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میزان الحکمه با ترجمه فارسی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228371_73709187">
            <w:r>
              <w:rPr>
                <w:webHidden/>
                <w:rStyle w:val="IndexLink"/>
                <w:rtl w:val="true"/>
              </w:rPr>
              <w:t>مشخصات کتاب</w:t>
            </w:r>
            <w:r>
              <w:rPr>
                <w:rStyle w:val="IndexLink"/>
                <w:rtl w:val="true"/>
              </w:rPr>
              <w:tab/>
            </w:r>
            <w:r>
              <w:rPr>
                <w:rStyle w:val="IndexLink"/>
              </w:rPr>
              <w:t>24</w:t>
            </w:r>
          </w:hyperlink>
        </w:p>
        <w:p>
          <w:pPr>
            <w:pStyle w:val="Contents2"/>
            <w:tabs>
              <w:tab w:val="clear" w:pos="8743"/>
              <w:tab w:val="right" w:pos="9026" w:leader="dot"/>
            </w:tabs>
            <w:rPr/>
          </w:pPr>
          <w:hyperlink w:anchor="__RefHeading___Toc14228373_73709187">
            <w:r>
              <w:rPr>
                <w:webHidden/>
                <w:rStyle w:val="IndexLink"/>
                <w:rtl w:val="true"/>
              </w:rPr>
              <w:t>اشاره</w:t>
            </w:r>
            <w:r>
              <w:rPr>
                <w:rStyle w:val="IndexLink"/>
                <w:rtl w:val="true"/>
              </w:rPr>
              <w:tab/>
            </w:r>
            <w:r>
              <w:rPr>
                <w:rStyle w:val="IndexLink"/>
              </w:rPr>
              <w:t>24</w:t>
            </w:r>
          </w:hyperlink>
        </w:p>
        <w:p>
          <w:pPr>
            <w:pStyle w:val="Contents2"/>
            <w:tabs>
              <w:tab w:val="clear" w:pos="8743"/>
              <w:tab w:val="right" w:pos="9026" w:leader="dot"/>
            </w:tabs>
            <w:rPr/>
          </w:pPr>
          <w:hyperlink w:anchor="__RefHeading___Toc14228375_73709187">
            <w:r>
              <w:rPr>
                <w:webHidden/>
                <w:rStyle w:val="IndexLink"/>
                <w:rtl w:val="true"/>
              </w:rPr>
              <w:t>حرف الحاء</w:t>
            </w:r>
            <w:r>
              <w:rPr>
                <w:rStyle w:val="IndexLink"/>
                <w:rtl w:val="true"/>
              </w:rPr>
              <w:tab/>
            </w:r>
            <w:r>
              <w:rPr>
                <w:rStyle w:val="IndexLink"/>
              </w:rPr>
              <w:t>25</w:t>
            </w:r>
          </w:hyperlink>
        </w:p>
        <w:p>
          <w:pPr>
            <w:pStyle w:val="Contents3"/>
            <w:tabs>
              <w:tab w:val="clear" w:pos="8459"/>
              <w:tab w:val="right" w:pos="9026" w:leader="dot"/>
            </w:tabs>
            <w:rPr/>
          </w:pPr>
          <w:hyperlink w:anchor="__RefHeading___Toc14228377_73709187">
            <w:r>
              <w:rPr>
                <w:webHidden/>
                <w:rStyle w:val="IndexLink"/>
              </w:rPr>
              <w:t>104</w:t>
            </w:r>
            <w:r>
              <w:rPr>
                <w:rStyle w:val="IndexLink"/>
                <w:rtl w:val="true"/>
              </w:rPr>
              <w:t xml:space="preserve"> - </w:t>
            </w:r>
            <w:r>
              <w:rPr>
                <w:rStyle w:val="IndexLink"/>
                <w:rtl w:val="true"/>
              </w:rPr>
              <w:t>الحرس</w:t>
            </w:r>
            <w:r>
              <w:rPr>
                <w:rStyle w:val="IndexLink"/>
                <w:rtl w:val="true"/>
              </w:rPr>
              <w:tab/>
            </w:r>
            <w:r>
              <w:rPr>
                <w:rStyle w:val="IndexLink"/>
              </w:rPr>
              <w:t>25</w:t>
            </w:r>
          </w:hyperlink>
        </w:p>
        <w:p>
          <w:pPr>
            <w:pStyle w:val="Contents4"/>
            <w:tabs>
              <w:tab w:val="clear" w:pos="8176"/>
              <w:tab w:val="right" w:pos="9026" w:leader="dot"/>
            </w:tabs>
            <w:rPr/>
          </w:pPr>
          <w:hyperlink w:anchor="__RefHeading___Toc14228379_73709187">
            <w:r>
              <w:rPr>
                <w:webHidden/>
                <w:rStyle w:val="IndexLink"/>
              </w:rPr>
              <w:t>104</w:t>
            </w:r>
            <w:r>
              <w:rPr>
                <w:rStyle w:val="IndexLink"/>
                <w:rtl w:val="true"/>
              </w:rPr>
              <w:t xml:space="preserve"> - </w:t>
            </w:r>
            <w:r>
              <w:rPr>
                <w:rStyle w:val="IndexLink"/>
                <w:rtl w:val="true"/>
              </w:rPr>
              <w:t>نگاهبانی</w:t>
            </w:r>
            <w:r>
              <w:rPr>
                <w:rStyle w:val="IndexLink"/>
                <w:rtl w:val="true"/>
              </w:rPr>
              <w:tab/>
            </w:r>
            <w:r>
              <w:rPr>
                <w:rStyle w:val="IndexLink"/>
              </w:rPr>
              <w:t>25</w:t>
            </w:r>
          </w:hyperlink>
        </w:p>
        <w:p>
          <w:pPr>
            <w:pStyle w:val="Contents5"/>
            <w:tabs>
              <w:tab w:val="clear" w:pos="7892"/>
              <w:tab w:val="right" w:pos="9026" w:leader="dot"/>
            </w:tabs>
            <w:rPr/>
          </w:pPr>
          <w:hyperlink w:anchor="__RefHeading___Toc14228381_73709187">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14228383_73709187">
            <w:r>
              <w:rPr>
                <w:webHidden/>
                <w:rStyle w:val="IndexLink"/>
              </w:rPr>
              <w:t>782</w:t>
            </w:r>
            <w:r>
              <w:rPr>
                <w:rStyle w:val="IndexLink"/>
                <w:rtl w:val="true"/>
              </w:rPr>
              <w:t xml:space="preserve"> - </w:t>
            </w:r>
            <w:r>
              <w:rPr>
                <w:rStyle w:val="IndexLink"/>
                <w:rtl w:val="true"/>
              </w:rPr>
              <w:t>حِراسَةُ الرَّسولِ</w:t>
            </w:r>
            <w:r>
              <w:rPr>
                <w:rStyle w:val="IndexLink"/>
                <w:rtl w:val="true"/>
              </w:rPr>
              <w:tab/>
            </w:r>
            <w:r>
              <w:rPr>
                <w:rStyle w:val="IndexLink"/>
              </w:rPr>
              <w:t>26</w:t>
            </w:r>
          </w:hyperlink>
        </w:p>
        <w:p>
          <w:pPr>
            <w:pStyle w:val="Contents6"/>
            <w:tabs>
              <w:tab w:val="clear" w:pos="7609"/>
              <w:tab w:val="right" w:pos="9026" w:leader="dot"/>
            </w:tabs>
            <w:rPr/>
          </w:pPr>
          <w:hyperlink w:anchor="__RefHeading___Toc14228385_73709187">
            <w:r>
              <w:rPr>
                <w:webHidden/>
                <w:rStyle w:val="IndexLink"/>
              </w:rPr>
              <w:t>782</w:t>
            </w:r>
            <w:r>
              <w:rPr>
                <w:rStyle w:val="IndexLink"/>
                <w:rtl w:val="true"/>
              </w:rPr>
              <w:t xml:space="preserve"> - </w:t>
            </w:r>
            <w:r>
              <w:rPr>
                <w:rStyle w:val="IndexLink"/>
                <w:rtl w:val="true"/>
              </w:rPr>
              <w:t>نگهبانی از پیامبر</w:t>
            </w:r>
            <w:r>
              <w:rPr>
                <w:rStyle w:val="IndexLink"/>
                <w:rtl w:val="true"/>
              </w:rPr>
              <w:tab/>
            </w:r>
            <w:r>
              <w:rPr>
                <w:rStyle w:val="IndexLink"/>
              </w:rPr>
              <w:t>26</w:t>
            </w:r>
          </w:hyperlink>
        </w:p>
        <w:p>
          <w:pPr>
            <w:pStyle w:val="Contents5"/>
            <w:tabs>
              <w:tab w:val="clear" w:pos="7892"/>
              <w:tab w:val="right" w:pos="9026" w:leader="dot"/>
            </w:tabs>
            <w:rPr/>
          </w:pPr>
          <w:hyperlink w:anchor="__RefHeading___Toc14228387_73709187">
            <w:r>
              <w:rPr>
                <w:webHidden/>
                <w:rStyle w:val="IndexLink"/>
              </w:rPr>
              <w:t>783</w:t>
            </w:r>
            <w:r>
              <w:rPr>
                <w:rStyle w:val="IndexLink"/>
                <w:rtl w:val="true"/>
              </w:rPr>
              <w:t xml:space="preserve"> - </w:t>
            </w:r>
            <w:r>
              <w:rPr>
                <w:rStyle w:val="IndexLink"/>
                <w:rtl w:val="true"/>
              </w:rPr>
              <w:t>کَفی بِالأجَلِ حارِساً</w:t>
            </w:r>
            <w:r>
              <w:rPr>
                <w:rStyle w:val="IndexLink"/>
                <w:rtl w:val="true"/>
              </w:rPr>
              <w:tab/>
            </w:r>
            <w:r>
              <w:rPr>
                <w:rStyle w:val="IndexLink"/>
              </w:rPr>
              <w:t>27</w:t>
            </w:r>
          </w:hyperlink>
        </w:p>
        <w:p>
          <w:pPr>
            <w:pStyle w:val="Contents6"/>
            <w:tabs>
              <w:tab w:val="clear" w:pos="7609"/>
              <w:tab w:val="right" w:pos="9026" w:leader="dot"/>
            </w:tabs>
            <w:rPr/>
          </w:pPr>
          <w:hyperlink w:anchor="__RefHeading___Toc14228389_73709187">
            <w:r>
              <w:rPr>
                <w:webHidden/>
                <w:rStyle w:val="IndexLink"/>
              </w:rPr>
              <w:t>783</w:t>
            </w:r>
            <w:r>
              <w:rPr>
                <w:rStyle w:val="IndexLink"/>
                <w:rtl w:val="true"/>
              </w:rPr>
              <w:t xml:space="preserve"> - </w:t>
            </w:r>
            <w:r>
              <w:rPr>
                <w:rStyle w:val="IndexLink"/>
                <w:rtl w:val="true"/>
              </w:rPr>
              <w:t>اجل، بهترین نگهبان است</w:t>
            </w:r>
            <w:r>
              <w:rPr>
                <w:rStyle w:val="IndexLink"/>
                <w:rtl w:val="true"/>
              </w:rPr>
              <w:tab/>
            </w:r>
            <w:r>
              <w:rPr>
                <w:rStyle w:val="IndexLink"/>
              </w:rPr>
              <w:t>27</w:t>
            </w:r>
          </w:hyperlink>
        </w:p>
        <w:p>
          <w:pPr>
            <w:pStyle w:val="Contents3"/>
            <w:tabs>
              <w:tab w:val="clear" w:pos="8459"/>
              <w:tab w:val="right" w:pos="9026" w:leader="dot"/>
            </w:tabs>
            <w:rPr/>
          </w:pPr>
          <w:hyperlink w:anchor="__RefHeading___Toc14228391_73709187">
            <w:r>
              <w:rPr>
                <w:webHidden/>
                <w:rStyle w:val="IndexLink"/>
              </w:rPr>
              <w:t>105</w:t>
            </w:r>
            <w:r>
              <w:rPr>
                <w:rStyle w:val="IndexLink"/>
                <w:rtl w:val="true"/>
              </w:rPr>
              <w:t xml:space="preserve"> - </w:t>
            </w:r>
            <w:r>
              <w:rPr>
                <w:rStyle w:val="IndexLink"/>
                <w:rtl w:val="true"/>
              </w:rPr>
              <w:t>الحریّة</w:t>
            </w:r>
            <w:r>
              <w:rPr>
                <w:rStyle w:val="IndexLink"/>
                <w:rtl w:val="true"/>
              </w:rPr>
              <w:tab/>
            </w:r>
            <w:r>
              <w:rPr>
                <w:rStyle w:val="IndexLink"/>
              </w:rPr>
              <w:t>29</w:t>
            </w:r>
          </w:hyperlink>
        </w:p>
        <w:p>
          <w:pPr>
            <w:pStyle w:val="Contents4"/>
            <w:tabs>
              <w:tab w:val="clear" w:pos="8176"/>
              <w:tab w:val="right" w:pos="9026" w:leader="dot"/>
            </w:tabs>
            <w:rPr/>
          </w:pPr>
          <w:hyperlink w:anchor="__RefHeading___Toc14228393_73709187">
            <w:r>
              <w:rPr>
                <w:webHidden/>
                <w:rStyle w:val="IndexLink"/>
              </w:rPr>
              <w:t>105</w:t>
            </w:r>
            <w:r>
              <w:rPr>
                <w:rStyle w:val="IndexLink"/>
                <w:rtl w:val="true"/>
              </w:rPr>
              <w:t xml:space="preserve"> - </w:t>
            </w:r>
            <w:r>
              <w:rPr>
                <w:rStyle w:val="IndexLink"/>
                <w:rtl w:val="true"/>
              </w:rPr>
              <w:t>آزادی و آزادگی</w:t>
            </w:r>
            <w:r>
              <w:rPr>
                <w:rStyle w:val="IndexLink"/>
                <w:rtl w:val="true"/>
              </w:rPr>
              <w:tab/>
            </w:r>
            <w:r>
              <w:rPr>
                <w:rStyle w:val="IndexLink"/>
              </w:rPr>
              <w:t>29</w:t>
            </w:r>
          </w:hyperlink>
        </w:p>
        <w:p>
          <w:pPr>
            <w:pStyle w:val="Contents5"/>
            <w:tabs>
              <w:tab w:val="clear" w:pos="7892"/>
              <w:tab w:val="right" w:pos="9026" w:leader="dot"/>
            </w:tabs>
            <w:rPr/>
          </w:pPr>
          <w:hyperlink w:anchor="__RefHeading___Toc14228395_73709187">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14228397_73709187">
            <w:r>
              <w:rPr>
                <w:webHidden/>
                <w:rStyle w:val="IndexLink"/>
              </w:rPr>
              <w:t>784</w:t>
            </w:r>
            <w:r>
              <w:rPr>
                <w:rStyle w:val="IndexLink"/>
                <w:rtl w:val="true"/>
              </w:rPr>
              <w:t xml:space="preserve"> - </w:t>
            </w:r>
            <w:r>
              <w:rPr>
                <w:rStyle w:val="IndexLink"/>
                <w:rtl w:val="true"/>
              </w:rPr>
              <w:t>الحُرِّیَّةُ</w:t>
            </w:r>
            <w:r>
              <w:rPr>
                <w:rStyle w:val="IndexLink"/>
                <w:rtl w:val="true"/>
              </w:rPr>
              <w:tab/>
            </w:r>
            <w:r>
              <w:rPr>
                <w:rStyle w:val="IndexLink"/>
              </w:rPr>
              <w:t>30</w:t>
            </w:r>
          </w:hyperlink>
        </w:p>
        <w:p>
          <w:pPr>
            <w:pStyle w:val="Contents6"/>
            <w:tabs>
              <w:tab w:val="clear" w:pos="7609"/>
              <w:tab w:val="right" w:pos="9026" w:leader="dot"/>
            </w:tabs>
            <w:rPr/>
          </w:pPr>
          <w:hyperlink w:anchor="__RefHeading___Toc14228399_73709187">
            <w:r>
              <w:rPr>
                <w:webHidden/>
                <w:rStyle w:val="IndexLink"/>
              </w:rPr>
              <w:t>784</w:t>
            </w:r>
            <w:r>
              <w:rPr>
                <w:rStyle w:val="IndexLink"/>
                <w:rtl w:val="true"/>
              </w:rPr>
              <w:t xml:space="preserve"> - </w:t>
            </w:r>
            <w:r>
              <w:rPr>
                <w:rStyle w:val="IndexLink"/>
                <w:rtl w:val="true"/>
              </w:rPr>
              <w:t>آزادی و آزادگی</w:t>
            </w:r>
            <w:r>
              <w:rPr>
                <w:rStyle w:val="IndexLink"/>
                <w:rtl w:val="true"/>
              </w:rPr>
              <w:tab/>
            </w:r>
            <w:r>
              <w:rPr>
                <w:rStyle w:val="IndexLink"/>
              </w:rPr>
              <w:t>30</w:t>
            </w:r>
          </w:hyperlink>
        </w:p>
        <w:p>
          <w:pPr>
            <w:pStyle w:val="Contents5"/>
            <w:tabs>
              <w:tab w:val="clear" w:pos="7892"/>
              <w:tab w:val="right" w:pos="9026" w:leader="dot"/>
            </w:tabs>
            <w:rPr/>
          </w:pPr>
          <w:hyperlink w:anchor="__RefHeading___Toc14228401_73709187">
            <w:r>
              <w:rPr>
                <w:webHidden/>
                <w:rStyle w:val="IndexLink"/>
              </w:rPr>
              <w:t>785</w:t>
            </w:r>
            <w:r>
              <w:rPr>
                <w:rStyle w:val="IndexLink"/>
                <w:rtl w:val="true"/>
              </w:rPr>
              <w:t xml:space="preserve"> - </w:t>
            </w:r>
            <w:r>
              <w:rPr>
                <w:rStyle w:val="IndexLink"/>
                <w:rtl w:val="true"/>
              </w:rPr>
              <w:t>النّاسُ کُلُّهُم أحرارٌ</w:t>
            </w:r>
            <w:r>
              <w:rPr>
                <w:rStyle w:val="IndexLink"/>
                <w:rtl w:val="true"/>
              </w:rPr>
              <w:tab/>
            </w:r>
            <w:r>
              <w:rPr>
                <w:rStyle w:val="IndexLink"/>
              </w:rPr>
              <w:t>30</w:t>
            </w:r>
          </w:hyperlink>
        </w:p>
        <w:p>
          <w:pPr>
            <w:pStyle w:val="Contents6"/>
            <w:tabs>
              <w:tab w:val="clear" w:pos="7609"/>
              <w:tab w:val="right" w:pos="9026" w:leader="dot"/>
            </w:tabs>
            <w:rPr/>
          </w:pPr>
          <w:hyperlink w:anchor="__RefHeading___Toc14228403_73709187">
            <w:r>
              <w:rPr>
                <w:webHidden/>
                <w:rStyle w:val="IndexLink"/>
              </w:rPr>
              <w:t>785</w:t>
            </w:r>
            <w:r>
              <w:rPr>
                <w:rStyle w:val="IndexLink"/>
                <w:rtl w:val="true"/>
              </w:rPr>
              <w:t xml:space="preserve"> - </w:t>
            </w:r>
            <w:r>
              <w:rPr>
                <w:rStyle w:val="IndexLink"/>
                <w:rtl w:val="true"/>
              </w:rPr>
              <w:t>همه مردم آزادند</w:t>
            </w:r>
            <w:r>
              <w:rPr>
                <w:rStyle w:val="IndexLink"/>
                <w:rtl w:val="true"/>
              </w:rPr>
              <w:tab/>
            </w:r>
            <w:r>
              <w:rPr>
                <w:rStyle w:val="IndexLink"/>
              </w:rPr>
              <w:t>30</w:t>
            </w:r>
          </w:hyperlink>
        </w:p>
        <w:p>
          <w:pPr>
            <w:pStyle w:val="Contents5"/>
            <w:tabs>
              <w:tab w:val="clear" w:pos="7892"/>
              <w:tab w:val="right" w:pos="9026" w:leader="dot"/>
            </w:tabs>
            <w:rPr/>
          </w:pPr>
          <w:hyperlink w:anchor="__RefHeading___Toc14228405_73709187">
            <w:r>
              <w:rPr>
                <w:webHidden/>
                <w:rStyle w:val="IndexLink"/>
              </w:rPr>
              <w:t>786</w:t>
            </w:r>
            <w:r>
              <w:rPr>
                <w:rStyle w:val="IndexLink"/>
                <w:rtl w:val="true"/>
              </w:rPr>
              <w:t xml:space="preserve"> - </w:t>
            </w:r>
            <w:r>
              <w:rPr>
                <w:rStyle w:val="IndexLink"/>
                <w:rtl w:val="true"/>
              </w:rPr>
              <w:t>الحُرُّ حُرٌّ فی جَمیعِ أحوالِهِ</w:t>
            </w:r>
            <w:r>
              <w:rPr>
                <w:rStyle w:val="IndexLink"/>
                <w:rtl w:val="true"/>
              </w:rPr>
              <w:tab/>
            </w:r>
            <w:r>
              <w:rPr>
                <w:rStyle w:val="IndexLink"/>
              </w:rPr>
              <w:t>31</w:t>
            </w:r>
          </w:hyperlink>
        </w:p>
        <w:p>
          <w:pPr>
            <w:pStyle w:val="Contents6"/>
            <w:tabs>
              <w:tab w:val="clear" w:pos="7609"/>
              <w:tab w:val="right" w:pos="9026" w:leader="dot"/>
            </w:tabs>
            <w:rPr/>
          </w:pPr>
          <w:hyperlink w:anchor="__RefHeading___Toc14228407_73709187">
            <w:r>
              <w:rPr>
                <w:webHidden/>
                <w:rStyle w:val="IndexLink"/>
              </w:rPr>
              <w:t>786</w:t>
            </w:r>
            <w:r>
              <w:rPr>
                <w:rStyle w:val="IndexLink"/>
                <w:rtl w:val="true"/>
              </w:rPr>
              <w:t xml:space="preserve"> - </w:t>
            </w:r>
            <w:r>
              <w:rPr>
                <w:rStyle w:val="IndexLink"/>
                <w:rtl w:val="true"/>
              </w:rPr>
              <w:t>آزاده همیشه آزاده است</w:t>
            </w:r>
            <w:r>
              <w:rPr>
                <w:rStyle w:val="IndexLink"/>
                <w:rtl w:val="true"/>
              </w:rPr>
              <w:tab/>
            </w:r>
            <w:r>
              <w:rPr>
                <w:rStyle w:val="IndexLink"/>
              </w:rPr>
              <w:t>31</w:t>
            </w:r>
          </w:hyperlink>
        </w:p>
        <w:p>
          <w:pPr>
            <w:pStyle w:val="Contents5"/>
            <w:tabs>
              <w:tab w:val="clear" w:pos="7892"/>
              <w:tab w:val="right" w:pos="9026" w:leader="dot"/>
            </w:tabs>
            <w:rPr/>
          </w:pPr>
          <w:hyperlink w:anchor="__RefHeading___Toc14228409_73709187">
            <w:r>
              <w:rPr>
                <w:webHidden/>
                <w:rStyle w:val="IndexLink"/>
              </w:rPr>
              <w:t>787</w:t>
            </w:r>
            <w:r>
              <w:rPr>
                <w:rStyle w:val="IndexLink"/>
                <w:rtl w:val="true"/>
              </w:rPr>
              <w:t xml:space="preserve"> - </w:t>
            </w:r>
            <w:r>
              <w:rPr>
                <w:rStyle w:val="IndexLink"/>
                <w:rtl w:val="true"/>
              </w:rPr>
              <w:t>شیمَةُ الحُرِّ</w:t>
            </w:r>
            <w:r>
              <w:rPr>
                <w:rStyle w:val="IndexLink"/>
                <w:rtl w:val="true"/>
              </w:rPr>
              <w:tab/>
            </w:r>
            <w:r>
              <w:rPr>
                <w:rStyle w:val="IndexLink"/>
              </w:rPr>
              <w:t>31</w:t>
            </w:r>
          </w:hyperlink>
        </w:p>
        <w:p>
          <w:pPr>
            <w:pStyle w:val="Contents6"/>
            <w:tabs>
              <w:tab w:val="clear" w:pos="7609"/>
              <w:tab w:val="right" w:pos="9026" w:leader="dot"/>
            </w:tabs>
            <w:rPr/>
          </w:pPr>
          <w:hyperlink w:anchor="__RefHeading___Toc14228411_73709187">
            <w:r>
              <w:rPr>
                <w:webHidden/>
                <w:rStyle w:val="IndexLink"/>
              </w:rPr>
              <w:t>787</w:t>
            </w:r>
            <w:r>
              <w:rPr>
                <w:rStyle w:val="IndexLink"/>
                <w:rtl w:val="true"/>
              </w:rPr>
              <w:t xml:space="preserve"> - </w:t>
            </w:r>
            <w:r>
              <w:rPr>
                <w:rStyle w:val="IndexLink"/>
                <w:rtl w:val="true"/>
              </w:rPr>
              <w:t>خوی آزادمرد</w:t>
            </w:r>
            <w:r>
              <w:rPr>
                <w:rStyle w:val="IndexLink"/>
                <w:rtl w:val="true"/>
              </w:rPr>
              <w:tab/>
            </w:r>
            <w:r>
              <w:rPr>
                <w:rStyle w:val="IndexLink"/>
              </w:rPr>
              <w:t>31</w:t>
            </w:r>
          </w:hyperlink>
        </w:p>
        <w:p>
          <w:pPr>
            <w:pStyle w:val="Contents5"/>
            <w:tabs>
              <w:tab w:val="clear" w:pos="7892"/>
              <w:tab w:val="right" w:pos="9026" w:leader="dot"/>
            </w:tabs>
            <w:rPr/>
          </w:pPr>
          <w:hyperlink w:anchor="__RefHeading___Toc14228413_73709187">
            <w:r>
              <w:rPr>
                <w:webHidden/>
                <w:rStyle w:val="IndexLink"/>
              </w:rPr>
              <w:t>788</w:t>
            </w:r>
            <w:r>
              <w:rPr>
                <w:rStyle w:val="IndexLink"/>
                <w:rtl w:val="true"/>
              </w:rPr>
              <w:t xml:space="preserve"> - </w:t>
            </w:r>
            <w:r>
              <w:rPr>
                <w:rStyle w:val="IndexLink"/>
                <w:rtl w:val="true"/>
              </w:rPr>
              <w:t>ما یورِثُ الحُرِّیَّةَ</w:t>
            </w:r>
            <w:r>
              <w:rPr>
                <w:rStyle w:val="IndexLink"/>
                <w:rtl w:val="true"/>
              </w:rPr>
              <w:tab/>
            </w:r>
            <w:r>
              <w:rPr>
                <w:rStyle w:val="IndexLink"/>
              </w:rPr>
              <w:t>32</w:t>
            </w:r>
          </w:hyperlink>
        </w:p>
        <w:p>
          <w:pPr>
            <w:pStyle w:val="Contents6"/>
            <w:tabs>
              <w:tab w:val="clear" w:pos="7609"/>
              <w:tab w:val="right" w:pos="9026" w:leader="dot"/>
            </w:tabs>
            <w:rPr/>
          </w:pPr>
          <w:hyperlink w:anchor="__RefHeading___Toc14228415_73709187">
            <w:r>
              <w:rPr>
                <w:webHidden/>
                <w:rStyle w:val="IndexLink"/>
              </w:rPr>
              <w:t>788</w:t>
            </w:r>
            <w:r>
              <w:rPr>
                <w:rStyle w:val="IndexLink"/>
                <w:rtl w:val="true"/>
              </w:rPr>
              <w:t xml:space="preserve"> - </w:t>
            </w:r>
            <w:r>
              <w:rPr>
                <w:rStyle w:val="IndexLink"/>
                <w:rtl w:val="true"/>
              </w:rPr>
              <w:t>آنچه آزادگی می آورد</w:t>
            </w:r>
            <w:r>
              <w:rPr>
                <w:rStyle w:val="IndexLink"/>
                <w:rtl w:val="true"/>
              </w:rPr>
              <w:tab/>
            </w:r>
            <w:r>
              <w:rPr>
                <w:rStyle w:val="IndexLink"/>
              </w:rPr>
              <w:t>32</w:t>
            </w:r>
          </w:hyperlink>
        </w:p>
        <w:p>
          <w:pPr>
            <w:pStyle w:val="Contents5"/>
            <w:tabs>
              <w:tab w:val="clear" w:pos="7892"/>
              <w:tab w:val="right" w:pos="9026" w:leader="dot"/>
            </w:tabs>
            <w:rPr/>
          </w:pPr>
          <w:hyperlink w:anchor="__RefHeading___Toc14228417_73709187">
            <w:r>
              <w:rPr>
                <w:webHidden/>
                <w:rStyle w:val="IndexLink"/>
              </w:rPr>
              <w:t>789</w:t>
            </w:r>
            <w:r>
              <w:rPr>
                <w:rStyle w:val="IndexLink"/>
                <w:rtl w:val="true"/>
              </w:rPr>
              <w:t xml:space="preserve"> - </w:t>
            </w:r>
            <w:r>
              <w:rPr>
                <w:rStyle w:val="IndexLink"/>
                <w:rtl w:val="true"/>
              </w:rPr>
              <w:t>القِیامُ بِشَرائِطِ الحُرِّیَّةِ</w:t>
            </w:r>
            <w:r>
              <w:rPr>
                <w:rStyle w:val="IndexLink"/>
                <w:rtl w:val="true"/>
              </w:rPr>
              <w:tab/>
            </w:r>
            <w:r>
              <w:rPr>
                <w:rStyle w:val="IndexLink"/>
              </w:rPr>
              <w:t>34</w:t>
            </w:r>
          </w:hyperlink>
        </w:p>
        <w:p>
          <w:pPr>
            <w:pStyle w:val="Contents6"/>
            <w:tabs>
              <w:tab w:val="clear" w:pos="7609"/>
              <w:tab w:val="right" w:pos="9026" w:leader="dot"/>
            </w:tabs>
            <w:rPr/>
          </w:pPr>
          <w:hyperlink w:anchor="__RefHeading___Toc14228419_73709187">
            <w:r>
              <w:rPr>
                <w:webHidden/>
                <w:rStyle w:val="IndexLink"/>
              </w:rPr>
              <w:t>789</w:t>
            </w:r>
            <w:r>
              <w:rPr>
                <w:rStyle w:val="IndexLink"/>
                <w:rtl w:val="true"/>
              </w:rPr>
              <w:t xml:space="preserve"> - </w:t>
            </w:r>
            <w:r>
              <w:rPr>
                <w:rStyle w:val="IndexLink"/>
                <w:rtl w:val="true"/>
              </w:rPr>
              <w:t>به جا آوردن شرایط آزادگی</w:t>
            </w:r>
            <w:r>
              <w:rPr>
                <w:rStyle w:val="IndexLink"/>
                <w:rtl w:val="true"/>
              </w:rPr>
              <w:tab/>
            </w:r>
            <w:r>
              <w:rPr>
                <w:rStyle w:val="IndexLink"/>
              </w:rPr>
              <w:t>34</w:t>
            </w:r>
          </w:hyperlink>
        </w:p>
        <w:p>
          <w:pPr>
            <w:pStyle w:val="Contents5"/>
            <w:tabs>
              <w:tab w:val="clear" w:pos="7892"/>
              <w:tab w:val="right" w:pos="9026" w:leader="dot"/>
            </w:tabs>
            <w:rPr/>
          </w:pPr>
          <w:hyperlink w:anchor="__RefHeading___Toc14228421_73709187">
            <w:r>
              <w:rPr>
                <w:webHidden/>
                <w:rStyle w:val="IndexLink"/>
              </w:rPr>
              <w:t>790</w:t>
            </w:r>
            <w:r>
              <w:rPr>
                <w:rStyle w:val="IndexLink"/>
                <w:rtl w:val="true"/>
              </w:rPr>
              <w:t xml:space="preserve"> - </w:t>
            </w:r>
            <w:r>
              <w:rPr>
                <w:rStyle w:val="IndexLink"/>
                <w:rtl w:val="true"/>
              </w:rPr>
              <w:t>القَتلُ فی سَبیلِ الحُرِّیَّةِ</w:t>
            </w:r>
            <w:r>
              <w:rPr>
                <w:rStyle w:val="IndexLink"/>
                <w:rtl w:val="true"/>
              </w:rPr>
              <w:tab/>
            </w:r>
            <w:r>
              <w:rPr>
                <w:rStyle w:val="IndexLink"/>
              </w:rPr>
              <w:t>34</w:t>
            </w:r>
          </w:hyperlink>
        </w:p>
        <w:p>
          <w:pPr>
            <w:pStyle w:val="Contents6"/>
            <w:tabs>
              <w:tab w:val="clear" w:pos="7609"/>
              <w:tab w:val="right" w:pos="9026" w:leader="dot"/>
            </w:tabs>
            <w:rPr/>
          </w:pPr>
          <w:hyperlink w:anchor="__RefHeading___Toc14228423_73709187">
            <w:r>
              <w:rPr>
                <w:webHidden/>
                <w:rStyle w:val="IndexLink"/>
              </w:rPr>
              <w:t>790</w:t>
            </w:r>
            <w:r>
              <w:rPr>
                <w:rStyle w:val="IndexLink"/>
                <w:rtl w:val="true"/>
              </w:rPr>
              <w:t xml:space="preserve"> - </w:t>
            </w:r>
            <w:r>
              <w:rPr>
                <w:rStyle w:val="IndexLink"/>
                <w:rtl w:val="true"/>
              </w:rPr>
              <w:t>کشته شدن در راه آزادی</w:t>
            </w:r>
            <w:r>
              <w:rPr>
                <w:rStyle w:val="IndexLink"/>
                <w:rtl w:val="true"/>
              </w:rPr>
              <w:tab/>
            </w:r>
            <w:r>
              <w:rPr>
                <w:rStyle w:val="IndexLink"/>
              </w:rPr>
              <w:t>34</w:t>
            </w:r>
          </w:hyperlink>
        </w:p>
        <w:p>
          <w:pPr>
            <w:pStyle w:val="Contents5"/>
            <w:tabs>
              <w:tab w:val="clear" w:pos="7892"/>
              <w:tab w:val="right" w:pos="9026" w:leader="dot"/>
            </w:tabs>
            <w:rPr/>
          </w:pPr>
          <w:hyperlink w:anchor="__RefHeading___Toc14228425_73709187">
            <w:r>
              <w:rPr>
                <w:webHidden/>
                <w:rStyle w:val="IndexLink"/>
              </w:rPr>
              <w:t>791</w:t>
            </w:r>
            <w:r>
              <w:rPr>
                <w:rStyle w:val="IndexLink"/>
                <w:rtl w:val="true"/>
              </w:rPr>
              <w:t xml:space="preserve"> - </w:t>
            </w:r>
            <w:r>
              <w:rPr>
                <w:rStyle w:val="IndexLink"/>
                <w:rtl w:val="true"/>
              </w:rPr>
              <w:t>النَّوادِرُ</w:t>
            </w:r>
            <w:r>
              <w:rPr>
                <w:rStyle w:val="IndexLink"/>
                <w:rtl w:val="true"/>
              </w:rPr>
              <w:tab/>
            </w:r>
            <w:r>
              <w:rPr>
                <w:rStyle w:val="IndexLink"/>
              </w:rPr>
              <w:t>35</w:t>
            </w:r>
          </w:hyperlink>
        </w:p>
        <w:p>
          <w:pPr>
            <w:pStyle w:val="Contents6"/>
            <w:tabs>
              <w:tab w:val="clear" w:pos="7609"/>
              <w:tab w:val="right" w:pos="9026" w:leader="dot"/>
            </w:tabs>
            <w:rPr/>
          </w:pPr>
          <w:hyperlink w:anchor="__RefHeading___Toc14228427_73709187">
            <w:r>
              <w:rPr>
                <w:webHidden/>
                <w:rStyle w:val="IndexLink"/>
              </w:rPr>
              <w:t>791</w:t>
            </w:r>
            <w:r>
              <w:rPr>
                <w:rStyle w:val="IndexLink"/>
                <w:rtl w:val="true"/>
              </w:rPr>
              <w:t xml:space="preserve"> - </w:t>
            </w:r>
            <w:r>
              <w:rPr>
                <w:rStyle w:val="IndexLink"/>
                <w:rtl w:val="true"/>
              </w:rPr>
              <w:t>گوناگون</w:t>
            </w:r>
            <w:r>
              <w:rPr>
                <w:rStyle w:val="IndexLink"/>
                <w:rtl w:val="true"/>
              </w:rPr>
              <w:tab/>
            </w:r>
            <w:r>
              <w:rPr>
                <w:rStyle w:val="IndexLink"/>
              </w:rPr>
              <w:t>35</w:t>
            </w:r>
          </w:hyperlink>
        </w:p>
        <w:p>
          <w:pPr>
            <w:pStyle w:val="Contents3"/>
            <w:tabs>
              <w:tab w:val="clear" w:pos="8459"/>
              <w:tab w:val="right" w:pos="9026" w:leader="dot"/>
            </w:tabs>
            <w:rPr/>
          </w:pPr>
          <w:hyperlink w:anchor="__RefHeading___Toc14228429_73709187">
            <w:r>
              <w:rPr>
                <w:webHidden/>
                <w:rStyle w:val="IndexLink"/>
              </w:rPr>
              <w:t>106</w:t>
            </w:r>
            <w:r>
              <w:rPr>
                <w:rStyle w:val="IndexLink"/>
                <w:rtl w:val="true"/>
              </w:rPr>
              <w:t xml:space="preserve"> - </w:t>
            </w:r>
            <w:r>
              <w:rPr>
                <w:rStyle w:val="IndexLink"/>
                <w:rtl w:val="true"/>
              </w:rPr>
              <w:t>الحرص</w:t>
            </w:r>
            <w:r>
              <w:rPr>
                <w:rStyle w:val="IndexLink"/>
                <w:rtl w:val="true"/>
              </w:rPr>
              <w:tab/>
            </w:r>
            <w:r>
              <w:rPr>
                <w:rStyle w:val="IndexLink"/>
              </w:rPr>
              <w:t>36</w:t>
            </w:r>
          </w:hyperlink>
        </w:p>
        <w:p>
          <w:pPr>
            <w:pStyle w:val="Contents4"/>
            <w:tabs>
              <w:tab w:val="clear" w:pos="8176"/>
              <w:tab w:val="right" w:pos="9026" w:leader="dot"/>
            </w:tabs>
            <w:rPr/>
          </w:pPr>
          <w:hyperlink w:anchor="__RefHeading___Toc14228431_73709187">
            <w:r>
              <w:rPr>
                <w:webHidden/>
                <w:rStyle w:val="IndexLink"/>
              </w:rPr>
              <w:t>106</w:t>
            </w:r>
            <w:r>
              <w:rPr>
                <w:rStyle w:val="IndexLink"/>
                <w:rtl w:val="true"/>
              </w:rPr>
              <w:t xml:space="preserve"> - </w:t>
            </w:r>
            <w:r>
              <w:rPr>
                <w:rStyle w:val="IndexLink"/>
                <w:rtl w:val="true"/>
              </w:rPr>
              <w:t>آزمندی</w:t>
            </w:r>
            <w:r>
              <w:rPr>
                <w:rStyle w:val="IndexLink"/>
                <w:rtl w:val="true"/>
              </w:rPr>
              <w:tab/>
            </w:r>
            <w:r>
              <w:rPr>
                <w:rStyle w:val="IndexLink"/>
              </w:rPr>
              <w:t>36</w:t>
            </w:r>
          </w:hyperlink>
        </w:p>
        <w:p>
          <w:pPr>
            <w:pStyle w:val="Contents5"/>
            <w:tabs>
              <w:tab w:val="clear" w:pos="7892"/>
              <w:tab w:val="right" w:pos="9026" w:leader="dot"/>
            </w:tabs>
            <w:rPr/>
          </w:pPr>
          <w:hyperlink w:anchor="__RefHeading___Toc14228433_73709187">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14228435_73709187">
            <w:r>
              <w:rPr>
                <w:webHidden/>
                <w:rStyle w:val="IndexLink"/>
              </w:rPr>
              <w:t>792</w:t>
            </w:r>
            <w:r>
              <w:rPr>
                <w:rStyle w:val="IndexLink"/>
                <w:rtl w:val="true"/>
              </w:rPr>
              <w:t xml:space="preserve"> - </w:t>
            </w:r>
            <w:r>
              <w:rPr>
                <w:rStyle w:val="IndexLink"/>
                <w:rtl w:val="true"/>
              </w:rPr>
              <w:t>الحِرصُ</w:t>
            </w:r>
            <w:r>
              <w:rPr>
                <w:rStyle w:val="IndexLink"/>
                <w:rtl w:val="true"/>
              </w:rPr>
              <w:tab/>
            </w:r>
            <w:r>
              <w:rPr>
                <w:rStyle w:val="IndexLink"/>
              </w:rPr>
              <w:t>37</w:t>
            </w:r>
          </w:hyperlink>
        </w:p>
        <w:p>
          <w:pPr>
            <w:pStyle w:val="Contents6"/>
            <w:tabs>
              <w:tab w:val="clear" w:pos="7609"/>
              <w:tab w:val="right" w:pos="9026" w:leader="dot"/>
            </w:tabs>
            <w:rPr/>
          </w:pPr>
          <w:hyperlink w:anchor="__RefHeading___Toc14228437_73709187">
            <w:r>
              <w:rPr>
                <w:webHidden/>
                <w:rStyle w:val="IndexLink"/>
              </w:rPr>
              <w:t>792</w:t>
            </w:r>
            <w:r>
              <w:rPr>
                <w:rStyle w:val="IndexLink"/>
                <w:rtl w:val="true"/>
              </w:rPr>
              <w:t xml:space="preserve"> - </w:t>
            </w:r>
            <w:r>
              <w:rPr>
                <w:rStyle w:val="IndexLink"/>
                <w:rtl w:val="true"/>
              </w:rPr>
              <w:t>آزمندی</w:t>
            </w:r>
            <w:r>
              <w:rPr>
                <w:rStyle w:val="IndexLink"/>
                <w:rtl w:val="true"/>
              </w:rPr>
              <w:tab/>
            </w:r>
            <w:r>
              <w:rPr>
                <w:rStyle w:val="IndexLink"/>
              </w:rPr>
              <w:t>37</w:t>
            </w:r>
          </w:hyperlink>
        </w:p>
        <w:p>
          <w:pPr>
            <w:pStyle w:val="Contents5"/>
            <w:tabs>
              <w:tab w:val="clear" w:pos="7892"/>
              <w:tab w:val="right" w:pos="9026" w:leader="dot"/>
            </w:tabs>
            <w:rPr/>
          </w:pPr>
          <w:hyperlink w:anchor="__RefHeading___Toc14228439_73709187">
            <w:r>
              <w:rPr>
                <w:webHidden/>
                <w:rStyle w:val="IndexLink"/>
              </w:rPr>
              <w:t>793</w:t>
            </w:r>
            <w:r>
              <w:rPr>
                <w:rStyle w:val="IndexLink"/>
                <w:rtl w:val="true"/>
              </w:rPr>
              <w:t xml:space="preserve"> - </w:t>
            </w:r>
            <w:r>
              <w:rPr>
                <w:rStyle w:val="IndexLink"/>
                <w:rtl w:val="true"/>
              </w:rPr>
              <w:t>الحَریصُ</w:t>
            </w:r>
            <w:r>
              <w:rPr>
                <w:rStyle w:val="IndexLink"/>
                <w:rtl w:val="true"/>
              </w:rPr>
              <w:tab/>
            </w:r>
            <w:r>
              <w:rPr>
                <w:rStyle w:val="IndexLink"/>
              </w:rPr>
              <w:t>38</w:t>
            </w:r>
          </w:hyperlink>
        </w:p>
        <w:p>
          <w:pPr>
            <w:pStyle w:val="Contents6"/>
            <w:tabs>
              <w:tab w:val="clear" w:pos="7609"/>
              <w:tab w:val="right" w:pos="9026" w:leader="dot"/>
            </w:tabs>
            <w:rPr/>
          </w:pPr>
          <w:hyperlink w:anchor="__RefHeading___Toc14228441_73709187">
            <w:r>
              <w:rPr>
                <w:webHidden/>
                <w:rStyle w:val="IndexLink"/>
              </w:rPr>
              <w:t>793</w:t>
            </w:r>
            <w:r>
              <w:rPr>
                <w:rStyle w:val="IndexLink"/>
                <w:rtl w:val="true"/>
              </w:rPr>
              <w:t xml:space="preserve"> - </w:t>
            </w:r>
            <w:r>
              <w:rPr>
                <w:rStyle w:val="IndexLink"/>
                <w:rtl w:val="true"/>
              </w:rPr>
              <w:t>آزمند</w:t>
            </w:r>
            <w:r>
              <w:rPr>
                <w:rStyle w:val="IndexLink"/>
                <w:rtl w:val="true"/>
              </w:rPr>
              <w:tab/>
            </w:r>
            <w:r>
              <w:rPr>
                <w:rStyle w:val="IndexLink"/>
              </w:rPr>
              <w:t>38</w:t>
            </w:r>
          </w:hyperlink>
        </w:p>
        <w:p>
          <w:pPr>
            <w:pStyle w:val="Contents5"/>
            <w:tabs>
              <w:tab w:val="clear" w:pos="7892"/>
              <w:tab w:val="right" w:pos="9026" w:leader="dot"/>
            </w:tabs>
            <w:rPr/>
          </w:pPr>
          <w:hyperlink w:anchor="__RefHeading___Toc14228443_73709187">
            <w:r>
              <w:rPr>
                <w:webHidden/>
                <w:rStyle w:val="IndexLink"/>
              </w:rPr>
              <w:t>794</w:t>
            </w:r>
            <w:r>
              <w:rPr>
                <w:rStyle w:val="IndexLink"/>
                <w:rtl w:val="true"/>
              </w:rPr>
              <w:t xml:space="preserve"> - </w:t>
            </w:r>
            <w:r>
              <w:rPr>
                <w:rStyle w:val="IndexLink"/>
                <w:rtl w:val="true"/>
              </w:rPr>
              <w:t>الحَریصُ ذَلیلٌ</w:t>
            </w:r>
            <w:r>
              <w:rPr>
                <w:rStyle w:val="IndexLink"/>
                <w:rtl w:val="true"/>
              </w:rPr>
              <w:tab/>
            </w:r>
            <w:r>
              <w:rPr>
                <w:rStyle w:val="IndexLink"/>
              </w:rPr>
              <w:t>38</w:t>
            </w:r>
          </w:hyperlink>
        </w:p>
        <w:p>
          <w:pPr>
            <w:pStyle w:val="Contents6"/>
            <w:tabs>
              <w:tab w:val="clear" w:pos="7609"/>
              <w:tab w:val="right" w:pos="9026" w:leader="dot"/>
            </w:tabs>
            <w:rPr/>
          </w:pPr>
          <w:hyperlink w:anchor="__RefHeading___Toc14228445_73709187">
            <w:r>
              <w:rPr>
                <w:webHidden/>
                <w:rStyle w:val="IndexLink"/>
              </w:rPr>
              <w:t>794</w:t>
            </w:r>
            <w:r>
              <w:rPr>
                <w:rStyle w:val="IndexLink"/>
                <w:rtl w:val="true"/>
              </w:rPr>
              <w:t xml:space="preserve"> - </w:t>
            </w:r>
            <w:r>
              <w:rPr>
                <w:rStyle w:val="IndexLink"/>
                <w:rtl w:val="true"/>
              </w:rPr>
              <w:t>آزمند، خوار است</w:t>
            </w:r>
            <w:r>
              <w:rPr>
                <w:rStyle w:val="IndexLink"/>
                <w:rtl w:val="true"/>
              </w:rPr>
              <w:tab/>
            </w:r>
            <w:r>
              <w:rPr>
                <w:rStyle w:val="IndexLink"/>
              </w:rPr>
              <w:t>38</w:t>
            </w:r>
          </w:hyperlink>
        </w:p>
        <w:p>
          <w:pPr>
            <w:pStyle w:val="Contents5"/>
            <w:tabs>
              <w:tab w:val="clear" w:pos="7892"/>
              <w:tab w:val="right" w:pos="9026" w:leader="dot"/>
            </w:tabs>
            <w:rPr/>
          </w:pPr>
          <w:hyperlink w:anchor="__RefHeading___Toc14228447_73709187">
            <w:r>
              <w:rPr>
                <w:webHidden/>
                <w:rStyle w:val="IndexLink"/>
              </w:rPr>
              <w:t>795</w:t>
            </w:r>
            <w:r>
              <w:rPr>
                <w:rStyle w:val="IndexLink"/>
                <w:rtl w:val="true"/>
              </w:rPr>
              <w:t xml:space="preserve"> - </w:t>
            </w:r>
            <w:r>
              <w:rPr>
                <w:rStyle w:val="IndexLink"/>
                <w:rtl w:val="true"/>
              </w:rPr>
              <w:t>الحَریصُ مَحرومٌ</w:t>
            </w:r>
            <w:r>
              <w:rPr>
                <w:rStyle w:val="IndexLink"/>
                <w:rtl w:val="true"/>
              </w:rPr>
              <w:tab/>
            </w:r>
            <w:r>
              <w:rPr>
                <w:rStyle w:val="IndexLink"/>
              </w:rPr>
              <w:t>39</w:t>
            </w:r>
          </w:hyperlink>
        </w:p>
        <w:p>
          <w:pPr>
            <w:pStyle w:val="Contents6"/>
            <w:tabs>
              <w:tab w:val="clear" w:pos="7609"/>
              <w:tab w:val="right" w:pos="9026" w:leader="dot"/>
            </w:tabs>
            <w:rPr/>
          </w:pPr>
          <w:hyperlink w:anchor="__RefHeading___Toc14228449_73709187">
            <w:r>
              <w:rPr>
                <w:webHidden/>
                <w:rStyle w:val="IndexLink"/>
              </w:rPr>
              <w:t>795</w:t>
            </w:r>
            <w:r>
              <w:rPr>
                <w:rStyle w:val="IndexLink"/>
                <w:rtl w:val="true"/>
              </w:rPr>
              <w:t xml:space="preserve"> - </w:t>
            </w:r>
            <w:r>
              <w:rPr>
                <w:rStyle w:val="IndexLink"/>
                <w:rtl w:val="true"/>
              </w:rPr>
              <w:t>آزمند، محروم است</w:t>
            </w:r>
            <w:r>
              <w:rPr>
                <w:rStyle w:val="IndexLink"/>
                <w:rtl w:val="true"/>
              </w:rPr>
              <w:tab/>
            </w:r>
            <w:r>
              <w:rPr>
                <w:rStyle w:val="IndexLink"/>
              </w:rPr>
              <w:t>39</w:t>
            </w:r>
          </w:hyperlink>
        </w:p>
        <w:p>
          <w:pPr>
            <w:pStyle w:val="Contents5"/>
            <w:tabs>
              <w:tab w:val="clear" w:pos="7892"/>
              <w:tab w:val="right" w:pos="9026" w:leader="dot"/>
            </w:tabs>
            <w:rPr/>
          </w:pPr>
          <w:hyperlink w:anchor="__RefHeading___Toc14228451_73709187">
            <w:r>
              <w:rPr>
                <w:webHidden/>
                <w:rStyle w:val="IndexLink"/>
              </w:rPr>
              <w:t>796</w:t>
            </w:r>
            <w:r>
              <w:rPr>
                <w:rStyle w:val="IndexLink"/>
                <w:rtl w:val="true"/>
              </w:rPr>
              <w:t xml:space="preserve"> - </w:t>
            </w:r>
            <w:r>
              <w:rPr>
                <w:rStyle w:val="IndexLink"/>
                <w:rtl w:val="true"/>
              </w:rPr>
              <w:t>الحَریصُ فَقیرٌ</w:t>
            </w:r>
            <w:r>
              <w:rPr>
                <w:rStyle w:val="IndexLink"/>
                <w:rtl w:val="true"/>
              </w:rPr>
              <w:tab/>
            </w:r>
            <w:r>
              <w:rPr>
                <w:rStyle w:val="IndexLink"/>
              </w:rPr>
              <w:t>39</w:t>
            </w:r>
          </w:hyperlink>
        </w:p>
        <w:p>
          <w:pPr>
            <w:pStyle w:val="Contents6"/>
            <w:tabs>
              <w:tab w:val="clear" w:pos="7609"/>
              <w:tab w:val="right" w:pos="9026" w:leader="dot"/>
            </w:tabs>
            <w:rPr/>
          </w:pPr>
          <w:hyperlink w:anchor="__RefHeading___Toc14228453_73709187">
            <w:r>
              <w:rPr>
                <w:webHidden/>
                <w:rStyle w:val="IndexLink"/>
              </w:rPr>
              <w:t>796</w:t>
            </w:r>
            <w:r>
              <w:rPr>
                <w:rStyle w:val="IndexLink"/>
                <w:rtl w:val="true"/>
              </w:rPr>
              <w:t xml:space="preserve"> - </w:t>
            </w:r>
            <w:r>
              <w:rPr>
                <w:rStyle w:val="IndexLink"/>
                <w:rtl w:val="true"/>
              </w:rPr>
              <w:t>آزمند، نیازمند است</w:t>
            </w:r>
            <w:r>
              <w:rPr>
                <w:rStyle w:val="IndexLink"/>
                <w:rtl w:val="true"/>
              </w:rPr>
              <w:tab/>
            </w:r>
            <w:r>
              <w:rPr>
                <w:rStyle w:val="IndexLink"/>
              </w:rPr>
              <w:t>39</w:t>
            </w:r>
          </w:hyperlink>
        </w:p>
        <w:p>
          <w:pPr>
            <w:pStyle w:val="Contents5"/>
            <w:tabs>
              <w:tab w:val="clear" w:pos="7892"/>
              <w:tab w:val="right" w:pos="9026" w:leader="dot"/>
            </w:tabs>
            <w:rPr/>
          </w:pPr>
          <w:hyperlink w:anchor="__RefHeading___Toc14228455_73709187">
            <w:r>
              <w:rPr>
                <w:webHidden/>
                <w:rStyle w:val="IndexLink"/>
              </w:rPr>
              <w:t>797</w:t>
            </w:r>
            <w:r>
              <w:rPr>
                <w:rStyle w:val="IndexLink"/>
                <w:rtl w:val="true"/>
              </w:rPr>
              <w:t xml:space="preserve"> - </w:t>
            </w:r>
            <w:r>
              <w:rPr>
                <w:rStyle w:val="IndexLink"/>
                <w:rtl w:val="true"/>
              </w:rPr>
              <w:t>الحَریصُ شَقِیٌّ</w:t>
            </w:r>
            <w:r>
              <w:rPr>
                <w:rStyle w:val="IndexLink"/>
                <w:rtl w:val="true"/>
              </w:rPr>
              <w:tab/>
            </w:r>
            <w:r>
              <w:rPr>
                <w:rStyle w:val="IndexLink"/>
              </w:rPr>
              <w:t>40</w:t>
            </w:r>
          </w:hyperlink>
        </w:p>
        <w:p>
          <w:pPr>
            <w:pStyle w:val="Contents6"/>
            <w:tabs>
              <w:tab w:val="clear" w:pos="7609"/>
              <w:tab w:val="right" w:pos="9026" w:leader="dot"/>
            </w:tabs>
            <w:rPr/>
          </w:pPr>
          <w:hyperlink w:anchor="__RefHeading___Toc14228457_73709187">
            <w:r>
              <w:rPr>
                <w:webHidden/>
                <w:rStyle w:val="IndexLink"/>
              </w:rPr>
              <w:t>797</w:t>
            </w:r>
            <w:r>
              <w:rPr>
                <w:rStyle w:val="IndexLink"/>
                <w:rtl w:val="true"/>
              </w:rPr>
              <w:t xml:space="preserve"> - </w:t>
            </w:r>
            <w:r>
              <w:rPr>
                <w:rStyle w:val="IndexLink"/>
                <w:rtl w:val="true"/>
              </w:rPr>
              <w:t>آزمند، بدبخت است</w:t>
            </w:r>
            <w:r>
              <w:rPr>
                <w:rStyle w:val="IndexLink"/>
                <w:rtl w:val="true"/>
              </w:rPr>
              <w:tab/>
            </w:r>
            <w:r>
              <w:rPr>
                <w:rStyle w:val="IndexLink"/>
              </w:rPr>
              <w:t>40</w:t>
            </w:r>
          </w:hyperlink>
        </w:p>
        <w:p>
          <w:pPr>
            <w:pStyle w:val="Contents5"/>
            <w:tabs>
              <w:tab w:val="clear" w:pos="7892"/>
              <w:tab w:val="right" w:pos="9026" w:leader="dot"/>
            </w:tabs>
            <w:rPr/>
          </w:pPr>
          <w:hyperlink w:anchor="__RefHeading___Toc14228459_73709187">
            <w:r>
              <w:rPr>
                <w:webHidden/>
                <w:rStyle w:val="IndexLink"/>
              </w:rPr>
              <w:t>798</w:t>
            </w:r>
            <w:r>
              <w:rPr>
                <w:rStyle w:val="IndexLink"/>
                <w:rtl w:val="true"/>
              </w:rPr>
              <w:t xml:space="preserve"> - </w:t>
            </w:r>
            <w:r>
              <w:rPr>
                <w:rStyle w:val="IndexLink"/>
                <w:rtl w:val="true"/>
              </w:rPr>
              <w:t>جَشَعُ الحَریصِ</w:t>
            </w:r>
            <w:r>
              <w:rPr>
                <w:rStyle w:val="IndexLink"/>
                <w:rtl w:val="true"/>
              </w:rPr>
              <w:tab/>
            </w:r>
            <w:r>
              <w:rPr>
                <w:rStyle w:val="IndexLink"/>
              </w:rPr>
              <w:t>41</w:t>
            </w:r>
          </w:hyperlink>
        </w:p>
        <w:p>
          <w:pPr>
            <w:pStyle w:val="Contents6"/>
            <w:tabs>
              <w:tab w:val="clear" w:pos="7609"/>
              <w:tab w:val="right" w:pos="9026" w:leader="dot"/>
            </w:tabs>
            <w:rPr/>
          </w:pPr>
          <w:hyperlink w:anchor="__RefHeading___Toc14228461_73709187">
            <w:r>
              <w:rPr>
                <w:webHidden/>
                <w:rStyle w:val="IndexLink"/>
              </w:rPr>
              <w:t>798</w:t>
            </w:r>
            <w:r>
              <w:rPr>
                <w:rStyle w:val="IndexLink"/>
                <w:rtl w:val="true"/>
              </w:rPr>
              <w:t xml:space="preserve"> - </w:t>
            </w:r>
            <w:r>
              <w:rPr>
                <w:rStyle w:val="IndexLink"/>
                <w:rtl w:val="true"/>
              </w:rPr>
              <w:t>سیری ناپذیری آزمند</w:t>
            </w:r>
            <w:r>
              <w:rPr>
                <w:rStyle w:val="IndexLink"/>
                <w:rtl w:val="true"/>
              </w:rPr>
              <w:tab/>
            </w:r>
            <w:r>
              <w:rPr>
                <w:rStyle w:val="IndexLink"/>
              </w:rPr>
              <w:t>41</w:t>
            </w:r>
          </w:hyperlink>
        </w:p>
        <w:p>
          <w:pPr>
            <w:pStyle w:val="Contents5"/>
            <w:tabs>
              <w:tab w:val="clear" w:pos="7892"/>
              <w:tab w:val="right" w:pos="9026" w:leader="dot"/>
            </w:tabs>
            <w:rPr/>
          </w:pPr>
          <w:hyperlink w:anchor="__RefHeading___Toc14228463_73709187">
            <w:r>
              <w:rPr>
                <w:webHidden/>
                <w:rStyle w:val="IndexLink"/>
              </w:rPr>
              <w:t>799</w:t>
            </w:r>
            <w:r>
              <w:rPr>
                <w:rStyle w:val="IndexLink"/>
                <w:rtl w:val="true"/>
              </w:rPr>
              <w:t xml:space="preserve"> - </w:t>
            </w:r>
            <w:r>
              <w:rPr>
                <w:rStyle w:val="IndexLink"/>
                <w:rtl w:val="true"/>
              </w:rPr>
              <w:t>الحِرصُ لا یَزیدُ فِی الرِّزقِ</w:t>
            </w:r>
            <w:r>
              <w:rPr>
                <w:rStyle w:val="IndexLink"/>
                <w:rtl w:val="true"/>
              </w:rPr>
              <w:tab/>
            </w:r>
            <w:r>
              <w:rPr>
                <w:rStyle w:val="IndexLink"/>
              </w:rPr>
              <w:t>42</w:t>
            </w:r>
          </w:hyperlink>
        </w:p>
        <w:p>
          <w:pPr>
            <w:pStyle w:val="Contents6"/>
            <w:tabs>
              <w:tab w:val="clear" w:pos="7609"/>
              <w:tab w:val="right" w:pos="9026" w:leader="dot"/>
            </w:tabs>
            <w:rPr/>
          </w:pPr>
          <w:hyperlink w:anchor="__RefHeading___Toc14228465_73709187">
            <w:r>
              <w:rPr>
                <w:webHidden/>
                <w:rStyle w:val="IndexLink"/>
              </w:rPr>
              <w:t>799</w:t>
            </w:r>
            <w:r>
              <w:rPr>
                <w:rStyle w:val="IndexLink"/>
                <w:rtl w:val="true"/>
              </w:rPr>
              <w:t xml:space="preserve"> - </w:t>
            </w:r>
            <w:r>
              <w:rPr>
                <w:rStyle w:val="IndexLink"/>
                <w:rtl w:val="true"/>
              </w:rPr>
              <w:t>آزمندی، روزی را زیاد نمی کند</w:t>
            </w:r>
            <w:r>
              <w:rPr>
                <w:rStyle w:val="IndexLink"/>
                <w:rtl w:val="true"/>
              </w:rPr>
              <w:tab/>
            </w:r>
            <w:r>
              <w:rPr>
                <w:rStyle w:val="IndexLink"/>
              </w:rPr>
              <w:t>42</w:t>
            </w:r>
          </w:hyperlink>
        </w:p>
        <w:p>
          <w:pPr>
            <w:pStyle w:val="Contents5"/>
            <w:tabs>
              <w:tab w:val="clear" w:pos="7892"/>
              <w:tab w:val="right" w:pos="9026" w:leader="dot"/>
            </w:tabs>
            <w:rPr/>
          </w:pPr>
          <w:hyperlink w:anchor="__RefHeading___Toc14228467_73709187">
            <w:r>
              <w:rPr>
                <w:webHidden/>
                <w:rStyle w:val="IndexLink"/>
              </w:rPr>
              <w:t>800</w:t>
            </w:r>
            <w:r>
              <w:rPr>
                <w:rStyle w:val="IndexLink"/>
                <w:rtl w:val="true"/>
              </w:rPr>
              <w:t xml:space="preserve"> - </w:t>
            </w:r>
            <w:r>
              <w:rPr>
                <w:rStyle w:val="IndexLink"/>
                <w:rtl w:val="true"/>
              </w:rPr>
              <w:t>تَفسیرُ الحِرصِ</w:t>
            </w:r>
            <w:r>
              <w:rPr>
                <w:rStyle w:val="IndexLink"/>
                <w:rtl w:val="true"/>
              </w:rPr>
              <w:tab/>
            </w:r>
            <w:r>
              <w:rPr>
                <w:rStyle w:val="IndexLink"/>
              </w:rPr>
              <w:t>42</w:t>
            </w:r>
          </w:hyperlink>
        </w:p>
        <w:p>
          <w:pPr>
            <w:pStyle w:val="Contents6"/>
            <w:tabs>
              <w:tab w:val="clear" w:pos="7609"/>
              <w:tab w:val="right" w:pos="9026" w:leader="dot"/>
            </w:tabs>
            <w:rPr/>
          </w:pPr>
          <w:hyperlink w:anchor="__RefHeading___Toc14228469_73709187">
            <w:r>
              <w:rPr>
                <w:webHidden/>
                <w:rStyle w:val="IndexLink"/>
              </w:rPr>
              <w:t>800</w:t>
            </w:r>
            <w:r>
              <w:rPr>
                <w:rStyle w:val="IndexLink"/>
                <w:rtl w:val="true"/>
              </w:rPr>
              <w:t xml:space="preserve"> - </w:t>
            </w:r>
            <w:r>
              <w:rPr>
                <w:rStyle w:val="IndexLink"/>
                <w:rtl w:val="true"/>
              </w:rPr>
              <w:t>تفسیر آزمندی</w:t>
            </w:r>
            <w:r>
              <w:rPr>
                <w:rStyle w:val="IndexLink"/>
                <w:rtl w:val="true"/>
              </w:rPr>
              <w:tab/>
            </w:r>
            <w:r>
              <w:rPr>
                <w:rStyle w:val="IndexLink"/>
              </w:rPr>
              <w:t>42</w:t>
            </w:r>
          </w:hyperlink>
        </w:p>
        <w:p>
          <w:pPr>
            <w:pStyle w:val="Contents5"/>
            <w:tabs>
              <w:tab w:val="clear" w:pos="7892"/>
              <w:tab w:val="right" w:pos="9026" w:leader="dot"/>
            </w:tabs>
            <w:rPr/>
          </w:pPr>
          <w:hyperlink w:anchor="__RefHeading___Toc14228471_73709187">
            <w:r>
              <w:rPr>
                <w:webHidden/>
                <w:rStyle w:val="IndexLink"/>
              </w:rPr>
              <w:t>801</w:t>
            </w:r>
            <w:r>
              <w:rPr>
                <w:rStyle w:val="IndexLink"/>
                <w:rtl w:val="true"/>
              </w:rPr>
              <w:t xml:space="preserve"> - </w:t>
            </w:r>
            <w:r>
              <w:rPr>
                <w:rStyle w:val="IndexLink"/>
                <w:rtl w:val="true"/>
              </w:rPr>
              <w:t>مادّةُ الحِرصِ</w:t>
            </w:r>
            <w:r>
              <w:rPr>
                <w:rStyle w:val="IndexLink"/>
                <w:rtl w:val="true"/>
              </w:rPr>
              <w:tab/>
            </w:r>
            <w:r>
              <w:rPr>
                <w:rStyle w:val="IndexLink"/>
              </w:rPr>
              <w:t>43</w:t>
            </w:r>
          </w:hyperlink>
        </w:p>
        <w:p>
          <w:pPr>
            <w:pStyle w:val="Contents6"/>
            <w:tabs>
              <w:tab w:val="clear" w:pos="7609"/>
              <w:tab w:val="right" w:pos="9026" w:leader="dot"/>
            </w:tabs>
            <w:rPr/>
          </w:pPr>
          <w:hyperlink w:anchor="__RefHeading___Toc14228473_73709187">
            <w:r>
              <w:rPr>
                <w:webHidden/>
                <w:rStyle w:val="IndexLink"/>
              </w:rPr>
              <w:t>801</w:t>
            </w:r>
            <w:r>
              <w:rPr>
                <w:rStyle w:val="IndexLink"/>
                <w:rtl w:val="true"/>
              </w:rPr>
              <w:t xml:space="preserve"> - </w:t>
            </w:r>
            <w:r>
              <w:rPr>
                <w:rStyle w:val="IndexLink"/>
                <w:rtl w:val="true"/>
              </w:rPr>
              <w:t>ریشه آزمندی</w:t>
            </w:r>
            <w:r>
              <w:rPr>
                <w:rStyle w:val="IndexLink"/>
                <w:rtl w:val="true"/>
              </w:rPr>
              <w:tab/>
            </w:r>
            <w:r>
              <w:rPr>
                <w:rStyle w:val="IndexLink"/>
              </w:rPr>
              <w:t>43</w:t>
            </w:r>
          </w:hyperlink>
        </w:p>
        <w:p>
          <w:pPr>
            <w:pStyle w:val="Contents5"/>
            <w:tabs>
              <w:tab w:val="clear" w:pos="7892"/>
              <w:tab w:val="right" w:pos="9026" w:leader="dot"/>
            </w:tabs>
            <w:rPr/>
          </w:pPr>
          <w:hyperlink w:anchor="__RefHeading___Toc14228475_73709187">
            <w:r>
              <w:rPr>
                <w:webHidden/>
                <w:rStyle w:val="IndexLink"/>
              </w:rPr>
              <w:t>802</w:t>
            </w:r>
            <w:r>
              <w:rPr>
                <w:rStyle w:val="IndexLink"/>
                <w:rtl w:val="true"/>
              </w:rPr>
              <w:t xml:space="preserve"> - </w:t>
            </w:r>
            <w:r>
              <w:rPr>
                <w:rStyle w:val="IndexLink"/>
                <w:rtl w:val="true"/>
              </w:rPr>
              <w:t>ما یَردَعُ عَنِ الحِرصِ</w:t>
            </w:r>
            <w:r>
              <w:rPr>
                <w:rStyle w:val="IndexLink"/>
                <w:rtl w:val="true"/>
              </w:rPr>
              <w:tab/>
            </w:r>
            <w:r>
              <w:rPr>
                <w:rStyle w:val="IndexLink"/>
              </w:rPr>
              <w:t>43</w:t>
            </w:r>
          </w:hyperlink>
        </w:p>
        <w:p>
          <w:pPr>
            <w:pStyle w:val="Contents6"/>
            <w:tabs>
              <w:tab w:val="clear" w:pos="7609"/>
              <w:tab w:val="right" w:pos="9026" w:leader="dot"/>
            </w:tabs>
            <w:rPr/>
          </w:pPr>
          <w:hyperlink w:anchor="__RefHeading___Toc14228477_73709187">
            <w:r>
              <w:rPr>
                <w:webHidden/>
                <w:rStyle w:val="IndexLink"/>
              </w:rPr>
              <w:t>802</w:t>
            </w:r>
            <w:r>
              <w:rPr>
                <w:rStyle w:val="IndexLink"/>
                <w:rtl w:val="true"/>
              </w:rPr>
              <w:t xml:space="preserve"> - </w:t>
            </w:r>
            <w:r>
              <w:rPr>
                <w:rStyle w:val="IndexLink"/>
                <w:rtl w:val="true"/>
              </w:rPr>
              <w:t>عوامل باز دارنده آزمندی</w:t>
            </w:r>
            <w:r>
              <w:rPr>
                <w:rStyle w:val="IndexLink"/>
                <w:rtl w:val="true"/>
              </w:rPr>
              <w:tab/>
            </w:r>
            <w:r>
              <w:rPr>
                <w:rStyle w:val="IndexLink"/>
              </w:rPr>
              <w:t>43</w:t>
            </w:r>
          </w:hyperlink>
        </w:p>
        <w:p>
          <w:pPr>
            <w:pStyle w:val="Contents5"/>
            <w:tabs>
              <w:tab w:val="clear" w:pos="7892"/>
              <w:tab w:val="right" w:pos="9026" w:leader="dot"/>
            </w:tabs>
            <w:rPr/>
          </w:pPr>
          <w:hyperlink w:anchor="__RefHeading___Toc14228479_73709187">
            <w:r>
              <w:rPr>
                <w:webHidden/>
                <w:rStyle w:val="IndexLink"/>
              </w:rPr>
              <w:t>803</w:t>
            </w:r>
            <w:r>
              <w:rPr>
                <w:rStyle w:val="IndexLink"/>
                <w:rtl w:val="true"/>
              </w:rPr>
              <w:t xml:space="preserve"> - </w:t>
            </w:r>
            <w:r>
              <w:rPr>
                <w:rStyle w:val="IndexLink"/>
                <w:rtl w:val="true"/>
              </w:rPr>
              <w:t>الإنسانُ حَریصٌ عَلی ما مُنِعَ</w:t>
            </w:r>
            <w:r>
              <w:rPr>
                <w:rStyle w:val="IndexLink"/>
                <w:rtl w:val="true"/>
              </w:rPr>
              <w:tab/>
            </w:r>
            <w:r>
              <w:rPr>
                <w:rStyle w:val="IndexLink"/>
              </w:rPr>
              <w:t>44</w:t>
            </w:r>
          </w:hyperlink>
        </w:p>
        <w:p>
          <w:pPr>
            <w:pStyle w:val="Contents6"/>
            <w:tabs>
              <w:tab w:val="clear" w:pos="7609"/>
              <w:tab w:val="right" w:pos="9026" w:leader="dot"/>
            </w:tabs>
            <w:rPr/>
          </w:pPr>
          <w:hyperlink w:anchor="__RefHeading___Toc14228481_73709187">
            <w:r>
              <w:rPr>
                <w:webHidden/>
                <w:rStyle w:val="IndexLink"/>
              </w:rPr>
              <w:t>803</w:t>
            </w:r>
            <w:r>
              <w:rPr>
                <w:rStyle w:val="IndexLink"/>
                <w:rtl w:val="true"/>
              </w:rPr>
              <w:t xml:space="preserve"> - </w:t>
            </w:r>
            <w:r>
              <w:rPr>
                <w:rStyle w:val="IndexLink"/>
                <w:rtl w:val="true"/>
              </w:rPr>
              <w:t>آزمندی انسان نسبت به هر آنچه از او باز دارند</w:t>
            </w:r>
            <w:r>
              <w:rPr>
                <w:rStyle w:val="IndexLink"/>
                <w:rtl w:val="true"/>
              </w:rPr>
              <w:tab/>
            </w:r>
            <w:r>
              <w:rPr>
                <w:rStyle w:val="IndexLink"/>
              </w:rPr>
              <w:t>44</w:t>
            </w:r>
          </w:hyperlink>
        </w:p>
        <w:p>
          <w:pPr>
            <w:pStyle w:val="Contents5"/>
            <w:tabs>
              <w:tab w:val="clear" w:pos="7892"/>
              <w:tab w:val="right" w:pos="9026" w:leader="dot"/>
            </w:tabs>
            <w:rPr/>
          </w:pPr>
          <w:hyperlink w:anchor="__RefHeading___Toc14228483_73709187">
            <w:r>
              <w:rPr>
                <w:webHidden/>
                <w:rStyle w:val="IndexLink"/>
              </w:rPr>
              <w:t>804</w:t>
            </w:r>
            <w:r>
              <w:rPr>
                <w:rStyle w:val="IndexLink"/>
                <w:rtl w:val="true"/>
              </w:rPr>
              <w:t xml:space="preserve"> - </w:t>
            </w:r>
            <w:r>
              <w:rPr>
                <w:rStyle w:val="IndexLink"/>
                <w:rtl w:val="true"/>
              </w:rPr>
              <w:t>ما یَنبَغی الحِرصُ فیهِ</w:t>
            </w:r>
            <w:r>
              <w:rPr>
                <w:rStyle w:val="IndexLink"/>
                <w:rtl w:val="true"/>
              </w:rPr>
              <w:tab/>
            </w:r>
            <w:r>
              <w:rPr>
                <w:rStyle w:val="IndexLink"/>
              </w:rPr>
              <w:t>44</w:t>
            </w:r>
          </w:hyperlink>
        </w:p>
        <w:p>
          <w:pPr>
            <w:pStyle w:val="Contents6"/>
            <w:tabs>
              <w:tab w:val="clear" w:pos="7609"/>
              <w:tab w:val="right" w:pos="9026" w:leader="dot"/>
            </w:tabs>
            <w:rPr/>
          </w:pPr>
          <w:hyperlink w:anchor="__RefHeading___Toc14228485_73709187">
            <w:r>
              <w:rPr>
                <w:webHidden/>
                <w:rStyle w:val="IndexLink"/>
              </w:rPr>
              <w:t>804</w:t>
            </w:r>
            <w:r>
              <w:rPr>
                <w:rStyle w:val="IndexLink"/>
                <w:rtl w:val="true"/>
              </w:rPr>
              <w:t xml:space="preserve"> - </w:t>
            </w:r>
            <w:r>
              <w:rPr>
                <w:rStyle w:val="IndexLink"/>
                <w:rtl w:val="true"/>
              </w:rPr>
              <w:t>آنچه آزمندی در آن شایسته است</w:t>
            </w:r>
            <w:r>
              <w:rPr>
                <w:rStyle w:val="IndexLink"/>
                <w:rtl w:val="true"/>
              </w:rPr>
              <w:tab/>
            </w:r>
            <w:r>
              <w:rPr>
                <w:rStyle w:val="IndexLink"/>
              </w:rPr>
              <w:t>44</w:t>
            </w:r>
          </w:hyperlink>
        </w:p>
        <w:p>
          <w:pPr>
            <w:pStyle w:val="Contents3"/>
            <w:tabs>
              <w:tab w:val="clear" w:pos="8459"/>
              <w:tab w:val="right" w:pos="9026" w:leader="dot"/>
            </w:tabs>
            <w:rPr/>
          </w:pPr>
          <w:hyperlink w:anchor="__RefHeading___Toc14228487_73709187">
            <w:r>
              <w:rPr>
                <w:webHidden/>
                <w:rStyle w:val="IndexLink"/>
              </w:rPr>
              <w:t>107</w:t>
            </w:r>
            <w:r>
              <w:rPr>
                <w:rStyle w:val="IndexLink"/>
                <w:rtl w:val="true"/>
              </w:rPr>
              <w:t xml:space="preserve"> - </w:t>
            </w:r>
            <w:r>
              <w:rPr>
                <w:rStyle w:val="IndexLink"/>
                <w:rtl w:val="true"/>
              </w:rPr>
              <w:t>الحرفة</w:t>
            </w:r>
            <w:r>
              <w:rPr>
                <w:rStyle w:val="IndexLink"/>
                <w:rtl w:val="true"/>
              </w:rPr>
              <w:tab/>
            </w:r>
            <w:r>
              <w:rPr>
                <w:rStyle w:val="IndexLink"/>
              </w:rPr>
              <w:t>45</w:t>
            </w:r>
          </w:hyperlink>
        </w:p>
        <w:p>
          <w:pPr>
            <w:pStyle w:val="Contents4"/>
            <w:tabs>
              <w:tab w:val="clear" w:pos="8176"/>
              <w:tab w:val="right" w:pos="9026" w:leader="dot"/>
            </w:tabs>
            <w:rPr/>
          </w:pPr>
          <w:hyperlink w:anchor="__RefHeading___Toc14228489_73709187">
            <w:r>
              <w:rPr>
                <w:webHidden/>
                <w:rStyle w:val="IndexLink"/>
              </w:rPr>
              <w:t>107</w:t>
            </w:r>
            <w:r>
              <w:rPr>
                <w:rStyle w:val="IndexLink"/>
                <w:rtl w:val="true"/>
              </w:rPr>
              <w:t xml:space="preserve"> - </w:t>
            </w:r>
            <w:r>
              <w:rPr>
                <w:rStyle w:val="IndexLink"/>
                <w:rtl w:val="true"/>
              </w:rPr>
              <w:t>پیشه</w:t>
            </w:r>
            <w:r>
              <w:rPr>
                <w:rStyle w:val="IndexLink"/>
                <w:rtl w:val="true"/>
              </w:rPr>
              <w:tab/>
            </w:r>
            <w:r>
              <w:rPr>
                <w:rStyle w:val="IndexLink"/>
              </w:rPr>
              <w:t>45</w:t>
            </w:r>
          </w:hyperlink>
        </w:p>
        <w:p>
          <w:pPr>
            <w:pStyle w:val="Contents5"/>
            <w:tabs>
              <w:tab w:val="clear" w:pos="7892"/>
              <w:tab w:val="right" w:pos="9026" w:leader="dot"/>
            </w:tabs>
            <w:rPr/>
          </w:pPr>
          <w:hyperlink w:anchor="__RefHeading___Toc14228491_73709187">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14228493_73709187">
            <w:r>
              <w:rPr>
                <w:webHidden/>
                <w:rStyle w:val="IndexLink"/>
              </w:rPr>
              <w:t>805</w:t>
            </w:r>
            <w:r>
              <w:rPr>
                <w:rStyle w:val="IndexLink"/>
                <w:rtl w:val="true"/>
              </w:rPr>
              <w:t xml:space="preserve"> - </w:t>
            </w:r>
            <w:r>
              <w:rPr>
                <w:rStyle w:val="IndexLink"/>
                <w:rtl w:val="true"/>
              </w:rPr>
              <w:t>الحِرفَةُ</w:t>
            </w:r>
            <w:r>
              <w:rPr>
                <w:rStyle w:val="IndexLink"/>
                <w:rtl w:val="true"/>
              </w:rPr>
              <w:tab/>
            </w:r>
            <w:r>
              <w:rPr>
                <w:rStyle w:val="IndexLink"/>
              </w:rPr>
              <w:t>46</w:t>
            </w:r>
          </w:hyperlink>
        </w:p>
        <w:p>
          <w:pPr>
            <w:pStyle w:val="Contents6"/>
            <w:tabs>
              <w:tab w:val="clear" w:pos="7609"/>
              <w:tab w:val="right" w:pos="9026" w:leader="dot"/>
            </w:tabs>
            <w:rPr/>
          </w:pPr>
          <w:hyperlink w:anchor="__RefHeading___Toc14228495_73709187">
            <w:r>
              <w:rPr>
                <w:webHidden/>
                <w:rStyle w:val="IndexLink"/>
              </w:rPr>
              <w:t>805</w:t>
            </w:r>
            <w:r>
              <w:rPr>
                <w:rStyle w:val="IndexLink"/>
                <w:rtl w:val="true"/>
              </w:rPr>
              <w:t xml:space="preserve"> - </w:t>
            </w:r>
            <w:r>
              <w:rPr>
                <w:rStyle w:val="IndexLink"/>
                <w:rtl w:val="true"/>
              </w:rPr>
              <w:t>شغل و پیشه</w:t>
            </w:r>
            <w:r>
              <w:rPr>
                <w:rStyle w:val="IndexLink"/>
                <w:rtl w:val="true"/>
              </w:rPr>
              <w:tab/>
            </w:r>
            <w:r>
              <w:rPr>
                <w:rStyle w:val="IndexLink"/>
              </w:rPr>
              <w:t>46</w:t>
            </w:r>
          </w:hyperlink>
        </w:p>
        <w:p>
          <w:pPr>
            <w:pStyle w:val="Contents3"/>
            <w:tabs>
              <w:tab w:val="clear" w:pos="8459"/>
              <w:tab w:val="right" w:pos="9026" w:leader="dot"/>
            </w:tabs>
            <w:rPr/>
          </w:pPr>
          <w:hyperlink w:anchor="__RefHeading___Toc14228497_73709187">
            <w:r>
              <w:rPr>
                <w:webHidden/>
                <w:rStyle w:val="IndexLink"/>
              </w:rPr>
              <w:t>108</w:t>
            </w:r>
            <w:r>
              <w:rPr>
                <w:rStyle w:val="IndexLink"/>
                <w:rtl w:val="true"/>
              </w:rPr>
              <w:t xml:space="preserve"> - </w:t>
            </w:r>
            <w:r>
              <w:rPr>
                <w:rStyle w:val="IndexLink"/>
                <w:rtl w:val="true"/>
              </w:rPr>
              <w:t>التحریف</w:t>
            </w:r>
            <w:r>
              <w:rPr>
                <w:rStyle w:val="IndexLink"/>
                <w:rtl w:val="true"/>
              </w:rPr>
              <w:tab/>
            </w:r>
            <w:r>
              <w:rPr>
                <w:rStyle w:val="IndexLink"/>
              </w:rPr>
              <w:t>47</w:t>
            </w:r>
          </w:hyperlink>
        </w:p>
        <w:p>
          <w:pPr>
            <w:pStyle w:val="Contents4"/>
            <w:tabs>
              <w:tab w:val="clear" w:pos="8176"/>
              <w:tab w:val="right" w:pos="9026" w:leader="dot"/>
            </w:tabs>
            <w:rPr/>
          </w:pPr>
          <w:hyperlink w:anchor="__RefHeading___Toc14228499_73709187">
            <w:r>
              <w:rPr>
                <w:webHidden/>
                <w:rStyle w:val="IndexLink"/>
              </w:rPr>
              <w:t>108</w:t>
            </w:r>
            <w:r>
              <w:rPr>
                <w:rStyle w:val="IndexLink"/>
                <w:rtl w:val="true"/>
              </w:rPr>
              <w:t xml:space="preserve"> - </w:t>
            </w:r>
            <w:r>
              <w:rPr>
                <w:rStyle w:val="IndexLink"/>
                <w:rtl w:val="true"/>
              </w:rPr>
              <w:t>تحریف</w:t>
            </w:r>
            <w:r>
              <w:rPr>
                <w:rStyle w:val="IndexLink"/>
                <w:rtl w:val="true"/>
              </w:rPr>
              <w:tab/>
            </w:r>
            <w:r>
              <w:rPr>
                <w:rStyle w:val="IndexLink"/>
              </w:rPr>
              <w:t>47</w:t>
            </w:r>
          </w:hyperlink>
        </w:p>
        <w:p>
          <w:pPr>
            <w:pStyle w:val="Contents5"/>
            <w:tabs>
              <w:tab w:val="clear" w:pos="7892"/>
              <w:tab w:val="right" w:pos="9026" w:leader="dot"/>
            </w:tabs>
            <w:rPr/>
          </w:pPr>
          <w:hyperlink w:anchor="__RefHeading___Toc14228501_73709187">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14228503_73709187">
            <w:r>
              <w:rPr>
                <w:webHidden/>
                <w:rStyle w:val="IndexLink"/>
              </w:rPr>
              <w:t>806</w:t>
            </w:r>
            <w:r>
              <w:rPr>
                <w:rStyle w:val="IndexLink"/>
                <w:rtl w:val="true"/>
              </w:rPr>
              <w:t xml:space="preserve"> - </w:t>
            </w:r>
            <w:r>
              <w:rPr>
                <w:rStyle w:val="IndexLink"/>
                <w:rtl w:val="true"/>
              </w:rPr>
              <w:t>التَّحریفُ</w:t>
            </w:r>
            <w:r>
              <w:rPr>
                <w:rStyle w:val="IndexLink"/>
                <w:rtl w:val="true"/>
              </w:rPr>
              <w:tab/>
            </w:r>
            <w:r>
              <w:rPr>
                <w:rStyle w:val="IndexLink"/>
              </w:rPr>
              <w:t>48</w:t>
            </w:r>
          </w:hyperlink>
        </w:p>
        <w:p>
          <w:pPr>
            <w:pStyle w:val="Contents6"/>
            <w:tabs>
              <w:tab w:val="clear" w:pos="7609"/>
              <w:tab w:val="right" w:pos="9026" w:leader="dot"/>
            </w:tabs>
            <w:rPr/>
          </w:pPr>
          <w:hyperlink w:anchor="__RefHeading___Toc14228505_73709187">
            <w:r>
              <w:rPr>
                <w:webHidden/>
                <w:rStyle w:val="IndexLink"/>
              </w:rPr>
              <w:t>806</w:t>
            </w:r>
            <w:r>
              <w:rPr>
                <w:rStyle w:val="IndexLink"/>
                <w:rtl w:val="true"/>
              </w:rPr>
              <w:t xml:space="preserve"> - </w:t>
            </w:r>
            <w:r>
              <w:rPr>
                <w:rStyle w:val="IndexLink"/>
                <w:rtl w:val="true"/>
              </w:rPr>
              <w:t>تحریف</w:t>
            </w:r>
            <w:r>
              <w:rPr>
                <w:rStyle w:val="IndexLink"/>
                <w:rtl w:val="true"/>
              </w:rPr>
              <w:tab/>
            </w:r>
            <w:r>
              <w:rPr>
                <w:rStyle w:val="IndexLink"/>
              </w:rPr>
              <w:t>48</w:t>
            </w:r>
          </w:hyperlink>
        </w:p>
        <w:p>
          <w:pPr>
            <w:pStyle w:val="Contents3"/>
            <w:tabs>
              <w:tab w:val="clear" w:pos="8459"/>
              <w:tab w:val="right" w:pos="9026" w:leader="dot"/>
            </w:tabs>
            <w:rPr/>
          </w:pPr>
          <w:hyperlink w:anchor="__RefHeading___Toc14228507_73709187">
            <w:r>
              <w:rPr>
                <w:webHidden/>
                <w:rStyle w:val="IndexLink"/>
              </w:rPr>
              <w:t>109</w:t>
            </w:r>
            <w:r>
              <w:rPr>
                <w:rStyle w:val="IndexLink"/>
                <w:rtl w:val="true"/>
              </w:rPr>
              <w:t xml:space="preserve"> - </w:t>
            </w:r>
            <w:r>
              <w:rPr>
                <w:rStyle w:val="IndexLink"/>
                <w:rtl w:val="true"/>
              </w:rPr>
              <w:t>الحرام</w:t>
            </w:r>
            <w:r>
              <w:rPr>
                <w:rStyle w:val="IndexLink"/>
                <w:rtl w:val="true"/>
              </w:rPr>
              <w:tab/>
            </w:r>
            <w:r>
              <w:rPr>
                <w:rStyle w:val="IndexLink"/>
              </w:rPr>
              <w:t>50</w:t>
            </w:r>
          </w:hyperlink>
        </w:p>
        <w:p>
          <w:pPr>
            <w:pStyle w:val="Contents4"/>
            <w:tabs>
              <w:tab w:val="clear" w:pos="8176"/>
              <w:tab w:val="right" w:pos="9026" w:leader="dot"/>
            </w:tabs>
            <w:rPr/>
          </w:pPr>
          <w:hyperlink w:anchor="__RefHeading___Toc14228509_73709187">
            <w:r>
              <w:rPr>
                <w:webHidden/>
                <w:rStyle w:val="IndexLink"/>
              </w:rPr>
              <w:t>109</w:t>
            </w:r>
            <w:r>
              <w:rPr>
                <w:rStyle w:val="IndexLink"/>
                <w:rtl w:val="true"/>
              </w:rPr>
              <w:t xml:space="preserve"> - </w:t>
            </w:r>
            <w:r>
              <w:rPr>
                <w:rStyle w:val="IndexLink"/>
                <w:rtl w:val="true"/>
              </w:rPr>
              <w:t>حرام</w:t>
            </w:r>
            <w:r>
              <w:rPr>
                <w:rStyle w:val="IndexLink"/>
                <w:rtl w:val="true"/>
              </w:rPr>
              <w:tab/>
            </w:r>
            <w:r>
              <w:rPr>
                <w:rStyle w:val="IndexLink"/>
              </w:rPr>
              <w:t>50</w:t>
            </w:r>
          </w:hyperlink>
        </w:p>
        <w:p>
          <w:pPr>
            <w:pStyle w:val="Contents5"/>
            <w:tabs>
              <w:tab w:val="clear" w:pos="7892"/>
              <w:tab w:val="right" w:pos="9026" w:leader="dot"/>
            </w:tabs>
            <w:rPr/>
          </w:pPr>
          <w:hyperlink w:anchor="__RefHeading___Toc14228511_73709187">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14228513_73709187">
            <w:r>
              <w:rPr>
                <w:webHidden/>
                <w:rStyle w:val="IndexLink"/>
              </w:rPr>
              <w:t>807</w:t>
            </w:r>
            <w:r>
              <w:rPr>
                <w:rStyle w:val="IndexLink"/>
                <w:rtl w:val="true"/>
              </w:rPr>
              <w:t xml:space="preserve"> - </w:t>
            </w:r>
            <w:r>
              <w:rPr>
                <w:rStyle w:val="IndexLink"/>
                <w:rtl w:val="true"/>
              </w:rPr>
              <w:t>اجتِنابُ المَحارِمِ</w:t>
            </w:r>
            <w:r>
              <w:rPr>
                <w:rStyle w:val="IndexLink"/>
                <w:rtl w:val="true"/>
              </w:rPr>
              <w:tab/>
            </w:r>
            <w:r>
              <w:rPr>
                <w:rStyle w:val="IndexLink"/>
              </w:rPr>
              <w:t>51</w:t>
            </w:r>
          </w:hyperlink>
        </w:p>
        <w:p>
          <w:pPr>
            <w:pStyle w:val="Contents6"/>
            <w:tabs>
              <w:tab w:val="clear" w:pos="7609"/>
              <w:tab w:val="right" w:pos="9026" w:leader="dot"/>
            </w:tabs>
            <w:rPr/>
          </w:pPr>
          <w:hyperlink w:anchor="__RefHeading___Toc14228515_73709187">
            <w:r>
              <w:rPr>
                <w:webHidden/>
                <w:rStyle w:val="IndexLink"/>
              </w:rPr>
              <w:t>807</w:t>
            </w:r>
            <w:r>
              <w:rPr>
                <w:rStyle w:val="IndexLink"/>
                <w:rtl w:val="true"/>
              </w:rPr>
              <w:t xml:space="preserve"> - </w:t>
            </w:r>
            <w:r>
              <w:rPr>
                <w:rStyle w:val="IndexLink"/>
                <w:rtl w:val="true"/>
              </w:rPr>
              <w:t>دوری کردن از حرامها</w:t>
            </w:r>
            <w:r>
              <w:rPr>
                <w:rStyle w:val="IndexLink"/>
                <w:rtl w:val="true"/>
              </w:rPr>
              <w:tab/>
            </w:r>
            <w:r>
              <w:rPr>
                <w:rStyle w:val="IndexLink"/>
              </w:rPr>
              <w:t>51</w:t>
            </w:r>
          </w:hyperlink>
        </w:p>
        <w:p>
          <w:pPr>
            <w:pStyle w:val="Contents5"/>
            <w:tabs>
              <w:tab w:val="clear" w:pos="7892"/>
              <w:tab w:val="right" w:pos="9026" w:leader="dot"/>
            </w:tabs>
            <w:rPr/>
          </w:pPr>
          <w:hyperlink w:anchor="__RefHeading___Toc14228517_73709187">
            <w:r>
              <w:rPr>
                <w:webHidden/>
                <w:rStyle w:val="IndexLink"/>
              </w:rPr>
              <w:t>808</w:t>
            </w:r>
            <w:r>
              <w:rPr>
                <w:rStyle w:val="IndexLink"/>
                <w:rtl w:val="true"/>
              </w:rPr>
              <w:t xml:space="preserve"> - </w:t>
            </w:r>
            <w:r>
              <w:rPr>
                <w:rStyle w:val="IndexLink"/>
                <w:rtl w:val="true"/>
              </w:rPr>
              <w:t>دَعوَةُ العَقلِ إلَی اجتِنابِ المَحارِمِ</w:t>
            </w:r>
            <w:r>
              <w:rPr>
                <w:rStyle w:val="IndexLink"/>
                <w:rtl w:val="true"/>
              </w:rPr>
              <w:tab/>
            </w:r>
            <w:r>
              <w:rPr>
                <w:rStyle w:val="IndexLink"/>
              </w:rPr>
              <w:t>51</w:t>
            </w:r>
          </w:hyperlink>
        </w:p>
        <w:p>
          <w:pPr>
            <w:pStyle w:val="Contents6"/>
            <w:tabs>
              <w:tab w:val="clear" w:pos="7609"/>
              <w:tab w:val="right" w:pos="9026" w:leader="dot"/>
            </w:tabs>
            <w:rPr/>
          </w:pPr>
          <w:hyperlink w:anchor="__RefHeading___Toc14228519_73709187">
            <w:r>
              <w:rPr>
                <w:webHidden/>
                <w:rStyle w:val="IndexLink"/>
              </w:rPr>
              <w:t>808</w:t>
            </w:r>
            <w:r>
              <w:rPr>
                <w:rStyle w:val="IndexLink"/>
                <w:rtl w:val="true"/>
              </w:rPr>
              <w:t xml:space="preserve"> - </w:t>
            </w:r>
            <w:r>
              <w:rPr>
                <w:rStyle w:val="IndexLink"/>
                <w:rtl w:val="true"/>
              </w:rPr>
              <w:t>دعوت عقل به دوری کردن از حرامها</w:t>
            </w:r>
            <w:r>
              <w:rPr>
                <w:rStyle w:val="IndexLink"/>
                <w:rtl w:val="true"/>
              </w:rPr>
              <w:tab/>
            </w:r>
            <w:r>
              <w:rPr>
                <w:rStyle w:val="IndexLink"/>
              </w:rPr>
              <w:t>51</w:t>
            </w:r>
          </w:hyperlink>
        </w:p>
        <w:p>
          <w:pPr>
            <w:pStyle w:val="Contents5"/>
            <w:tabs>
              <w:tab w:val="clear" w:pos="7892"/>
              <w:tab w:val="right" w:pos="9026" w:leader="dot"/>
            </w:tabs>
            <w:rPr/>
          </w:pPr>
          <w:hyperlink w:anchor="__RefHeading___Toc14228521_73709187">
            <w:r>
              <w:rPr>
                <w:webHidden/>
                <w:rStyle w:val="IndexLink"/>
              </w:rPr>
              <w:t>809</w:t>
            </w:r>
            <w:r>
              <w:rPr>
                <w:rStyle w:val="IndexLink"/>
                <w:rtl w:val="true"/>
              </w:rPr>
              <w:t xml:space="preserve"> - </w:t>
            </w:r>
            <w:r>
              <w:rPr>
                <w:rStyle w:val="IndexLink"/>
                <w:rtl w:val="true"/>
              </w:rPr>
              <w:t>نُبذَةٌ مِنَ المُحَرَّماتِ فِی القُرآنِ</w:t>
            </w:r>
            <w:r>
              <w:rPr>
                <w:rStyle w:val="IndexLink"/>
                <w:rtl w:val="true"/>
              </w:rPr>
              <w:tab/>
            </w:r>
            <w:r>
              <w:rPr>
                <w:rStyle w:val="IndexLink"/>
              </w:rPr>
              <w:t>52</w:t>
            </w:r>
          </w:hyperlink>
        </w:p>
        <w:p>
          <w:pPr>
            <w:pStyle w:val="Contents6"/>
            <w:tabs>
              <w:tab w:val="clear" w:pos="7609"/>
              <w:tab w:val="right" w:pos="9026" w:leader="dot"/>
            </w:tabs>
            <w:rPr/>
          </w:pPr>
          <w:hyperlink w:anchor="__RefHeading___Toc14228523_73709187">
            <w:r>
              <w:rPr>
                <w:webHidden/>
                <w:rStyle w:val="IndexLink"/>
              </w:rPr>
              <w:t>809</w:t>
            </w:r>
            <w:r>
              <w:rPr>
                <w:rStyle w:val="IndexLink"/>
                <w:rtl w:val="true"/>
              </w:rPr>
              <w:t xml:space="preserve"> - </w:t>
            </w:r>
            <w:r>
              <w:rPr>
                <w:rStyle w:val="IndexLink"/>
                <w:rtl w:val="true"/>
              </w:rPr>
              <w:t>بعضی از محرّمات در قرآن</w:t>
            </w:r>
            <w:r>
              <w:rPr>
                <w:rStyle w:val="IndexLink"/>
                <w:rtl w:val="true"/>
              </w:rPr>
              <w:tab/>
            </w:r>
            <w:r>
              <w:rPr>
                <w:rStyle w:val="IndexLink"/>
              </w:rPr>
              <w:t>52</w:t>
            </w:r>
          </w:hyperlink>
        </w:p>
        <w:p>
          <w:pPr>
            <w:pStyle w:val="Contents5"/>
            <w:tabs>
              <w:tab w:val="clear" w:pos="7892"/>
              <w:tab w:val="right" w:pos="9026" w:leader="dot"/>
            </w:tabs>
            <w:rPr/>
          </w:pPr>
          <w:hyperlink w:anchor="__RefHeading___Toc14228525_73709187">
            <w:r>
              <w:rPr>
                <w:webHidden/>
                <w:rStyle w:val="IndexLink"/>
              </w:rPr>
              <w:t>810</w:t>
            </w:r>
            <w:r>
              <w:rPr>
                <w:rStyle w:val="IndexLink"/>
                <w:rtl w:val="true"/>
              </w:rPr>
              <w:t xml:space="preserve"> - </w:t>
            </w:r>
            <w:r>
              <w:rPr>
                <w:rStyle w:val="IndexLink"/>
                <w:rtl w:val="true"/>
              </w:rPr>
              <w:t>تَحریمُ الفَواحِشِ وَالخَبائِثِ وَالغِنی عَنها</w:t>
            </w:r>
            <w:r>
              <w:rPr>
                <w:rStyle w:val="IndexLink"/>
                <w:rtl w:val="true"/>
              </w:rPr>
              <w:tab/>
            </w:r>
            <w:r>
              <w:rPr>
                <w:rStyle w:val="IndexLink"/>
              </w:rPr>
              <w:t>53</w:t>
            </w:r>
          </w:hyperlink>
        </w:p>
        <w:p>
          <w:pPr>
            <w:pStyle w:val="Contents6"/>
            <w:tabs>
              <w:tab w:val="clear" w:pos="7609"/>
              <w:tab w:val="right" w:pos="9026" w:leader="dot"/>
            </w:tabs>
            <w:rPr/>
          </w:pPr>
          <w:hyperlink w:anchor="__RefHeading___Toc14228527_73709187">
            <w:r>
              <w:rPr>
                <w:webHidden/>
                <w:rStyle w:val="IndexLink"/>
              </w:rPr>
              <w:t>810</w:t>
            </w:r>
            <w:r>
              <w:rPr>
                <w:rStyle w:val="IndexLink"/>
                <w:rtl w:val="true"/>
              </w:rPr>
              <w:t xml:space="preserve"> - </w:t>
            </w:r>
            <w:r>
              <w:rPr>
                <w:rStyle w:val="IndexLink"/>
                <w:rtl w:val="true"/>
              </w:rPr>
              <w:t>حرام کردن زشتکاری ها و ناپاکی ها و بی نیازی به آنها</w:t>
            </w:r>
            <w:r>
              <w:rPr>
                <w:rStyle w:val="IndexLink"/>
                <w:rtl w:val="true"/>
              </w:rPr>
              <w:tab/>
            </w:r>
            <w:r>
              <w:rPr>
                <w:rStyle w:val="IndexLink"/>
              </w:rPr>
              <w:t>53</w:t>
            </w:r>
          </w:hyperlink>
        </w:p>
        <w:p>
          <w:pPr>
            <w:pStyle w:val="Contents5"/>
            <w:tabs>
              <w:tab w:val="clear" w:pos="7892"/>
              <w:tab w:val="right" w:pos="9026" w:leader="dot"/>
            </w:tabs>
            <w:rPr/>
          </w:pPr>
          <w:hyperlink w:anchor="__RefHeading___Toc14228529_73709187">
            <w:r>
              <w:rPr>
                <w:webHidden/>
                <w:rStyle w:val="IndexLink"/>
              </w:rPr>
              <w:t>811</w:t>
            </w:r>
            <w:r>
              <w:rPr>
                <w:rStyle w:val="IndexLink"/>
                <w:rtl w:val="true"/>
              </w:rPr>
              <w:t xml:space="preserve"> - </w:t>
            </w:r>
            <w:r>
              <w:rPr>
                <w:rStyle w:val="IndexLink"/>
                <w:rtl w:val="true"/>
              </w:rPr>
              <w:t>أکلُ الحَرامِ</w:t>
            </w:r>
            <w:r>
              <w:rPr>
                <w:rStyle w:val="IndexLink"/>
                <w:rtl w:val="true"/>
              </w:rPr>
              <w:tab/>
            </w:r>
            <w:r>
              <w:rPr>
                <w:rStyle w:val="IndexLink"/>
              </w:rPr>
              <w:t>54</w:t>
            </w:r>
          </w:hyperlink>
        </w:p>
        <w:p>
          <w:pPr>
            <w:pStyle w:val="Contents6"/>
            <w:tabs>
              <w:tab w:val="clear" w:pos="7609"/>
              <w:tab w:val="right" w:pos="9026" w:leader="dot"/>
            </w:tabs>
            <w:rPr/>
          </w:pPr>
          <w:hyperlink w:anchor="__RefHeading___Toc14228531_73709187">
            <w:r>
              <w:rPr>
                <w:webHidden/>
                <w:rStyle w:val="IndexLink"/>
              </w:rPr>
              <w:t>811</w:t>
            </w:r>
            <w:r>
              <w:rPr>
                <w:rStyle w:val="IndexLink"/>
                <w:rtl w:val="true"/>
              </w:rPr>
              <w:t xml:space="preserve"> - </w:t>
            </w:r>
            <w:r>
              <w:rPr>
                <w:rStyle w:val="IndexLink"/>
                <w:rtl w:val="true"/>
              </w:rPr>
              <w:t>حرام خواری</w:t>
            </w:r>
            <w:r>
              <w:rPr>
                <w:rStyle w:val="IndexLink"/>
                <w:rtl w:val="true"/>
              </w:rPr>
              <w:tab/>
            </w:r>
            <w:r>
              <w:rPr>
                <w:rStyle w:val="IndexLink"/>
              </w:rPr>
              <w:t>54</w:t>
            </w:r>
          </w:hyperlink>
        </w:p>
        <w:p>
          <w:pPr>
            <w:pStyle w:val="Contents5"/>
            <w:tabs>
              <w:tab w:val="clear" w:pos="7892"/>
              <w:tab w:val="right" w:pos="9026" w:leader="dot"/>
            </w:tabs>
            <w:rPr/>
          </w:pPr>
          <w:hyperlink w:anchor="__RefHeading___Toc14228533_73709187">
            <w:r>
              <w:rPr>
                <w:webHidden/>
                <w:rStyle w:val="IndexLink"/>
              </w:rPr>
              <w:t>812</w:t>
            </w:r>
            <w:r>
              <w:rPr>
                <w:rStyle w:val="IndexLink"/>
                <w:rtl w:val="true"/>
              </w:rPr>
              <w:t xml:space="preserve"> - </w:t>
            </w:r>
            <w:r>
              <w:rPr>
                <w:rStyle w:val="IndexLink"/>
                <w:rtl w:val="true"/>
              </w:rPr>
              <w:t>ثَوابُ مَن قَدَرَ عَلی حَرامٍ فَتَرَکَهُ</w:t>
            </w:r>
            <w:r>
              <w:rPr>
                <w:rStyle w:val="IndexLink"/>
                <w:rtl w:val="true"/>
              </w:rPr>
              <w:tab/>
            </w:r>
            <w:r>
              <w:rPr>
                <w:rStyle w:val="IndexLink"/>
              </w:rPr>
              <w:t>57</w:t>
            </w:r>
          </w:hyperlink>
        </w:p>
        <w:p>
          <w:pPr>
            <w:pStyle w:val="Contents6"/>
            <w:tabs>
              <w:tab w:val="clear" w:pos="7609"/>
              <w:tab w:val="right" w:pos="9026" w:leader="dot"/>
            </w:tabs>
            <w:rPr/>
          </w:pPr>
          <w:hyperlink w:anchor="__RefHeading___Toc14228535_73709187">
            <w:r>
              <w:rPr>
                <w:webHidden/>
                <w:rStyle w:val="IndexLink"/>
              </w:rPr>
              <w:t>812</w:t>
            </w:r>
            <w:r>
              <w:rPr>
                <w:rStyle w:val="IndexLink"/>
                <w:rtl w:val="true"/>
              </w:rPr>
              <w:t xml:space="preserve"> - </w:t>
            </w:r>
            <w:r>
              <w:rPr>
                <w:rStyle w:val="IndexLink"/>
                <w:rtl w:val="true"/>
              </w:rPr>
              <w:t>ثواب کسی که توانایی ارتکاب حرامی را داشته باشد و آن را انجام ندهد</w:t>
            </w:r>
            <w:r>
              <w:rPr>
                <w:rStyle w:val="IndexLink"/>
                <w:rtl w:val="true"/>
              </w:rPr>
              <w:tab/>
            </w:r>
            <w:r>
              <w:rPr>
                <w:rStyle w:val="IndexLink"/>
              </w:rPr>
              <w:t>57</w:t>
            </w:r>
          </w:hyperlink>
        </w:p>
        <w:p>
          <w:pPr>
            <w:pStyle w:val="Contents3"/>
            <w:tabs>
              <w:tab w:val="clear" w:pos="8459"/>
              <w:tab w:val="right" w:pos="9026" w:leader="dot"/>
            </w:tabs>
            <w:rPr/>
          </w:pPr>
          <w:hyperlink w:anchor="__RefHeading___Toc14228537_73709187">
            <w:r>
              <w:rPr>
                <w:webHidden/>
                <w:rStyle w:val="IndexLink"/>
              </w:rPr>
              <w:t>110</w:t>
            </w:r>
            <w:r>
              <w:rPr>
                <w:rStyle w:val="IndexLink"/>
                <w:rtl w:val="true"/>
              </w:rPr>
              <w:t xml:space="preserve"> - </w:t>
            </w:r>
            <w:r>
              <w:rPr>
                <w:rStyle w:val="IndexLink"/>
                <w:rtl w:val="true"/>
              </w:rPr>
              <w:t>الحزب</w:t>
            </w:r>
            <w:r>
              <w:rPr>
                <w:rStyle w:val="IndexLink"/>
                <w:rtl w:val="true"/>
              </w:rPr>
              <w:tab/>
            </w:r>
            <w:r>
              <w:rPr>
                <w:rStyle w:val="IndexLink"/>
              </w:rPr>
              <w:t>58</w:t>
            </w:r>
          </w:hyperlink>
        </w:p>
        <w:p>
          <w:pPr>
            <w:pStyle w:val="Contents4"/>
            <w:tabs>
              <w:tab w:val="clear" w:pos="8176"/>
              <w:tab w:val="right" w:pos="9026" w:leader="dot"/>
            </w:tabs>
            <w:rPr/>
          </w:pPr>
          <w:hyperlink w:anchor="__RefHeading___Toc14228539_73709187">
            <w:r>
              <w:rPr>
                <w:webHidden/>
                <w:rStyle w:val="IndexLink"/>
              </w:rPr>
              <w:t>110</w:t>
            </w:r>
            <w:r>
              <w:rPr>
                <w:rStyle w:val="IndexLink"/>
                <w:rtl w:val="true"/>
              </w:rPr>
              <w:t xml:space="preserve"> - </w:t>
            </w:r>
            <w:r>
              <w:rPr>
                <w:rStyle w:val="IndexLink"/>
                <w:rtl w:val="true"/>
              </w:rPr>
              <w:t>حزب</w:t>
            </w:r>
            <w:r>
              <w:rPr>
                <w:rStyle w:val="IndexLink"/>
                <w:rtl w:val="true"/>
              </w:rPr>
              <w:tab/>
            </w:r>
            <w:r>
              <w:rPr>
                <w:rStyle w:val="IndexLink"/>
              </w:rPr>
              <w:t>58</w:t>
            </w:r>
          </w:hyperlink>
        </w:p>
        <w:p>
          <w:pPr>
            <w:pStyle w:val="Contents5"/>
            <w:tabs>
              <w:tab w:val="clear" w:pos="7892"/>
              <w:tab w:val="right" w:pos="9026" w:leader="dot"/>
            </w:tabs>
            <w:rPr/>
          </w:pPr>
          <w:hyperlink w:anchor="__RefHeading___Toc14228541_73709187">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14228543_73709187">
            <w:r>
              <w:rPr>
                <w:webHidden/>
                <w:rStyle w:val="IndexLink"/>
              </w:rPr>
              <w:t>813</w:t>
            </w:r>
            <w:r>
              <w:rPr>
                <w:rStyle w:val="IndexLink"/>
                <w:rtl w:val="true"/>
              </w:rPr>
              <w:t xml:space="preserve"> - </w:t>
            </w:r>
            <w:r>
              <w:rPr>
                <w:rStyle w:val="IndexLink"/>
                <w:rtl w:val="true"/>
              </w:rPr>
              <w:t>حِزبُ اللَّهِ</w:t>
            </w:r>
            <w:r>
              <w:rPr>
                <w:rStyle w:val="IndexLink"/>
                <w:rtl w:val="true"/>
              </w:rPr>
              <w:tab/>
            </w:r>
            <w:r>
              <w:rPr>
                <w:rStyle w:val="IndexLink"/>
              </w:rPr>
              <w:t>59</w:t>
            </w:r>
          </w:hyperlink>
        </w:p>
        <w:p>
          <w:pPr>
            <w:pStyle w:val="Contents6"/>
            <w:tabs>
              <w:tab w:val="clear" w:pos="7609"/>
              <w:tab w:val="right" w:pos="9026" w:leader="dot"/>
            </w:tabs>
            <w:rPr/>
          </w:pPr>
          <w:hyperlink w:anchor="__RefHeading___Toc14228545_73709187">
            <w:r>
              <w:rPr>
                <w:webHidden/>
                <w:rStyle w:val="IndexLink"/>
              </w:rPr>
              <w:t>813</w:t>
            </w:r>
            <w:r>
              <w:rPr>
                <w:rStyle w:val="IndexLink"/>
                <w:rtl w:val="true"/>
              </w:rPr>
              <w:t xml:space="preserve"> - </w:t>
            </w:r>
            <w:r>
              <w:rPr>
                <w:rStyle w:val="IndexLink"/>
                <w:rtl w:val="true"/>
              </w:rPr>
              <w:t>حزب خدا</w:t>
            </w:r>
            <w:r>
              <w:rPr>
                <w:rStyle w:val="IndexLink"/>
                <w:rtl w:val="true"/>
              </w:rPr>
              <w:tab/>
            </w:r>
            <w:r>
              <w:rPr>
                <w:rStyle w:val="IndexLink"/>
              </w:rPr>
              <w:t>59</w:t>
            </w:r>
          </w:hyperlink>
        </w:p>
        <w:p>
          <w:pPr>
            <w:pStyle w:val="Contents5"/>
            <w:tabs>
              <w:tab w:val="clear" w:pos="7892"/>
              <w:tab w:val="right" w:pos="9026" w:leader="dot"/>
            </w:tabs>
            <w:rPr/>
          </w:pPr>
          <w:hyperlink w:anchor="__RefHeading___Toc14228547_73709187">
            <w:r>
              <w:rPr>
                <w:webHidden/>
                <w:rStyle w:val="IndexLink"/>
              </w:rPr>
              <w:t>814</w:t>
            </w:r>
            <w:r>
              <w:rPr>
                <w:rStyle w:val="IndexLink"/>
                <w:rtl w:val="true"/>
              </w:rPr>
              <w:t xml:space="preserve"> - </w:t>
            </w:r>
            <w:r>
              <w:rPr>
                <w:rStyle w:val="IndexLink"/>
                <w:rtl w:val="true"/>
              </w:rPr>
              <w:t>حِزبُ الشَّیطانِ</w:t>
            </w:r>
            <w:r>
              <w:rPr>
                <w:rStyle w:val="IndexLink"/>
                <w:rtl w:val="true"/>
              </w:rPr>
              <w:tab/>
            </w:r>
            <w:r>
              <w:rPr>
                <w:rStyle w:val="IndexLink"/>
              </w:rPr>
              <w:t>61</w:t>
            </w:r>
          </w:hyperlink>
        </w:p>
        <w:p>
          <w:pPr>
            <w:pStyle w:val="Contents6"/>
            <w:tabs>
              <w:tab w:val="clear" w:pos="7609"/>
              <w:tab w:val="right" w:pos="9026" w:leader="dot"/>
            </w:tabs>
            <w:rPr/>
          </w:pPr>
          <w:hyperlink w:anchor="__RefHeading___Toc14228549_73709187">
            <w:r>
              <w:rPr>
                <w:webHidden/>
                <w:rStyle w:val="IndexLink"/>
              </w:rPr>
              <w:t>814</w:t>
            </w:r>
            <w:r>
              <w:rPr>
                <w:rStyle w:val="IndexLink"/>
                <w:rtl w:val="true"/>
              </w:rPr>
              <w:t xml:space="preserve"> - </w:t>
            </w:r>
            <w:r>
              <w:rPr>
                <w:rStyle w:val="IndexLink"/>
                <w:rtl w:val="true"/>
              </w:rPr>
              <w:t>حزب شیطان</w:t>
            </w:r>
            <w:r>
              <w:rPr>
                <w:rStyle w:val="IndexLink"/>
                <w:rtl w:val="true"/>
              </w:rPr>
              <w:tab/>
            </w:r>
            <w:r>
              <w:rPr>
                <w:rStyle w:val="IndexLink"/>
              </w:rPr>
              <w:t>61</w:t>
            </w:r>
          </w:hyperlink>
        </w:p>
        <w:p>
          <w:pPr>
            <w:pStyle w:val="Contents5"/>
            <w:tabs>
              <w:tab w:val="clear" w:pos="7892"/>
              <w:tab w:val="right" w:pos="9026" w:leader="dot"/>
            </w:tabs>
            <w:rPr/>
          </w:pPr>
          <w:hyperlink w:anchor="__RefHeading___Toc14228551_73709187">
            <w:r>
              <w:rPr>
                <w:webHidden/>
                <w:rStyle w:val="IndexLink"/>
              </w:rPr>
              <w:t>815</w:t>
            </w:r>
            <w:r>
              <w:rPr>
                <w:rStyle w:val="IndexLink"/>
                <w:rtl w:val="true"/>
              </w:rPr>
              <w:t xml:space="preserve"> - </w:t>
            </w:r>
            <w:r>
              <w:rPr>
                <w:rStyle w:val="IndexLink"/>
                <w:rtl w:val="true"/>
              </w:rPr>
              <w:t>کُلُّ حِزبٍ بِما لَدَیهِم فَرِحونَ</w:t>
            </w:r>
            <w:r>
              <w:rPr>
                <w:rStyle w:val="IndexLink"/>
                <w:rtl w:val="true"/>
              </w:rPr>
              <w:tab/>
            </w:r>
            <w:r>
              <w:rPr>
                <w:rStyle w:val="IndexLink"/>
              </w:rPr>
              <w:t>63</w:t>
            </w:r>
          </w:hyperlink>
        </w:p>
        <w:p>
          <w:pPr>
            <w:pStyle w:val="Contents6"/>
            <w:tabs>
              <w:tab w:val="clear" w:pos="7609"/>
              <w:tab w:val="right" w:pos="9026" w:leader="dot"/>
            </w:tabs>
            <w:rPr/>
          </w:pPr>
          <w:hyperlink w:anchor="__RefHeading___Toc14228553_73709187">
            <w:r>
              <w:rPr>
                <w:webHidden/>
                <w:rStyle w:val="IndexLink"/>
              </w:rPr>
              <w:t>815</w:t>
            </w:r>
            <w:r>
              <w:rPr>
                <w:rStyle w:val="IndexLink"/>
                <w:rtl w:val="true"/>
              </w:rPr>
              <w:t xml:space="preserve"> - </w:t>
            </w:r>
            <w:r>
              <w:rPr>
                <w:rStyle w:val="IndexLink"/>
                <w:rtl w:val="true"/>
              </w:rPr>
              <w:t>هر حزبی به آنچه نزد آنهاست، شادمانند</w:t>
            </w:r>
            <w:r>
              <w:rPr>
                <w:rStyle w:val="IndexLink"/>
                <w:rtl w:val="true"/>
              </w:rPr>
              <w:tab/>
            </w:r>
            <w:r>
              <w:rPr>
                <w:rStyle w:val="IndexLink"/>
              </w:rPr>
              <w:t>63</w:t>
            </w:r>
          </w:hyperlink>
        </w:p>
        <w:p>
          <w:pPr>
            <w:pStyle w:val="Contents3"/>
            <w:tabs>
              <w:tab w:val="clear" w:pos="8459"/>
              <w:tab w:val="right" w:pos="9026" w:leader="dot"/>
            </w:tabs>
            <w:rPr/>
          </w:pPr>
          <w:hyperlink w:anchor="__RefHeading___Toc14228555_73709187">
            <w:r>
              <w:rPr>
                <w:webHidden/>
                <w:rStyle w:val="IndexLink"/>
              </w:rPr>
              <w:t>111</w:t>
            </w:r>
            <w:r>
              <w:rPr>
                <w:rStyle w:val="IndexLink"/>
                <w:rtl w:val="true"/>
              </w:rPr>
              <w:t xml:space="preserve"> - </w:t>
            </w:r>
            <w:r>
              <w:rPr>
                <w:rStyle w:val="IndexLink"/>
                <w:rtl w:val="true"/>
              </w:rPr>
              <w:t>الحزم</w:t>
            </w:r>
            <w:r>
              <w:rPr>
                <w:rStyle w:val="IndexLink"/>
                <w:rtl w:val="true"/>
              </w:rPr>
              <w:tab/>
            </w:r>
            <w:r>
              <w:rPr>
                <w:rStyle w:val="IndexLink"/>
              </w:rPr>
              <w:t>64</w:t>
            </w:r>
          </w:hyperlink>
        </w:p>
        <w:p>
          <w:pPr>
            <w:pStyle w:val="Contents4"/>
            <w:tabs>
              <w:tab w:val="clear" w:pos="8176"/>
              <w:tab w:val="right" w:pos="9026" w:leader="dot"/>
            </w:tabs>
            <w:rPr/>
          </w:pPr>
          <w:hyperlink w:anchor="__RefHeading___Toc14228557_73709187">
            <w:r>
              <w:rPr>
                <w:webHidden/>
                <w:rStyle w:val="IndexLink"/>
              </w:rPr>
              <w:t>111</w:t>
            </w:r>
            <w:r>
              <w:rPr>
                <w:rStyle w:val="IndexLink"/>
                <w:rtl w:val="true"/>
              </w:rPr>
              <w:t xml:space="preserve"> - </w:t>
            </w:r>
            <w:r>
              <w:rPr>
                <w:rStyle w:val="IndexLink"/>
                <w:rtl w:val="true"/>
              </w:rPr>
              <w:t>دوراندیشی</w:t>
            </w:r>
            <w:r>
              <w:rPr>
                <w:rStyle w:val="IndexLink"/>
                <w:rtl w:val="true"/>
              </w:rPr>
              <w:tab/>
            </w:r>
            <w:r>
              <w:rPr>
                <w:rStyle w:val="IndexLink"/>
              </w:rPr>
              <w:t>64</w:t>
            </w:r>
          </w:hyperlink>
        </w:p>
        <w:p>
          <w:pPr>
            <w:pStyle w:val="Contents5"/>
            <w:tabs>
              <w:tab w:val="clear" w:pos="7892"/>
              <w:tab w:val="right" w:pos="9026" w:leader="dot"/>
            </w:tabs>
            <w:rPr/>
          </w:pPr>
          <w:hyperlink w:anchor="__RefHeading___Toc14228559_73709187">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14228561_73709187">
            <w:r>
              <w:rPr>
                <w:webHidden/>
                <w:rStyle w:val="IndexLink"/>
              </w:rPr>
              <w:t>816</w:t>
            </w:r>
            <w:r>
              <w:rPr>
                <w:rStyle w:val="IndexLink"/>
                <w:rtl w:val="true"/>
              </w:rPr>
              <w:t xml:space="preserve"> - </w:t>
            </w:r>
            <w:r>
              <w:rPr>
                <w:rStyle w:val="IndexLink"/>
                <w:rtl w:val="true"/>
              </w:rPr>
              <w:t>الحَزمُ</w:t>
            </w:r>
            <w:r>
              <w:rPr>
                <w:rStyle w:val="IndexLink"/>
                <w:rtl w:val="true"/>
              </w:rPr>
              <w:tab/>
            </w:r>
            <w:r>
              <w:rPr>
                <w:rStyle w:val="IndexLink"/>
              </w:rPr>
              <w:t>65</w:t>
            </w:r>
          </w:hyperlink>
        </w:p>
        <w:p>
          <w:pPr>
            <w:pStyle w:val="Contents6"/>
            <w:tabs>
              <w:tab w:val="clear" w:pos="7609"/>
              <w:tab w:val="right" w:pos="9026" w:leader="dot"/>
            </w:tabs>
            <w:rPr/>
          </w:pPr>
          <w:hyperlink w:anchor="__RefHeading___Toc14228563_73709187">
            <w:r>
              <w:rPr>
                <w:webHidden/>
                <w:rStyle w:val="IndexLink"/>
              </w:rPr>
              <w:t>816</w:t>
            </w:r>
            <w:r>
              <w:rPr>
                <w:rStyle w:val="IndexLink"/>
                <w:rtl w:val="true"/>
              </w:rPr>
              <w:t xml:space="preserve"> - </w:t>
            </w:r>
            <w:r>
              <w:rPr>
                <w:rStyle w:val="IndexLink"/>
                <w:rtl w:val="true"/>
              </w:rPr>
              <w:t>دور اندیشی</w:t>
            </w:r>
            <w:r>
              <w:rPr>
                <w:rStyle w:val="IndexLink"/>
                <w:rtl w:val="true"/>
              </w:rPr>
              <w:tab/>
            </w:r>
            <w:r>
              <w:rPr>
                <w:rStyle w:val="IndexLink"/>
              </w:rPr>
              <w:t>65</w:t>
            </w:r>
          </w:hyperlink>
        </w:p>
        <w:p>
          <w:pPr>
            <w:pStyle w:val="Contents5"/>
            <w:tabs>
              <w:tab w:val="clear" w:pos="7892"/>
              <w:tab w:val="right" w:pos="9026" w:leader="dot"/>
            </w:tabs>
            <w:rPr/>
          </w:pPr>
          <w:hyperlink w:anchor="__RefHeading___Toc14228565_73709187">
            <w:r>
              <w:rPr>
                <w:webHidden/>
                <w:rStyle w:val="IndexLink"/>
              </w:rPr>
              <w:t>817</w:t>
            </w:r>
            <w:r>
              <w:rPr>
                <w:rStyle w:val="IndexLink"/>
                <w:rtl w:val="true"/>
              </w:rPr>
              <w:t xml:space="preserve"> - </w:t>
            </w:r>
            <w:r>
              <w:rPr>
                <w:rStyle w:val="IndexLink"/>
                <w:rtl w:val="true"/>
              </w:rPr>
              <w:t>النَّظَرُ فی عَواقِبِ الاُمورِ</w:t>
            </w:r>
            <w:r>
              <w:rPr>
                <w:rStyle w:val="IndexLink"/>
                <w:rtl w:val="true"/>
              </w:rPr>
              <w:tab/>
            </w:r>
            <w:r>
              <w:rPr>
                <w:rStyle w:val="IndexLink"/>
              </w:rPr>
              <w:t>65</w:t>
            </w:r>
          </w:hyperlink>
        </w:p>
        <w:p>
          <w:pPr>
            <w:pStyle w:val="Contents6"/>
            <w:tabs>
              <w:tab w:val="clear" w:pos="7609"/>
              <w:tab w:val="right" w:pos="9026" w:leader="dot"/>
            </w:tabs>
            <w:rPr/>
          </w:pPr>
          <w:hyperlink w:anchor="__RefHeading___Toc14228567_73709187">
            <w:r>
              <w:rPr>
                <w:webHidden/>
                <w:rStyle w:val="IndexLink"/>
              </w:rPr>
              <w:t>817</w:t>
            </w:r>
            <w:r>
              <w:rPr>
                <w:rStyle w:val="IndexLink"/>
                <w:rtl w:val="true"/>
              </w:rPr>
              <w:t xml:space="preserve"> - </w:t>
            </w:r>
            <w:r>
              <w:rPr>
                <w:rStyle w:val="IndexLink"/>
                <w:rtl w:val="true"/>
              </w:rPr>
              <w:t>عاقبت اندیشی</w:t>
            </w:r>
            <w:r>
              <w:rPr>
                <w:rStyle w:val="IndexLink"/>
                <w:rtl w:val="true"/>
              </w:rPr>
              <w:tab/>
            </w:r>
            <w:r>
              <w:rPr>
                <w:rStyle w:val="IndexLink"/>
              </w:rPr>
              <w:t>65</w:t>
            </w:r>
          </w:hyperlink>
        </w:p>
        <w:p>
          <w:pPr>
            <w:pStyle w:val="Contents5"/>
            <w:tabs>
              <w:tab w:val="clear" w:pos="7892"/>
              <w:tab w:val="right" w:pos="9026" w:leader="dot"/>
            </w:tabs>
            <w:rPr/>
          </w:pPr>
          <w:hyperlink w:anchor="__RefHeading___Toc14228569_73709187">
            <w:r>
              <w:rPr>
                <w:webHidden/>
                <w:rStyle w:val="IndexLink"/>
              </w:rPr>
              <w:t>818</w:t>
            </w:r>
            <w:r>
              <w:rPr>
                <w:rStyle w:val="IndexLink"/>
                <w:rtl w:val="true"/>
              </w:rPr>
              <w:t xml:space="preserve"> - </w:t>
            </w:r>
            <w:r>
              <w:rPr>
                <w:rStyle w:val="IndexLink"/>
                <w:rtl w:val="true"/>
              </w:rPr>
              <w:t>الحَزمُ وَالعَزمُ</w:t>
            </w:r>
            <w:r>
              <w:rPr>
                <w:rStyle w:val="IndexLink"/>
                <w:rtl w:val="true"/>
              </w:rPr>
              <w:tab/>
            </w:r>
            <w:r>
              <w:rPr>
                <w:rStyle w:val="IndexLink"/>
              </w:rPr>
              <w:t>67</w:t>
            </w:r>
          </w:hyperlink>
        </w:p>
        <w:p>
          <w:pPr>
            <w:pStyle w:val="Contents6"/>
            <w:tabs>
              <w:tab w:val="clear" w:pos="7609"/>
              <w:tab w:val="right" w:pos="9026" w:leader="dot"/>
            </w:tabs>
            <w:rPr/>
          </w:pPr>
          <w:hyperlink w:anchor="__RefHeading___Toc14228571_73709187">
            <w:r>
              <w:rPr>
                <w:webHidden/>
                <w:rStyle w:val="IndexLink"/>
              </w:rPr>
              <w:t>818</w:t>
            </w:r>
            <w:r>
              <w:rPr>
                <w:rStyle w:val="IndexLink"/>
                <w:rtl w:val="true"/>
              </w:rPr>
              <w:t xml:space="preserve"> - </w:t>
            </w:r>
            <w:r>
              <w:rPr>
                <w:rStyle w:val="IndexLink"/>
                <w:rtl w:val="true"/>
              </w:rPr>
              <w:t>دور اندیشی و تصمیم گیری</w:t>
            </w:r>
            <w:r>
              <w:rPr>
                <w:rStyle w:val="IndexLink"/>
                <w:rtl w:val="true"/>
              </w:rPr>
              <w:tab/>
            </w:r>
            <w:r>
              <w:rPr>
                <w:rStyle w:val="IndexLink"/>
              </w:rPr>
              <w:t>67</w:t>
            </w:r>
          </w:hyperlink>
        </w:p>
        <w:p>
          <w:pPr>
            <w:pStyle w:val="Contents5"/>
            <w:tabs>
              <w:tab w:val="clear" w:pos="7892"/>
              <w:tab w:val="right" w:pos="9026" w:leader="dot"/>
            </w:tabs>
            <w:rPr/>
          </w:pPr>
          <w:hyperlink w:anchor="__RefHeading___Toc14228573_73709187">
            <w:r>
              <w:rPr>
                <w:webHidden/>
                <w:rStyle w:val="IndexLink"/>
              </w:rPr>
              <w:t>819</w:t>
            </w:r>
            <w:r>
              <w:rPr>
                <w:rStyle w:val="IndexLink"/>
                <w:rtl w:val="true"/>
              </w:rPr>
              <w:t xml:space="preserve"> - </w:t>
            </w:r>
            <w:r>
              <w:rPr>
                <w:rStyle w:val="IndexLink"/>
                <w:rtl w:val="true"/>
              </w:rPr>
              <w:t>تَفسیرُ الحَزمِ</w:t>
            </w:r>
            <w:r>
              <w:rPr>
                <w:rStyle w:val="IndexLink"/>
                <w:rtl w:val="true"/>
              </w:rPr>
              <w:tab/>
            </w:r>
            <w:r>
              <w:rPr>
                <w:rStyle w:val="IndexLink"/>
              </w:rPr>
              <w:t>68</w:t>
            </w:r>
          </w:hyperlink>
        </w:p>
        <w:p>
          <w:pPr>
            <w:pStyle w:val="Contents6"/>
            <w:tabs>
              <w:tab w:val="clear" w:pos="7609"/>
              <w:tab w:val="right" w:pos="9026" w:leader="dot"/>
            </w:tabs>
            <w:rPr/>
          </w:pPr>
          <w:hyperlink w:anchor="__RefHeading___Toc14228575_73709187">
            <w:r>
              <w:rPr>
                <w:webHidden/>
                <w:rStyle w:val="IndexLink"/>
              </w:rPr>
              <w:t>819</w:t>
            </w:r>
            <w:r>
              <w:rPr>
                <w:rStyle w:val="IndexLink"/>
                <w:rtl w:val="true"/>
              </w:rPr>
              <w:t xml:space="preserve"> - </w:t>
            </w:r>
            <w:r>
              <w:rPr>
                <w:rStyle w:val="IndexLink"/>
                <w:rtl w:val="true"/>
              </w:rPr>
              <w:t>تفسیر دور اندیشی</w:t>
            </w:r>
            <w:r>
              <w:rPr>
                <w:rStyle w:val="IndexLink"/>
                <w:rtl w:val="true"/>
              </w:rPr>
              <w:tab/>
            </w:r>
            <w:r>
              <w:rPr>
                <w:rStyle w:val="IndexLink"/>
              </w:rPr>
              <w:t>68</w:t>
            </w:r>
          </w:hyperlink>
        </w:p>
        <w:p>
          <w:pPr>
            <w:pStyle w:val="Contents5"/>
            <w:tabs>
              <w:tab w:val="clear" w:pos="7892"/>
              <w:tab w:val="right" w:pos="9026" w:leader="dot"/>
            </w:tabs>
            <w:rPr/>
          </w:pPr>
          <w:hyperlink w:anchor="__RefHeading___Toc14228577_73709187">
            <w:r>
              <w:rPr>
                <w:webHidden/>
                <w:rStyle w:val="IndexLink"/>
              </w:rPr>
              <w:t>820</w:t>
            </w:r>
            <w:r>
              <w:rPr>
                <w:rStyle w:val="IndexLink"/>
                <w:rtl w:val="true"/>
              </w:rPr>
              <w:t xml:space="preserve"> - </w:t>
            </w:r>
            <w:r>
              <w:rPr>
                <w:rStyle w:val="IndexLink"/>
                <w:rtl w:val="true"/>
              </w:rPr>
              <w:t>الحازِمُ</w:t>
            </w:r>
            <w:r>
              <w:rPr>
                <w:rStyle w:val="IndexLink"/>
                <w:rtl w:val="true"/>
              </w:rPr>
              <w:tab/>
            </w:r>
            <w:r>
              <w:rPr>
                <w:rStyle w:val="IndexLink"/>
              </w:rPr>
              <w:t>69</w:t>
            </w:r>
          </w:hyperlink>
        </w:p>
        <w:p>
          <w:pPr>
            <w:pStyle w:val="Contents6"/>
            <w:tabs>
              <w:tab w:val="clear" w:pos="7609"/>
              <w:tab w:val="right" w:pos="9026" w:leader="dot"/>
            </w:tabs>
            <w:rPr/>
          </w:pPr>
          <w:hyperlink w:anchor="__RefHeading___Toc14228579_73709187">
            <w:r>
              <w:rPr>
                <w:webHidden/>
                <w:rStyle w:val="IndexLink"/>
              </w:rPr>
              <w:t>820</w:t>
            </w:r>
            <w:r>
              <w:rPr>
                <w:rStyle w:val="IndexLink"/>
                <w:rtl w:val="true"/>
              </w:rPr>
              <w:t xml:space="preserve"> - </w:t>
            </w:r>
            <w:r>
              <w:rPr>
                <w:rStyle w:val="IndexLink"/>
                <w:rtl w:val="true"/>
              </w:rPr>
              <w:t>دور اندیش</w:t>
            </w:r>
            <w:r>
              <w:rPr>
                <w:rStyle w:val="IndexLink"/>
                <w:rtl w:val="true"/>
              </w:rPr>
              <w:tab/>
            </w:r>
            <w:r>
              <w:rPr>
                <w:rStyle w:val="IndexLink"/>
              </w:rPr>
              <w:t>69</w:t>
            </w:r>
          </w:hyperlink>
        </w:p>
        <w:p>
          <w:pPr>
            <w:pStyle w:val="Contents5"/>
            <w:tabs>
              <w:tab w:val="clear" w:pos="7892"/>
              <w:tab w:val="right" w:pos="9026" w:leader="dot"/>
            </w:tabs>
            <w:rPr/>
          </w:pPr>
          <w:hyperlink w:anchor="__RefHeading___Toc14228581_73709187">
            <w:r>
              <w:rPr>
                <w:webHidden/>
                <w:rStyle w:val="IndexLink"/>
              </w:rPr>
              <w:t>821</w:t>
            </w:r>
            <w:r>
              <w:rPr>
                <w:rStyle w:val="IndexLink"/>
                <w:rtl w:val="true"/>
              </w:rPr>
              <w:t xml:space="preserve"> - </w:t>
            </w:r>
            <w:r>
              <w:rPr>
                <w:rStyle w:val="IndexLink"/>
                <w:rtl w:val="true"/>
              </w:rPr>
              <w:t>أحزَمُ النّاسِ</w:t>
            </w:r>
            <w:r>
              <w:rPr>
                <w:rStyle w:val="IndexLink"/>
                <w:rtl w:val="true"/>
              </w:rPr>
              <w:tab/>
            </w:r>
            <w:r>
              <w:rPr>
                <w:rStyle w:val="IndexLink"/>
              </w:rPr>
              <w:t>71</w:t>
            </w:r>
          </w:hyperlink>
        </w:p>
        <w:p>
          <w:pPr>
            <w:pStyle w:val="Contents6"/>
            <w:tabs>
              <w:tab w:val="clear" w:pos="7609"/>
              <w:tab w:val="right" w:pos="9026" w:leader="dot"/>
            </w:tabs>
            <w:rPr/>
          </w:pPr>
          <w:hyperlink w:anchor="__RefHeading___Toc14228583_73709187">
            <w:r>
              <w:rPr>
                <w:webHidden/>
                <w:rStyle w:val="IndexLink"/>
              </w:rPr>
              <w:t>821</w:t>
            </w:r>
            <w:r>
              <w:rPr>
                <w:rStyle w:val="IndexLink"/>
                <w:rtl w:val="true"/>
              </w:rPr>
              <w:t xml:space="preserve"> - </w:t>
            </w:r>
            <w:r>
              <w:rPr>
                <w:rStyle w:val="IndexLink"/>
                <w:rtl w:val="true"/>
              </w:rPr>
              <w:t>دور اندیش ترین مردم</w:t>
            </w:r>
            <w:r>
              <w:rPr>
                <w:rStyle w:val="IndexLink"/>
                <w:rtl w:val="true"/>
              </w:rPr>
              <w:tab/>
            </w:r>
            <w:r>
              <w:rPr>
                <w:rStyle w:val="IndexLink"/>
              </w:rPr>
              <w:t>71</w:t>
            </w:r>
          </w:hyperlink>
        </w:p>
        <w:p>
          <w:pPr>
            <w:pStyle w:val="Contents5"/>
            <w:tabs>
              <w:tab w:val="clear" w:pos="7892"/>
              <w:tab w:val="right" w:pos="9026" w:leader="dot"/>
            </w:tabs>
            <w:rPr/>
          </w:pPr>
          <w:hyperlink w:anchor="__RefHeading___Toc14228585_73709187">
            <w:r>
              <w:rPr>
                <w:webHidden/>
                <w:rStyle w:val="IndexLink"/>
              </w:rPr>
              <w:t>822</w:t>
            </w:r>
            <w:r>
              <w:rPr>
                <w:rStyle w:val="IndexLink"/>
                <w:rtl w:val="true"/>
              </w:rPr>
              <w:t xml:space="preserve"> - </w:t>
            </w:r>
            <w:r>
              <w:rPr>
                <w:rStyle w:val="IndexLink"/>
                <w:rtl w:val="true"/>
              </w:rPr>
              <w:t>النَّوادِرُ</w:t>
            </w:r>
            <w:r>
              <w:rPr>
                <w:rStyle w:val="IndexLink"/>
                <w:rtl w:val="true"/>
              </w:rPr>
              <w:tab/>
            </w:r>
            <w:r>
              <w:rPr>
                <w:rStyle w:val="IndexLink"/>
              </w:rPr>
              <w:t>73</w:t>
            </w:r>
          </w:hyperlink>
        </w:p>
        <w:p>
          <w:pPr>
            <w:pStyle w:val="Contents6"/>
            <w:tabs>
              <w:tab w:val="clear" w:pos="7609"/>
              <w:tab w:val="right" w:pos="9026" w:leader="dot"/>
            </w:tabs>
            <w:rPr/>
          </w:pPr>
          <w:hyperlink w:anchor="__RefHeading___Toc14228587_73709187">
            <w:r>
              <w:rPr>
                <w:webHidden/>
                <w:rStyle w:val="IndexLink"/>
              </w:rPr>
              <w:t>822</w:t>
            </w:r>
            <w:r>
              <w:rPr>
                <w:rStyle w:val="IndexLink"/>
                <w:rtl w:val="true"/>
              </w:rPr>
              <w:t xml:space="preserve"> - </w:t>
            </w:r>
            <w:r>
              <w:rPr>
                <w:rStyle w:val="IndexLink"/>
                <w:rtl w:val="true"/>
              </w:rPr>
              <w:t>گوناگون</w:t>
            </w:r>
            <w:r>
              <w:rPr>
                <w:rStyle w:val="IndexLink"/>
                <w:rtl w:val="true"/>
              </w:rPr>
              <w:tab/>
            </w:r>
            <w:r>
              <w:rPr>
                <w:rStyle w:val="IndexLink"/>
              </w:rPr>
              <w:t>73</w:t>
            </w:r>
          </w:hyperlink>
        </w:p>
        <w:p>
          <w:pPr>
            <w:pStyle w:val="Contents3"/>
            <w:tabs>
              <w:tab w:val="clear" w:pos="8459"/>
              <w:tab w:val="right" w:pos="9026" w:leader="dot"/>
            </w:tabs>
            <w:rPr/>
          </w:pPr>
          <w:hyperlink w:anchor="__RefHeading___Toc14228589_73709187">
            <w:r>
              <w:rPr>
                <w:webHidden/>
                <w:rStyle w:val="IndexLink"/>
              </w:rPr>
              <w:t>112</w:t>
            </w:r>
            <w:r>
              <w:rPr>
                <w:rStyle w:val="IndexLink"/>
                <w:rtl w:val="true"/>
              </w:rPr>
              <w:t xml:space="preserve"> - </w:t>
            </w:r>
            <w:r>
              <w:rPr>
                <w:rStyle w:val="IndexLink"/>
                <w:rtl w:val="true"/>
              </w:rPr>
              <w:t>الحزن</w:t>
            </w:r>
            <w:r>
              <w:rPr>
                <w:rStyle w:val="IndexLink"/>
                <w:rtl w:val="true"/>
              </w:rPr>
              <w:tab/>
            </w:r>
            <w:r>
              <w:rPr>
                <w:rStyle w:val="IndexLink"/>
              </w:rPr>
              <w:t>74</w:t>
            </w:r>
          </w:hyperlink>
        </w:p>
        <w:p>
          <w:pPr>
            <w:pStyle w:val="Contents4"/>
            <w:tabs>
              <w:tab w:val="clear" w:pos="8176"/>
              <w:tab w:val="right" w:pos="9026" w:leader="dot"/>
            </w:tabs>
            <w:rPr/>
          </w:pPr>
          <w:hyperlink w:anchor="__RefHeading___Toc14228591_73709187">
            <w:r>
              <w:rPr>
                <w:webHidden/>
                <w:rStyle w:val="IndexLink"/>
              </w:rPr>
              <w:t>112</w:t>
            </w:r>
            <w:r>
              <w:rPr>
                <w:rStyle w:val="IndexLink"/>
                <w:rtl w:val="true"/>
              </w:rPr>
              <w:t xml:space="preserve"> - </w:t>
            </w:r>
            <w:r>
              <w:rPr>
                <w:rStyle w:val="IndexLink"/>
                <w:rtl w:val="true"/>
              </w:rPr>
              <w:t>اندوه</w:t>
            </w:r>
            <w:r>
              <w:rPr>
                <w:rStyle w:val="IndexLink"/>
                <w:rtl w:val="true"/>
              </w:rPr>
              <w:tab/>
            </w:r>
            <w:r>
              <w:rPr>
                <w:rStyle w:val="IndexLink"/>
              </w:rPr>
              <w:t>74</w:t>
            </w:r>
          </w:hyperlink>
        </w:p>
        <w:p>
          <w:pPr>
            <w:pStyle w:val="Contents5"/>
            <w:tabs>
              <w:tab w:val="clear" w:pos="7892"/>
              <w:tab w:val="right" w:pos="9026" w:leader="dot"/>
            </w:tabs>
            <w:rPr/>
          </w:pPr>
          <w:hyperlink w:anchor="__RefHeading___Toc14228593_73709187">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14228595_73709187">
            <w:r>
              <w:rPr>
                <w:webHidden/>
                <w:rStyle w:val="IndexLink"/>
              </w:rPr>
              <w:t>823</w:t>
            </w:r>
            <w:r>
              <w:rPr>
                <w:rStyle w:val="IndexLink"/>
                <w:rtl w:val="true"/>
              </w:rPr>
              <w:t xml:space="preserve"> - </w:t>
            </w:r>
            <w:r>
              <w:rPr>
                <w:rStyle w:val="IndexLink"/>
                <w:rtl w:val="true"/>
              </w:rPr>
              <w:t>الحُزنُ</w:t>
            </w:r>
            <w:r>
              <w:rPr>
                <w:rStyle w:val="IndexLink"/>
                <w:rtl w:val="true"/>
              </w:rPr>
              <w:tab/>
            </w:r>
            <w:r>
              <w:rPr>
                <w:rStyle w:val="IndexLink"/>
              </w:rPr>
              <w:t>75</w:t>
            </w:r>
          </w:hyperlink>
        </w:p>
        <w:p>
          <w:pPr>
            <w:pStyle w:val="Contents6"/>
            <w:tabs>
              <w:tab w:val="clear" w:pos="7609"/>
              <w:tab w:val="right" w:pos="9026" w:leader="dot"/>
            </w:tabs>
            <w:rPr/>
          </w:pPr>
          <w:hyperlink w:anchor="__RefHeading___Toc14228597_73709187">
            <w:r>
              <w:rPr>
                <w:webHidden/>
                <w:rStyle w:val="IndexLink"/>
              </w:rPr>
              <w:t>823</w:t>
            </w:r>
            <w:r>
              <w:rPr>
                <w:rStyle w:val="IndexLink"/>
                <w:rtl w:val="true"/>
              </w:rPr>
              <w:t xml:space="preserve"> - </w:t>
            </w:r>
            <w:r>
              <w:rPr>
                <w:rStyle w:val="IndexLink"/>
                <w:rtl w:val="true"/>
              </w:rPr>
              <w:t>اندوه</w:t>
            </w:r>
            <w:r>
              <w:rPr>
                <w:rStyle w:val="IndexLink"/>
                <w:rtl w:val="true"/>
              </w:rPr>
              <w:tab/>
            </w:r>
            <w:r>
              <w:rPr>
                <w:rStyle w:val="IndexLink"/>
              </w:rPr>
              <w:t>75</w:t>
            </w:r>
          </w:hyperlink>
        </w:p>
        <w:p>
          <w:pPr>
            <w:pStyle w:val="Contents5"/>
            <w:tabs>
              <w:tab w:val="clear" w:pos="7892"/>
              <w:tab w:val="right" w:pos="9026" w:leader="dot"/>
            </w:tabs>
            <w:rPr/>
          </w:pPr>
          <w:hyperlink w:anchor="__RefHeading___Toc14228599_73709187">
            <w:r>
              <w:rPr>
                <w:webHidden/>
                <w:rStyle w:val="IndexLink"/>
              </w:rPr>
              <w:t>824</w:t>
            </w:r>
            <w:r>
              <w:rPr>
                <w:rStyle w:val="IndexLink"/>
                <w:rtl w:val="true"/>
              </w:rPr>
              <w:t xml:space="preserve"> - </w:t>
            </w:r>
            <w:r>
              <w:rPr>
                <w:rStyle w:val="IndexLink"/>
                <w:rtl w:val="true"/>
              </w:rPr>
              <w:t>ما یورِثُ الحُزنَ</w:t>
            </w:r>
            <w:r>
              <w:rPr>
                <w:rStyle w:val="IndexLink"/>
                <w:rtl w:val="true"/>
              </w:rPr>
              <w:tab/>
            </w:r>
            <w:r>
              <w:rPr>
                <w:rStyle w:val="IndexLink"/>
              </w:rPr>
              <w:t>75</w:t>
            </w:r>
          </w:hyperlink>
        </w:p>
        <w:p>
          <w:pPr>
            <w:pStyle w:val="Contents6"/>
            <w:tabs>
              <w:tab w:val="clear" w:pos="7609"/>
              <w:tab w:val="right" w:pos="9026" w:leader="dot"/>
            </w:tabs>
            <w:rPr/>
          </w:pPr>
          <w:hyperlink w:anchor="__RefHeading___Toc14228601_73709187">
            <w:r>
              <w:rPr>
                <w:webHidden/>
                <w:rStyle w:val="IndexLink"/>
              </w:rPr>
              <w:t>824</w:t>
            </w:r>
            <w:r>
              <w:rPr>
                <w:rStyle w:val="IndexLink"/>
                <w:rtl w:val="true"/>
              </w:rPr>
              <w:t xml:space="preserve"> - </w:t>
            </w:r>
            <w:r>
              <w:rPr>
                <w:rStyle w:val="IndexLink"/>
                <w:rtl w:val="true"/>
              </w:rPr>
              <w:t>عوامل اندوه زا</w:t>
            </w:r>
            <w:r>
              <w:rPr>
                <w:rStyle w:val="IndexLink"/>
                <w:rtl w:val="true"/>
              </w:rPr>
              <w:tab/>
            </w:r>
            <w:r>
              <w:rPr>
                <w:rStyle w:val="IndexLink"/>
              </w:rPr>
              <w:t>75</w:t>
            </w:r>
          </w:hyperlink>
        </w:p>
        <w:p>
          <w:pPr>
            <w:pStyle w:val="Contents5"/>
            <w:tabs>
              <w:tab w:val="clear" w:pos="7892"/>
              <w:tab w:val="right" w:pos="9026" w:leader="dot"/>
            </w:tabs>
            <w:rPr/>
          </w:pPr>
          <w:hyperlink w:anchor="__RefHeading___Toc14228603_73709187">
            <w:r>
              <w:rPr>
                <w:webHidden/>
                <w:rStyle w:val="IndexLink"/>
              </w:rPr>
              <w:t>825</w:t>
            </w:r>
            <w:r>
              <w:rPr>
                <w:rStyle w:val="IndexLink"/>
                <w:rtl w:val="true"/>
              </w:rPr>
              <w:t xml:space="preserve"> - </w:t>
            </w:r>
            <w:r>
              <w:rPr>
                <w:rStyle w:val="IndexLink"/>
                <w:rtl w:val="true"/>
              </w:rPr>
              <w:t>عِلاجُ الحُزنِ</w:t>
            </w:r>
            <w:r>
              <w:rPr>
                <w:rStyle w:val="IndexLink"/>
                <w:rtl w:val="true"/>
              </w:rPr>
              <w:tab/>
            </w:r>
            <w:r>
              <w:rPr>
                <w:rStyle w:val="IndexLink"/>
              </w:rPr>
              <w:t>78</w:t>
            </w:r>
          </w:hyperlink>
        </w:p>
        <w:p>
          <w:pPr>
            <w:pStyle w:val="Contents6"/>
            <w:tabs>
              <w:tab w:val="clear" w:pos="7609"/>
              <w:tab w:val="right" w:pos="9026" w:leader="dot"/>
            </w:tabs>
            <w:rPr/>
          </w:pPr>
          <w:hyperlink w:anchor="__RefHeading___Toc14228605_73709187">
            <w:r>
              <w:rPr>
                <w:webHidden/>
                <w:rStyle w:val="IndexLink"/>
              </w:rPr>
              <w:t>825</w:t>
            </w:r>
            <w:r>
              <w:rPr>
                <w:rStyle w:val="IndexLink"/>
                <w:rtl w:val="true"/>
              </w:rPr>
              <w:t xml:space="preserve"> - </w:t>
            </w:r>
            <w:r>
              <w:rPr>
                <w:rStyle w:val="IndexLink"/>
                <w:rtl w:val="true"/>
              </w:rPr>
              <w:t>درمان اندوه</w:t>
            </w:r>
            <w:r>
              <w:rPr>
                <w:rStyle w:val="IndexLink"/>
                <w:rtl w:val="true"/>
              </w:rPr>
              <w:tab/>
            </w:r>
            <w:r>
              <w:rPr>
                <w:rStyle w:val="IndexLink"/>
              </w:rPr>
              <w:t>78</w:t>
            </w:r>
          </w:hyperlink>
        </w:p>
        <w:p>
          <w:pPr>
            <w:pStyle w:val="Contents5"/>
            <w:tabs>
              <w:tab w:val="clear" w:pos="7892"/>
              <w:tab w:val="right" w:pos="9026" w:leader="dot"/>
            </w:tabs>
            <w:rPr/>
          </w:pPr>
          <w:hyperlink w:anchor="__RefHeading___Toc14228607_73709187">
            <w:r>
              <w:rPr>
                <w:webHidden/>
                <w:rStyle w:val="IndexLink"/>
              </w:rPr>
              <w:t>826</w:t>
            </w:r>
            <w:r>
              <w:rPr>
                <w:rStyle w:val="IndexLink"/>
                <w:rtl w:val="true"/>
              </w:rPr>
              <w:t xml:space="preserve"> - </w:t>
            </w:r>
            <w:r>
              <w:rPr>
                <w:rStyle w:val="IndexLink"/>
                <w:rtl w:val="true"/>
              </w:rPr>
              <w:t>مُلازَمَةُ الأتراحِ لِلأفراحِ</w:t>
            </w:r>
            <w:r>
              <w:rPr>
                <w:rStyle w:val="IndexLink"/>
                <w:rtl w:val="true"/>
              </w:rPr>
              <w:tab/>
            </w:r>
            <w:r>
              <w:rPr>
                <w:rStyle w:val="IndexLink"/>
              </w:rPr>
              <w:t>84</w:t>
            </w:r>
          </w:hyperlink>
        </w:p>
        <w:p>
          <w:pPr>
            <w:pStyle w:val="Contents6"/>
            <w:tabs>
              <w:tab w:val="clear" w:pos="7609"/>
              <w:tab w:val="right" w:pos="9026" w:leader="dot"/>
            </w:tabs>
            <w:rPr/>
          </w:pPr>
          <w:hyperlink w:anchor="__RefHeading___Toc14228609_73709187">
            <w:r>
              <w:rPr>
                <w:webHidden/>
                <w:rStyle w:val="IndexLink"/>
              </w:rPr>
              <w:t>826</w:t>
            </w:r>
            <w:r>
              <w:rPr>
                <w:rStyle w:val="IndexLink"/>
                <w:rtl w:val="true"/>
              </w:rPr>
              <w:t xml:space="preserve"> - </w:t>
            </w:r>
            <w:r>
              <w:rPr>
                <w:rStyle w:val="IndexLink"/>
                <w:rtl w:val="true"/>
              </w:rPr>
              <w:t>غم و شادی با هم هستند</w:t>
            </w:r>
            <w:r>
              <w:rPr>
                <w:rStyle w:val="IndexLink"/>
                <w:rtl w:val="true"/>
              </w:rPr>
              <w:tab/>
            </w:r>
            <w:r>
              <w:rPr>
                <w:rStyle w:val="IndexLink"/>
              </w:rPr>
              <w:t>84</w:t>
            </w:r>
          </w:hyperlink>
        </w:p>
        <w:p>
          <w:pPr>
            <w:pStyle w:val="Contents5"/>
            <w:tabs>
              <w:tab w:val="clear" w:pos="7892"/>
              <w:tab w:val="right" w:pos="9026" w:leader="dot"/>
            </w:tabs>
            <w:rPr/>
          </w:pPr>
          <w:hyperlink w:anchor="__RefHeading___Toc14228611_73709187">
            <w:r>
              <w:rPr>
                <w:webHidden/>
                <w:rStyle w:val="IndexLink"/>
              </w:rPr>
              <w:t>827</w:t>
            </w:r>
            <w:r>
              <w:rPr>
                <w:rStyle w:val="IndexLink"/>
                <w:rtl w:val="true"/>
              </w:rPr>
              <w:t xml:space="preserve"> - </w:t>
            </w:r>
            <w:r>
              <w:rPr>
                <w:rStyle w:val="IndexLink"/>
                <w:rtl w:val="true"/>
              </w:rPr>
              <w:t>لِکُلِّ هَمٍّ فَرَجٌ إلّا هَمَّ أهلِ النّارِ</w:t>
            </w:r>
            <w:r>
              <w:rPr>
                <w:rStyle w:val="IndexLink"/>
                <w:rtl w:val="true"/>
              </w:rPr>
              <w:tab/>
            </w:r>
            <w:r>
              <w:rPr>
                <w:rStyle w:val="IndexLink"/>
              </w:rPr>
              <w:t>84</w:t>
            </w:r>
          </w:hyperlink>
        </w:p>
        <w:p>
          <w:pPr>
            <w:pStyle w:val="Contents6"/>
            <w:tabs>
              <w:tab w:val="clear" w:pos="7609"/>
              <w:tab w:val="right" w:pos="9026" w:leader="dot"/>
            </w:tabs>
            <w:rPr/>
          </w:pPr>
          <w:hyperlink w:anchor="__RefHeading___Toc14228613_73709187">
            <w:r>
              <w:rPr>
                <w:webHidden/>
                <w:rStyle w:val="IndexLink"/>
              </w:rPr>
              <w:t>827</w:t>
            </w:r>
            <w:r>
              <w:rPr>
                <w:rStyle w:val="IndexLink"/>
                <w:rtl w:val="true"/>
              </w:rPr>
              <w:t xml:space="preserve"> - </w:t>
            </w:r>
            <w:r>
              <w:rPr>
                <w:rStyle w:val="IndexLink"/>
                <w:rtl w:val="true"/>
              </w:rPr>
              <w:t>گره هر اندوهی گشوده می شود جز اندوه دوزخیان</w:t>
            </w:r>
            <w:r>
              <w:rPr>
                <w:rStyle w:val="IndexLink"/>
                <w:rtl w:val="true"/>
              </w:rPr>
              <w:tab/>
            </w:r>
            <w:r>
              <w:rPr>
                <w:rStyle w:val="IndexLink"/>
              </w:rPr>
              <w:t>84</w:t>
            </w:r>
          </w:hyperlink>
        </w:p>
        <w:p>
          <w:pPr>
            <w:pStyle w:val="Contents5"/>
            <w:tabs>
              <w:tab w:val="clear" w:pos="7892"/>
              <w:tab w:val="right" w:pos="9026" w:leader="dot"/>
            </w:tabs>
            <w:rPr/>
          </w:pPr>
          <w:hyperlink w:anchor="__RefHeading___Toc14228615_73709187">
            <w:r>
              <w:rPr>
                <w:webHidden/>
                <w:rStyle w:val="IndexLink"/>
              </w:rPr>
              <w:t>828</w:t>
            </w:r>
            <w:r>
              <w:rPr>
                <w:rStyle w:val="IndexLink"/>
                <w:rtl w:val="true"/>
              </w:rPr>
              <w:t xml:space="preserve"> - </w:t>
            </w:r>
            <w:r>
              <w:rPr>
                <w:rStyle w:val="IndexLink"/>
                <w:rtl w:val="true"/>
              </w:rPr>
              <w:t>عِلَّةُ الحُزنِ وَالفَرَحِ مِن غَیرِ سَبَبٍ یُعرَفُ</w:t>
            </w:r>
            <w:r>
              <w:rPr>
                <w:rStyle w:val="IndexLink"/>
                <w:rtl w:val="true"/>
              </w:rPr>
              <w:tab/>
            </w:r>
            <w:r>
              <w:rPr>
                <w:rStyle w:val="IndexLink"/>
              </w:rPr>
              <w:t>85</w:t>
            </w:r>
          </w:hyperlink>
        </w:p>
        <w:p>
          <w:pPr>
            <w:pStyle w:val="Contents6"/>
            <w:tabs>
              <w:tab w:val="clear" w:pos="7609"/>
              <w:tab w:val="right" w:pos="9026" w:leader="dot"/>
            </w:tabs>
            <w:rPr/>
          </w:pPr>
          <w:hyperlink w:anchor="__RefHeading___Toc14228617_73709187">
            <w:r>
              <w:rPr>
                <w:webHidden/>
                <w:rStyle w:val="IndexLink"/>
              </w:rPr>
              <w:t>828</w:t>
            </w:r>
            <w:r>
              <w:rPr>
                <w:rStyle w:val="IndexLink"/>
                <w:rtl w:val="true"/>
              </w:rPr>
              <w:t xml:space="preserve"> - </w:t>
            </w:r>
            <w:r>
              <w:rPr>
                <w:rStyle w:val="IndexLink"/>
                <w:rtl w:val="true"/>
              </w:rPr>
              <w:t>علت شادی و اندوهی که به ظاهر دلیل ندارند</w:t>
            </w:r>
            <w:r>
              <w:rPr>
                <w:rStyle w:val="IndexLink"/>
                <w:rtl w:val="true"/>
              </w:rPr>
              <w:tab/>
            </w:r>
            <w:r>
              <w:rPr>
                <w:rStyle w:val="IndexLink"/>
              </w:rPr>
              <w:t>85</w:t>
            </w:r>
          </w:hyperlink>
        </w:p>
        <w:p>
          <w:pPr>
            <w:pStyle w:val="Contents5"/>
            <w:tabs>
              <w:tab w:val="clear" w:pos="7892"/>
              <w:tab w:val="right" w:pos="9026" w:leader="dot"/>
            </w:tabs>
            <w:rPr/>
          </w:pPr>
          <w:hyperlink w:anchor="__RefHeading___Toc14228619_73709187">
            <w:r>
              <w:rPr>
                <w:webHidden/>
                <w:rStyle w:val="IndexLink"/>
              </w:rPr>
              <w:t>829</w:t>
            </w:r>
            <w:r>
              <w:rPr>
                <w:rStyle w:val="IndexLink"/>
                <w:rtl w:val="true"/>
              </w:rPr>
              <w:t xml:space="preserve"> - </w:t>
            </w:r>
            <w:r>
              <w:rPr>
                <w:rStyle w:val="IndexLink"/>
                <w:rtl w:val="true"/>
              </w:rPr>
              <w:t>الحُزنُ المَمدوحُ</w:t>
            </w:r>
            <w:r>
              <w:rPr>
                <w:rStyle w:val="IndexLink"/>
                <w:rtl w:val="true"/>
              </w:rPr>
              <w:tab/>
            </w:r>
            <w:r>
              <w:rPr>
                <w:rStyle w:val="IndexLink"/>
              </w:rPr>
              <w:t>86</w:t>
            </w:r>
          </w:hyperlink>
        </w:p>
        <w:p>
          <w:pPr>
            <w:pStyle w:val="Contents6"/>
            <w:tabs>
              <w:tab w:val="clear" w:pos="7609"/>
              <w:tab w:val="right" w:pos="9026" w:leader="dot"/>
            </w:tabs>
            <w:rPr/>
          </w:pPr>
          <w:hyperlink w:anchor="__RefHeading___Toc14228621_73709187">
            <w:r>
              <w:rPr>
                <w:webHidden/>
                <w:rStyle w:val="IndexLink"/>
              </w:rPr>
              <w:t>829</w:t>
            </w:r>
            <w:r>
              <w:rPr>
                <w:rStyle w:val="IndexLink"/>
                <w:rtl w:val="true"/>
              </w:rPr>
              <w:t xml:space="preserve"> - </w:t>
            </w:r>
            <w:r>
              <w:rPr>
                <w:rStyle w:val="IndexLink"/>
                <w:rtl w:val="true"/>
              </w:rPr>
              <w:t>اندوه پسندیده</w:t>
            </w:r>
            <w:r>
              <w:rPr>
                <w:rStyle w:val="IndexLink"/>
                <w:rtl w:val="true"/>
              </w:rPr>
              <w:tab/>
            </w:r>
            <w:r>
              <w:rPr>
                <w:rStyle w:val="IndexLink"/>
              </w:rPr>
              <w:t>86</w:t>
            </w:r>
          </w:hyperlink>
        </w:p>
        <w:p>
          <w:pPr>
            <w:pStyle w:val="Contents3"/>
            <w:tabs>
              <w:tab w:val="clear" w:pos="8459"/>
              <w:tab w:val="right" w:pos="9026" w:leader="dot"/>
            </w:tabs>
            <w:rPr/>
          </w:pPr>
          <w:hyperlink w:anchor="__RefHeading___Toc14228623_73709187">
            <w:r>
              <w:rPr>
                <w:webHidden/>
                <w:rStyle w:val="IndexLink"/>
              </w:rPr>
              <w:t>113</w:t>
            </w:r>
            <w:r>
              <w:rPr>
                <w:rStyle w:val="IndexLink"/>
                <w:rtl w:val="true"/>
              </w:rPr>
              <w:t xml:space="preserve"> - </w:t>
            </w:r>
            <w:r>
              <w:rPr>
                <w:rStyle w:val="IndexLink"/>
                <w:rtl w:val="true"/>
              </w:rPr>
              <w:t>الحساب</w:t>
            </w:r>
            <w:r>
              <w:rPr>
                <w:rStyle w:val="IndexLink"/>
                <w:rtl w:val="true"/>
              </w:rPr>
              <w:tab/>
            </w:r>
            <w:r>
              <w:rPr>
                <w:rStyle w:val="IndexLink"/>
              </w:rPr>
              <w:t>89</w:t>
            </w:r>
          </w:hyperlink>
        </w:p>
        <w:p>
          <w:pPr>
            <w:pStyle w:val="Contents4"/>
            <w:tabs>
              <w:tab w:val="clear" w:pos="8176"/>
              <w:tab w:val="right" w:pos="9026" w:leader="dot"/>
            </w:tabs>
            <w:rPr/>
          </w:pPr>
          <w:hyperlink w:anchor="__RefHeading___Toc14228625_73709187">
            <w:r>
              <w:rPr>
                <w:webHidden/>
                <w:rStyle w:val="IndexLink"/>
              </w:rPr>
              <w:t>113</w:t>
            </w:r>
            <w:r>
              <w:rPr>
                <w:rStyle w:val="IndexLink"/>
                <w:rtl w:val="true"/>
              </w:rPr>
              <w:t xml:space="preserve"> - </w:t>
            </w:r>
            <w:r>
              <w:rPr>
                <w:rStyle w:val="IndexLink"/>
                <w:rtl w:val="true"/>
              </w:rPr>
              <w:t>حسابرسی</w:t>
            </w:r>
            <w:r>
              <w:rPr>
                <w:rStyle w:val="IndexLink"/>
                <w:rtl w:val="true"/>
              </w:rPr>
              <w:tab/>
            </w:r>
            <w:r>
              <w:rPr>
                <w:rStyle w:val="IndexLink"/>
              </w:rPr>
              <w:t>89</w:t>
            </w:r>
          </w:hyperlink>
        </w:p>
        <w:p>
          <w:pPr>
            <w:pStyle w:val="Contents5"/>
            <w:tabs>
              <w:tab w:val="clear" w:pos="7892"/>
              <w:tab w:val="right" w:pos="9026" w:leader="dot"/>
            </w:tabs>
            <w:rPr/>
          </w:pPr>
          <w:hyperlink w:anchor="__RefHeading___Toc14228627_73709187">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14228629_73709187">
            <w:r>
              <w:rPr>
                <w:webHidden/>
                <w:rStyle w:val="IndexLink"/>
              </w:rPr>
              <w:t>830</w:t>
            </w:r>
            <w:r>
              <w:rPr>
                <w:rStyle w:val="IndexLink"/>
                <w:rtl w:val="true"/>
              </w:rPr>
              <w:t xml:space="preserve"> - </w:t>
            </w:r>
            <w:r>
              <w:rPr>
                <w:rStyle w:val="IndexLink"/>
                <w:rtl w:val="true"/>
              </w:rPr>
              <w:t>الحِسابُ</w:t>
            </w:r>
            <w:r>
              <w:rPr>
                <w:rStyle w:val="IndexLink"/>
                <w:rtl w:val="true"/>
              </w:rPr>
              <w:tab/>
            </w:r>
            <w:r>
              <w:rPr>
                <w:rStyle w:val="IndexLink"/>
              </w:rPr>
              <w:t>90</w:t>
            </w:r>
          </w:hyperlink>
        </w:p>
        <w:p>
          <w:pPr>
            <w:pStyle w:val="Contents6"/>
            <w:tabs>
              <w:tab w:val="clear" w:pos="7609"/>
              <w:tab w:val="right" w:pos="9026" w:leader="dot"/>
            </w:tabs>
            <w:rPr/>
          </w:pPr>
          <w:hyperlink w:anchor="__RefHeading___Toc14228631_73709187">
            <w:r>
              <w:rPr>
                <w:webHidden/>
                <w:rStyle w:val="IndexLink"/>
              </w:rPr>
              <w:t>830</w:t>
            </w:r>
            <w:r>
              <w:rPr>
                <w:rStyle w:val="IndexLink"/>
                <w:rtl w:val="true"/>
              </w:rPr>
              <w:t xml:space="preserve"> - </w:t>
            </w:r>
            <w:r>
              <w:rPr>
                <w:rStyle w:val="IndexLink"/>
                <w:rtl w:val="true"/>
              </w:rPr>
              <w:t>حسابرسی</w:t>
            </w:r>
            <w:r>
              <w:rPr>
                <w:rStyle w:val="IndexLink"/>
                <w:rtl w:val="true"/>
              </w:rPr>
              <w:tab/>
            </w:r>
            <w:r>
              <w:rPr>
                <w:rStyle w:val="IndexLink"/>
              </w:rPr>
              <w:t>90</w:t>
            </w:r>
          </w:hyperlink>
        </w:p>
        <w:p>
          <w:pPr>
            <w:pStyle w:val="Contents5"/>
            <w:tabs>
              <w:tab w:val="clear" w:pos="7892"/>
              <w:tab w:val="right" w:pos="9026" w:leader="dot"/>
            </w:tabs>
            <w:rPr/>
          </w:pPr>
          <w:hyperlink w:anchor="__RefHeading___Toc14228633_73709187">
            <w:r>
              <w:rPr>
                <w:webHidden/>
                <w:rStyle w:val="IndexLink"/>
              </w:rPr>
              <w:t>831</w:t>
            </w:r>
            <w:r>
              <w:rPr>
                <w:rStyle w:val="IndexLink"/>
                <w:rtl w:val="true"/>
              </w:rPr>
              <w:t xml:space="preserve"> - </w:t>
            </w:r>
            <w:r>
              <w:rPr>
                <w:rStyle w:val="IndexLink"/>
                <w:rtl w:val="true"/>
              </w:rPr>
              <w:t>الحَثُّ عَلی مُحاسَبَةِ النَّفسِ</w:t>
            </w:r>
            <w:r>
              <w:rPr>
                <w:rStyle w:val="IndexLink"/>
                <w:rtl w:val="true"/>
              </w:rPr>
              <w:tab/>
            </w:r>
            <w:r>
              <w:rPr>
                <w:rStyle w:val="IndexLink"/>
              </w:rPr>
              <w:t>91</w:t>
            </w:r>
          </w:hyperlink>
        </w:p>
        <w:p>
          <w:pPr>
            <w:pStyle w:val="Contents6"/>
            <w:tabs>
              <w:tab w:val="clear" w:pos="7609"/>
              <w:tab w:val="right" w:pos="9026" w:leader="dot"/>
            </w:tabs>
            <w:rPr/>
          </w:pPr>
          <w:hyperlink w:anchor="__RefHeading___Toc14228635_73709187">
            <w:r>
              <w:rPr>
                <w:webHidden/>
                <w:rStyle w:val="IndexLink"/>
              </w:rPr>
              <w:t>831</w:t>
            </w:r>
            <w:r>
              <w:rPr>
                <w:rStyle w:val="IndexLink"/>
                <w:rtl w:val="true"/>
              </w:rPr>
              <w:t xml:space="preserve"> - </w:t>
            </w:r>
            <w:r>
              <w:rPr>
                <w:rStyle w:val="IndexLink"/>
                <w:rtl w:val="true"/>
              </w:rPr>
              <w:t>تشویق به محاسبه نفس</w:t>
            </w:r>
            <w:r>
              <w:rPr>
                <w:rStyle w:val="IndexLink"/>
                <w:rtl w:val="true"/>
              </w:rPr>
              <w:tab/>
            </w:r>
            <w:r>
              <w:rPr>
                <w:rStyle w:val="IndexLink"/>
              </w:rPr>
              <w:t>91</w:t>
            </w:r>
          </w:hyperlink>
        </w:p>
        <w:p>
          <w:pPr>
            <w:pStyle w:val="Contents5"/>
            <w:tabs>
              <w:tab w:val="clear" w:pos="7892"/>
              <w:tab w:val="right" w:pos="9026" w:leader="dot"/>
            </w:tabs>
            <w:rPr/>
          </w:pPr>
          <w:hyperlink w:anchor="__RefHeading___Toc14228637_73709187">
            <w:r>
              <w:rPr>
                <w:webHidden/>
                <w:rStyle w:val="IndexLink"/>
              </w:rPr>
              <w:t>832</w:t>
            </w:r>
            <w:r>
              <w:rPr>
                <w:rStyle w:val="IndexLink"/>
                <w:rtl w:val="true"/>
              </w:rPr>
              <w:t xml:space="preserve"> - </w:t>
            </w:r>
            <w:r>
              <w:rPr>
                <w:rStyle w:val="IndexLink"/>
                <w:rtl w:val="true"/>
              </w:rPr>
              <w:t>حاسِبوا قَبلَ أن تُحاسَبوا</w:t>
            </w:r>
            <w:r>
              <w:rPr>
                <w:rStyle w:val="IndexLink"/>
                <w:rtl w:val="true"/>
              </w:rPr>
              <w:tab/>
            </w:r>
            <w:r>
              <w:rPr>
                <w:rStyle w:val="IndexLink"/>
              </w:rPr>
              <w:t>92</w:t>
            </w:r>
          </w:hyperlink>
        </w:p>
        <w:p>
          <w:pPr>
            <w:pStyle w:val="Contents6"/>
            <w:tabs>
              <w:tab w:val="clear" w:pos="7609"/>
              <w:tab w:val="right" w:pos="9026" w:leader="dot"/>
            </w:tabs>
            <w:rPr/>
          </w:pPr>
          <w:hyperlink w:anchor="__RefHeading___Toc14228639_73709187">
            <w:r>
              <w:rPr>
                <w:webHidden/>
                <w:rStyle w:val="IndexLink"/>
              </w:rPr>
              <w:t>832</w:t>
            </w:r>
            <w:r>
              <w:rPr>
                <w:rStyle w:val="IndexLink"/>
                <w:rtl w:val="true"/>
              </w:rPr>
              <w:t xml:space="preserve"> - </w:t>
            </w:r>
            <w:r>
              <w:rPr>
                <w:rStyle w:val="IndexLink"/>
                <w:rtl w:val="true"/>
              </w:rPr>
              <w:t>به حساب خود برسید پیش از آن که به حسابتان برسند</w:t>
            </w:r>
            <w:r>
              <w:rPr>
                <w:rStyle w:val="IndexLink"/>
                <w:rtl w:val="true"/>
              </w:rPr>
              <w:tab/>
            </w:r>
            <w:r>
              <w:rPr>
                <w:rStyle w:val="IndexLink"/>
              </w:rPr>
              <w:t>92</w:t>
            </w:r>
          </w:hyperlink>
        </w:p>
        <w:p>
          <w:pPr>
            <w:pStyle w:val="Contents5"/>
            <w:tabs>
              <w:tab w:val="clear" w:pos="7892"/>
              <w:tab w:val="right" w:pos="9026" w:leader="dot"/>
            </w:tabs>
            <w:rPr/>
          </w:pPr>
          <w:hyperlink w:anchor="__RefHeading___Toc14228641_73709187">
            <w:r>
              <w:rPr>
                <w:webHidden/>
                <w:rStyle w:val="IndexLink"/>
              </w:rPr>
              <w:t>833</w:t>
            </w:r>
            <w:r>
              <w:rPr>
                <w:rStyle w:val="IndexLink"/>
                <w:rtl w:val="true"/>
              </w:rPr>
              <w:t xml:space="preserve"> - </w:t>
            </w:r>
            <w:r>
              <w:rPr>
                <w:rStyle w:val="IndexLink"/>
                <w:rtl w:val="true"/>
              </w:rPr>
              <w:t>لُزومُ مُحاسَبَةِ النّفسِ فی کُلِّ یَومٍ</w:t>
            </w:r>
            <w:r>
              <w:rPr>
                <w:rStyle w:val="IndexLink"/>
                <w:rtl w:val="true"/>
              </w:rPr>
              <w:tab/>
            </w:r>
            <w:r>
              <w:rPr>
                <w:rStyle w:val="IndexLink"/>
              </w:rPr>
              <w:t>93</w:t>
            </w:r>
          </w:hyperlink>
        </w:p>
        <w:p>
          <w:pPr>
            <w:pStyle w:val="Contents6"/>
            <w:tabs>
              <w:tab w:val="clear" w:pos="7609"/>
              <w:tab w:val="right" w:pos="9026" w:leader="dot"/>
            </w:tabs>
            <w:rPr/>
          </w:pPr>
          <w:hyperlink w:anchor="__RefHeading___Toc14228643_73709187">
            <w:r>
              <w:rPr>
                <w:webHidden/>
                <w:rStyle w:val="IndexLink"/>
              </w:rPr>
              <w:t>833</w:t>
            </w:r>
            <w:r>
              <w:rPr>
                <w:rStyle w:val="IndexLink"/>
                <w:rtl w:val="true"/>
              </w:rPr>
              <w:t xml:space="preserve"> - </w:t>
            </w:r>
            <w:r>
              <w:rPr>
                <w:rStyle w:val="IndexLink"/>
                <w:rtl w:val="true"/>
              </w:rPr>
              <w:t>ضرورت محاسبه هر روز نفْس</w:t>
            </w:r>
            <w:r>
              <w:rPr>
                <w:rStyle w:val="IndexLink"/>
                <w:rtl w:val="true"/>
              </w:rPr>
              <w:tab/>
            </w:r>
            <w:r>
              <w:rPr>
                <w:rStyle w:val="IndexLink"/>
              </w:rPr>
              <w:t>93</w:t>
            </w:r>
          </w:hyperlink>
        </w:p>
        <w:p>
          <w:pPr>
            <w:pStyle w:val="Contents5"/>
            <w:tabs>
              <w:tab w:val="clear" w:pos="7892"/>
              <w:tab w:val="right" w:pos="9026" w:leader="dot"/>
            </w:tabs>
            <w:rPr/>
          </w:pPr>
          <w:hyperlink w:anchor="__RefHeading___Toc14228645_73709187">
            <w:r>
              <w:rPr>
                <w:webHidden/>
                <w:rStyle w:val="IndexLink"/>
              </w:rPr>
              <w:t>834</w:t>
            </w:r>
            <w:r>
              <w:rPr>
                <w:rStyle w:val="IndexLink"/>
                <w:rtl w:val="true"/>
              </w:rPr>
              <w:t xml:space="preserve"> - </w:t>
            </w:r>
            <w:r>
              <w:rPr>
                <w:rStyle w:val="IndexLink"/>
                <w:rtl w:val="true"/>
              </w:rPr>
              <w:t>التَّشدیدُ فی مُحاسَبَةِ النَّفسِ</w:t>
            </w:r>
            <w:r>
              <w:rPr>
                <w:rStyle w:val="IndexLink"/>
                <w:rtl w:val="true"/>
              </w:rPr>
              <w:tab/>
            </w:r>
            <w:r>
              <w:rPr>
                <w:rStyle w:val="IndexLink"/>
              </w:rPr>
              <w:t>94</w:t>
            </w:r>
          </w:hyperlink>
        </w:p>
        <w:p>
          <w:pPr>
            <w:pStyle w:val="Contents6"/>
            <w:tabs>
              <w:tab w:val="clear" w:pos="7609"/>
              <w:tab w:val="right" w:pos="9026" w:leader="dot"/>
            </w:tabs>
            <w:rPr/>
          </w:pPr>
          <w:hyperlink w:anchor="__RefHeading___Toc14228647_73709187">
            <w:r>
              <w:rPr>
                <w:webHidden/>
                <w:rStyle w:val="IndexLink"/>
              </w:rPr>
              <w:t>834</w:t>
            </w:r>
            <w:r>
              <w:rPr>
                <w:rStyle w:val="IndexLink"/>
                <w:rtl w:val="true"/>
              </w:rPr>
              <w:t xml:space="preserve"> - </w:t>
            </w:r>
            <w:r>
              <w:rPr>
                <w:rStyle w:val="IndexLink"/>
                <w:rtl w:val="true"/>
              </w:rPr>
              <w:t>سخت گیری در محاسبه نفْس</w:t>
            </w:r>
            <w:r>
              <w:rPr>
                <w:rStyle w:val="IndexLink"/>
                <w:rtl w:val="true"/>
              </w:rPr>
              <w:tab/>
            </w:r>
            <w:r>
              <w:rPr>
                <w:rStyle w:val="IndexLink"/>
              </w:rPr>
              <w:t>94</w:t>
            </w:r>
          </w:hyperlink>
        </w:p>
        <w:p>
          <w:pPr>
            <w:pStyle w:val="Contents5"/>
            <w:tabs>
              <w:tab w:val="clear" w:pos="7892"/>
              <w:tab w:val="right" w:pos="9026" w:leader="dot"/>
            </w:tabs>
            <w:rPr/>
          </w:pPr>
          <w:hyperlink w:anchor="__RefHeading___Toc14228649_73709187">
            <w:r>
              <w:rPr>
                <w:webHidden/>
                <w:rStyle w:val="IndexLink"/>
              </w:rPr>
              <w:t>835</w:t>
            </w:r>
            <w:r>
              <w:rPr>
                <w:rStyle w:val="IndexLink"/>
                <w:rtl w:val="true"/>
              </w:rPr>
              <w:t xml:space="preserve"> - </w:t>
            </w:r>
            <w:r>
              <w:rPr>
                <w:rStyle w:val="IndexLink"/>
                <w:rtl w:val="true"/>
              </w:rPr>
              <w:t>کَیفِیَّةُ المُحاسَبَةِ</w:t>
            </w:r>
            <w:r>
              <w:rPr>
                <w:rStyle w:val="IndexLink"/>
                <w:rtl w:val="true"/>
              </w:rPr>
              <w:tab/>
            </w:r>
            <w:r>
              <w:rPr>
                <w:rStyle w:val="IndexLink"/>
              </w:rPr>
              <w:t>95</w:t>
            </w:r>
          </w:hyperlink>
        </w:p>
        <w:p>
          <w:pPr>
            <w:pStyle w:val="Contents6"/>
            <w:tabs>
              <w:tab w:val="clear" w:pos="7609"/>
              <w:tab w:val="right" w:pos="9026" w:leader="dot"/>
            </w:tabs>
            <w:rPr/>
          </w:pPr>
          <w:hyperlink w:anchor="__RefHeading___Toc14228651_73709187">
            <w:r>
              <w:rPr>
                <w:webHidden/>
                <w:rStyle w:val="IndexLink"/>
              </w:rPr>
              <w:t>835</w:t>
            </w:r>
            <w:r>
              <w:rPr>
                <w:rStyle w:val="IndexLink"/>
                <w:rtl w:val="true"/>
              </w:rPr>
              <w:t xml:space="preserve"> - </w:t>
            </w:r>
            <w:r>
              <w:rPr>
                <w:rStyle w:val="IndexLink"/>
                <w:rtl w:val="true"/>
              </w:rPr>
              <w:t>چگونگی حسابرسی</w:t>
            </w:r>
            <w:r>
              <w:rPr>
                <w:rStyle w:val="IndexLink"/>
                <w:rtl w:val="true"/>
              </w:rPr>
              <w:tab/>
            </w:r>
            <w:r>
              <w:rPr>
                <w:rStyle w:val="IndexLink"/>
              </w:rPr>
              <w:t>95</w:t>
            </w:r>
          </w:hyperlink>
        </w:p>
        <w:p>
          <w:pPr>
            <w:pStyle w:val="Contents5"/>
            <w:tabs>
              <w:tab w:val="clear" w:pos="7892"/>
              <w:tab w:val="right" w:pos="9026" w:leader="dot"/>
            </w:tabs>
            <w:rPr/>
          </w:pPr>
          <w:hyperlink w:anchor="__RefHeading___Toc14228653_73709187">
            <w:r>
              <w:rPr>
                <w:webHidden/>
                <w:rStyle w:val="IndexLink"/>
              </w:rPr>
              <w:t>836</w:t>
            </w:r>
            <w:r>
              <w:rPr>
                <w:rStyle w:val="IndexLink"/>
                <w:rtl w:val="true"/>
              </w:rPr>
              <w:t xml:space="preserve"> - </w:t>
            </w:r>
            <w:r>
              <w:rPr>
                <w:rStyle w:val="IndexLink"/>
                <w:rtl w:val="true"/>
              </w:rPr>
              <w:t>ثَمَرَةُ المُحاسَبَةِ</w:t>
            </w:r>
            <w:r>
              <w:rPr>
                <w:rStyle w:val="IndexLink"/>
                <w:rtl w:val="true"/>
              </w:rPr>
              <w:tab/>
            </w:r>
            <w:r>
              <w:rPr>
                <w:rStyle w:val="IndexLink"/>
              </w:rPr>
              <w:t>95</w:t>
            </w:r>
          </w:hyperlink>
        </w:p>
        <w:p>
          <w:pPr>
            <w:pStyle w:val="Contents6"/>
            <w:tabs>
              <w:tab w:val="clear" w:pos="7609"/>
              <w:tab w:val="right" w:pos="9026" w:leader="dot"/>
            </w:tabs>
            <w:rPr/>
          </w:pPr>
          <w:hyperlink w:anchor="__RefHeading___Toc14228655_73709187">
            <w:r>
              <w:rPr>
                <w:webHidden/>
                <w:rStyle w:val="IndexLink"/>
              </w:rPr>
              <w:t>836</w:t>
            </w:r>
            <w:r>
              <w:rPr>
                <w:rStyle w:val="IndexLink"/>
                <w:rtl w:val="true"/>
              </w:rPr>
              <w:t xml:space="preserve"> - </w:t>
            </w:r>
            <w:r>
              <w:rPr>
                <w:rStyle w:val="IndexLink"/>
                <w:rtl w:val="true"/>
              </w:rPr>
              <w:t>ثمره محاسبه نفْس</w:t>
            </w:r>
            <w:r>
              <w:rPr>
                <w:rStyle w:val="IndexLink"/>
                <w:rtl w:val="true"/>
              </w:rPr>
              <w:tab/>
            </w:r>
            <w:r>
              <w:rPr>
                <w:rStyle w:val="IndexLink"/>
              </w:rPr>
              <w:t>95</w:t>
            </w:r>
          </w:hyperlink>
        </w:p>
        <w:p>
          <w:pPr>
            <w:pStyle w:val="Contents5"/>
            <w:tabs>
              <w:tab w:val="clear" w:pos="7892"/>
              <w:tab w:val="right" w:pos="9026" w:leader="dot"/>
            </w:tabs>
            <w:rPr/>
          </w:pPr>
          <w:hyperlink w:anchor="__RefHeading___Toc14228657_73709187">
            <w:r>
              <w:rPr>
                <w:webHidden/>
                <w:rStyle w:val="IndexLink"/>
              </w:rPr>
              <w:t>837</w:t>
            </w:r>
            <w:r>
              <w:rPr>
                <w:rStyle w:val="IndexLink"/>
                <w:rtl w:val="true"/>
              </w:rPr>
              <w:t xml:space="preserve"> - </w:t>
            </w:r>
            <w:r>
              <w:rPr>
                <w:rStyle w:val="IndexLink"/>
                <w:rtl w:val="true"/>
              </w:rPr>
              <w:t>أوَّلُ ما یُسألُ عَنهُ المَرءُ</w:t>
            </w:r>
            <w:r>
              <w:rPr>
                <w:rStyle w:val="IndexLink"/>
                <w:rtl w:val="true"/>
              </w:rPr>
              <w:tab/>
            </w:r>
            <w:r>
              <w:rPr>
                <w:rStyle w:val="IndexLink"/>
              </w:rPr>
              <w:t>96</w:t>
            </w:r>
          </w:hyperlink>
        </w:p>
        <w:p>
          <w:pPr>
            <w:pStyle w:val="Contents6"/>
            <w:tabs>
              <w:tab w:val="clear" w:pos="7609"/>
              <w:tab w:val="right" w:pos="9026" w:leader="dot"/>
            </w:tabs>
            <w:rPr/>
          </w:pPr>
          <w:hyperlink w:anchor="__RefHeading___Toc14228659_73709187">
            <w:r>
              <w:rPr>
                <w:webHidden/>
                <w:rStyle w:val="IndexLink"/>
              </w:rPr>
              <w:t>837</w:t>
            </w:r>
            <w:r>
              <w:rPr>
                <w:rStyle w:val="IndexLink"/>
                <w:rtl w:val="true"/>
              </w:rPr>
              <w:t xml:space="preserve"> - </w:t>
            </w:r>
            <w:r>
              <w:rPr>
                <w:rStyle w:val="IndexLink"/>
                <w:rtl w:val="true"/>
              </w:rPr>
              <w:t>نخستین چیزی که از انسان درباره آن سؤال می شود</w:t>
            </w:r>
            <w:r>
              <w:rPr>
                <w:rStyle w:val="IndexLink"/>
                <w:rtl w:val="true"/>
              </w:rPr>
              <w:tab/>
            </w:r>
            <w:r>
              <w:rPr>
                <w:rStyle w:val="IndexLink"/>
              </w:rPr>
              <w:t>96</w:t>
            </w:r>
          </w:hyperlink>
        </w:p>
        <w:p>
          <w:pPr>
            <w:pStyle w:val="Contents5"/>
            <w:tabs>
              <w:tab w:val="clear" w:pos="7892"/>
              <w:tab w:val="right" w:pos="9026" w:leader="dot"/>
            </w:tabs>
            <w:rPr/>
          </w:pPr>
          <w:hyperlink w:anchor="__RefHeading___Toc14228661_73709187">
            <w:r>
              <w:rPr>
                <w:webHidden/>
                <w:rStyle w:val="IndexLink"/>
              </w:rPr>
              <w:t>838</w:t>
            </w:r>
            <w:r>
              <w:rPr>
                <w:rStyle w:val="IndexLink"/>
                <w:rtl w:val="true"/>
              </w:rPr>
              <w:t xml:space="preserve"> - </w:t>
            </w:r>
            <w:r>
              <w:rPr>
                <w:rStyle w:val="IndexLink"/>
                <w:rtl w:val="true"/>
              </w:rPr>
              <w:t>ما لا یُحاسَبُ عَلَیهِ</w:t>
            </w:r>
            <w:r>
              <w:rPr>
                <w:rStyle w:val="IndexLink"/>
                <w:rtl w:val="true"/>
              </w:rPr>
              <w:tab/>
            </w:r>
            <w:r>
              <w:rPr>
                <w:rStyle w:val="IndexLink"/>
              </w:rPr>
              <w:t>97</w:t>
            </w:r>
          </w:hyperlink>
        </w:p>
        <w:p>
          <w:pPr>
            <w:pStyle w:val="Contents6"/>
            <w:tabs>
              <w:tab w:val="clear" w:pos="7609"/>
              <w:tab w:val="right" w:pos="9026" w:leader="dot"/>
            </w:tabs>
            <w:rPr/>
          </w:pPr>
          <w:hyperlink w:anchor="__RefHeading___Toc14228663_73709187">
            <w:r>
              <w:rPr>
                <w:webHidden/>
                <w:rStyle w:val="IndexLink"/>
              </w:rPr>
              <w:t>838</w:t>
            </w:r>
            <w:r>
              <w:rPr>
                <w:rStyle w:val="IndexLink"/>
                <w:rtl w:val="true"/>
              </w:rPr>
              <w:t xml:space="preserve"> - </w:t>
            </w:r>
            <w:r>
              <w:rPr>
                <w:rStyle w:val="IndexLink"/>
                <w:rtl w:val="true"/>
              </w:rPr>
              <w:t>آنچه مورد بازخواست قرار نمی گیرد</w:t>
            </w:r>
            <w:r>
              <w:rPr>
                <w:rStyle w:val="IndexLink"/>
                <w:rtl w:val="true"/>
              </w:rPr>
              <w:tab/>
            </w:r>
            <w:r>
              <w:rPr>
                <w:rStyle w:val="IndexLink"/>
              </w:rPr>
              <w:t>97</w:t>
            </w:r>
          </w:hyperlink>
        </w:p>
        <w:p>
          <w:pPr>
            <w:pStyle w:val="Contents5"/>
            <w:tabs>
              <w:tab w:val="clear" w:pos="7892"/>
              <w:tab w:val="right" w:pos="9026" w:leader="dot"/>
            </w:tabs>
            <w:rPr/>
          </w:pPr>
          <w:hyperlink w:anchor="__RefHeading___Toc14228665_73709187">
            <w:r>
              <w:rPr>
                <w:webHidden/>
                <w:rStyle w:val="IndexLink"/>
              </w:rPr>
              <w:t>839</w:t>
            </w:r>
            <w:r>
              <w:rPr>
                <w:rStyle w:val="IndexLink"/>
                <w:rtl w:val="true"/>
              </w:rPr>
              <w:t xml:space="preserve"> - </w:t>
            </w:r>
            <w:r>
              <w:rPr>
                <w:rStyle w:val="IndexLink"/>
                <w:rtl w:val="true"/>
              </w:rPr>
              <w:t>ما یُحاسَبُ عَلَیهِ</w:t>
            </w:r>
            <w:r>
              <w:rPr>
                <w:rStyle w:val="IndexLink"/>
                <w:rtl w:val="true"/>
              </w:rPr>
              <w:tab/>
            </w:r>
            <w:r>
              <w:rPr>
                <w:rStyle w:val="IndexLink"/>
              </w:rPr>
              <w:t>98</w:t>
            </w:r>
          </w:hyperlink>
        </w:p>
        <w:p>
          <w:pPr>
            <w:pStyle w:val="Contents6"/>
            <w:tabs>
              <w:tab w:val="clear" w:pos="7609"/>
              <w:tab w:val="right" w:pos="9026" w:leader="dot"/>
            </w:tabs>
            <w:rPr/>
          </w:pPr>
          <w:hyperlink w:anchor="__RefHeading___Toc14228667_73709187">
            <w:r>
              <w:rPr>
                <w:webHidden/>
                <w:rStyle w:val="IndexLink"/>
              </w:rPr>
              <w:t>839</w:t>
            </w:r>
            <w:r>
              <w:rPr>
                <w:rStyle w:val="IndexLink"/>
                <w:rtl w:val="true"/>
              </w:rPr>
              <w:t xml:space="preserve"> - </w:t>
            </w:r>
            <w:r>
              <w:rPr>
                <w:rStyle w:val="IndexLink"/>
                <w:rtl w:val="true"/>
              </w:rPr>
              <w:t>آنچه مورد بازخواست قرار می گیرد</w:t>
            </w:r>
            <w:r>
              <w:rPr>
                <w:rStyle w:val="IndexLink"/>
                <w:rtl w:val="true"/>
              </w:rPr>
              <w:tab/>
            </w:r>
            <w:r>
              <w:rPr>
                <w:rStyle w:val="IndexLink"/>
              </w:rPr>
              <w:t>98</w:t>
            </w:r>
          </w:hyperlink>
        </w:p>
        <w:p>
          <w:pPr>
            <w:pStyle w:val="Contents5"/>
            <w:tabs>
              <w:tab w:val="clear" w:pos="7892"/>
              <w:tab w:val="right" w:pos="9026" w:leader="dot"/>
            </w:tabs>
            <w:rPr/>
          </w:pPr>
          <w:hyperlink w:anchor="__RefHeading___Toc14228669_73709187">
            <w:r>
              <w:rPr>
                <w:webHidden/>
                <w:rStyle w:val="IndexLink"/>
              </w:rPr>
              <w:t>840</w:t>
            </w:r>
            <w:r>
              <w:rPr>
                <w:rStyle w:val="IndexLink"/>
                <w:rtl w:val="true"/>
              </w:rPr>
              <w:t xml:space="preserve"> - </w:t>
            </w:r>
            <w:r>
              <w:rPr>
                <w:rStyle w:val="IndexLink"/>
                <w:rtl w:val="true"/>
              </w:rPr>
              <w:t>ما یُهَوِّنُ حِسابَ یَومِ القِیامَةِ</w:t>
            </w:r>
            <w:r>
              <w:rPr>
                <w:rStyle w:val="IndexLink"/>
                <w:rtl w:val="true"/>
              </w:rPr>
              <w:tab/>
            </w:r>
            <w:r>
              <w:rPr>
                <w:rStyle w:val="IndexLink"/>
              </w:rPr>
              <w:t>100</w:t>
            </w:r>
          </w:hyperlink>
        </w:p>
        <w:p>
          <w:pPr>
            <w:pStyle w:val="Contents6"/>
            <w:tabs>
              <w:tab w:val="clear" w:pos="7609"/>
              <w:tab w:val="right" w:pos="9026" w:leader="dot"/>
            </w:tabs>
            <w:rPr/>
          </w:pPr>
          <w:hyperlink w:anchor="__RefHeading___Toc14228671_73709187">
            <w:r>
              <w:rPr>
                <w:webHidden/>
                <w:rStyle w:val="IndexLink"/>
              </w:rPr>
              <w:t>840</w:t>
            </w:r>
            <w:r>
              <w:rPr>
                <w:rStyle w:val="IndexLink"/>
                <w:rtl w:val="true"/>
              </w:rPr>
              <w:t xml:space="preserve"> - </w:t>
            </w:r>
            <w:r>
              <w:rPr>
                <w:rStyle w:val="IndexLink"/>
                <w:rtl w:val="true"/>
              </w:rPr>
              <w:t>آنچه حسابرسی روز رستاخیز را آسان می سازد</w:t>
            </w:r>
            <w:r>
              <w:rPr>
                <w:rStyle w:val="IndexLink"/>
                <w:rtl w:val="true"/>
              </w:rPr>
              <w:tab/>
            </w:r>
            <w:r>
              <w:rPr>
                <w:rStyle w:val="IndexLink"/>
              </w:rPr>
              <w:t>100</w:t>
            </w:r>
          </w:hyperlink>
        </w:p>
        <w:p>
          <w:pPr>
            <w:pStyle w:val="Contents5"/>
            <w:tabs>
              <w:tab w:val="clear" w:pos="7892"/>
              <w:tab w:val="right" w:pos="9026" w:leader="dot"/>
            </w:tabs>
            <w:rPr/>
          </w:pPr>
          <w:hyperlink w:anchor="__RefHeading___Toc14228673_73709187">
            <w:r>
              <w:rPr>
                <w:webHidden/>
                <w:rStyle w:val="IndexLink"/>
              </w:rPr>
              <w:t>841</w:t>
            </w:r>
            <w:r>
              <w:rPr>
                <w:rStyle w:val="IndexLink"/>
                <w:rtl w:val="true"/>
              </w:rPr>
              <w:t xml:space="preserve"> - </w:t>
            </w:r>
            <w:r>
              <w:rPr>
                <w:rStyle w:val="IndexLink"/>
                <w:rtl w:val="true"/>
              </w:rPr>
              <w:t>أصنافُ النّاسِ فِی الحِسابِ</w:t>
            </w:r>
            <w:r>
              <w:rPr>
                <w:rStyle w:val="IndexLink"/>
                <w:rtl w:val="true"/>
              </w:rPr>
              <w:tab/>
            </w:r>
            <w:r>
              <w:rPr>
                <w:rStyle w:val="IndexLink"/>
              </w:rPr>
              <w:t>101</w:t>
            </w:r>
          </w:hyperlink>
        </w:p>
        <w:p>
          <w:pPr>
            <w:pStyle w:val="Contents6"/>
            <w:tabs>
              <w:tab w:val="clear" w:pos="7609"/>
              <w:tab w:val="right" w:pos="9026" w:leader="dot"/>
            </w:tabs>
            <w:rPr/>
          </w:pPr>
          <w:hyperlink w:anchor="__RefHeading___Toc14228675_73709187">
            <w:r>
              <w:rPr>
                <w:webHidden/>
                <w:rStyle w:val="IndexLink"/>
              </w:rPr>
              <w:t>841</w:t>
            </w:r>
            <w:r>
              <w:rPr>
                <w:rStyle w:val="IndexLink"/>
                <w:rtl w:val="true"/>
              </w:rPr>
              <w:t xml:space="preserve"> - </w:t>
            </w:r>
            <w:r>
              <w:rPr>
                <w:rStyle w:val="IndexLink"/>
                <w:rtl w:val="true"/>
              </w:rPr>
              <w:t>گروههای مردم در حسابرسی</w:t>
            </w:r>
            <w:r>
              <w:rPr>
                <w:rStyle w:val="IndexLink"/>
                <w:rtl w:val="true"/>
              </w:rPr>
              <w:tab/>
            </w:r>
            <w:r>
              <w:rPr>
                <w:rStyle w:val="IndexLink"/>
              </w:rPr>
              <w:t>101</w:t>
            </w:r>
          </w:hyperlink>
        </w:p>
        <w:p>
          <w:pPr>
            <w:pStyle w:val="Contents5"/>
            <w:tabs>
              <w:tab w:val="clear" w:pos="7892"/>
              <w:tab w:val="right" w:pos="9026" w:leader="dot"/>
            </w:tabs>
            <w:rPr/>
          </w:pPr>
          <w:hyperlink w:anchor="__RefHeading___Toc14228677_73709187">
            <w:r>
              <w:rPr>
                <w:webHidden/>
                <w:rStyle w:val="IndexLink"/>
              </w:rPr>
              <w:t>842</w:t>
            </w:r>
            <w:r>
              <w:rPr>
                <w:rStyle w:val="IndexLink"/>
                <w:rtl w:val="true"/>
              </w:rPr>
              <w:t xml:space="preserve"> - </w:t>
            </w:r>
            <w:r>
              <w:rPr>
                <w:rStyle w:val="IndexLink"/>
                <w:rtl w:val="true"/>
              </w:rPr>
              <w:t>سوءُ الحِسابِ</w:t>
            </w:r>
            <w:r>
              <w:rPr>
                <w:rStyle w:val="IndexLink"/>
                <w:rtl w:val="true"/>
              </w:rPr>
              <w:tab/>
            </w:r>
            <w:r>
              <w:rPr>
                <w:rStyle w:val="IndexLink"/>
              </w:rPr>
              <w:t>102</w:t>
            </w:r>
          </w:hyperlink>
        </w:p>
        <w:p>
          <w:pPr>
            <w:pStyle w:val="Contents6"/>
            <w:tabs>
              <w:tab w:val="clear" w:pos="7609"/>
              <w:tab w:val="right" w:pos="9026" w:leader="dot"/>
            </w:tabs>
            <w:rPr/>
          </w:pPr>
          <w:hyperlink w:anchor="__RefHeading___Toc14228679_73709187">
            <w:r>
              <w:rPr>
                <w:webHidden/>
                <w:rStyle w:val="IndexLink"/>
              </w:rPr>
              <w:t>842</w:t>
            </w:r>
            <w:r>
              <w:rPr>
                <w:rStyle w:val="IndexLink"/>
                <w:rtl w:val="true"/>
              </w:rPr>
              <w:t xml:space="preserve"> - </w:t>
            </w:r>
            <w:r>
              <w:rPr>
                <w:rStyle w:val="IndexLink"/>
                <w:rtl w:val="true"/>
              </w:rPr>
              <w:t>حسابرسی سخت و شدید</w:t>
            </w:r>
            <w:r>
              <w:rPr>
                <w:rStyle w:val="IndexLink"/>
                <w:rtl w:val="true"/>
              </w:rPr>
              <w:tab/>
            </w:r>
            <w:r>
              <w:rPr>
                <w:rStyle w:val="IndexLink"/>
              </w:rPr>
              <w:t>102</w:t>
            </w:r>
          </w:hyperlink>
        </w:p>
        <w:p>
          <w:pPr>
            <w:pStyle w:val="Contents5"/>
            <w:tabs>
              <w:tab w:val="clear" w:pos="7892"/>
              <w:tab w:val="right" w:pos="9026" w:leader="dot"/>
            </w:tabs>
            <w:rPr/>
          </w:pPr>
          <w:hyperlink w:anchor="__RefHeading___Toc14228681_73709187">
            <w:r>
              <w:rPr>
                <w:webHidden/>
                <w:rStyle w:val="IndexLink"/>
              </w:rPr>
              <w:t>843</w:t>
            </w:r>
            <w:r>
              <w:rPr>
                <w:rStyle w:val="IndexLink"/>
                <w:rtl w:val="true"/>
              </w:rPr>
              <w:t xml:space="preserve"> - </w:t>
            </w:r>
            <w:r>
              <w:rPr>
                <w:rStyle w:val="IndexLink"/>
                <w:rtl w:val="true"/>
              </w:rPr>
              <w:t>مَن یُحاسَبُ حِساباً یَسیراً</w:t>
            </w:r>
            <w:r>
              <w:rPr>
                <w:rStyle w:val="IndexLink"/>
                <w:rtl w:val="true"/>
              </w:rPr>
              <w:tab/>
            </w:r>
            <w:r>
              <w:rPr>
                <w:rStyle w:val="IndexLink"/>
              </w:rPr>
              <w:t>103</w:t>
            </w:r>
          </w:hyperlink>
        </w:p>
        <w:p>
          <w:pPr>
            <w:pStyle w:val="Contents6"/>
            <w:tabs>
              <w:tab w:val="clear" w:pos="7609"/>
              <w:tab w:val="right" w:pos="9026" w:leader="dot"/>
            </w:tabs>
            <w:rPr/>
          </w:pPr>
          <w:hyperlink w:anchor="__RefHeading___Toc14228683_73709187">
            <w:r>
              <w:rPr>
                <w:webHidden/>
                <w:rStyle w:val="IndexLink"/>
              </w:rPr>
              <w:t>843</w:t>
            </w:r>
            <w:r>
              <w:rPr>
                <w:rStyle w:val="IndexLink"/>
                <w:rtl w:val="true"/>
              </w:rPr>
              <w:t xml:space="preserve"> - </w:t>
            </w:r>
            <w:r>
              <w:rPr>
                <w:rStyle w:val="IndexLink"/>
                <w:rtl w:val="true"/>
              </w:rPr>
              <w:t>کسانی که آسان حسابرسی می شوند</w:t>
            </w:r>
            <w:r>
              <w:rPr>
                <w:rStyle w:val="IndexLink"/>
                <w:rtl w:val="true"/>
              </w:rPr>
              <w:tab/>
            </w:r>
            <w:r>
              <w:rPr>
                <w:rStyle w:val="IndexLink"/>
              </w:rPr>
              <w:t>103</w:t>
            </w:r>
          </w:hyperlink>
        </w:p>
        <w:p>
          <w:pPr>
            <w:pStyle w:val="Contents5"/>
            <w:tabs>
              <w:tab w:val="clear" w:pos="7892"/>
              <w:tab w:val="right" w:pos="9026" w:leader="dot"/>
            </w:tabs>
            <w:rPr/>
          </w:pPr>
          <w:hyperlink w:anchor="__RefHeading___Toc14228685_73709187">
            <w:r>
              <w:rPr>
                <w:webHidden/>
                <w:rStyle w:val="IndexLink"/>
              </w:rPr>
              <w:t>844</w:t>
            </w:r>
            <w:r>
              <w:rPr>
                <w:rStyle w:val="IndexLink"/>
                <w:rtl w:val="true"/>
              </w:rPr>
              <w:t xml:space="preserve"> - </w:t>
            </w:r>
            <w:r>
              <w:rPr>
                <w:rStyle w:val="IndexLink"/>
                <w:rtl w:val="true"/>
              </w:rPr>
              <w:t>مَن یَدخُلُ الجَنّةَ بِغَیرِ حِسابٍ</w:t>
            </w:r>
            <w:r>
              <w:rPr>
                <w:rStyle w:val="IndexLink"/>
                <w:rtl w:val="true"/>
              </w:rPr>
              <w:tab/>
            </w:r>
            <w:r>
              <w:rPr>
                <w:rStyle w:val="IndexLink"/>
              </w:rPr>
              <w:t>105</w:t>
            </w:r>
          </w:hyperlink>
        </w:p>
        <w:p>
          <w:pPr>
            <w:pStyle w:val="Contents6"/>
            <w:tabs>
              <w:tab w:val="clear" w:pos="7609"/>
              <w:tab w:val="right" w:pos="9026" w:leader="dot"/>
            </w:tabs>
            <w:rPr/>
          </w:pPr>
          <w:hyperlink w:anchor="__RefHeading___Toc14228687_73709187">
            <w:r>
              <w:rPr>
                <w:webHidden/>
                <w:rStyle w:val="IndexLink"/>
              </w:rPr>
              <w:t>844</w:t>
            </w:r>
            <w:r>
              <w:rPr>
                <w:rStyle w:val="IndexLink"/>
                <w:rtl w:val="true"/>
              </w:rPr>
              <w:t xml:space="preserve"> - </w:t>
            </w:r>
            <w:r>
              <w:rPr>
                <w:rStyle w:val="IndexLink"/>
                <w:rtl w:val="true"/>
              </w:rPr>
              <w:t>کسانی که بدون حسابرسی به بهشت می روند</w:t>
            </w:r>
            <w:r>
              <w:rPr>
                <w:rStyle w:val="IndexLink"/>
                <w:rtl w:val="true"/>
              </w:rPr>
              <w:tab/>
            </w:r>
            <w:r>
              <w:rPr>
                <w:rStyle w:val="IndexLink"/>
              </w:rPr>
              <w:t>105</w:t>
            </w:r>
          </w:hyperlink>
        </w:p>
        <w:p>
          <w:pPr>
            <w:pStyle w:val="Contents5"/>
            <w:tabs>
              <w:tab w:val="clear" w:pos="7892"/>
              <w:tab w:val="right" w:pos="9026" w:leader="dot"/>
            </w:tabs>
            <w:rPr/>
          </w:pPr>
          <w:hyperlink w:anchor="__RefHeading___Toc14228689_73709187">
            <w:r>
              <w:rPr>
                <w:webHidden/>
                <w:rStyle w:val="IndexLink"/>
              </w:rPr>
              <w:t>845</w:t>
            </w:r>
            <w:r>
              <w:rPr>
                <w:rStyle w:val="IndexLink"/>
                <w:rtl w:val="true"/>
              </w:rPr>
              <w:t xml:space="preserve"> - </w:t>
            </w:r>
            <w:r>
              <w:rPr>
                <w:rStyle w:val="IndexLink"/>
                <w:rtl w:val="true"/>
              </w:rPr>
              <w:t>مَن یَدخُلُ النّارَ بِغَیرِ حِسابٍ</w:t>
            </w:r>
            <w:r>
              <w:rPr>
                <w:rStyle w:val="IndexLink"/>
                <w:rtl w:val="true"/>
              </w:rPr>
              <w:tab/>
            </w:r>
            <w:r>
              <w:rPr>
                <w:rStyle w:val="IndexLink"/>
              </w:rPr>
              <w:t>108</w:t>
            </w:r>
          </w:hyperlink>
        </w:p>
        <w:p>
          <w:pPr>
            <w:pStyle w:val="Contents6"/>
            <w:tabs>
              <w:tab w:val="clear" w:pos="7609"/>
              <w:tab w:val="right" w:pos="9026" w:leader="dot"/>
            </w:tabs>
            <w:rPr/>
          </w:pPr>
          <w:hyperlink w:anchor="__RefHeading___Toc14228691_73709187">
            <w:r>
              <w:rPr>
                <w:webHidden/>
                <w:rStyle w:val="IndexLink"/>
              </w:rPr>
              <w:t>845</w:t>
            </w:r>
            <w:r>
              <w:rPr>
                <w:rStyle w:val="IndexLink"/>
                <w:rtl w:val="true"/>
              </w:rPr>
              <w:t xml:space="preserve"> - </w:t>
            </w:r>
            <w:r>
              <w:rPr>
                <w:rStyle w:val="IndexLink"/>
                <w:rtl w:val="true"/>
              </w:rPr>
              <w:t>کسانی که بدون حسابرسی به دوزخ می روند</w:t>
            </w:r>
            <w:r>
              <w:rPr>
                <w:rStyle w:val="IndexLink"/>
                <w:rtl w:val="true"/>
              </w:rPr>
              <w:tab/>
            </w:r>
            <w:r>
              <w:rPr>
                <w:rStyle w:val="IndexLink"/>
              </w:rPr>
              <w:t>108</w:t>
            </w:r>
          </w:hyperlink>
        </w:p>
        <w:p>
          <w:pPr>
            <w:pStyle w:val="Contents5"/>
            <w:tabs>
              <w:tab w:val="clear" w:pos="7892"/>
              <w:tab w:val="right" w:pos="9026" w:leader="dot"/>
            </w:tabs>
            <w:rPr/>
          </w:pPr>
          <w:hyperlink w:anchor="__RefHeading___Toc14228693_73709187">
            <w:r>
              <w:rPr>
                <w:webHidden/>
                <w:rStyle w:val="IndexLink"/>
              </w:rPr>
              <w:t>846</w:t>
            </w:r>
            <w:r>
              <w:rPr>
                <w:rStyle w:val="IndexLink"/>
                <w:rtl w:val="true"/>
              </w:rPr>
              <w:t xml:space="preserve"> - </w:t>
            </w:r>
            <w:r>
              <w:rPr>
                <w:rStyle w:val="IndexLink"/>
                <w:rtl w:val="true"/>
              </w:rPr>
              <w:t>أسرَعُ الحاسِبِینَ</w:t>
            </w:r>
            <w:r>
              <w:rPr>
                <w:rStyle w:val="IndexLink"/>
                <w:rtl w:val="true"/>
              </w:rPr>
              <w:tab/>
            </w:r>
            <w:r>
              <w:rPr>
                <w:rStyle w:val="IndexLink"/>
              </w:rPr>
              <w:t>110</w:t>
            </w:r>
          </w:hyperlink>
        </w:p>
        <w:p>
          <w:pPr>
            <w:pStyle w:val="Contents6"/>
            <w:tabs>
              <w:tab w:val="clear" w:pos="7609"/>
              <w:tab w:val="right" w:pos="9026" w:leader="dot"/>
            </w:tabs>
            <w:rPr/>
          </w:pPr>
          <w:hyperlink w:anchor="__RefHeading___Toc14228695_73709187">
            <w:r>
              <w:rPr>
                <w:webHidden/>
                <w:rStyle w:val="IndexLink"/>
              </w:rPr>
              <w:t>846</w:t>
            </w:r>
            <w:r>
              <w:rPr>
                <w:rStyle w:val="IndexLink"/>
                <w:rtl w:val="true"/>
              </w:rPr>
              <w:t xml:space="preserve"> - </w:t>
            </w:r>
            <w:r>
              <w:rPr>
                <w:rStyle w:val="IndexLink"/>
                <w:rtl w:val="true"/>
              </w:rPr>
              <w:t>سریعترین حسابرس</w:t>
            </w:r>
            <w:r>
              <w:rPr>
                <w:rStyle w:val="IndexLink"/>
                <w:rtl w:val="true"/>
              </w:rPr>
              <w:tab/>
            </w:r>
            <w:r>
              <w:rPr>
                <w:rStyle w:val="IndexLink"/>
              </w:rPr>
              <w:t>110</w:t>
            </w:r>
          </w:hyperlink>
        </w:p>
        <w:p>
          <w:pPr>
            <w:pStyle w:val="Contents3"/>
            <w:tabs>
              <w:tab w:val="clear" w:pos="8459"/>
              <w:tab w:val="right" w:pos="9026" w:leader="dot"/>
            </w:tabs>
            <w:rPr/>
          </w:pPr>
          <w:hyperlink w:anchor="__RefHeading___Toc14228697_73709187">
            <w:r>
              <w:rPr>
                <w:webHidden/>
                <w:rStyle w:val="IndexLink"/>
              </w:rPr>
              <w:t>114</w:t>
            </w:r>
            <w:r>
              <w:rPr>
                <w:rStyle w:val="IndexLink"/>
                <w:rtl w:val="true"/>
              </w:rPr>
              <w:t xml:space="preserve"> - </w:t>
            </w:r>
            <w:r>
              <w:rPr>
                <w:rStyle w:val="IndexLink"/>
                <w:rtl w:val="true"/>
              </w:rPr>
              <w:t>الحسد</w:t>
            </w:r>
            <w:r>
              <w:rPr>
                <w:rStyle w:val="IndexLink"/>
                <w:rtl w:val="true"/>
              </w:rPr>
              <w:tab/>
            </w:r>
            <w:r>
              <w:rPr>
                <w:rStyle w:val="IndexLink"/>
              </w:rPr>
              <w:t>111</w:t>
            </w:r>
          </w:hyperlink>
        </w:p>
        <w:p>
          <w:pPr>
            <w:pStyle w:val="Contents4"/>
            <w:tabs>
              <w:tab w:val="clear" w:pos="8176"/>
              <w:tab w:val="right" w:pos="9026" w:leader="dot"/>
            </w:tabs>
            <w:rPr/>
          </w:pPr>
          <w:hyperlink w:anchor="__RefHeading___Toc14228699_73709187">
            <w:r>
              <w:rPr>
                <w:webHidden/>
                <w:rStyle w:val="IndexLink"/>
              </w:rPr>
              <w:t>114</w:t>
            </w:r>
            <w:r>
              <w:rPr>
                <w:rStyle w:val="IndexLink"/>
                <w:rtl w:val="true"/>
              </w:rPr>
              <w:t xml:space="preserve"> - </w:t>
            </w:r>
            <w:r>
              <w:rPr>
                <w:rStyle w:val="IndexLink"/>
                <w:rtl w:val="true"/>
              </w:rPr>
              <w:t>حسد</w:t>
            </w:r>
            <w:r>
              <w:rPr>
                <w:rStyle w:val="IndexLink"/>
                <w:rtl w:val="true"/>
              </w:rPr>
              <w:tab/>
            </w:r>
            <w:r>
              <w:rPr>
                <w:rStyle w:val="IndexLink"/>
              </w:rPr>
              <w:t>111</w:t>
            </w:r>
          </w:hyperlink>
        </w:p>
        <w:p>
          <w:pPr>
            <w:pStyle w:val="Contents5"/>
            <w:tabs>
              <w:tab w:val="clear" w:pos="7892"/>
              <w:tab w:val="right" w:pos="9026" w:leader="dot"/>
            </w:tabs>
            <w:rPr/>
          </w:pPr>
          <w:hyperlink w:anchor="__RefHeading___Toc14228701_73709187">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14228703_73709187">
            <w:r>
              <w:rPr>
                <w:webHidden/>
                <w:rStyle w:val="IndexLink"/>
              </w:rPr>
              <w:t>847</w:t>
            </w:r>
            <w:r>
              <w:rPr>
                <w:rStyle w:val="IndexLink"/>
                <w:rtl w:val="true"/>
              </w:rPr>
              <w:t xml:space="preserve"> - </w:t>
            </w:r>
            <w:r>
              <w:rPr>
                <w:rStyle w:val="IndexLink"/>
                <w:rtl w:val="true"/>
              </w:rPr>
              <w:t>الحَسَدُ</w:t>
            </w:r>
            <w:r>
              <w:rPr>
                <w:rStyle w:val="IndexLink"/>
                <w:rtl w:val="true"/>
              </w:rPr>
              <w:tab/>
            </w:r>
            <w:r>
              <w:rPr>
                <w:rStyle w:val="IndexLink"/>
              </w:rPr>
              <w:t>112</w:t>
            </w:r>
          </w:hyperlink>
        </w:p>
        <w:p>
          <w:pPr>
            <w:pStyle w:val="Contents6"/>
            <w:tabs>
              <w:tab w:val="clear" w:pos="7609"/>
              <w:tab w:val="right" w:pos="9026" w:leader="dot"/>
            </w:tabs>
            <w:rPr/>
          </w:pPr>
          <w:hyperlink w:anchor="__RefHeading___Toc14228705_73709187">
            <w:r>
              <w:rPr>
                <w:webHidden/>
                <w:rStyle w:val="IndexLink"/>
              </w:rPr>
              <w:t>847</w:t>
            </w:r>
            <w:r>
              <w:rPr>
                <w:rStyle w:val="IndexLink"/>
                <w:rtl w:val="true"/>
              </w:rPr>
              <w:t xml:space="preserve"> - </w:t>
            </w:r>
            <w:r>
              <w:rPr>
                <w:rStyle w:val="IndexLink"/>
                <w:rtl w:val="true"/>
              </w:rPr>
              <w:t>حسد</w:t>
            </w:r>
            <w:r>
              <w:rPr>
                <w:rStyle w:val="IndexLink"/>
                <w:rtl w:val="true"/>
              </w:rPr>
              <w:tab/>
            </w:r>
            <w:r>
              <w:rPr>
                <w:rStyle w:val="IndexLink"/>
              </w:rPr>
              <w:t>112</w:t>
            </w:r>
          </w:hyperlink>
        </w:p>
        <w:p>
          <w:pPr>
            <w:pStyle w:val="Contents5"/>
            <w:tabs>
              <w:tab w:val="clear" w:pos="7892"/>
              <w:tab w:val="right" w:pos="9026" w:leader="dot"/>
            </w:tabs>
            <w:rPr/>
          </w:pPr>
          <w:hyperlink w:anchor="__RefHeading___Toc14228707_73709187">
            <w:r>
              <w:rPr>
                <w:webHidden/>
                <w:rStyle w:val="IndexLink"/>
              </w:rPr>
              <w:t>848</w:t>
            </w:r>
            <w:r>
              <w:rPr>
                <w:rStyle w:val="IndexLink"/>
                <w:rtl w:val="true"/>
              </w:rPr>
              <w:t xml:space="preserve"> - </w:t>
            </w:r>
            <w:r>
              <w:rPr>
                <w:rStyle w:val="IndexLink"/>
                <w:rtl w:val="true"/>
              </w:rPr>
              <w:t>الحاسِدُ</w:t>
            </w:r>
            <w:r>
              <w:rPr>
                <w:rStyle w:val="IndexLink"/>
                <w:rtl w:val="true"/>
              </w:rPr>
              <w:tab/>
            </w:r>
            <w:r>
              <w:rPr>
                <w:rStyle w:val="IndexLink"/>
              </w:rPr>
              <w:t>113</w:t>
            </w:r>
          </w:hyperlink>
        </w:p>
        <w:p>
          <w:pPr>
            <w:pStyle w:val="Contents6"/>
            <w:tabs>
              <w:tab w:val="clear" w:pos="7609"/>
              <w:tab w:val="right" w:pos="9026" w:leader="dot"/>
            </w:tabs>
            <w:rPr/>
          </w:pPr>
          <w:hyperlink w:anchor="__RefHeading___Toc14228709_73709187">
            <w:r>
              <w:rPr>
                <w:webHidden/>
                <w:rStyle w:val="IndexLink"/>
              </w:rPr>
              <w:t>848</w:t>
            </w:r>
            <w:r>
              <w:rPr>
                <w:rStyle w:val="IndexLink"/>
                <w:rtl w:val="true"/>
              </w:rPr>
              <w:t xml:space="preserve"> - </w:t>
            </w:r>
            <w:r>
              <w:rPr>
                <w:rStyle w:val="IndexLink"/>
                <w:rtl w:val="true"/>
              </w:rPr>
              <w:t>حسود</w:t>
            </w:r>
            <w:r>
              <w:rPr>
                <w:rStyle w:val="IndexLink"/>
                <w:rtl w:val="true"/>
              </w:rPr>
              <w:tab/>
            </w:r>
            <w:r>
              <w:rPr>
                <w:rStyle w:val="IndexLink"/>
              </w:rPr>
              <w:t>113</w:t>
            </w:r>
          </w:hyperlink>
        </w:p>
        <w:p>
          <w:pPr>
            <w:pStyle w:val="Contents5"/>
            <w:tabs>
              <w:tab w:val="clear" w:pos="7892"/>
              <w:tab w:val="right" w:pos="9026" w:leader="dot"/>
            </w:tabs>
            <w:rPr/>
          </w:pPr>
          <w:hyperlink w:anchor="__RefHeading___Toc14228711_73709187">
            <w:r>
              <w:rPr>
                <w:webHidden/>
                <w:rStyle w:val="IndexLink"/>
              </w:rPr>
              <w:t>849</w:t>
            </w:r>
            <w:r>
              <w:rPr>
                <w:rStyle w:val="IndexLink"/>
                <w:rtl w:val="true"/>
              </w:rPr>
              <w:t xml:space="preserve"> - </w:t>
            </w:r>
            <w:r>
              <w:rPr>
                <w:rStyle w:val="IndexLink"/>
                <w:rtl w:val="true"/>
              </w:rPr>
              <w:t>سَخَطُ الحاسِدِ عَلی نِعَمِ اللَّهِ</w:t>
            </w:r>
            <w:r>
              <w:rPr>
                <w:rStyle w:val="IndexLink"/>
                <w:rtl w:val="true"/>
              </w:rPr>
              <w:tab/>
            </w:r>
            <w:r>
              <w:rPr>
                <w:rStyle w:val="IndexLink"/>
              </w:rPr>
              <w:t>115</w:t>
            </w:r>
          </w:hyperlink>
        </w:p>
        <w:p>
          <w:pPr>
            <w:pStyle w:val="Contents6"/>
            <w:tabs>
              <w:tab w:val="clear" w:pos="7609"/>
              <w:tab w:val="right" w:pos="9026" w:leader="dot"/>
            </w:tabs>
            <w:rPr/>
          </w:pPr>
          <w:hyperlink w:anchor="__RefHeading___Toc14228713_73709187">
            <w:r>
              <w:rPr>
                <w:webHidden/>
                <w:rStyle w:val="IndexLink"/>
              </w:rPr>
              <w:t>849</w:t>
            </w:r>
            <w:r>
              <w:rPr>
                <w:rStyle w:val="IndexLink"/>
                <w:rtl w:val="true"/>
              </w:rPr>
              <w:t xml:space="preserve"> - </w:t>
            </w:r>
            <w:r>
              <w:rPr>
                <w:rStyle w:val="IndexLink"/>
                <w:rtl w:val="true"/>
              </w:rPr>
              <w:t>ناراحتی حسود از نعمتهای خدا</w:t>
            </w:r>
            <w:r>
              <w:rPr>
                <w:rStyle w:val="IndexLink"/>
                <w:rtl w:val="true"/>
              </w:rPr>
              <w:tab/>
            </w:r>
            <w:r>
              <w:rPr>
                <w:rStyle w:val="IndexLink"/>
              </w:rPr>
              <w:t>115</w:t>
            </w:r>
          </w:hyperlink>
        </w:p>
        <w:p>
          <w:pPr>
            <w:pStyle w:val="Contents5"/>
            <w:tabs>
              <w:tab w:val="clear" w:pos="7892"/>
              <w:tab w:val="right" w:pos="9026" w:leader="dot"/>
            </w:tabs>
            <w:rPr/>
          </w:pPr>
          <w:hyperlink w:anchor="__RefHeading___Toc14228715_73709187">
            <w:r>
              <w:rPr>
                <w:webHidden/>
                <w:rStyle w:val="IndexLink"/>
              </w:rPr>
              <w:t>850</w:t>
            </w:r>
            <w:r>
              <w:rPr>
                <w:rStyle w:val="IndexLink"/>
                <w:rtl w:val="true"/>
              </w:rPr>
              <w:t xml:space="preserve"> - </w:t>
            </w:r>
            <w:r>
              <w:rPr>
                <w:rStyle w:val="IndexLink"/>
                <w:rtl w:val="true"/>
              </w:rPr>
              <w:t>الحَسودُ</w:t>
            </w:r>
            <w:r>
              <w:rPr>
                <w:rStyle w:val="IndexLink"/>
                <w:rtl w:val="true"/>
              </w:rPr>
              <w:tab/>
            </w:r>
            <w:r>
              <w:rPr>
                <w:rStyle w:val="IndexLink"/>
              </w:rPr>
              <w:t>116</w:t>
            </w:r>
          </w:hyperlink>
        </w:p>
        <w:p>
          <w:pPr>
            <w:pStyle w:val="Contents6"/>
            <w:tabs>
              <w:tab w:val="clear" w:pos="7609"/>
              <w:tab w:val="right" w:pos="9026" w:leader="dot"/>
            </w:tabs>
            <w:rPr/>
          </w:pPr>
          <w:hyperlink w:anchor="__RefHeading___Toc14228717_73709187">
            <w:r>
              <w:rPr>
                <w:webHidden/>
                <w:rStyle w:val="IndexLink"/>
              </w:rPr>
              <w:t>850</w:t>
            </w:r>
            <w:r>
              <w:rPr>
                <w:rStyle w:val="IndexLink"/>
                <w:rtl w:val="true"/>
              </w:rPr>
              <w:t xml:space="preserve"> - </w:t>
            </w:r>
            <w:r>
              <w:rPr>
                <w:rStyle w:val="IndexLink"/>
                <w:rtl w:val="true"/>
              </w:rPr>
              <w:t>حسود</w:t>
            </w:r>
            <w:r>
              <w:rPr>
                <w:rStyle w:val="IndexLink"/>
                <w:rtl w:val="true"/>
              </w:rPr>
              <w:tab/>
            </w:r>
            <w:r>
              <w:rPr>
                <w:rStyle w:val="IndexLink"/>
              </w:rPr>
              <w:t>116</w:t>
            </w:r>
          </w:hyperlink>
        </w:p>
        <w:p>
          <w:pPr>
            <w:pStyle w:val="Contents5"/>
            <w:tabs>
              <w:tab w:val="clear" w:pos="7892"/>
              <w:tab w:val="right" w:pos="9026" w:leader="dot"/>
            </w:tabs>
            <w:rPr/>
          </w:pPr>
          <w:hyperlink w:anchor="__RefHeading___Toc14228719_73709187">
            <w:r>
              <w:rPr>
                <w:webHidden/>
                <w:rStyle w:val="IndexLink"/>
              </w:rPr>
              <w:t>851</w:t>
            </w:r>
            <w:r>
              <w:rPr>
                <w:rStyle w:val="IndexLink"/>
                <w:rtl w:val="true"/>
              </w:rPr>
              <w:t xml:space="preserve"> - </w:t>
            </w:r>
            <w:r>
              <w:rPr>
                <w:rStyle w:val="IndexLink"/>
                <w:rtl w:val="true"/>
              </w:rPr>
              <w:t>کُلُّ ذی نِعمَةٍ مَحسودٌ</w:t>
            </w:r>
            <w:r>
              <w:rPr>
                <w:rStyle w:val="IndexLink"/>
                <w:rtl w:val="true"/>
              </w:rPr>
              <w:tab/>
            </w:r>
            <w:r>
              <w:rPr>
                <w:rStyle w:val="IndexLink"/>
              </w:rPr>
              <w:t>117</w:t>
            </w:r>
          </w:hyperlink>
        </w:p>
        <w:p>
          <w:pPr>
            <w:pStyle w:val="Contents6"/>
            <w:tabs>
              <w:tab w:val="clear" w:pos="7609"/>
              <w:tab w:val="right" w:pos="9026" w:leader="dot"/>
            </w:tabs>
            <w:rPr/>
          </w:pPr>
          <w:hyperlink w:anchor="__RefHeading___Toc14228721_73709187">
            <w:r>
              <w:rPr>
                <w:webHidden/>
                <w:rStyle w:val="IndexLink"/>
              </w:rPr>
              <w:t>851</w:t>
            </w:r>
            <w:r>
              <w:rPr>
                <w:rStyle w:val="IndexLink"/>
                <w:rtl w:val="true"/>
              </w:rPr>
              <w:t xml:space="preserve"> - </w:t>
            </w:r>
            <w:r>
              <w:rPr>
                <w:rStyle w:val="IndexLink"/>
                <w:rtl w:val="true"/>
              </w:rPr>
              <w:t>هر صاحب نعمتی محسود است</w:t>
            </w:r>
            <w:r>
              <w:rPr>
                <w:rStyle w:val="IndexLink"/>
                <w:rtl w:val="true"/>
              </w:rPr>
              <w:tab/>
            </w:r>
            <w:r>
              <w:rPr>
                <w:rStyle w:val="IndexLink"/>
              </w:rPr>
              <w:t>117</w:t>
            </w:r>
          </w:hyperlink>
        </w:p>
        <w:p>
          <w:pPr>
            <w:pStyle w:val="Contents5"/>
            <w:tabs>
              <w:tab w:val="clear" w:pos="7892"/>
              <w:tab w:val="right" w:pos="9026" w:leader="dot"/>
            </w:tabs>
            <w:rPr/>
          </w:pPr>
          <w:hyperlink w:anchor="__RefHeading___Toc14228723_73709187">
            <w:r>
              <w:rPr>
                <w:webHidden/>
                <w:rStyle w:val="IndexLink"/>
              </w:rPr>
              <w:t>852</w:t>
            </w:r>
            <w:r>
              <w:rPr>
                <w:rStyle w:val="IndexLink"/>
                <w:rtl w:val="true"/>
              </w:rPr>
              <w:t xml:space="preserve"> - </w:t>
            </w:r>
            <w:r>
              <w:rPr>
                <w:rStyle w:val="IndexLink"/>
                <w:rtl w:val="true"/>
              </w:rPr>
              <w:t>الحَسَدُ وَالإیمانُ</w:t>
            </w:r>
            <w:r>
              <w:rPr>
                <w:rStyle w:val="IndexLink"/>
                <w:rtl w:val="true"/>
              </w:rPr>
              <w:tab/>
            </w:r>
            <w:r>
              <w:rPr>
                <w:rStyle w:val="IndexLink"/>
              </w:rPr>
              <w:t>117</w:t>
            </w:r>
          </w:hyperlink>
        </w:p>
        <w:p>
          <w:pPr>
            <w:pStyle w:val="Contents6"/>
            <w:tabs>
              <w:tab w:val="clear" w:pos="7609"/>
              <w:tab w:val="right" w:pos="9026" w:leader="dot"/>
            </w:tabs>
            <w:rPr/>
          </w:pPr>
          <w:hyperlink w:anchor="__RefHeading___Toc14228725_73709187">
            <w:r>
              <w:rPr>
                <w:webHidden/>
                <w:rStyle w:val="IndexLink"/>
              </w:rPr>
              <w:t>852</w:t>
            </w:r>
            <w:r>
              <w:rPr>
                <w:rStyle w:val="IndexLink"/>
                <w:rtl w:val="true"/>
              </w:rPr>
              <w:t xml:space="preserve"> - </w:t>
            </w:r>
            <w:r>
              <w:rPr>
                <w:rStyle w:val="IndexLink"/>
                <w:rtl w:val="true"/>
              </w:rPr>
              <w:t>حسادت و ایمان</w:t>
            </w:r>
            <w:r>
              <w:rPr>
                <w:rStyle w:val="IndexLink"/>
                <w:rtl w:val="true"/>
              </w:rPr>
              <w:tab/>
            </w:r>
            <w:r>
              <w:rPr>
                <w:rStyle w:val="IndexLink"/>
              </w:rPr>
              <w:t>117</w:t>
            </w:r>
          </w:hyperlink>
        </w:p>
        <w:p>
          <w:pPr>
            <w:pStyle w:val="Contents5"/>
            <w:tabs>
              <w:tab w:val="clear" w:pos="7892"/>
              <w:tab w:val="right" w:pos="9026" w:leader="dot"/>
            </w:tabs>
            <w:rPr/>
          </w:pPr>
          <w:hyperlink w:anchor="__RefHeading___Toc14228727_73709187">
            <w:r>
              <w:rPr>
                <w:webHidden/>
                <w:rStyle w:val="IndexLink"/>
              </w:rPr>
              <w:t>853</w:t>
            </w:r>
            <w:r>
              <w:rPr>
                <w:rStyle w:val="IndexLink"/>
                <w:rtl w:val="true"/>
              </w:rPr>
              <w:t xml:space="preserve"> - </w:t>
            </w:r>
            <w:r>
              <w:rPr>
                <w:rStyle w:val="IndexLink"/>
                <w:rtl w:val="true"/>
              </w:rPr>
              <w:t>الحَسَدُ وَالکُفرُ</w:t>
            </w:r>
            <w:r>
              <w:rPr>
                <w:rStyle w:val="IndexLink"/>
                <w:rtl w:val="true"/>
              </w:rPr>
              <w:tab/>
            </w:r>
            <w:r>
              <w:rPr>
                <w:rStyle w:val="IndexLink"/>
              </w:rPr>
              <w:t>118</w:t>
            </w:r>
          </w:hyperlink>
        </w:p>
        <w:p>
          <w:pPr>
            <w:pStyle w:val="Contents6"/>
            <w:tabs>
              <w:tab w:val="clear" w:pos="7609"/>
              <w:tab w:val="right" w:pos="9026" w:leader="dot"/>
            </w:tabs>
            <w:rPr/>
          </w:pPr>
          <w:hyperlink w:anchor="__RefHeading___Toc14228729_73709187">
            <w:r>
              <w:rPr>
                <w:webHidden/>
                <w:rStyle w:val="IndexLink"/>
              </w:rPr>
              <w:t>853</w:t>
            </w:r>
            <w:r>
              <w:rPr>
                <w:rStyle w:val="IndexLink"/>
                <w:rtl w:val="true"/>
              </w:rPr>
              <w:t xml:space="preserve"> - </w:t>
            </w:r>
            <w:r>
              <w:rPr>
                <w:rStyle w:val="IndexLink"/>
                <w:rtl w:val="true"/>
              </w:rPr>
              <w:t>حسادت و کفر</w:t>
            </w:r>
            <w:r>
              <w:rPr>
                <w:rStyle w:val="IndexLink"/>
                <w:rtl w:val="true"/>
              </w:rPr>
              <w:tab/>
            </w:r>
            <w:r>
              <w:rPr>
                <w:rStyle w:val="IndexLink"/>
              </w:rPr>
              <w:t>118</w:t>
            </w:r>
          </w:hyperlink>
        </w:p>
        <w:p>
          <w:pPr>
            <w:pStyle w:val="Contents5"/>
            <w:tabs>
              <w:tab w:val="clear" w:pos="7892"/>
              <w:tab w:val="right" w:pos="9026" w:leader="dot"/>
            </w:tabs>
            <w:rPr/>
          </w:pPr>
          <w:hyperlink w:anchor="__RefHeading___Toc14228731_73709187">
            <w:r>
              <w:rPr>
                <w:webHidden/>
                <w:rStyle w:val="IndexLink"/>
              </w:rPr>
              <w:t>854</w:t>
            </w:r>
            <w:r>
              <w:rPr>
                <w:rStyle w:val="IndexLink"/>
                <w:rtl w:val="true"/>
              </w:rPr>
              <w:t xml:space="preserve"> - </w:t>
            </w:r>
            <w:r>
              <w:rPr>
                <w:rStyle w:val="IndexLink"/>
                <w:rtl w:val="true"/>
              </w:rPr>
              <w:t>الحَسَدُ وَالجَسَدُ</w:t>
            </w:r>
            <w:r>
              <w:rPr>
                <w:rStyle w:val="IndexLink"/>
                <w:rtl w:val="true"/>
              </w:rPr>
              <w:tab/>
            </w:r>
            <w:r>
              <w:rPr>
                <w:rStyle w:val="IndexLink"/>
              </w:rPr>
              <w:t>118</w:t>
            </w:r>
          </w:hyperlink>
        </w:p>
        <w:p>
          <w:pPr>
            <w:pStyle w:val="Contents6"/>
            <w:tabs>
              <w:tab w:val="clear" w:pos="7609"/>
              <w:tab w:val="right" w:pos="9026" w:leader="dot"/>
            </w:tabs>
            <w:rPr/>
          </w:pPr>
          <w:hyperlink w:anchor="__RefHeading___Toc14228733_73709187">
            <w:r>
              <w:rPr>
                <w:webHidden/>
                <w:rStyle w:val="IndexLink"/>
              </w:rPr>
              <w:t>854</w:t>
            </w:r>
            <w:r>
              <w:rPr>
                <w:rStyle w:val="IndexLink"/>
                <w:rtl w:val="true"/>
              </w:rPr>
              <w:t xml:space="preserve"> - </w:t>
            </w:r>
            <w:r>
              <w:rPr>
                <w:rStyle w:val="IndexLink"/>
                <w:rtl w:val="true"/>
              </w:rPr>
              <w:t>زیانهای جسمانی حسادت</w:t>
            </w:r>
            <w:r>
              <w:rPr>
                <w:rStyle w:val="IndexLink"/>
                <w:rtl w:val="true"/>
              </w:rPr>
              <w:tab/>
            </w:r>
            <w:r>
              <w:rPr>
                <w:rStyle w:val="IndexLink"/>
              </w:rPr>
              <w:t>118</w:t>
            </w:r>
          </w:hyperlink>
        </w:p>
        <w:p>
          <w:pPr>
            <w:pStyle w:val="Contents5"/>
            <w:tabs>
              <w:tab w:val="clear" w:pos="7892"/>
              <w:tab w:val="right" w:pos="9026" w:leader="dot"/>
            </w:tabs>
            <w:rPr/>
          </w:pPr>
          <w:hyperlink w:anchor="__RefHeading___Toc14228735_73709187">
            <w:r>
              <w:rPr>
                <w:webHidden/>
                <w:rStyle w:val="IndexLink"/>
              </w:rPr>
              <w:t>855</w:t>
            </w:r>
            <w:r>
              <w:rPr>
                <w:rStyle w:val="IndexLink"/>
                <w:rtl w:val="true"/>
              </w:rPr>
              <w:t xml:space="preserve"> - </w:t>
            </w:r>
            <w:r>
              <w:rPr>
                <w:rStyle w:val="IndexLink"/>
                <w:rtl w:val="true"/>
              </w:rPr>
              <w:t>الحَسَدُ وَالقَدَرُ</w:t>
            </w:r>
            <w:r>
              <w:rPr>
                <w:rStyle w:val="IndexLink"/>
                <w:rtl w:val="true"/>
              </w:rPr>
              <w:tab/>
            </w:r>
            <w:r>
              <w:rPr>
                <w:rStyle w:val="IndexLink"/>
              </w:rPr>
              <w:t>119</w:t>
            </w:r>
          </w:hyperlink>
        </w:p>
        <w:p>
          <w:pPr>
            <w:pStyle w:val="Contents6"/>
            <w:tabs>
              <w:tab w:val="clear" w:pos="7609"/>
              <w:tab w:val="right" w:pos="9026" w:leader="dot"/>
            </w:tabs>
            <w:rPr/>
          </w:pPr>
          <w:hyperlink w:anchor="__RefHeading___Toc14228737_73709187">
            <w:r>
              <w:rPr>
                <w:webHidden/>
                <w:rStyle w:val="IndexLink"/>
              </w:rPr>
              <w:t>855</w:t>
            </w:r>
            <w:r>
              <w:rPr>
                <w:rStyle w:val="IndexLink"/>
                <w:rtl w:val="true"/>
              </w:rPr>
              <w:t xml:space="preserve"> - </w:t>
            </w:r>
            <w:r>
              <w:rPr>
                <w:rStyle w:val="IndexLink"/>
                <w:rtl w:val="true"/>
              </w:rPr>
              <w:t>حسادت و تقدیر</w:t>
            </w:r>
            <w:r>
              <w:rPr>
                <w:rStyle w:val="IndexLink"/>
                <w:rtl w:val="true"/>
              </w:rPr>
              <w:tab/>
            </w:r>
            <w:r>
              <w:rPr>
                <w:rStyle w:val="IndexLink"/>
              </w:rPr>
              <w:t>119</w:t>
            </w:r>
          </w:hyperlink>
        </w:p>
        <w:p>
          <w:pPr>
            <w:pStyle w:val="Contents5"/>
            <w:tabs>
              <w:tab w:val="clear" w:pos="7892"/>
              <w:tab w:val="right" w:pos="9026" w:leader="dot"/>
            </w:tabs>
            <w:rPr/>
          </w:pPr>
          <w:hyperlink w:anchor="__RefHeading___Toc14228739_73709187">
            <w:r>
              <w:rPr>
                <w:webHidden/>
                <w:rStyle w:val="IndexLink"/>
              </w:rPr>
              <w:t>856</w:t>
            </w:r>
            <w:r>
              <w:rPr>
                <w:rStyle w:val="IndexLink"/>
                <w:rtl w:val="true"/>
              </w:rPr>
              <w:t xml:space="preserve"> - </w:t>
            </w:r>
            <w:r>
              <w:rPr>
                <w:rStyle w:val="IndexLink"/>
                <w:rtl w:val="true"/>
              </w:rPr>
              <w:t>عَلامَةُ الحاسِدِ</w:t>
            </w:r>
            <w:r>
              <w:rPr>
                <w:rStyle w:val="IndexLink"/>
                <w:rtl w:val="true"/>
              </w:rPr>
              <w:tab/>
            </w:r>
            <w:r>
              <w:rPr>
                <w:rStyle w:val="IndexLink"/>
              </w:rPr>
              <w:t>119</w:t>
            </w:r>
          </w:hyperlink>
        </w:p>
        <w:p>
          <w:pPr>
            <w:pStyle w:val="Contents6"/>
            <w:tabs>
              <w:tab w:val="clear" w:pos="7609"/>
              <w:tab w:val="right" w:pos="9026" w:leader="dot"/>
            </w:tabs>
            <w:rPr/>
          </w:pPr>
          <w:hyperlink w:anchor="__RefHeading___Toc14228741_73709187">
            <w:r>
              <w:rPr>
                <w:webHidden/>
                <w:rStyle w:val="IndexLink"/>
              </w:rPr>
              <w:t>856</w:t>
            </w:r>
            <w:r>
              <w:rPr>
                <w:rStyle w:val="IndexLink"/>
                <w:rtl w:val="true"/>
              </w:rPr>
              <w:t xml:space="preserve"> - </w:t>
            </w:r>
            <w:r>
              <w:rPr>
                <w:rStyle w:val="IndexLink"/>
                <w:rtl w:val="true"/>
              </w:rPr>
              <w:t>نشانه حسود</w:t>
            </w:r>
            <w:r>
              <w:rPr>
                <w:rStyle w:val="IndexLink"/>
                <w:rtl w:val="true"/>
              </w:rPr>
              <w:tab/>
            </w:r>
            <w:r>
              <w:rPr>
                <w:rStyle w:val="IndexLink"/>
              </w:rPr>
              <w:t>119</w:t>
            </w:r>
          </w:hyperlink>
        </w:p>
        <w:p>
          <w:pPr>
            <w:pStyle w:val="Contents5"/>
            <w:tabs>
              <w:tab w:val="clear" w:pos="7892"/>
              <w:tab w:val="right" w:pos="9026" w:leader="dot"/>
            </w:tabs>
            <w:rPr/>
          </w:pPr>
          <w:hyperlink w:anchor="__RefHeading___Toc14228743_73709187">
            <w:r>
              <w:rPr>
                <w:webHidden/>
                <w:rStyle w:val="IndexLink"/>
              </w:rPr>
              <w:t>857</w:t>
            </w:r>
            <w:r>
              <w:rPr>
                <w:rStyle w:val="IndexLink"/>
                <w:rtl w:val="true"/>
              </w:rPr>
              <w:t xml:space="preserve"> - </w:t>
            </w:r>
            <w:r>
              <w:rPr>
                <w:rStyle w:val="IndexLink"/>
                <w:rtl w:val="true"/>
              </w:rPr>
              <w:t>ما یَنبَغی عِندَ الإحساسِ بِالحَسَدِ</w:t>
            </w:r>
            <w:r>
              <w:rPr>
                <w:rStyle w:val="IndexLink"/>
                <w:rtl w:val="true"/>
              </w:rPr>
              <w:tab/>
            </w:r>
            <w:r>
              <w:rPr>
                <w:rStyle w:val="IndexLink"/>
              </w:rPr>
              <w:t>120</w:t>
            </w:r>
          </w:hyperlink>
        </w:p>
        <w:p>
          <w:pPr>
            <w:pStyle w:val="Contents6"/>
            <w:tabs>
              <w:tab w:val="clear" w:pos="7609"/>
              <w:tab w:val="right" w:pos="9026" w:leader="dot"/>
            </w:tabs>
            <w:rPr/>
          </w:pPr>
          <w:hyperlink w:anchor="__RefHeading___Toc14228745_73709187">
            <w:r>
              <w:rPr>
                <w:webHidden/>
                <w:rStyle w:val="IndexLink"/>
              </w:rPr>
              <w:t>857</w:t>
            </w:r>
            <w:r>
              <w:rPr>
                <w:rStyle w:val="IndexLink"/>
                <w:rtl w:val="true"/>
              </w:rPr>
              <w:t xml:space="preserve"> - </w:t>
            </w:r>
            <w:r>
              <w:rPr>
                <w:rStyle w:val="IndexLink"/>
                <w:rtl w:val="true"/>
              </w:rPr>
              <w:t>در موقع احساس حسد چه باید کرد؟</w:t>
            </w:r>
            <w:r>
              <w:rPr>
                <w:rStyle w:val="IndexLink"/>
                <w:rtl w:val="true"/>
              </w:rPr>
              <w:tab/>
            </w:r>
            <w:r>
              <w:rPr>
                <w:rStyle w:val="IndexLink"/>
              </w:rPr>
              <w:t>120</w:t>
            </w:r>
          </w:hyperlink>
        </w:p>
        <w:p>
          <w:pPr>
            <w:pStyle w:val="Contents5"/>
            <w:tabs>
              <w:tab w:val="clear" w:pos="7892"/>
              <w:tab w:val="right" w:pos="9026" w:leader="dot"/>
            </w:tabs>
            <w:rPr/>
          </w:pPr>
          <w:hyperlink w:anchor="__RefHeading___Toc14228747_73709187">
            <w:r>
              <w:rPr>
                <w:webHidden/>
                <w:rStyle w:val="IndexLink"/>
              </w:rPr>
              <w:t>858</w:t>
            </w:r>
            <w:r>
              <w:rPr>
                <w:rStyle w:val="IndexLink"/>
                <w:rtl w:val="true"/>
              </w:rPr>
              <w:t xml:space="preserve"> - </w:t>
            </w:r>
            <w:r>
              <w:rPr>
                <w:rStyle w:val="IndexLink"/>
                <w:rtl w:val="true"/>
              </w:rPr>
              <w:t>ما یَجوزُ الحَسَدُ فیهِ</w:t>
            </w:r>
            <w:r>
              <w:rPr>
                <w:rStyle w:val="IndexLink"/>
                <w:rtl w:val="true"/>
              </w:rPr>
              <w:tab/>
            </w:r>
            <w:r>
              <w:rPr>
                <w:rStyle w:val="IndexLink"/>
              </w:rPr>
              <w:t>120</w:t>
            </w:r>
          </w:hyperlink>
        </w:p>
        <w:p>
          <w:pPr>
            <w:pStyle w:val="Contents6"/>
            <w:tabs>
              <w:tab w:val="clear" w:pos="7609"/>
              <w:tab w:val="right" w:pos="9026" w:leader="dot"/>
            </w:tabs>
            <w:rPr/>
          </w:pPr>
          <w:hyperlink w:anchor="__RefHeading___Toc14228749_73709187">
            <w:r>
              <w:rPr>
                <w:webHidden/>
                <w:rStyle w:val="IndexLink"/>
              </w:rPr>
              <w:t>858</w:t>
            </w:r>
            <w:r>
              <w:rPr>
                <w:rStyle w:val="IndexLink"/>
                <w:rtl w:val="true"/>
              </w:rPr>
              <w:t xml:space="preserve"> - </w:t>
            </w:r>
            <w:r>
              <w:rPr>
                <w:rStyle w:val="IndexLink"/>
                <w:rtl w:val="true"/>
              </w:rPr>
              <w:t>حسادت پسندیده</w:t>
            </w:r>
            <w:r>
              <w:rPr>
                <w:rStyle w:val="IndexLink"/>
                <w:rtl w:val="true"/>
              </w:rPr>
              <w:tab/>
            </w:r>
            <w:r>
              <w:rPr>
                <w:rStyle w:val="IndexLink"/>
              </w:rPr>
              <w:t>120</w:t>
            </w:r>
          </w:hyperlink>
        </w:p>
        <w:p>
          <w:pPr>
            <w:pStyle w:val="Contents3"/>
            <w:tabs>
              <w:tab w:val="clear" w:pos="8459"/>
              <w:tab w:val="right" w:pos="9026" w:leader="dot"/>
            </w:tabs>
            <w:rPr/>
          </w:pPr>
          <w:hyperlink w:anchor="__RefHeading___Toc14228751_73709187">
            <w:r>
              <w:rPr>
                <w:webHidden/>
                <w:rStyle w:val="IndexLink"/>
              </w:rPr>
              <w:t>115</w:t>
            </w:r>
            <w:r>
              <w:rPr>
                <w:rStyle w:val="IndexLink"/>
                <w:rtl w:val="true"/>
              </w:rPr>
              <w:t xml:space="preserve"> - </w:t>
            </w:r>
            <w:r>
              <w:rPr>
                <w:rStyle w:val="IndexLink"/>
                <w:rtl w:val="true"/>
              </w:rPr>
              <w:t>الحسرة</w:t>
            </w:r>
            <w:r>
              <w:rPr>
                <w:rStyle w:val="IndexLink"/>
                <w:rtl w:val="true"/>
              </w:rPr>
              <w:tab/>
            </w:r>
            <w:r>
              <w:rPr>
                <w:rStyle w:val="IndexLink"/>
              </w:rPr>
              <w:t>121</w:t>
            </w:r>
          </w:hyperlink>
        </w:p>
        <w:p>
          <w:pPr>
            <w:pStyle w:val="Contents4"/>
            <w:tabs>
              <w:tab w:val="clear" w:pos="8176"/>
              <w:tab w:val="right" w:pos="9026" w:leader="dot"/>
            </w:tabs>
            <w:rPr/>
          </w:pPr>
          <w:hyperlink w:anchor="__RefHeading___Toc14228753_73709187">
            <w:r>
              <w:rPr>
                <w:webHidden/>
                <w:rStyle w:val="IndexLink"/>
              </w:rPr>
              <w:t>115</w:t>
            </w:r>
            <w:r>
              <w:rPr>
                <w:rStyle w:val="IndexLink"/>
                <w:rtl w:val="true"/>
              </w:rPr>
              <w:t xml:space="preserve"> - </w:t>
            </w:r>
            <w:r>
              <w:rPr>
                <w:rStyle w:val="IndexLink"/>
                <w:rtl w:val="true"/>
              </w:rPr>
              <w:t>دریغ</w:t>
            </w:r>
            <w:r>
              <w:rPr>
                <w:rStyle w:val="IndexLink"/>
                <w:rtl w:val="true"/>
              </w:rPr>
              <w:tab/>
            </w:r>
            <w:r>
              <w:rPr>
                <w:rStyle w:val="IndexLink"/>
              </w:rPr>
              <w:t>121</w:t>
            </w:r>
          </w:hyperlink>
        </w:p>
        <w:p>
          <w:pPr>
            <w:pStyle w:val="Contents5"/>
            <w:tabs>
              <w:tab w:val="clear" w:pos="7892"/>
              <w:tab w:val="right" w:pos="9026" w:leader="dot"/>
            </w:tabs>
            <w:rPr/>
          </w:pPr>
          <w:hyperlink w:anchor="__RefHeading___Toc14228755_73709187">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14228757_73709187">
            <w:r>
              <w:rPr>
                <w:webHidden/>
                <w:rStyle w:val="IndexLink"/>
              </w:rPr>
              <w:t>859</w:t>
            </w:r>
            <w:r>
              <w:rPr>
                <w:rStyle w:val="IndexLink"/>
                <w:rtl w:val="true"/>
              </w:rPr>
              <w:t xml:space="preserve"> - </w:t>
            </w:r>
            <w:r>
              <w:rPr>
                <w:rStyle w:val="IndexLink"/>
                <w:rtl w:val="true"/>
              </w:rPr>
              <w:t>أعظَمُ النّاسِ حَسرَةً</w:t>
            </w:r>
            <w:r>
              <w:rPr>
                <w:rStyle w:val="IndexLink"/>
                <w:rtl w:val="true"/>
              </w:rPr>
              <w:tab/>
            </w:r>
            <w:r>
              <w:rPr>
                <w:rStyle w:val="IndexLink"/>
              </w:rPr>
              <w:t>122</w:t>
            </w:r>
          </w:hyperlink>
        </w:p>
        <w:p>
          <w:pPr>
            <w:pStyle w:val="Contents6"/>
            <w:tabs>
              <w:tab w:val="clear" w:pos="7609"/>
              <w:tab w:val="right" w:pos="9026" w:leader="dot"/>
            </w:tabs>
            <w:rPr/>
          </w:pPr>
          <w:hyperlink w:anchor="__RefHeading___Toc14228759_73709187">
            <w:r>
              <w:rPr>
                <w:webHidden/>
                <w:rStyle w:val="IndexLink"/>
              </w:rPr>
              <w:t>859</w:t>
            </w:r>
            <w:r>
              <w:rPr>
                <w:rStyle w:val="IndexLink"/>
                <w:rtl w:val="true"/>
              </w:rPr>
              <w:t xml:space="preserve"> - </w:t>
            </w:r>
            <w:r>
              <w:rPr>
                <w:rStyle w:val="IndexLink"/>
                <w:rtl w:val="true"/>
              </w:rPr>
              <w:t>آن که بیش از همه افسوس خورد</w:t>
            </w:r>
            <w:r>
              <w:rPr>
                <w:rStyle w:val="IndexLink"/>
                <w:rtl w:val="true"/>
              </w:rPr>
              <w:tab/>
            </w:r>
            <w:r>
              <w:rPr>
                <w:rStyle w:val="IndexLink"/>
              </w:rPr>
              <w:t>122</w:t>
            </w:r>
          </w:hyperlink>
        </w:p>
        <w:p>
          <w:pPr>
            <w:pStyle w:val="Contents3"/>
            <w:tabs>
              <w:tab w:val="clear" w:pos="8459"/>
              <w:tab w:val="right" w:pos="9026" w:leader="dot"/>
            </w:tabs>
            <w:rPr/>
          </w:pPr>
          <w:hyperlink w:anchor="__RefHeading___Toc14228761_73709187">
            <w:r>
              <w:rPr>
                <w:webHidden/>
                <w:rStyle w:val="IndexLink"/>
              </w:rPr>
              <w:t>116</w:t>
            </w:r>
            <w:r>
              <w:rPr>
                <w:rStyle w:val="IndexLink"/>
                <w:rtl w:val="true"/>
              </w:rPr>
              <w:t xml:space="preserve"> - </w:t>
            </w:r>
            <w:r>
              <w:rPr>
                <w:rStyle w:val="IndexLink"/>
                <w:rtl w:val="true"/>
              </w:rPr>
              <w:t>الحسنة</w:t>
            </w:r>
            <w:r>
              <w:rPr>
                <w:rStyle w:val="IndexLink"/>
                <w:rtl w:val="true"/>
              </w:rPr>
              <w:tab/>
            </w:r>
            <w:r>
              <w:rPr>
                <w:rStyle w:val="IndexLink"/>
              </w:rPr>
              <w:t>124</w:t>
            </w:r>
          </w:hyperlink>
        </w:p>
        <w:p>
          <w:pPr>
            <w:pStyle w:val="Contents4"/>
            <w:tabs>
              <w:tab w:val="clear" w:pos="8176"/>
              <w:tab w:val="right" w:pos="9026" w:leader="dot"/>
            </w:tabs>
            <w:rPr/>
          </w:pPr>
          <w:hyperlink w:anchor="__RefHeading___Toc14228763_73709187">
            <w:r>
              <w:rPr>
                <w:webHidden/>
                <w:rStyle w:val="IndexLink"/>
              </w:rPr>
              <w:t>116</w:t>
            </w:r>
            <w:r>
              <w:rPr>
                <w:rStyle w:val="IndexLink"/>
                <w:rtl w:val="true"/>
              </w:rPr>
              <w:t xml:space="preserve"> - </w:t>
            </w:r>
            <w:r>
              <w:rPr>
                <w:rStyle w:val="IndexLink"/>
                <w:rtl w:val="true"/>
              </w:rPr>
              <w:t>نیکی</w:t>
            </w:r>
            <w:r>
              <w:rPr>
                <w:rStyle w:val="IndexLink"/>
                <w:rtl w:val="true"/>
              </w:rPr>
              <w:tab/>
            </w:r>
            <w:r>
              <w:rPr>
                <w:rStyle w:val="IndexLink"/>
              </w:rPr>
              <w:t>124</w:t>
            </w:r>
          </w:hyperlink>
        </w:p>
        <w:p>
          <w:pPr>
            <w:pStyle w:val="Contents5"/>
            <w:tabs>
              <w:tab w:val="clear" w:pos="7892"/>
              <w:tab w:val="right" w:pos="9026" w:leader="dot"/>
            </w:tabs>
            <w:rPr/>
          </w:pPr>
          <w:hyperlink w:anchor="__RefHeading___Toc14228765_73709187">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14228767_73709187">
            <w:r>
              <w:rPr>
                <w:webHidden/>
                <w:rStyle w:val="IndexLink"/>
              </w:rPr>
              <w:t>860</w:t>
            </w:r>
            <w:r>
              <w:rPr>
                <w:rStyle w:val="IndexLink"/>
                <w:rtl w:val="true"/>
              </w:rPr>
              <w:t xml:space="preserve"> - </w:t>
            </w:r>
            <w:r>
              <w:rPr>
                <w:rStyle w:val="IndexLink"/>
                <w:rtl w:val="true"/>
              </w:rPr>
              <w:t>الحَسَنَةُ</w:t>
            </w:r>
            <w:r>
              <w:rPr>
                <w:rStyle w:val="IndexLink"/>
                <w:rtl w:val="true"/>
              </w:rPr>
              <w:tab/>
            </w:r>
            <w:r>
              <w:rPr>
                <w:rStyle w:val="IndexLink"/>
              </w:rPr>
              <w:t>125</w:t>
            </w:r>
          </w:hyperlink>
        </w:p>
        <w:p>
          <w:pPr>
            <w:pStyle w:val="Contents6"/>
            <w:tabs>
              <w:tab w:val="clear" w:pos="7609"/>
              <w:tab w:val="right" w:pos="9026" w:leader="dot"/>
            </w:tabs>
            <w:rPr/>
          </w:pPr>
          <w:hyperlink w:anchor="__RefHeading___Toc14228769_73709187">
            <w:r>
              <w:rPr>
                <w:webHidden/>
                <w:rStyle w:val="IndexLink"/>
              </w:rPr>
              <w:t>860</w:t>
            </w:r>
            <w:r>
              <w:rPr>
                <w:rStyle w:val="IndexLink"/>
                <w:rtl w:val="true"/>
              </w:rPr>
              <w:t xml:space="preserve"> - </w:t>
            </w:r>
            <w:r>
              <w:rPr>
                <w:rStyle w:val="IndexLink"/>
                <w:rtl w:val="true"/>
              </w:rPr>
              <w:t>نیکی</w:t>
            </w:r>
            <w:r>
              <w:rPr>
                <w:rStyle w:val="IndexLink"/>
                <w:rtl w:val="true"/>
              </w:rPr>
              <w:tab/>
            </w:r>
            <w:r>
              <w:rPr>
                <w:rStyle w:val="IndexLink"/>
              </w:rPr>
              <w:t>125</w:t>
            </w:r>
          </w:hyperlink>
        </w:p>
        <w:p>
          <w:pPr>
            <w:pStyle w:val="Contents5"/>
            <w:tabs>
              <w:tab w:val="clear" w:pos="7892"/>
              <w:tab w:val="right" w:pos="9026" w:leader="dot"/>
            </w:tabs>
            <w:rPr/>
          </w:pPr>
          <w:hyperlink w:anchor="__RefHeading___Toc14228771_73709187">
            <w:r>
              <w:rPr>
                <w:webHidden/>
                <w:rStyle w:val="IndexLink"/>
              </w:rPr>
              <w:t>861</w:t>
            </w:r>
            <w:r>
              <w:rPr>
                <w:rStyle w:val="IndexLink"/>
                <w:rtl w:val="true"/>
              </w:rPr>
              <w:t xml:space="preserve"> - </w:t>
            </w:r>
            <w:r>
              <w:rPr>
                <w:rStyle w:val="IndexLink"/>
                <w:rtl w:val="true"/>
              </w:rPr>
              <w:t>أثَرُ الحَسَنَةِ بَعدَ السَّیِّئَةِ</w:t>
            </w:r>
            <w:r>
              <w:rPr>
                <w:rStyle w:val="IndexLink"/>
                <w:rtl w:val="true"/>
              </w:rPr>
              <w:tab/>
            </w:r>
            <w:r>
              <w:rPr>
                <w:rStyle w:val="IndexLink"/>
              </w:rPr>
              <w:t>125</w:t>
            </w:r>
          </w:hyperlink>
        </w:p>
        <w:p>
          <w:pPr>
            <w:pStyle w:val="Contents6"/>
            <w:tabs>
              <w:tab w:val="clear" w:pos="7609"/>
              <w:tab w:val="right" w:pos="9026" w:leader="dot"/>
            </w:tabs>
            <w:rPr/>
          </w:pPr>
          <w:hyperlink w:anchor="__RefHeading___Toc14228773_73709187">
            <w:r>
              <w:rPr>
                <w:webHidden/>
                <w:rStyle w:val="IndexLink"/>
              </w:rPr>
              <w:t>861</w:t>
            </w:r>
            <w:r>
              <w:rPr>
                <w:rStyle w:val="IndexLink"/>
                <w:rtl w:val="true"/>
              </w:rPr>
              <w:t xml:space="preserve"> - </w:t>
            </w:r>
            <w:r>
              <w:rPr>
                <w:rStyle w:val="IndexLink"/>
                <w:rtl w:val="true"/>
              </w:rPr>
              <w:t>تأثیر نیکی، پس از بدی</w:t>
            </w:r>
            <w:r>
              <w:rPr>
                <w:rStyle w:val="IndexLink"/>
                <w:rtl w:val="true"/>
              </w:rPr>
              <w:tab/>
            </w:r>
            <w:r>
              <w:rPr>
                <w:rStyle w:val="IndexLink"/>
              </w:rPr>
              <w:t>125</w:t>
            </w:r>
          </w:hyperlink>
        </w:p>
        <w:p>
          <w:pPr>
            <w:pStyle w:val="Contents5"/>
            <w:tabs>
              <w:tab w:val="clear" w:pos="7892"/>
              <w:tab w:val="right" w:pos="9026" w:leader="dot"/>
            </w:tabs>
            <w:rPr/>
          </w:pPr>
          <w:hyperlink w:anchor="__RefHeading___Toc14228775_73709187">
            <w:r>
              <w:rPr>
                <w:webHidden/>
                <w:rStyle w:val="IndexLink"/>
              </w:rPr>
              <w:t>862</w:t>
            </w:r>
            <w:r>
              <w:rPr>
                <w:rStyle w:val="IndexLink"/>
                <w:rtl w:val="true"/>
              </w:rPr>
              <w:t xml:space="preserve"> - </w:t>
            </w:r>
            <w:r>
              <w:rPr>
                <w:rStyle w:val="IndexLink"/>
                <w:rtl w:val="true"/>
              </w:rPr>
              <w:t>تَضاعُفُ الحَسَناتِ</w:t>
            </w:r>
            <w:r>
              <w:rPr>
                <w:rStyle w:val="IndexLink"/>
                <w:rtl w:val="true"/>
              </w:rPr>
              <w:tab/>
            </w:r>
            <w:r>
              <w:rPr>
                <w:rStyle w:val="IndexLink"/>
              </w:rPr>
              <w:t>126</w:t>
            </w:r>
          </w:hyperlink>
        </w:p>
        <w:p>
          <w:pPr>
            <w:pStyle w:val="Contents6"/>
            <w:tabs>
              <w:tab w:val="clear" w:pos="7609"/>
              <w:tab w:val="right" w:pos="9026" w:leader="dot"/>
            </w:tabs>
            <w:rPr/>
          </w:pPr>
          <w:hyperlink w:anchor="__RefHeading___Toc14228777_73709187">
            <w:r>
              <w:rPr>
                <w:webHidden/>
                <w:rStyle w:val="IndexLink"/>
              </w:rPr>
              <w:t>862</w:t>
            </w:r>
            <w:r>
              <w:rPr>
                <w:rStyle w:val="IndexLink"/>
                <w:rtl w:val="true"/>
              </w:rPr>
              <w:t xml:space="preserve"> - </w:t>
            </w:r>
            <w:r>
              <w:rPr>
                <w:rStyle w:val="IndexLink"/>
                <w:rtl w:val="true"/>
              </w:rPr>
              <w:t>چند برابر شدن نیکیها</w:t>
            </w:r>
            <w:r>
              <w:rPr>
                <w:rStyle w:val="IndexLink"/>
                <w:rtl w:val="true"/>
              </w:rPr>
              <w:tab/>
            </w:r>
            <w:r>
              <w:rPr>
                <w:rStyle w:val="IndexLink"/>
              </w:rPr>
              <w:t>126</w:t>
            </w:r>
          </w:hyperlink>
        </w:p>
        <w:p>
          <w:pPr>
            <w:pStyle w:val="Contents5"/>
            <w:tabs>
              <w:tab w:val="clear" w:pos="7892"/>
              <w:tab w:val="right" w:pos="9026" w:leader="dot"/>
            </w:tabs>
            <w:rPr/>
          </w:pPr>
          <w:hyperlink w:anchor="__RefHeading___Toc14228779_73709187">
            <w:r>
              <w:rPr>
                <w:webHidden/>
                <w:rStyle w:val="IndexLink"/>
              </w:rPr>
              <w:t>863</w:t>
            </w:r>
            <w:r>
              <w:rPr>
                <w:rStyle w:val="IndexLink"/>
                <w:rtl w:val="true"/>
              </w:rPr>
              <w:t xml:space="preserve"> - </w:t>
            </w:r>
            <w:r>
              <w:rPr>
                <w:rStyle w:val="IndexLink"/>
                <w:rtl w:val="true"/>
              </w:rPr>
              <w:t>أفضَلُ الحَسَناتِ</w:t>
            </w:r>
            <w:r>
              <w:rPr>
                <w:rStyle w:val="IndexLink"/>
                <w:rtl w:val="true"/>
              </w:rPr>
              <w:tab/>
            </w:r>
            <w:r>
              <w:rPr>
                <w:rStyle w:val="IndexLink"/>
              </w:rPr>
              <w:t>127</w:t>
            </w:r>
          </w:hyperlink>
        </w:p>
        <w:p>
          <w:pPr>
            <w:pStyle w:val="Contents6"/>
            <w:tabs>
              <w:tab w:val="clear" w:pos="7609"/>
              <w:tab w:val="right" w:pos="9026" w:leader="dot"/>
            </w:tabs>
            <w:rPr/>
          </w:pPr>
          <w:hyperlink w:anchor="__RefHeading___Toc14228781_73709187">
            <w:r>
              <w:rPr>
                <w:webHidden/>
                <w:rStyle w:val="IndexLink"/>
              </w:rPr>
              <w:t>863</w:t>
            </w:r>
            <w:r>
              <w:rPr>
                <w:rStyle w:val="IndexLink"/>
                <w:rtl w:val="true"/>
              </w:rPr>
              <w:t xml:space="preserve"> - </w:t>
            </w:r>
            <w:r>
              <w:rPr>
                <w:rStyle w:val="IndexLink"/>
                <w:rtl w:val="true"/>
              </w:rPr>
              <w:t>بهترین کارهای نیک</w:t>
            </w:r>
            <w:r>
              <w:rPr>
                <w:rStyle w:val="IndexLink"/>
                <w:rtl w:val="true"/>
              </w:rPr>
              <w:tab/>
            </w:r>
            <w:r>
              <w:rPr>
                <w:rStyle w:val="IndexLink"/>
              </w:rPr>
              <w:t>127</w:t>
            </w:r>
          </w:hyperlink>
        </w:p>
        <w:p>
          <w:pPr>
            <w:pStyle w:val="Contents5"/>
            <w:tabs>
              <w:tab w:val="clear" w:pos="7892"/>
              <w:tab w:val="right" w:pos="9026" w:leader="dot"/>
            </w:tabs>
            <w:rPr/>
          </w:pPr>
          <w:hyperlink w:anchor="__RefHeading___Toc14228783_73709187">
            <w:r>
              <w:rPr>
                <w:webHidden/>
                <w:rStyle w:val="IndexLink"/>
              </w:rPr>
              <w:t>864</w:t>
            </w:r>
            <w:r>
              <w:rPr>
                <w:rStyle w:val="IndexLink"/>
                <w:rtl w:val="true"/>
              </w:rPr>
              <w:t xml:space="preserve"> - </w:t>
            </w:r>
            <w:r>
              <w:rPr>
                <w:rStyle w:val="IndexLink"/>
                <w:rtl w:val="true"/>
              </w:rPr>
              <w:t>الاستِبشارُ بِالحَسَنَةِ</w:t>
            </w:r>
            <w:r>
              <w:rPr>
                <w:rStyle w:val="IndexLink"/>
                <w:rtl w:val="true"/>
              </w:rPr>
              <w:tab/>
            </w:r>
            <w:r>
              <w:rPr>
                <w:rStyle w:val="IndexLink"/>
              </w:rPr>
              <w:t>128</w:t>
            </w:r>
          </w:hyperlink>
        </w:p>
        <w:p>
          <w:pPr>
            <w:pStyle w:val="Contents6"/>
            <w:tabs>
              <w:tab w:val="clear" w:pos="7609"/>
              <w:tab w:val="right" w:pos="9026" w:leader="dot"/>
            </w:tabs>
            <w:rPr/>
          </w:pPr>
          <w:hyperlink w:anchor="__RefHeading___Toc14228785_73709187">
            <w:r>
              <w:rPr>
                <w:webHidden/>
                <w:rStyle w:val="IndexLink"/>
              </w:rPr>
              <w:t>864</w:t>
            </w:r>
            <w:r>
              <w:rPr>
                <w:rStyle w:val="IndexLink"/>
                <w:rtl w:val="true"/>
              </w:rPr>
              <w:t xml:space="preserve"> - </w:t>
            </w:r>
            <w:r>
              <w:rPr>
                <w:rStyle w:val="IndexLink"/>
                <w:rtl w:val="true"/>
              </w:rPr>
              <w:t>خوشحال شدن از کار خوب</w:t>
            </w:r>
            <w:r>
              <w:rPr>
                <w:rStyle w:val="IndexLink"/>
                <w:rtl w:val="true"/>
              </w:rPr>
              <w:tab/>
            </w:r>
            <w:r>
              <w:rPr>
                <w:rStyle w:val="IndexLink"/>
              </w:rPr>
              <w:t>128</w:t>
            </w:r>
          </w:hyperlink>
        </w:p>
        <w:p>
          <w:pPr>
            <w:pStyle w:val="Contents3"/>
            <w:tabs>
              <w:tab w:val="clear" w:pos="8459"/>
              <w:tab w:val="right" w:pos="9026" w:leader="dot"/>
            </w:tabs>
            <w:rPr/>
          </w:pPr>
          <w:hyperlink w:anchor="__RefHeading___Toc14228787_73709187">
            <w:r>
              <w:rPr>
                <w:webHidden/>
                <w:rStyle w:val="IndexLink"/>
              </w:rPr>
              <w:t>117</w:t>
            </w:r>
            <w:r>
              <w:rPr>
                <w:rStyle w:val="IndexLink"/>
                <w:rtl w:val="true"/>
              </w:rPr>
              <w:t xml:space="preserve"> - </w:t>
            </w:r>
            <w:r>
              <w:rPr>
                <w:rStyle w:val="IndexLink"/>
                <w:rtl w:val="true"/>
              </w:rPr>
              <w:t>الإحسان</w:t>
            </w:r>
            <w:r>
              <w:rPr>
                <w:rStyle w:val="IndexLink"/>
                <w:rtl w:val="true"/>
              </w:rPr>
              <w:tab/>
            </w:r>
            <w:r>
              <w:rPr>
                <w:rStyle w:val="IndexLink"/>
              </w:rPr>
              <w:t>129</w:t>
            </w:r>
          </w:hyperlink>
        </w:p>
        <w:p>
          <w:pPr>
            <w:pStyle w:val="Contents4"/>
            <w:tabs>
              <w:tab w:val="clear" w:pos="8176"/>
              <w:tab w:val="right" w:pos="9026" w:leader="dot"/>
            </w:tabs>
            <w:rPr/>
          </w:pPr>
          <w:hyperlink w:anchor="__RefHeading___Toc14228789_73709187">
            <w:r>
              <w:rPr>
                <w:webHidden/>
                <w:rStyle w:val="IndexLink"/>
              </w:rPr>
              <w:t>117</w:t>
            </w:r>
            <w:r>
              <w:rPr>
                <w:rStyle w:val="IndexLink"/>
                <w:rtl w:val="true"/>
              </w:rPr>
              <w:t xml:space="preserve"> - </w:t>
            </w:r>
            <w:r>
              <w:rPr>
                <w:rStyle w:val="IndexLink"/>
                <w:rtl w:val="true"/>
              </w:rPr>
              <w:t>نیکی کردن</w:t>
            </w:r>
            <w:r>
              <w:rPr>
                <w:rStyle w:val="IndexLink"/>
                <w:rtl w:val="true"/>
              </w:rPr>
              <w:tab/>
            </w:r>
            <w:r>
              <w:rPr>
                <w:rStyle w:val="IndexLink"/>
              </w:rPr>
              <w:t>129</w:t>
            </w:r>
          </w:hyperlink>
        </w:p>
        <w:p>
          <w:pPr>
            <w:pStyle w:val="Contents5"/>
            <w:tabs>
              <w:tab w:val="clear" w:pos="7892"/>
              <w:tab w:val="right" w:pos="9026" w:leader="dot"/>
            </w:tabs>
            <w:rPr/>
          </w:pPr>
          <w:hyperlink w:anchor="__RefHeading___Toc14228791_73709187">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14228793_73709187">
            <w:r>
              <w:rPr>
                <w:webHidden/>
                <w:rStyle w:val="IndexLink"/>
              </w:rPr>
              <w:t>865</w:t>
            </w:r>
            <w:r>
              <w:rPr>
                <w:rStyle w:val="IndexLink"/>
                <w:rtl w:val="true"/>
              </w:rPr>
              <w:t xml:space="preserve"> - </w:t>
            </w:r>
            <w:r>
              <w:rPr>
                <w:rStyle w:val="IndexLink"/>
                <w:rtl w:val="true"/>
              </w:rPr>
              <w:t>فَضلُ الإحسانِ</w:t>
            </w:r>
            <w:r>
              <w:rPr>
                <w:rStyle w:val="IndexLink"/>
                <w:rtl w:val="true"/>
              </w:rPr>
              <w:tab/>
            </w:r>
            <w:r>
              <w:rPr>
                <w:rStyle w:val="IndexLink"/>
              </w:rPr>
              <w:t>130</w:t>
            </w:r>
          </w:hyperlink>
        </w:p>
        <w:p>
          <w:pPr>
            <w:pStyle w:val="Contents6"/>
            <w:tabs>
              <w:tab w:val="clear" w:pos="7609"/>
              <w:tab w:val="right" w:pos="9026" w:leader="dot"/>
            </w:tabs>
            <w:rPr/>
          </w:pPr>
          <w:hyperlink w:anchor="__RefHeading___Toc14228795_73709187">
            <w:r>
              <w:rPr>
                <w:webHidden/>
                <w:rStyle w:val="IndexLink"/>
              </w:rPr>
              <w:t>865</w:t>
            </w:r>
            <w:r>
              <w:rPr>
                <w:rStyle w:val="IndexLink"/>
                <w:rtl w:val="true"/>
              </w:rPr>
              <w:t xml:space="preserve"> - </w:t>
            </w:r>
            <w:r>
              <w:rPr>
                <w:rStyle w:val="IndexLink"/>
                <w:rtl w:val="true"/>
              </w:rPr>
              <w:t>فضیلتِ نیکی کردن</w:t>
            </w:r>
            <w:r>
              <w:rPr>
                <w:rStyle w:val="IndexLink"/>
                <w:rtl w:val="true"/>
              </w:rPr>
              <w:tab/>
            </w:r>
            <w:r>
              <w:rPr>
                <w:rStyle w:val="IndexLink"/>
              </w:rPr>
              <w:t>130</w:t>
            </w:r>
          </w:hyperlink>
        </w:p>
        <w:p>
          <w:pPr>
            <w:pStyle w:val="Contents5"/>
            <w:tabs>
              <w:tab w:val="clear" w:pos="7892"/>
              <w:tab w:val="right" w:pos="9026" w:leader="dot"/>
            </w:tabs>
            <w:rPr/>
          </w:pPr>
          <w:hyperlink w:anchor="__RefHeading___Toc14228797_73709187">
            <w:r>
              <w:rPr>
                <w:webHidden/>
                <w:rStyle w:val="IndexLink"/>
              </w:rPr>
              <w:t>866</w:t>
            </w:r>
            <w:r>
              <w:rPr>
                <w:rStyle w:val="IndexLink"/>
                <w:rtl w:val="true"/>
              </w:rPr>
              <w:t xml:space="preserve"> - </w:t>
            </w:r>
            <w:r>
              <w:rPr>
                <w:rStyle w:val="IndexLink"/>
                <w:rtl w:val="true"/>
              </w:rPr>
              <w:t>الإحسانُ وَالمَحَبَّةُ</w:t>
            </w:r>
            <w:r>
              <w:rPr>
                <w:rStyle w:val="IndexLink"/>
                <w:rtl w:val="true"/>
              </w:rPr>
              <w:tab/>
            </w:r>
            <w:r>
              <w:rPr>
                <w:rStyle w:val="IndexLink"/>
              </w:rPr>
              <w:t>132</w:t>
            </w:r>
          </w:hyperlink>
        </w:p>
        <w:p>
          <w:pPr>
            <w:pStyle w:val="Contents6"/>
            <w:tabs>
              <w:tab w:val="clear" w:pos="7609"/>
              <w:tab w:val="right" w:pos="9026" w:leader="dot"/>
            </w:tabs>
            <w:rPr/>
          </w:pPr>
          <w:hyperlink w:anchor="__RefHeading___Toc14228799_73709187">
            <w:r>
              <w:rPr>
                <w:webHidden/>
                <w:rStyle w:val="IndexLink"/>
              </w:rPr>
              <w:t>866</w:t>
            </w:r>
            <w:r>
              <w:rPr>
                <w:rStyle w:val="IndexLink"/>
                <w:rtl w:val="true"/>
              </w:rPr>
              <w:t xml:space="preserve"> - </w:t>
            </w:r>
            <w:r>
              <w:rPr>
                <w:rStyle w:val="IndexLink"/>
                <w:rtl w:val="true"/>
              </w:rPr>
              <w:t>نیکوکاری و محبّت</w:t>
            </w:r>
            <w:r>
              <w:rPr>
                <w:rStyle w:val="IndexLink"/>
                <w:rtl w:val="true"/>
              </w:rPr>
              <w:tab/>
            </w:r>
            <w:r>
              <w:rPr>
                <w:rStyle w:val="IndexLink"/>
              </w:rPr>
              <w:t>132</w:t>
            </w:r>
          </w:hyperlink>
        </w:p>
        <w:p>
          <w:pPr>
            <w:pStyle w:val="Contents5"/>
            <w:tabs>
              <w:tab w:val="clear" w:pos="7892"/>
              <w:tab w:val="right" w:pos="9026" w:leader="dot"/>
            </w:tabs>
            <w:rPr/>
          </w:pPr>
          <w:hyperlink w:anchor="__RefHeading___Toc14228801_73709187">
            <w:r>
              <w:rPr>
                <w:webHidden/>
                <w:rStyle w:val="IndexLink"/>
              </w:rPr>
              <w:t>867</w:t>
            </w:r>
            <w:r>
              <w:rPr>
                <w:rStyle w:val="IndexLink"/>
                <w:rtl w:val="true"/>
              </w:rPr>
              <w:t xml:space="preserve"> - </w:t>
            </w:r>
            <w:r>
              <w:rPr>
                <w:rStyle w:val="IndexLink"/>
                <w:rtl w:val="true"/>
              </w:rPr>
              <w:t>بِالإحسانِ تُملَکُ القُلوبُ</w:t>
            </w:r>
            <w:r>
              <w:rPr>
                <w:rStyle w:val="IndexLink"/>
                <w:rtl w:val="true"/>
              </w:rPr>
              <w:tab/>
            </w:r>
            <w:r>
              <w:rPr>
                <w:rStyle w:val="IndexLink"/>
              </w:rPr>
              <w:t>132</w:t>
            </w:r>
          </w:hyperlink>
        </w:p>
        <w:p>
          <w:pPr>
            <w:pStyle w:val="Contents6"/>
            <w:tabs>
              <w:tab w:val="clear" w:pos="7609"/>
              <w:tab w:val="right" w:pos="9026" w:leader="dot"/>
            </w:tabs>
            <w:rPr/>
          </w:pPr>
          <w:hyperlink w:anchor="__RefHeading___Toc14228803_73709187">
            <w:r>
              <w:rPr>
                <w:webHidden/>
                <w:rStyle w:val="IndexLink"/>
              </w:rPr>
              <w:t>867</w:t>
            </w:r>
            <w:r>
              <w:rPr>
                <w:rStyle w:val="IndexLink"/>
                <w:rtl w:val="true"/>
              </w:rPr>
              <w:t xml:space="preserve"> - </w:t>
            </w:r>
            <w:r>
              <w:rPr>
                <w:rStyle w:val="IndexLink"/>
                <w:rtl w:val="true"/>
              </w:rPr>
              <w:t>با احسان، دلها به دست آید</w:t>
            </w:r>
            <w:r>
              <w:rPr>
                <w:rStyle w:val="IndexLink"/>
                <w:rtl w:val="true"/>
              </w:rPr>
              <w:tab/>
            </w:r>
            <w:r>
              <w:rPr>
                <w:rStyle w:val="IndexLink"/>
              </w:rPr>
              <w:t>132</w:t>
            </w:r>
          </w:hyperlink>
        </w:p>
        <w:p>
          <w:pPr>
            <w:pStyle w:val="Contents5"/>
            <w:tabs>
              <w:tab w:val="clear" w:pos="7892"/>
              <w:tab w:val="right" w:pos="9026" w:leader="dot"/>
            </w:tabs>
            <w:rPr/>
          </w:pPr>
          <w:hyperlink w:anchor="__RefHeading___Toc14228805_73709187">
            <w:r>
              <w:rPr>
                <w:webHidden/>
                <w:rStyle w:val="IndexLink"/>
              </w:rPr>
              <w:t>868</w:t>
            </w:r>
            <w:r>
              <w:rPr>
                <w:rStyle w:val="IndexLink"/>
                <w:rtl w:val="true"/>
              </w:rPr>
              <w:t xml:space="preserve"> - </w:t>
            </w:r>
            <w:r>
              <w:rPr>
                <w:rStyle w:val="IndexLink"/>
                <w:rtl w:val="true"/>
              </w:rPr>
              <w:t>الإحسانُ إلی مَن أساءَ</w:t>
            </w:r>
            <w:r>
              <w:rPr>
                <w:rStyle w:val="IndexLink"/>
                <w:rtl w:val="true"/>
              </w:rPr>
              <w:tab/>
            </w:r>
            <w:r>
              <w:rPr>
                <w:rStyle w:val="IndexLink"/>
              </w:rPr>
              <w:t>133</w:t>
            </w:r>
          </w:hyperlink>
        </w:p>
        <w:p>
          <w:pPr>
            <w:pStyle w:val="Contents6"/>
            <w:tabs>
              <w:tab w:val="clear" w:pos="7609"/>
              <w:tab w:val="right" w:pos="9026" w:leader="dot"/>
            </w:tabs>
            <w:rPr/>
          </w:pPr>
          <w:hyperlink w:anchor="__RefHeading___Toc14228807_73709187">
            <w:r>
              <w:rPr>
                <w:webHidden/>
                <w:rStyle w:val="IndexLink"/>
              </w:rPr>
              <w:t>868</w:t>
            </w:r>
            <w:r>
              <w:rPr>
                <w:rStyle w:val="IndexLink"/>
                <w:rtl w:val="true"/>
              </w:rPr>
              <w:t xml:space="preserve"> - </w:t>
            </w:r>
            <w:r>
              <w:rPr>
                <w:rStyle w:val="IndexLink"/>
                <w:rtl w:val="true"/>
              </w:rPr>
              <w:t>خوبی کردن به کسی که بدی کرده است</w:t>
            </w:r>
            <w:r>
              <w:rPr>
                <w:rStyle w:val="IndexLink"/>
                <w:rtl w:val="true"/>
              </w:rPr>
              <w:tab/>
            </w:r>
            <w:r>
              <w:rPr>
                <w:rStyle w:val="IndexLink"/>
              </w:rPr>
              <w:t>133</w:t>
            </w:r>
          </w:hyperlink>
        </w:p>
        <w:p>
          <w:pPr>
            <w:pStyle w:val="Contents5"/>
            <w:tabs>
              <w:tab w:val="clear" w:pos="7892"/>
              <w:tab w:val="right" w:pos="9026" w:leader="dot"/>
            </w:tabs>
            <w:rPr/>
          </w:pPr>
          <w:hyperlink w:anchor="__RefHeading___Toc14228809_73709187">
            <w:r>
              <w:rPr>
                <w:webHidden/>
                <w:rStyle w:val="IndexLink"/>
              </w:rPr>
              <w:t>869</w:t>
            </w:r>
            <w:r>
              <w:rPr>
                <w:rStyle w:val="IndexLink"/>
                <w:rtl w:val="true"/>
              </w:rPr>
              <w:t xml:space="preserve"> - </w:t>
            </w:r>
            <w:r>
              <w:rPr>
                <w:rStyle w:val="IndexLink"/>
                <w:rtl w:val="true"/>
              </w:rPr>
              <w:t>المُحسِنُ</w:t>
            </w:r>
            <w:r>
              <w:rPr>
                <w:rStyle w:val="IndexLink"/>
                <w:rtl w:val="true"/>
              </w:rPr>
              <w:tab/>
            </w:r>
            <w:r>
              <w:rPr>
                <w:rStyle w:val="IndexLink"/>
              </w:rPr>
              <w:t>135</w:t>
            </w:r>
          </w:hyperlink>
        </w:p>
        <w:p>
          <w:pPr>
            <w:pStyle w:val="Contents6"/>
            <w:tabs>
              <w:tab w:val="clear" w:pos="7609"/>
              <w:tab w:val="right" w:pos="9026" w:leader="dot"/>
            </w:tabs>
            <w:rPr/>
          </w:pPr>
          <w:hyperlink w:anchor="__RefHeading___Toc14228811_73709187">
            <w:r>
              <w:rPr>
                <w:webHidden/>
                <w:rStyle w:val="IndexLink"/>
              </w:rPr>
              <w:t>869</w:t>
            </w:r>
            <w:r>
              <w:rPr>
                <w:rStyle w:val="IndexLink"/>
                <w:rtl w:val="true"/>
              </w:rPr>
              <w:t xml:space="preserve"> - </w:t>
            </w:r>
            <w:r>
              <w:rPr>
                <w:rStyle w:val="IndexLink"/>
                <w:rtl w:val="true"/>
              </w:rPr>
              <w:t>نیکوکار</w:t>
            </w:r>
            <w:r>
              <w:rPr>
                <w:rStyle w:val="IndexLink"/>
                <w:rtl w:val="true"/>
              </w:rPr>
              <w:tab/>
            </w:r>
            <w:r>
              <w:rPr>
                <w:rStyle w:val="IndexLink"/>
              </w:rPr>
              <w:t>135</w:t>
            </w:r>
          </w:hyperlink>
        </w:p>
        <w:p>
          <w:pPr>
            <w:pStyle w:val="Contents5"/>
            <w:tabs>
              <w:tab w:val="clear" w:pos="7892"/>
              <w:tab w:val="right" w:pos="9026" w:leader="dot"/>
            </w:tabs>
            <w:rPr/>
          </w:pPr>
          <w:hyperlink w:anchor="__RefHeading___Toc14228813_73709187">
            <w:r>
              <w:rPr>
                <w:webHidden/>
                <w:rStyle w:val="IndexLink"/>
              </w:rPr>
              <w:t>870</w:t>
            </w:r>
            <w:r>
              <w:rPr>
                <w:rStyle w:val="IndexLink"/>
                <w:rtl w:val="true"/>
              </w:rPr>
              <w:t xml:space="preserve"> - </w:t>
            </w:r>
            <w:r>
              <w:rPr>
                <w:rStyle w:val="IndexLink"/>
                <w:rtl w:val="true"/>
              </w:rPr>
              <w:t>إنَّ اللَّهَ مَعَ المُحسِنینَ</w:t>
            </w:r>
            <w:r>
              <w:rPr>
                <w:rStyle w:val="IndexLink"/>
                <w:rtl w:val="true"/>
              </w:rPr>
              <w:tab/>
            </w:r>
            <w:r>
              <w:rPr>
                <w:rStyle w:val="IndexLink"/>
              </w:rPr>
              <w:t>135</w:t>
            </w:r>
          </w:hyperlink>
        </w:p>
        <w:p>
          <w:pPr>
            <w:pStyle w:val="Contents6"/>
            <w:tabs>
              <w:tab w:val="clear" w:pos="7609"/>
              <w:tab w:val="right" w:pos="9026" w:leader="dot"/>
            </w:tabs>
            <w:rPr/>
          </w:pPr>
          <w:hyperlink w:anchor="__RefHeading___Toc14228815_73709187">
            <w:r>
              <w:rPr>
                <w:webHidden/>
                <w:rStyle w:val="IndexLink"/>
              </w:rPr>
              <w:t>870</w:t>
            </w:r>
            <w:r>
              <w:rPr>
                <w:rStyle w:val="IndexLink"/>
                <w:rtl w:val="true"/>
              </w:rPr>
              <w:t xml:space="preserve"> - </w:t>
            </w:r>
            <w:r>
              <w:rPr>
                <w:rStyle w:val="IndexLink"/>
                <w:rtl w:val="true"/>
              </w:rPr>
              <w:t>خداوند با نیکوکاران است</w:t>
            </w:r>
            <w:r>
              <w:rPr>
                <w:rStyle w:val="IndexLink"/>
                <w:rtl w:val="true"/>
              </w:rPr>
              <w:tab/>
            </w:r>
            <w:r>
              <w:rPr>
                <w:rStyle w:val="IndexLink"/>
              </w:rPr>
              <w:t>135</w:t>
            </w:r>
          </w:hyperlink>
        </w:p>
        <w:p>
          <w:pPr>
            <w:pStyle w:val="Contents5"/>
            <w:tabs>
              <w:tab w:val="clear" w:pos="7892"/>
              <w:tab w:val="right" w:pos="9026" w:leader="dot"/>
            </w:tabs>
            <w:rPr/>
          </w:pPr>
          <w:hyperlink w:anchor="__RefHeading___Toc14228817_73709187">
            <w:r>
              <w:rPr>
                <w:webHidden/>
                <w:rStyle w:val="IndexLink"/>
              </w:rPr>
              <w:t>871</w:t>
            </w:r>
            <w:r>
              <w:rPr>
                <w:rStyle w:val="IndexLink"/>
                <w:rtl w:val="true"/>
              </w:rPr>
              <w:t xml:space="preserve"> - </w:t>
            </w:r>
            <w:r>
              <w:rPr>
                <w:rStyle w:val="IndexLink"/>
                <w:rtl w:val="true"/>
              </w:rPr>
              <w:t>تَفسیرُ الإحسانِ</w:t>
            </w:r>
            <w:r>
              <w:rPr>
                <w:rStyle w:val="IndexLink"/>
                <w:rtl w:val="true"/>
              </w:rPr>
              <w:tab/>
            </w:r>
            <w:r>
              <w:rPr>
                <w:rStyle w:val="IndexLink"/>
              </w:rPr>
              <w:t>136</w:t>
            </w:r>
          </w:hyperlink>
        </w:p>
        <w:p>
          <w:pPr>
            <w:pStyle w:val="Contents6"/>
            <w:tabs>
              <w:tab w:val="clear" w:pos="7609"/>
              <w:tab w:val="right" w:pos="9026" w:leader="dot"/>
            </w:tabs>
            <w:rPr/>
          </w:pPr>
          <w:hyperlink w:anchor="__RefHeading___Toc14228819_73709187">
            <w:r>
              <w:rPr>
                <w:webHidden/>
                <w:rStyle w:val="IndexLink"/>
              </w:rPr>
              <w:t>871</w:t>
            </w:r>
            <w:r>
              <w:rPr>
                <w:rStyle w:val="IndexLink"/>
                <w:rtl w:val="true"/>
              </w:rPr>
              <w:t xml:space="preserve"> - </w:t>
            </w:r>
            <w:r>
              <w:rPr>
                <w:rStyle w:val="IndexLink"/>
                <w:rtl w:val="true"/>
              </w:rPr>
              <w:t>تفسیر نیکوکاری</w:t>
            </w:r>
            <w:r>
              <w:rPr>
                <w:rStyle w:val="IndexLink"/>
                <w:rtl w:val="true"/>
              </w:rPr>
              <w:tab/>
            </w:r>
            <w:r>
              <w:rPr>
                <w:rStyle w:val="IndexLink"/>
              </w:rPr>
              <w:t>136</w:t>
            </w:r>
          </w:hyperlink>
        </w:p>
        <w:p>
          <w:pPr>
            <w:pStyle w:val="Contents5"/>
            <w:tabs>
              <w:tab w:val="clear" w:pos="7892"/>
              <w:tab w:val="right" w:pos="9026" w:leader="dot"/>
            </w:tabs>
            <w:rPr/>
          </w:pPr>
          <w:hyperlink w:anchor="__RefHeading___Toc14228821_73709187">
            <w:r>
              <w:rPr>
                <w:webHidden/>
                <w:rStyle w:val="IndexLink"/>
              </w:rPr>
              <w:t>872</w:t>
            </w:r>
            <w:r>
              <w:rPr>
                <w:rStyle w:val="IndexLink"/>
                <w:rtl w:val="true"/>
              </w:rPr>
              <w:t xml:space="preserve"> - </w:t>
            </w:r>
            <w:r>
              <w:rPr>
                <w:rStyle w:val="IndexLink"/>
                <w:rtl w:val="true"/>
              </w:rPr>
              <w:t>مَن أحسَنَ أحسَنَ لِنَفسِهِ</w:t>
            </w:r>
            <w:r>
              <w:rPr>
                <w:rStyle w:val="IndexLink"/>
                <w:rtl w:val="true"/>
              </w:rPr>
              <w:tab/>
            </w:r>
            <w:r>
              <w:rPr>
                <w:rStyle w:val="IndexLink"/>
              </w:rPr>
              <w:t>137</w:t>
            </w:r>
          </w:hyperlink>
        </w:p>
        <w:p>
          <w:pPr>
            <w:pStyle w:val="Contents6"/>
            <w:tabs>
              <w:tab w:val="clear" w:pos="7609"/>
              <w:tab w:val="right" w:pos="9026" w:leader="dot"/>
            </w:tabs>
            <w:rPr/>
          </w:pPr>
          <w:hyperlink w:anchor="__RefHeading___Toc14228823_73709187">
            <w:r>
              <w:rPr>
                <w:webHidden/>
                <w:rStyle w:val="IndexLink"/>
              </w:rPr>
              <w:t>872</w:t>
            </w:r>
            <w:r>
              <w:rPr>
                <w:rStyle w:val="IndexLink"/>
                <w:rtl w:val="true"/>
              </w:rPr>
              <w:t xml:space="preserve"> - </w:t>
            </w:r>
            <w:r>
              <w:rPr>
                <w:rStyle w:val="IndexLink"/>
                <w:rtl w:val="true"/>
              </w:rPr>
              <w:t>هر که نیکی کند به خود کرده است</w:t>
            </w:r>
            <w:r>
              <w:rPr>
                <w:rStyle w:val="IndexLink"/>
                <w:rtl w:val="true"/>
              </w:rPr>
              <w:tab/>
            </w:r>
            <w:r>
              <w:rPr>
                <w:rStyle w:val="IndexLink"/>
              </w:rPr>
              <w:t>137</w:t>
            </w:r>
          </w:hyperlink>
        </w:p>
        <w:p>
          <w:pPr>
            <w:pStyle w:val="Contents5"/>
            <w:tabs>
              <w:tab w:val="clear" w:pos="7892"/>
              <w:tab w:val="right" w:pos="9026" w:leader="dot"/>
            </w:tabs>
            <w:rPr/>
          </w:pPr>
          <w:hyperlink w:anchor="__RefHeading___Toc14228825_73709187">
            <w:r>
              <w:rPr>
                <w:webHidden/>
                <w:rStyle w:val="IndexLink"/>
              </w:rPr>
              <w:t>873</w:t>
            </w:r>
            <w:r>
              <w:rPr>
                <w:rStyle w:val="IndexLink"/>
                <w:rtl w:val="true"/>
              </w:rPr>
              <w:t xml:space="preserve"> - </w:t>
            </w:r>
            <w:r>
              <w:rPr>
                <w:rStyle w:val="IndexLink"/>
                <w:rtl w:val="true"/>
              </w:rPr>
              <w:t>ثَمَراتُ الإحسانِ فِی الدُّنیا</w:t>
            </w:r>
            <w:r>
              <w:rPr>
                <w:rStyle w:val="IndexLink"/>
                <w:rtl w:val="true"/>
              </w:rPr>
              <w:tab/>
            </w:r>
            <w:r>
              <w:rPr>
                <w:rStyle w:val="IndexLink"/>
              </w:rPr>
              <w:t>138</w:t>
            </w:r>
          </w:hyperlink>
        </w:p>
        <w:p>
          <w:pPr>
            <w:pStyle w:val="Contents6"/>
            <w:tabs>
              <w:tab w:val="clear" w:pos="7609"/>
              <w:tab w:val="right" w:pos="9026" w:leader="dot"/>
            </w:tabs>
            <w:rPr/>
          </w:pPr>
          <w:hyperlink w:anchor="__RefHeading___Toc14228827_73709187">
            <w:r>
              <w:rPr>
                <w:webHidden/>
                <w:rStyle w:val="IndexLink"/>
              </w:rPr>
              <w:t>873</w:t>
            </w:r>
            <w:r>
              <w:rPr>
                <w:rStyle w:val="IndexLink"/>
                <w:rtl w:val="true"/>
              </w:rPr>
              <w:t xml:space="preserve"> - </w:t>
            </w:r>
            <w:r>
              <w:rPr>
                <w:rStyle w:val="IndexLink"/>
                <w:rtl w:val="true"/>
              </w:rPr>
              <w:t>ثمرات نیکوکاری در دنیا</w:t>
            </w:r>
            <w:r>
              <w:rPr>
                <w:rStyle w:val="IndexLink"/>
                <w:rtl w:val="true"/>
              </w:rPr>
              <w:tab/>
            </w:r>
            <w:r>
              <w:rPr>
                <w:rStyle w:val="IndexLink"/>
              </w:rPr>
              <w:t>138</w:t>
            </w:r>
          </w:hyperlink>
        </w:p>
        <w:p>
          <w:pPr>
            <w:pStyle w:val="Contents5"/>
            <w:tabs>
              <w:tab w:val="clear" w:pos="7892"/>
              <w:tab w:val="right" w:pos="9026" w:leader="dot"/>
            </w:tabs>
            <w:rPr/>
          </w:pPr>
          <w:hyperlink w:anchor="__RefHeading___Toc14228829_73709187">
            <w:r>
              <w:rPr>
                <w:webHidden/>
                <w:rStyle w:val="IndexLink"/>
              </w:rPr>
              <w:t>874</w:t>
            </w:r>
            <w:r>
              <w:rPr>
                <w:rStyle w:val="IndexLink"/>
                <w:rtl w:val="true"/>
              </w:rPr>
              <w:t xml:space="preserve"> - </w:t>
            </w:r>
            <w:r>
              <w:rPr>
                <w:rStyle w:val="IndexLink"/>
                <w:rtl w:val="true"/>
              </w:rPr>
              <w:t>ما یَتَرَتَّبُ عَلی إحسانِ المُشرِکینَ</w:t>
            </w:r>
            <w:r>
              <w:rPr>
                <w:rStyle w:val="IndexLink"/>
                <w:rtl w:val="true"/>
              </w:rPr>
              <w:tab/>
            </w:r>
            <w:r>
              <w:rPr>
                <w:rStyle w:val="IndexLink"/>
              </w:rPr>
              <w:t>138</w:t>
            </w:r>
          </w:hyperlink>
        </w:p>
        <w:p>
          <w:pPr>
            <w:pStyle w:val="Contents6"/>
            <w:tabs>
              <w:tab w:val="clear" w:pos="7609"/>
              <w:tab w:val="right" w:pos="9026" w:leader="dot"/>
            </w:tabs>
            <w:rPr/>
          </w:pPr>
          <w:hyperlink w:anchor="__RefHeading___Toc14228831_73709187">
            <w:r>
              <w:rPr>
                <w:webHidden/>
                <w:rStyle w:val="IndexLink"/>
              </w:rPr>
              <w:t>874</w:t>
            </w:r>
            <w:r>
              <w:rPr>
                <w:rStyle w:val="IndexLink"/>
                <w:rtl w:val="true"/>
              </w:rPr>
              <w:t xml:space="preserve"> - </w:t>
            </w:r>
            <w:r>
              <w:rPr>
                <w:rStyle w:val="IndexLink"/>
                <w:rtl w:val="true"/>
              </w:rPr>
              <w:t>نتیجه نیکوکاری مشرکان</w:t>
            </w:r>
            <w:r>
              <w:rPr>
                <w:rStyle w:val="IndexLink"/>
                <w:rtl w:val="true"/>
              </w:rPr>
              <w:tab/>
            </w:r>
            <w:r>
              <w:rPr>
                <w:rStyle w:val="IndexLink"/>
              </w:rPr>
              <w:t>138</w:t>
            </w:r>
          </w:hyperlink>
        </w:p>
        <w:p>
          <w:pPr>
            <w:pStyle w:val="Contents5"/>
            <w:tabs>
              <w:tab w:val="clear" w:pos="7892"/>
              <w:tab w:val="right" w:pos="9026" w:leader="dot"/>
            </w:tabs>
            <w:rPr/>
          </w:pPr>
          <w:hyperlink w:anchor="__RefHeading___Toc14228833_73709187">
            <w:r>
              <w:rPr>
                <w:webHidden/>
                <w:rStyle w:val="IndexLink"/>
              </w:rPr>
              <w:t>875</w:t>
            </w:r>
            <w:r>
              <w:rPr>
                <w:rStyle w:val="IndexLink"/>
                <w:rtl w:val="true"/>
              </w:rPr>
              <w:t xml:space="preserve"> - </w:t>
            </w:r>
            <w:r>
              <w:rPr>
                <w:rStyle w:val="IndexLink"/>
                <w:rtl w:val="true"/>
              </w:rPr>
              <w:t>جُحودُ الإحسانِ</w:t>
            </w:r>
            <w:r>
              <w:rPr>
                <w:rStyle w:val="IndexLink"/>
                <w:rtl w:val="true"/>
              </w:rPr>
              <w:tab/>
            </w:r>
            <w:r>
              <w:rPr>
                <w:rStyle w:val="IndexLink"/>
              </w:rPr>
              <w:t>139</w:t>
            </w:r>
          </w:hyperlink>
        </w:p>
        <w:p>
          <w:pPr>
            <w:pStyle w:val="Contents6"/>
            <w:tabs>
              <w:tab w:val="clear" w:pos="7609"/>
              <w:tab w:val="right" w:pos="9026" w:leader="dot"/>
            </w:tabs>
            <w:rPr/>
          </w:pPr>
          <w:hyperlink w:anchor="__RefHeading___Toc14228835_73709187">
            <w:r>
              <w:rPr>
                <w:webHidden/>
                <w:rStyle w:val="IndexLink"/>
              </w:rPr>
              <w:t>875</w:t>
            </w:r>
            <w:r>
              <w:rPr>
                <w:rStyle w:val="IndexLink"/>
                <w:rtl w:val="true"/>
              </w:rPr>
              <w:t xml:space="preserve"> - </w:t>
            </w:r>
            <w:r>
              <w:rPr>
                <w:rStyle w:val="IndexLink"/>
                <w:rtl w:val="true"/>
              </w:rPr>
              <w:t>نمک نشناسی</w:t>
            </w:r>
            <w:r>
              <w:rPr>
                <w:rStyle w:val="IndexLink"/>
                <w:rtl w:val="true"/>
              </w:rPr>
              <w:tab/>
            </w:r>
            <w:r>
              <w:rPr>
                <w:rStyle w:val="IndexLink"/>
              </w:rPr>
              <w:t>139</w:t>
            </w:r>
          </w:hyperlink>
        </w:p>
        <w:p>
          <w:pPr>
            <w:pStyle w:val="Contents5"/>
            <w:tabs>
              <w:tab w:val="clear" w:pos="7892"/>
              <w:tab w:val="right" w:pos="9026" w:leader="dot"/>
            </w:tabs>
            <w:rPr/>
          </w:pPr>
          <w:hyperlink w:anchor="__RefHeading___Toc14228837_73709187">
            <w:r>
              <w:rPr>
                <w:webHidden/>
                <w:rStyle w:val="IndexLink"/>
              </w:rPr>
              <w:t>876</w:t>
            </w:r>
            <w:r>
              <w:rPr>
                <w:rStyle w:val="IndexLink"/>
                <w:rtl w:val="true"/>
              </w:rPr>
              <w:t xml:space="preserve"> - </w:t>
            </w:r>
            <w:r>
              <w:rPr>
                <w:rStyle w:val="IndexLink"/>
                <w:rtl w:val="true"/>
              </w:rPr>
              <w:t>النَّوادِرُ</w:t>
            </w:r>
            <w:r>
              <w:rPr>
                <w:rStyle w:val="IndexLink"/>
                <w:rtl w:val="true"/>
              </w:rPr>
              <w:tab/>
            </w:r>
            <w:r>
              <w:rPr>
                <w:rStyle w:val="IndexLink"/>
              </w:rPr>
              <w:t>140</w:t>
            </w:r>
          </w:hyperlink>
        </w:p>
        <w:p>
          <w:pPr>
            <w:pStyle w:val="Contents6"/>
            <w:tabs>
              <w:tab w:val="clear" w:pos="7609"/>
              <w:tab w:val="right" w:pos="9026" w:leader="dot"/>
            </w:tabs>
            <w:rPr/>
          </w:pPr>
          <w:hyperlink w:anchor="__RefHeading___Toc14228839_73709187">
            <w:r>
              <w:rPr>
                <w:webHidden/>
                <w:rStyle w:val="IndexLink"/>
              </w:rPr>
              <w:t>876</w:t>
            </w:r>
            <w:r>
              <w:rPr>
                <w:rStyle w:val="IndexLink"/>
                <w:rtl w:val="true"/>
              </w:rPr>
              <w:t xml:space="preserve"> - </w:t>
            </w:r>
            <w:r>
              <w:rPr>
                <w:rStyle w:val="IndexLink"/>
                <w:rtl w:val="true"/>
              </w:rPr>
              <w:t>گوناگون</w:t>
            </w:r>
            <w:r>
              <w:rPr>
                <w:rStyle w:val="IndexLink"/>
                <w:rtl w:val="true"/>
              </w:rPr>
              <w:tab/>
            </w:r>
            <w:r>
              <w:rPr>
                <w:rStyle w:val="IndexLink"/>
              </w:rPr>
              <w:t>140</w:t>
            </w:r>
          </w:hyperlink>
        </w:p>
        <w:p>
          <w:pPr>
            <w:pStyle w:val="Contents3"/>
            <w:tabs>
              <w:tab w:val="clear" w:pos="8459"/>
              <w:tab w:val="right" w:pos="9026" w:leader="dot"/>
            </w:tabs>
            <w:rPr/>
          </w:pPr>
          <w:hyperlink w:anchor="__RefHeading___Toc14228841_73709187">
            <w:r>
              <w:rPr>
                <w:webHidden/>
                <w:rStyle w:val="IndexLink"/>
              </w:rPr>
              <w:t>118</w:t>
            </w:r>
            <w:r>
              <w:rPr>
                <w:rStyle w:val="IndexLink"/>
                <w:rtl w:val="true"/>
              </w:rPr>
              <w:t xml:space="preserve"> - </w:t>
            </w:r>
            <w:r>
              <w:rPr>
                <w:rStyle w:val="IndexLink"/>
                <w:rtl w:val="true"/>
              </w:rPr>
              <w:t>الحفظ</w:t>
            </w:r>
            <w:r>
              <w:rPr>
                <w:rStyle w:val="IndexLink"/>
                <w:rtl w:val="true"/>
              </w:rPr>
              <w:tab/>
            </w:r>
            <w:r>
              <w:rPr>
                <w:rStyle w:val="IndexLink"/>
              </w:rPr>
              <w:t>141</w:t>
            </w:r>
          </w:hyperlink>
        </w:p>
        <w:p>
          <w:pPr>
            <w:pStyle w:val="Contents4"/>
            <w:tabs>
              <w:tab w:val="clear" w:pos="8176"/>
              <w:tab w:val="right" w:pos="9026" w:leader="dot"/>
            </w:tabs>
            <w:rPr/>
          </w:pPr>
          <w:hyperlink w:anchor="__RefHeading___Toc14228843_73709187">
            <w:r>
              <w:rPr>
                <w:webHidden/>
                <w:rStyle w:val="IndexLink"/>
              </w:rPr>
              <w:t>118</w:t>
            </w:r>
            <w:r>
              <w:rPr>
                <w:rStyle w:val="IndexLink"/>
                <w:rtl w:val="true"/>
              </w:rPr>
              <w:t xml:space="preserve"> - </w:t>
            </w:r>
            <w:r>
              <w:rPr>
                <w:rStyle w:val="IndexLink"/>
                <w:rtl w:val="true"/>
              </w:rPr>
              <w:t>حافظه</w:t>
            </w:r>
            <w:r>
              <w:rPr>
                <w:rStyle w:val="IndexLink"/>
                <w:rtl w:val="true"/>
              </w:rPr>
              <w:tab/>
            </w:r>
            <w:r>
              <w:rPr>
                <w:rStyle w:val="IndexLink"/>
              </w:rPr>
              <w:t>141</w:t>
            </w:r>
          </w:hyperlink>
        </w:p>
        <w:p>
          <w:pPr>
            <w:pStyle w:val="Contents5"/>
            <w:tabs>
              <w:tab w:val="clear" w:pos="7892"/>
              <w:tab w:val="right" w:pos="9026" w:leader="dot"/>
            </w:tabs>
            <w:rPr/>
          </w:pPr>
          <w:hyperlink w:anchor="__RefHeading___Toc14228845_73709187">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14228847_73709187">
            <w:r>
              <w:rPr>
                <w:webHidden/>
                <w:rStyle w:val="IndexLink"/>
              </w:rPr>
              <w:t>877</w:t>
            </w:r>
            <w:r>
              <w:rPr>
                <w:rStyle w:val="IndexLink"/>
                <w:rtl w:val="true"/>
              </w:rPr>
              <w:t xml:space="preserve"> - </w:t>
            </w:r>
            <w:r>
              <w:rPr>
                <w:rStyle w:val="IndexLink"/>
                <w:rtl w:val="true"/>
              </w:rPr>
              <w:t>نِعمَةُ الحِفظِ</w:t>
            </w:r>
            <w:r>
              <w:rPr>
                <w:rStyle w:val="IndexLink"/>
                <w:rtl w:val="true"/>
              </w:rPr>
              <w:tab/>
            </w:r>
            <w:r>
              <w:rPr>
                <w:rStyle w:val="IndexLink"/>
              </w:rPr>
              <w:t>142</w:t>
            </w:r>
          </w:hyperlink>
        </w:p>
        <w:p>
          <w:pPr>
            <w:pStyle w:val="Contents6"/>
            <w:tabs>
              <w:tab w:val="clear" w:pos="7609"/>
              <w:tab w:val="right" w:pos="9026" w:leader="dot"/>
            </w:tabs>
            <w:rPr/>
          </w:pPr>
          <w:hyperlink w:anchor="__RefHeading___Toc14228849_73709187">
            <w:r>
              <w:rPr>
                <w:webHidden/>
                <w:rStyle w:val="IndexLink"/>
              </w:rPr>
              <w:t>877</w:t>
            </w:r>
            <w:r>
              <w:rPr>
                <w:rStyle w:val="IndexLink"/>
                <w:rtl w:val="true"/>
              </w:rPr>
              <w:t xml:space="preserve"> - </w:t>
            </w:r>
            <w:r>
              <w:rPr>
                <w:rStyle w:val="IndexLink"/>
                <w:rtl w:val="true"/>
              </w:rPr>
              <w:t>نعمتِ حافظه</w:t>
            </w:r>
            <w:r>
              <w:rPr>
                <w:rStyle w:val="IndexLink"/>
                <w:rtl w:val="true"/>
              </w:rPr>
              <w:tab/>
            </w:r>
            <w:r>
              <w:rPr>
                <w:rStyle w:val="IndexLink"/>
              </w:rPr>
              <w:t>142</w:t>
            </w:r>
          </w:hyperlink>
        </w:p>
        <w:p>
          <w:pPr>
            <w:pStyle w:val="Contents5"/>
            <w:tabs>
              <w:tab w:val="clear" w:pos="7892"/>
              <w:tab w:val="right" w:pos="9026" w:leader="dot"/>
            </w:tabs>
            <w:rPr/>
          </w:pPr>
          <w:hyperlink w:anchor="__RefHeading___Toc14228851_73709187">
            <w:r>
              <w:rPr>
                <w:webHidden/>
                <w:rStyle w:val="IndexLink"/>
              </w:rPr>
              <w:t>878</w:t>
            </w:r>
            <w:r>
              <w:rPr>
                <w:rStyle w:val="IndexLink"/>
                <w:rtl w:val="true"/>
              </w:rPr>
              <w:t xml:space="preserve"> - </w:t>
            </w:r>
            <w:r>
              <w:rPr>
                <w:rStyle w:val="IndexLink"/>
                <w:rtl w:val="true"/>
              </w:rPr>
              <w:t>الحِفظُ فِی الصِّغَرِ</w:t>
            </w:r>
            <w:r>
              <w:rPr>
                <w:rStyle w:val="IndexLink"/>
                <w:rtl w:val="true"/>
              </w:rPr>
              <w:tab/>
            </w:r>
            <w:r>
              <w:rPr>
                <w:rStyle w:val="IndexLink"/>
              </w:rPr>
              <w:t>143</w:t>
            </w:r>
          </w:hyperlink>
        </w:p>
        <w:p>
          <w:pPr>
            <w:pStyle w:val="Contents6"/>
            <w:tabs>
              <w:tab w:val="clear" w:pos="7609"/>
              <w:tab w:val="right" w:pos="9026" w:leader="dot"/>
            </w:tabs>
            <w:rPr/>
          </w:pPr>
          <w:hyperlink w:anchor="__RefHeading___Toc14228853_73709187">
            <w:r>
              <w:rPr>
                <w:webHidden/>
                <w:rStyle w:val="IndexLink"/>
              </w:rPr>
              <w:t>878</w:t>
            </w:r>
            <w:r>
              <w:rPr>
                <w:rStyle w:val="IndexLink"/>
                <w:rtl w:val="true"/>
              </w:rPr>
              <w:t xml:space="preserve"> - </w:t>
            </w:r>
            <w:r>
              <w:rPr>
                <w:rStyle w:val="IndexLink"/>
                <w:rtl w:val="true"/>
              </w:rPr>
              <w:t>حفظ کردن در خُردسالی</w:t>
            </w:r>
            <w:r>
              <w:rPr>
                <w:rStyle w:val="IndexLink"/>
                <w:rtl w:val="true"/>
              </w:rPr>
              <w:tab/>
            </w:r>
            <w:r>
              <w:rPr>
                <w:rStyle w:val="IndexLink"/>
              </w:rPr>
              <w:t>143</w:t>
            </w:r>
          </w:hyperlink>
        </w:p>
        <w:p>
          <w:pPr>
            <w:pStyle w:val="Contents5"/>
            <w:tabs>
              <w:tab w:val="clear" w:pos="7892"/>
              <w:tab w:val="right" w:pos="9026" w:leader="dot"/>
            </w:tabs>
            <w:rPr/>
          </w:pPr>
          <w:hyperlink w:anchor="__RefHeading___Toc14228855_73709187">
            <w:r>
              <w:rPr>
                <w:webHidden/>
                <w:rStyle w:val="IndexLink"/>
              </w:rPr>
              <w:t>879</w:t>
            </w:r>
            <w:r>
              <w:rPr>
                <w:rStyle w:val="IndexLink"/>
                <w:rtl w:val="true"/>
              </w:rPr>
              <w:t xml:space="preserve"> - </w:t>
            </w:r>
            <w:r>
              <w:rPr>
                <w:rStyle w:val="IndexLink"/>
                <w:rtl w:val="true"/>
              </w:rPr>
              <w:t>ما یَزیدُ فِی الحِفظِ</w:t>
            </w:r>
            <w:r>
              <w:rPr>
                <w:rStyle w:val="IndexLink"/>
                <w:rtl w:val="true"/>
              </w:rPr>
              <w:tab/>
            </w:r>
            <w:r>
              <w:rPr>
                <w:rStyle w:val="IndexLink"/>
              </w:rPr>
              <w:t>143</w:t>
            </w:r>
          </w:hyperlink>
        </w:p>
        <w:p>
          <w:pPr>
            <w:pStyle w:val="Contents6"/>
            <w:tabs>
              <w:tab w:val="clear" w:pos="7609"/>
              <w:tab w:val="right" w:pos="9026" w:leader="dot"/>
            </w:tabs>
            <w:rPr/>
          </w:pPr>
          <w:hyperlink w:anchor="__RefHeading___Toc14228857_73709187">
            <w:r>
              <w:rPr>
                <w:webHidden/>
                <w:rStyle w:val="IndexLink"/>
              </w:rPr>
              <w:t>879</w:t>
            </w:r>
            <w:r>
              <w:rPr>
                <w:rStyle w:val="IndexLink"/>
                <w:rtl w:val="true"/>
              </w:rPr>
              <w:t xml:space="preserve"> - </w:t>
            </w:r>
            <w:r>
              <w:rPr>
                <w:rStyle w:val="IndexLink"/>
                <w:rtl w:val="true"/>
              </w:rPr>
              <w:t>آنچه حافظه را زیاد می کند</w:t>
            </w:r>
            <w:r>
              <w:rPr>
                <w:rStyle w:val="IndexLink"/>
                <w:rtl w:val="true"/>
              </w:rPr>
              <w:tab/>
            </w:r>
            <w:r>
              <w:rPr>
                <w:rStyle w:val="IndexLink"/>
              </w:rPr>
              <w:t>143</w:t>
            </w:r>
          </w:hyperlink>
        </w:p>
        <w:p>
          <w:pPr>
            <w:pStyle w:val="Contents3"/>
            <w:tabs>
              <w:tab w:val="clear" w:pos="8459"/>
              <w:tab w:val="right" w:pos="9026" w:leader="dot"/>
            </w:tabs>
            <w:rPr/>
          </w:pPr>
          <w:hyperlink w:anchor="__RefHeading___Toc14228859_73709187">
            <w:r>
              <w:rPr>
                <w:webHidden/>
                <w:rStyle w:val="IndexLink"/>
              </w:rPr>
              <w:t>119</w:t>
            </w:r>
            <w:r>
              <w:rPr>
                <w:rStyle w:val="IndexLink"/>
                <w:rtl w:val="true"/>
              </w:rPr>
              <w:t xml:space="preserve"> - </w:t>
            </w:r>
            <w:r>
              <w:rPr>
                <w:rStyle w:val="IndexLink"/>
                <w:rtl w:val="true"/>
              </w:rPr>
              <w:t>الحقد</w:t>
            </w:r>
            <w:r>
              <w:rPr>
                <w:rStyle w:val="IndexLink"/>
                <w:rtl w:val="true"/>
              </w:rPr>
              <w:tab/>
            </w:r>
            <w:r>
              <w:rPr>
                <w:rStyle w:val="IndexLink"/>
              </w:rPr>
              <w:t>144</w:t>
            </w:r>
          </w:hyperlink>
        </w:p>
        <w:p>
          <w:pPr>
            <w:pStyle w:val="Contents4"/>
            <w:tabs>
              <w:tab w:val="clear" w:pos="8176"/>
              <w:tab w:val="right" w:pos="9026" w:leader="dot"/>
            </w:tabs>
            <w:rPr/>
          </w:pPr>
          <w:hyperlink w:anchor="__RefHeading___Toc14228861_73709187">
            <w:r>
              <w:rPr>
                <w:webHidden/>
                <w:rStyle w:val="IndexLink"/>
              </w:rPr>
              <w:t>119</w:t>
            </w:r>
            <w:r>
              <w:rPr>
                <w:rStyle w:val="IndexLink"/>
                <w:rtl w:val="true"/>
              </w:rPr>
              <w:t xml:space="preserve"> - </w:t>
            </w:r>
            <w:r>
              <w:rPr>
                <w:rStyle w:val="IndexLink"/>
                <w:rtl w:val="true"/>
              </w:rPr>
              <w:t>کینه توزی</w:t>
            </w:r>
            <w:r>
              <w:rPr>
                <w:rStyle w:val="IndexLink"/>
                <w:rtl w:val="true"/>
              </w:rPr>
              <w:tab/>
            </w:r>
            <w:r>
              <w:rPr>
                <w:rStyle w:val="IndexLink"/>
              </w:rPr>
              <w:t>144</w:t>
            </w:r>
          </w:hyperlink>
        </w:p>
        <w:p>
          <w:pPr>
            <w:pStyle w:val="Contents5"/>
            <w:tabs>
              <w:tab w:val="clear" w:pos="7892"/>
              <w:tab w:val="right" w:pos="9026" w:leader="dot"/>
            </w:tabs>
            <w:rPr/>
          </w:pPr>
          <w:hyperlink w:anchor="__RefHeading___Toc14228863_73709187">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14228865_73709187">
            <w:r>
              <w:rPr>
                <w:webHidden/>
                <w:rStyle w:val="IndexLink"/>
              </w:rPr>
              <w:t>880</w:t>
            </w:r>
            <w:r>
              <w:rPr>
                <w:rStyle w:val="IndexLink"/>
                <w:rtl w:val="true"/>
              </w:rPr>
              <w:t xml:space="preserve"> - </w:t>
            </w:r>
            <w:r>
              <w:rPr>
                <w:rStyle w:val="IndexLink"/>
                <w:rtl w:val="true"/>
              </w:rPr>
              <w:t>الحِقدُ</w:t>
            </w:r>
            <w:r>
              <w:rPr>
                <w:rStyle w:val="IndexLink"/>
                <w:rtl w:val="true"/>
              </w:rPr>
              <w:tab/>
            </w:r>
            <w:r>
              <w:rPr>
                <w:rStyle w:val="IndexLink"/>
              </w:rPr>
              <w:t>145</w:t>
            </w:r>
          </w:hyperlink>
        </w:p>
        <w:p>
          <w:pPr>
            <w:pStyle w:val="Contents6"/>
            <w:tabs>
              <w:tab w:val="clear" w:pos="7609"/>
              <w:tab w:val="right" w:pos="9026" w:leader="dot"/>
            </w:tabs>
            <w:rPr/>
          </w:pPr>
          <w:hyperlink w:anchor="__RefHeading___Toc14228867_73709187">
            <w:r>
              <w:rPr>
                <w:webHidden/>
                <w:rStyle w:val="IndexLink"/>
              </w:rPr>
              <w:t>880</w:t>
            </w:r>
            <w:r>
              <w:rPr>
                <w:rStyle w:val="IndexLink"/>
                <w:rtl w:val="true"/>
              </w:rPr>
              <w:t xml:space="preserve"> - </w:t>
            </w:r>
            <w:r>
              <w:rPr>
                <w:rStyle w:val="IndexLink"/>
                <w:rtl w:val="true"/>
              </w:rPr>
              <w:t>کینه توزی</w:t>
            </w:r>
            <w:r>
              <w:rPr>
                <w:rStyle w:val="IndexLink"/>
                <w:rtl w:val="true"/>
              </w:rPr>
              <w:tab/>
            </w:r>
            <w:r>
              <w:rPr>
                <w:rStyle w:val="IndexLink"/>
              </w:rPr>
              <w:t>145</w:t>
            </w:r>
          </w:hyperlink>
        </w:p>
        <w:p>
          <w:pPr>
            <w:pStyle w:val="Contents5"/>
            <w:tabs>
              <w:tab w:val="clear" w:pos="7892"/>
              <w:tab w:val="right" w:pos="9026" w:leader="dot"/>
            </w:tabs>
            <w:rPr/>
          </w:pPr>
          <w:hyperlink w:anchor="__RefHeading___Toc14228869_73709187">
            <w:r>
              <w:rPr>
                <w:webHidden/>
                <w:rStyle w:val="IndexLink"/>
              </w:rPr>
              <w:t>881</w:t>
            </w:r>
            <w:r>
              <w:rPr>
                <w:rStyle w:val="IndexLink"/>
                <w:rtl w:val="true"/>
              </w:rPr>
              <w:t xml:space="preserve"> - </w:t>
            </w:r>
            <w:r>
              <w:rPr>
                <w:rStyle w:val="IndexLink"/>
                <w:rtl w:val="true"/>
              </w:rPr>
              <w:t>الحَقودُ</w:t>
            </w:r>
            <w:r>
              <w:rPr>
                <w:rStyle w:val="IndexLink"/>
                <w:rtl w:val="true"/>
              </w:rPr>
              <w:tab/>
            </w:r>
            <w:r>
              <w:rPr>
                <w:rStyle w:val="IndexLink"/>
              </w:rPr>
              <w:t>146</w:t>
            </w:r>
          </w:hyperlink>
        </w:p>
        <w:p>
          <w:pPr>
            <w:pStyle w:val="Contents6"/>
            <w:tabs>
              <w:tab w:val="clear" w:pos="7609"/>
              <w:tab w:val="right" w:pos="9026" w:leader="dot"/>
            </w:tabs>
            <w:rPr/>
          </w:pPr>
          <w:hyperlink w:anchor="__RefHeading___Toc14228871_73709187">
            <w:r>
              <w:rPr>
                <w:webHidden/>
                <w:rStyle w:val="IndexLink"/>
              </w:rPr>
              <w:t>881</w:t>
            </w:r>
            <w:r>
              <w:rPr>
                <w:rStyle w:val="IndexLink"/>
                <w:rtl w:val="true"/>
              </w:rPr>
              <w:t xml:space="preserve"> - </w:t>
            </w:r>
            <w:r>
              <w:rPr>
                <w:rStyle w:val="IndexLink"/>
                <w:rtl w:val="true"/>
              </w:rPr>
              <w:t>کینه توز</w:t>
            </w:r>
            <w:r>
              <w:rPr>
                <w:rStyle w:val="IndexLink"/>
                <w:rtl w:val="true"/>
              </w:rPr>
              <w:tab/>
            </w:r>
            <w:r>
              <w:rPr>
                <w:rStyle w:val="IndexLink"/>
              </w:rPr>
              <w:t>146</w:t>
            </w:r>
          </w:hyperlink>
        </w:p>
        <w:p>
          <w:pPr>
            <w:pStyle w:val="Contents5"/>
            <w:tabs>
              <w:tab w:val="clear" w:pos="7892"/>
              <w:tab w:val="right" w:pos="9026" w:leader="dot"/>
            </w:tabs>
            <w:rPr/>
          </w:pPr>
          <w:hyperlink w:anchor="__RefHeading___Toc14228873_73709187">
            <w:r>
              <w:rPr>
                <w:webHidden/>
                <w:rStyle w:val="IndexLink"/>
              </w:rPr>
              <w:t>882</w:t>
            </w:r>
            <w:r>
              <w:rPr>
                <w:rStyle w:val="IndexLink"/>
                <w:rtl w:val="true"/>
              </w:rPr>
              <w:t xml:space="preserve"> - </w:t>
            </w:r>
            <w:r>
              <w:rPr>
                <w:rStyle w:val="IndexLink"/>
                <w:rtl w:val="true"/>
              </w:rPr>
              <w:t>سُرعةُ ذَهابِ حِقدِ المُؤمِنِ</w:t>
            </w:r>
            <w:r>
              <w:rPr>
                <w:rStyle w:val="IndexLink"/>
                <w:rtl w:val="true"/>
              </w:rPr>
              <w:tab/>
            </w:r>
            <w:r>
              <w:rPr>
                <w:rStyle w:val="IndexLink"/>
              </w:rPr>
              <w:t>147</w:t>
            </w:r>
          </w:hyperlink>
        </w:p>
        <w:p>
          <w:pPr>
            <w:pStyle w:val="Contents6"/>
            <w:tabs>
              <w:tab w:val="clear" w:pos="7609"/>
              <w:tab w:val="right" w:pos="9026" w:leader="dot"/>
            </w:tabs>
            <w:rPr/>
          </w:pPr>
          <w:hyperlink w:anchor="__RefHeading___Toc14228875_73709187">
            <w:r>
              <w:rPr>
                <w:webHidden/>
                <w:rStyle w:val="IndexLink"/>
              </w:rPr>
              <w:t>882</w:t>
            </w:r>
            <w:r>
              <w:rPr>
                <w:rStyle w:val="IndexLink"/>
                <w:rtl w:val="true"/>
              </w:rPr>
              <w:t xml:space="preserve"> - </w:t>
            </w:r>
            <w:r>
              <w:rPr>
                <w:rStyle w:val="IndexLink"/>
                <w:rtl w:val="true"/>
              </w:rPr>
              <w:t>کینه در دل مؤمن نمی پاید</w:t>
            </w:r>
            <w:r>
              <w:rPr>
                <w:rStyle w:val="IndexLink"/>
                <w:rtl w:val="true"/>
              </w:rPr>
              <w:tab/>
            </w:r>
            <w:r>
              <w:rPr>
                <w:rStyle w:val="IndexLink"/>
              </w:rPr>
              <w:t>147</w:t>
            </w:r>
          </w:hyperlink>
        </w:p>
        <w:p>
          <w:pPr>
            <w:pStyle w:val="Contents5"/>
            <w:tabs>
              <w:tab w:val="clear" w:pos="7892"/>
              <w:tab w:val="right" w:pos="9026" w:leader="dot"/>
            </w:tabs>
            <w:rPr/>
          </w:pPr>
          <w:hyperlink w:anchor="__RefHeading___Toc14228877_73709187">
            <w:r>
              <w:rPr>
                <w:webHidden/>
                <w:rStyle w:val="IndexLink"/>
              </w:rPr>
              <w:t>883</w:t>
            </w:r>
            <w:r>
              <w:rPr>
                <w:rStyle w:val="IndexLink"/>
                <w:rtl w:val="true"/>
              </w:rPr>
              <w:t xml:space="preserve"> - </w:t>
            </w:r>
            <w:r>
              <w:rPr>
                <w:rStyle w:val="IndexLink"/>
                <w:rtl w:val="true"/>
              </w:rPr>
              <w:t>ما یورِثُ الحِقدَ</w:t>
            </w:r>
            <w:r>
              <w:rPr>
                <w:rStyle w:val="IndexLink"/>
                <w:rtl w:val="true"/>
              </w:rPr>
              <w:tab/>
            </w:r>
            <w:r>
              <w:rPr>
                <w:rStyle w:val="IndexLink"/>
              </w:rPr>
              <w:t>148</w:t>
            </w:r>
          </w:hyperlink>
        </w:p>
        <w:p>
          <w:pPr>
            <w:pStyle w:val="Contents6"/>
            <w:tabs>
              <w:tab w:val="clear" w:pos="7609"/>
              <w:tab w:val="right" w:pos="9026" w:leader="dot"/>
            </w:tabs>
            <w:rPr/>
          </w:pPr>
          <w:hyperlink w:anchor="__RefHeading___Toc14228879_73709187">
            <w:r>
              <w:rPr>
                <w:webHidden/>
                <w:rStyle w:val="IndexLink"/>
              </w:rPr>
              <w:t>883</w:t>
            </w:r>
            <w:r>
              <w:rPr>
                <w:rStyle w:val="IndexLink"/>
                <w:rtl w:val="true"/>
              </w:rPr>
              <w:t xml:space="preserve"> - </w:t>
            </w:r>
            <w:r>
              <w:rPr>
                <w:rStyle w:val="IndexLink"/>
                <w:rtl w:val="true"/>
              </w:rPr>
              <w:t>آنچه کینه می آورد</w:t>
            </w:r>
            <w:r>
              <w:rPr>
                <w:rStyle w:val="IndexLink"/>
                <w:rtl w:val="true"/>
              </w:rPr>
              <w:tab/>
            </w:r>
            <w:r>
              <w:rPr>
                <w:rStyle w:val="IndexLink"/>
              </w:rPr>
              <w:t>148</w:t>
            </w:r>
          </w:hyperlink>
        </w:p>
        <w:p>
          <w:pPr>
            <w:pStyle w:val="Contents5"/>
            <w:tabs>
              <w:tab w:val="clear" w:pos="7892"/>
              <w:tab w:val="right" w:pos="9026" w:leader="dot"/>
            </w:tabs>
            <w:rPr/>
          </w:pPr>
          <w:hyperlink w:anchor="__RefHeading___Toc14228881_73709187">
            <w:r>
              <w:rPr>
                <w:webHidden/>
                <w:rStyle w:val="IndexLink"/>
              </w:rPr>
              <w:t>884</w:t>
            </w:r>
            <w:r>
              <w:rPr>
                <w:rStyle w:val="IndexLink"/>
                <w:rtl w:val="true"/>
              </w:rPr>
              <w:t xml:space="preserve"> - </w:t>
            </w:r>
            <w:r>
              <w:rPr>
                <w:rStyle w:val="IndexLink"/>
                <w:rtl w:val="true"/>
              </w:rPr>
              <w:t>ما یَطرُدُ الحِقدَ</w:t>
            </w:r>
            <w:r>
              <w:rPr>
                <w:rStyle w:val="IndexLink"/>
                <w:rtl w:val="true"/>
              </w:rPr>
              <w:tab/>
            </w:r>
            <w:r>
              <w:rPr>
                <w:rStyle w:val="IndexLink"/>
              </w:rPr>
              <w:t>148</w:t>
            </w:r>
          </w:hyperlink>
        </w:p>
        <w:p>
          <w:pPr>
            <w:pStyle w:val="Contents6"/>
            <w:tabs>
              <w:tab w:val="clear" w:pos="7609"/>
              <w:tab w:val="right" w:pos="9026" w:leader="dot"/>
            </w:tabs>
            <w:rPr/>
          </w:pPr>
          <w:hyperlink w:anchor="__RefHeading___Toc14228883_73709187">
            <w:r>
              <w:rPr>
                <w:webHidden/>
                <w:rStyle w:val="IndexLink"/>
              </w:rPr>
              <w:t>884</w:t>
            </w:r>
            <w:r>
              <w:rPr>
                <w:rStyle w:val="IndexLink"/>
                <w:rtl w:val="true"/>
              </w:rPr>
              <w:t xml:space="preserve"> - </w:t>
            </w:r>
            <w:r>
              <w:rPr>
                <w:rStyle w:val="IndexLink"/>
                <w:rtl w:val="true"/>
              </w:rPr>
              <w:t>آنچه کینه را می برد</w:t>
            </w:r>
            <w:r>
              <w:rPr>
                <w:rStyle w:val="IndexLink"/>
                <w:rtl w:val="true"/>
              </w:rPr>
              <w:tab/>
            </w:r>
            <w:r>
              <w:rPr>
                <w:rStyle w:val="IndexLink"/>
              </w:rPr>
              <w:t>148</w:t>
            </w:r>
          </w:hyperlink>
        </w:p>
        <w:p>
          <w:pPr>
            <w:pStyle w:val="Contents3"/>
            <w:tabs>
              <w:tab w:val="clear" w:pos="8459"/>
              <w:tab w:val="right" w:pos="9026" w:leader="dot"/>
            </w:tabs>
            <w:rPr/>
          </w:pPr>
          <w:hyperlink w:anchor="__RefHeading___Toc14228885_73709187">
            <w:r>
              <w:rPr>
                <w:webHidden/>
                <w:rStyle w:val="IndexLink"/>
              </w:rPr>
              <w:t>120</w:t>
            </w:r>
            <w:r>
              <w:rPr>
                <w:rStyle w:val="IndexLink"/>
                <w:rtl w:val="true"/>
              </w:rPr>
              <w:t xml:space="preserve"> - </w:t>
            </w:r>
            <w:r>
              <w:rPr>
                <w:rStyle w:val="IndexLink"/>
                <w:rtl w:val="true"/>
              </w:rPr>
              <w:t>التحقیر</w:t>
            </w:r>
            <w:r>
              <w:rPr>
                <w:rStyle w:val="IndexLink"/>
                <w:rtl w:val="true"/>
              </w:rPr>
              <w:tab/>
            </w:r>
            <w:r>
              <w:rPr>
                <w:rStyle w:val="IndexLink"/>
              </w:rPr>
              <w:t>149</w:t>
            </w:r>
          </w:hyperlink>
        </w:p>
        <w:p>
          <w:pPr>
            <w:pStyle w:val="Contents4"/>
            <w:tabs>
              <w:tab w:val="clear" w:pos="8176"/>
              <w:tab w:val="right" w:pos="9026" w:leader="dot"/>
            </w:tabs>
            <w:rPr/>
          </w:pPr>
          <w:hyperlink w:anchor="__RefHeading___Toc14228887_73709187">
            <w:r>
              <w:rPr>
                <w:webHidden/>
                <w:rStyle w:val="IndexLink"/>
              </w:rPr>
              <w:t>120</w:t>
            </w:r>
            <w:r>
              <w:rPr>
                <w:rStyle w:val="IndexLink"/>
                <w:rtl w:val="true"/>
              </w:rPr>
              <w:t xml:space="preserve"> - </w:t>
            </w:r>
            <w:r>
              <w:rPr>
                <w:rStyle w:val="IndexLink"/>
                <w:rtl w:val="true"/>
              </w:rPr>
              <w:t>تحقیر</w:t>
            </w:r>
            <w:r>
              <w:rPr>
                <w:rStyle w:val="IndexLink"/>
                <w:rtl w:val="true"/>
              </w:rPr>
              <w:tab/>
            </w:r>
            <w:r>
              <w:rPr>
                <w:rStyle w:val="IndexLink"/>
              </w:rPr>
              <w:t>149</w:t>
            </w:r>
          </w:hyperlink>
        </w:p>
        <w:p>
          <w:pPr>
            <w:pStyle w:val="Contents5"/>
            <w:tabs>
              <w:tab w:val="clear" w:pos="7892"/>
              <w:tab w:val="right" w:pos="9026" w:leader="dot"/>
            </w:tabs>
            <w:rPr/>
          </w:pPr>
          <w:hyperlink w:anchor="__RefHeading___Toc14228889_73709187">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14228891_73709187">
            <w:r>
              <w:rPr>
                <w:webHidden/>
                <w:rStyle w:val="IndexLink"/>
              </w:rPr>
              <w:t>885</w:t>
            </w:r>
            <w:r>
              <w:rPr>
                <w:rStyle w:val="IndexLink"/>
                <w:rtl w:val="true"/>
              </w:rPr>
              <w:t xml:space="preserve"> - </w:t>
            </w:r>
            <w:r>
              <w:rPr>
                <w:rStyle w:val="IndexLink"/>
                <w:rtl w:val="true"/>
              </w:rPr>
              <w:t>النَّهیُ عَن تَحقیرِ النّاسِ</w:t>
            </w:r>
            <w:r>
              <w:rPr>
                <w:rStyle w:val="IndexLink"/>
                <w:rtl w:val="true"/>
              </w:rPr>
              <w:tab/>
            </w:r>
            <w:r>
              <w:rPr>
                <w:rStyle w:val="IndexLink"/>
              </w:rPr>
              <w:t>150</w:t>
            </w:r>
          </w:hyperlink>
        </w:p>
        <w:p>
          <w:pPr>
            <w:pStyle w:val="Contents6"/>
            <w:tabs>
              <w:tab w:val="clear" w:pos="7609"/>
              <w:tab w:val="right" w:pos="9026" w:leader="dot"/>
            </w:tabs>
            <w:rPr/>
          </w:pPr>
          <w:hyperlink w:anchor="__RefHeading___Toc14228893_73709187">
            <w:r>
              <w:rPr>
                <w:webHidden/>
                <w:rStyle w:val="IndexLink"/>
              </w:rPr>
              <w:t>885</w:t>
            </w:r>
            <w:r>
              <w:rPr>
                <w:rStyle w:val="IndexLink"/>
                <w:rtl w:val="true"/>
              </w:rPr>
              <w:t xml:space="preserve"> - </w:t>
            </w:r>
            <w:r>
              <w:rPr>
                <w:rStyle w:val="IndexLink"/>
                <w:rtl w:val="true"/>
              </w:rPr>
              <w:t>نهی از کوچک شمردن مردم</w:t>
            </w:r>
            <w:r>
              <w:rPr>
                <w:rStyle w:val="IndexLink"/>
                <w:rtl w:val="true"/>
              </w:rPr>
              <w:tab/>
            </w:r>
            <w:r>
              <w:rPr>
                <w:rStyle w:val="IndexLink"/>
              </w:rPr>
              <w:t>150</w:t>
            </w:r>
          </w:hyperlink>
        </w:p>
        <w:p>
          <w:pPr>
            <w:pStyle w:val="Contents5"/>
            <w:tabs>
              <w:tab w:val="clear" w:pos="7892"/>
              <w:tab w:val="right" w:pos="9026" w:leader="dot"/>
            </w:tabs>
            <w:rPr/>
          </w:pPr>
          <w:hyperlink w:anchor="__RefHeading___Toc14228895_73709187">
            <w:r>
              <w:rPr>
                <w:webHidden/>
                <w:rStyle w:val="IndexLink"/>
              </w:rPr>
              <w:t>886</w:t>
            </w:r>
            <w:r>
              <w:rPr>
                <w:rStyle w:val="IndexLink"/>
                <w:rtl w:val="true"/>
              </w:rPr>
              <w:t xml:space="preserve"> - </w:t>
            </w:r>
            <w:r>
              <w:rPr>
                <w:rStyle w:val="IndexLink"/>
                <w:rtl w:val="true"/>
              </w:rPr>
              <w:t>التَّحذیرُ مِن تَحقیرِ المُؤمِنِ</w:t>
            </w:r>
            <w:r>
              <w:rPr>
                <w:rStyle w:val="IndexLink"/>
                <w:rtl w:val="true"/>
              </w:rPr>
              <w:tab/>
            </w:r>
            <w:r>
              <w:rPr>
                <w:rStyle w:val="IndexLink"/>
              </w:rPr>
              <w:t>150</w:t>
            </w:r>
          </w:hyperlink>
        </w:p>
        <w:p>
          <w:pPr>
            <w:pStyle w:val="Contents6"/>
            <w:tabs>
              <w:tab w:val="clear" w:pos="7609"/>
              <w:tab w:val="right" w:pos="9026" w:leader="dot"/>
            </w:tabs>
            <w:rPr/>
          </w:pPr>
          <w:hyperlink w:anchor="__RefHeading___Toc14228897_73709187">
            <w:r>
              <w:rPr>
                <w:webHidden/>
                <w:rStyle w:val="IndexLink"/>
              </w:rPr>
              <w:t>886</w:t>
            </w:r>
            <w:r>
              <w:rPr>
                <w:rStyle w:val="IndexLink"/>
                <w:rtl w:val="true"/>
              </w:rPr>
              <w:t xml:space="preserve"> - </w:t>
            </w:r>
            <w:r>
              <w:rPr>
                <w:rStyle w:val="IndexLink"/>
                <w:rtl w:val="true"/>
              </w:rPr>
              <w:t>بر حذر داشتن از تحقیر مؤمن</w:t>
            </w:r>
            <w:r>
              <w:rPr>
                <w:rStyle w:val="IndexLink"/>
                <w:rtl w:val="true"/>
              </w:rPr>
              <w:tab/>
            </w:r>
            <w:r>
              <w:rPr>
                <w:rStyle w:val="IndexLink"/>
              </w:rPr>
              <w:t>150</w:t>
            </w:r>
          </w:hyperlink>
        </w:p>
        <w:p>
          <w:pPr>
            <w:pStyle w:val="Contents3"/>
            <w:tabs>
              <w:tab w:val="clear" w:pos="8459"/>
              <w:tab w:val="right" w:pos="9026" w:leader="dot"/>
            </w:tabs>
            <w:rPr/>
          </w:pPr>
          <w:hyperlink w:anchor="__RefHeading___Toc14228899_73709187">
            <w:r>
              <w:rPr>
                <w:webHidden/>
                <w:rStyle w:val="IndexLink"/>
              </w:rPr>
              <w:t>121</w:t>
            </w:r>
            <w:r>
              <w:rPr>
                <w:rStyle w:val="IndexLink"/>
                <w:rtl w:val="true"/>
              </w:rPr>
              <w:t xml:space="preserve"> - </w:t>
            </w:r>
            <w:r>
              <w:rPr>
                <w:rStyle w:val="IndexLink"/>
                <w:rtl w:val="true"/>
              </w:rPr>
              <w:t>الحقّ</w:t>
            </w:r>
            <w:r>
              <w:rPr>
                <w:rStyle w:val="IndexLink"/>
                <w:rtl w:val="true"/>
              </w:rPr>
              <w:tab/>
            </w:r>
            <w:r>
              <w:rPr>
                <w:rStyle w:val="IndexLink"/>
              </w:rPr>
              <w:t>152</w:t>
            </w:r>
          </w:hyperlink>
        </w:p>
        <w:p>
          <w:pPr>
            <w:pStyle w:val="Contents4"/>
            <w:tabs>
              <w:tab w:val="clear" w:pos="8176"/>
              <w:tab w:val="right" w:pos="9026" w:leader="dot"/>
            </w:tabs>
            <w:rPr/>
          </w:pPr>
          <w:hyperlink w:anchor="__RefHeading___Toc14228901_73709187">
            <w:r>
              <w:rPr>
                <w:webHidden/>
                <w:rStyle w:val="IndexLink"/>
              </w:rPr>
              <w:t>121</w:t>
            </w:r>
            <w:r>
              <w:rPr>
                <w:rStyle w:val="IndexLink"/>
                <w:rtl w:val="true"/>
              </w:rPr>
              <w:t xml:space="preserve"> - </w:t>
            </w:r>
            <w:r>
              <w:rPr>
                <w:rStyle w:val="IndexLink"/>
                <w:rtl w:val="true"/>
              </w:rPr>
              <w:t>حقّ</w:t>
            </w:r>
            <w:r>
              <w:rPr>
                <w:rStyle w:val="IndexLink"/>
                <w:rtl w:val="true"/>
              </w:rPr>
              <w:tab/>
            </w:r>
            <w:r>
              <w:rPr>
                <w:rStyle w:val="IndexLink"/>
              </w:rPr>
              <w:t>152</w:t>
            </w:r>
          </w:hyperlink>
        </w:p>
        <w:p>
          <w:pPr>
            <w:pStyle w:val="Contents5"/>
            <w:tabs>
              <w:tab w:val="clear" w:pos="7892"/>
              <w:tab w:val="right" w:pos="9026" w:leader="dot"/>
            </w:tabs>
            <w:rPr/>
          </w:pPr>
          <w:hyperlink w:anchor="__RefHeading___Toc14228903_73709187">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14228905_73709187">
            <w:r>
              <w:rPr>
                <w:webHidden/>
                <w:rStyle w:val="IndexLink"/>
              </w:rPr>
              <w:t>887</w:t>
            </w:r>
            <w:r>
              <w:rPr>
                <w:rStyle w:val="IndexLink"/>
                <w:rtl w:val="true"/>
              </w:rPr>
              <w:t xml:space="preserve"> - </w:t>
            </w:r>
            <w:r>
              <w:rPr>
                <w:rStyle w:val="IndexLink"/>
                <w:rtl w:val="true"/>
              </w:rPr>
              <w:t>الحَقُّ</w:t>
            </w:r>
            <w:r>
              <w:rPr>
                <w:rStyle w:val="IndexLink"/>
                <w:rtl w:val="true"/>
              </w:rPr>
              <w:tab/>
            </w:r>
            <w:r>
              <w:rPr>
                <w:rStyle w:val="IndexLink"/>
              </w:rPr>
              <w:t>153</w:t>
            </w:r>
          </w:hyperlink>
        </w:p>
        <w:p>
          <w:pPr>
            <w:pStyle w:val="Contents6"/>
            <w:tabs>
              <w:tab w:val="clear" w:pos="7609"/>
              <w:tab w:val="right" w:pos="9026" w:leader="dot"/>
            </w:tabs>
            <w:rPr/>
          </w:pPr>
          <w:hyperlink w:anchor="__RefHeading___Toc14228907_73709187">
            <w:r>
              <w:rPr>
                <w:webHidden/>
                <w:rStyle w:val="IndexLink"/>
              </w:rPr>
              <w:t>887</w:t>
            </w:r>
            <w:r>
              <w:rPr>
                <w:rStyle w:val="IndexLink"/>
                <w:rtl w:val="true"/>
              </w:rPr>
              <w:t xml:space="preserve"> - </w:t>
            </w:r>
            <w:r>
              <w:rPr>
                <w:rStyle w:val="IndexLink"/>
                <w:rtl w:val="true"/>
              </w:rPr>
              <w:t>حقّ</w:t>
            </w:r>
            <w:r>
              <w:rPr>
                <w:rStyle w:val="IndexLink"/>
                <w:rtl w:val="true"/>
              </w:rPr>
              <w:tab/>
            </w:r>
            <w:r>
              <w:rPr>
                <w:rStyle w:val="IndexLink"/>
              </w:rPr>
              <w:t>153</w:t>
            </w:r>
          </w:hyperlink>
        </w:p>
        <w:p>
          <w:pPr>
            <w:pStyle w:val="Contents5"/>
            <w:tabs>
              <w:tab w:val="clear" w:pos="7892"/>
              <w:tab w:val="right" w:pos="9026" w:leader="dot"/>
            </w:tabs>
            <w:rPr/>
          </w:pPr>
          <w:hyperlink w:anchor="__RefHeading___Toc14228909_73709187">
            <w:r>
              <w:rPr>
                <w:webHidden/>
                <w:rStyle w:val="IndexLink"/>
              </w:rPr>
              <w:t>888</w:t>
            </w:r>
            <w:r>
              <w:rPr>
                <w:rStyle w:val="IndexLink"/>
                <w:rtl w:val="true"/>
              </w:rPr>
              <w:t xml:space="preserve"> - </w:t>
            </w:r>
            <w:r>
              <w:rPr>
                <w:rStyle w:val="IndexLink"/>
                <w:rtl w:val="true"/>
              </w:rPr>
              <w:t>الحَقُّ یَدمَغُ الباطِلَ</w:t>
            </w:r>
            <w:r>
              <w:rPr>
                <w:rStyle w:val="IndexLink"/>
                <w:rtl w:val="true"/>
              </w:rPr>
              <w:tab/>
            </w:r>
            <w:r>
              <w:rPr>
                <w:rStyle w:val="IndexLink"/>
              </w:rPr>
              <w:t>154</w:t>
            </w:r>
          </w:hyperlink>
        </w:p>
        <w:p>
          <w:pPr>
            <w:pStyle w:val="Contents6"/>
            <w:tabs>
              <w:tab w:val="clear" w:pos="7609"/>
              <w:tab w:val="right" w:pos="9026" w:leader="dot"/>
            </w:tabs>
            <w:rPr/>
          </w:pPr>
          <w:hyperlink w:anchor="__RefHeading___Toc14228911_73709187">
            <w:r>
              <w:rPr>
                <w:webHidden/>
                <w:rStyle w:val="IndexLink"/>
              </w:rPr>
              <w:t>888</w:t>
            </w:r>
            <w:r>
              <w:rPr>
                <w:rStyle w:val="IndexLink"/>
                <w:rtl w:val="true"/>
              </w:rPr>
              <w:t xml:space="preserve"> - </w:t>
            </w:r>
            <w:r>
              <w:rPr>
                <w:rStyle w:val="IndexLink"/>
                <w:rtl w:val="true"/>
              </w:rPr>
              <w:t>حقّ، باطل را درهم می کوبد</w:t>
            </w:r>
            <w:r>
              <w:rPr>
                <w:rStyle w:val="IndexLink"/>
                <w:rtl w:val="true"/>
              </w:rPr>
              <w:tab/>
            </w:r>
            <w:r>
              <w:rPr>
                <w:rStyle w:val="IndexLink"/>
              </w:rPr>
              <w:t>154</w:t>
            </w:r>
          </w:hyperlink>
        </w:p>
        <w:p>
          <w:pPr>
            <w:pStyle w:val="Contents5"/>
            <w:tabs>
              <w:tab w:val="clear" w:pos="7892"/>
              <w:tab w:val="right" w:pos="9026" w:leader="dot"/>
            </w:tabs>
            <w:rPr/>
          </w:pPr>
          <w:hyperlink w:anchor="__RefHeading___Toc14228913_73709187">
            <w:r>
              <w:rPr>
                <w:webHidden/>
                <w:rStyle w:val="IndexLink"/>
              </w:rPr>
              <w:t>889</w:t>
            </w:r>
            <w:r>
              <w:rPr>
                <w:rStyle w:val="IndexLink"/>
                <w:rtl w:val="true"/>
              </w:rPr>
              <w:t xml:space="preserve"> - </w:t>
            </w:r>
            <w:r>
              <w:rPr>
                <w:rStyle w:val="IndexLink"/>
                <w:rtl w:val="true"/>
              </w:rPr>
              <w:t>الحَقُّ وَالعِزُّ</w:t>
            </w:r>
            <w:r>
              <w:rPr>
                <w:rStyle w:val="IndexLink"/>
                <w:rtl w:val="true"/>
              </w:rPr>
              <w:tab/>
            </w:r>
            <w:r>
              <w:rPr>
                <w:rStyle w:val="IndexLink"/>
              </w:rPr>
              <w:t>155</w:t>
            </w:r>
          </w:hyperlink>
        </w:p>
        <w:p>
          <w:pPr>
            <w:pStyle w:val="Contents6"/>
            <w:tabs>
              <w:tab w:val="clear" w:pos="7609"/>
              <w:tab w:val="right" w:pos="9026" w:leader="dot"/>
            </w:tabs>
            <w:rPr/>
          </w:pPr>
          <w:hyperlink w:anchor="__RefHeading___Toc14228915_73709187">
            <w:r>
              <w:rPr>
                <w:webHidden/>
                <w:rStyle w:val="IndexLink"/>
              </w:rPr>
              <w:t>889</w:t>
            </w:r>
            <w:r>
              <w:rPr>
                <w:rStyle w:val="IndexLink"/>
                <w:rtl w:val="true"/>
              </w:rPr>
              <w:t xml:space="preserve"> - </w:t>
            </w:r>
            <w:r>
              <w:rPr>
                <w:rStyle w:val="IndexLink"/>
                <w:rtl w:val="true"/>
              </w:rPr>
              <w:t>حقّ و عزّت</w:t>
            </w:r>
            <w:r>
              <w:rPr>
                <w:rStyle w:val="IndexLink"/>
                <w:rtl w:val="true"/>
              </w:rPr>
              <w:tab/>
            </w:r>
            <w:r>
              <w:rPr>
                <w:rStyle w:val="IndexLink"/>
              </w:rPr>
              <w:t>155</w:t>
            </w:r>
          </w:hyperlink>
        </w:p>
        <w:p>
          <w:pPr>
            <w:pStyle w:val="Contents5"/>
            <w:tabs>
              <w:tab w:val="clear" w:pos="7892"/>
              <w:tab w:val="right" w:pos="9026" w:leader="dot"/>
            </w:tabs>
            <w:rPr/>
          </w:pPr>
          <w:hyperlink w:anchor="__RefHeading___Toc14228917_73709187">
            <w:r>
              <w:rPr>
                <w:webHidden/>
                <w:rStyle w:val="IndexLink"/>
              </w:rPr>
              <w:t>890</w:t>
            </w:r>
            <w:r>
              <w:rPr>
                <w:rStyle w:val="IndexLink"/>
                <w:rtl w:val="true"/>
              </w:rPr>
              <w:t xml:space="preserve"> - </w:t>
            </w:r>
            <w:r>
              <w:rPr>
                <w:rStyle w:val="IndexLink"/>
                <w:rtl w:val="true"/>
              </w:rPr>
              <w:t>ثِقَلُ الحَقِّ</w:t>
            </w:r>
            <w:r>
              <w:rPr>
                <w:rStyle w:val="IndexLink"/>
                <w:rtl w:val="true"/>
              </w:rPr>
              <w:tab/>
            </w:r>
            <w:r>
              <w:rPr>
                <w:rStyle w:val="IndexLink"/>
              </w:rPr>
              <w:t>156</w:t>
            </w:r>
          </w:hyperlink>
        </w:p>
        <w:p>
          <w:pPr>
            <w:pStyle w:val="Contents6"/>
            <w:tabs>
              <w:tab w:val="clear" w:pos="7609"/>
              <w:tab w:val="right" w:pos="9026" w:leader="dot"/>
            </w:tabs>
            <w:rPr/>
          </w:pPr>
          <w:hyperlink w:anchor="__RefHeading___Toc14228919_73709187">
            <w:r>
              <w:rPr>
                <w:webHidden/>
                <w:rStyle w:val="IndexLink"/>
              </w:rPr>
              <w:t>890</w:t>
            </w:r>
            <w:r>
              <w:rPr>
                <w:rStyle w:val="IndexLink"/>
                <w:rtl w:val="true"/>
              </w:rPr>
              <w:t xml:space="preserve"> - </w:t>
            </w:r>
            <w:r>
              <w:rPr>
                <w:rStyle w:val="IndexLink"/>
                <w:rtl w:val="true"/>
              </w:rPr>
              <w:t>سنگینی حقّ</w:t>
            </w:r>
            <w:r>
              <w:rPr>
                <w:rStyle w:val="IndexLink"/>
                <w:rtl w:val="true"/>
              </w:rPr>
              <w:tab/>
            </w:r>
            <w:r>
              <w:rPr>
                <w:rStyle w:val="IndexLink"/>
              </w:rPr>
              <w:t>156</w:t>
            </w:r>
          </w:hyperlink>
        </w:p>
        <w:p>
          <w:pPr>
            <w:pStyle w:val="Contents5"/>
            <w:tabs>
              <w:tab w:val="clear" w:pos="7892"/>
              <w:tab w:val="right" w:pos="9026" w:leader="dot"/>
            </w:tabs>
            <w:rPr/>
          </w:pPr>
          <w:hyperlink w:anchor="__RefHeading___Toc14228921_73709187">
            <w:r>
              <w:rPr>
                <w:webHidden/>
                <w:rStyle w:val="IndexLink"/>
              </w:rPr>
              <w:t>891</w:t>
            </w:r>
            <w:r>
              <w:rPr>
                <w:rStyle w:val="IndexLink"/>
                <w:rtl w:val="true"/>
              </w:rPr>
              <w:t xml:space="preserve"> - </w:t>
            </w:r>
            <w:r>
              <w:rPr>
                <w:rStyle w:val="IndexLink"/>
                <w:rtl w:val="true"/>
              </w:rPr>
              <w:t>الصَّبرُ عَلَی الحَقِّ</w:t>
            </w:r>
            <w:r>
              <w:rPr>
                <w:rStyle w:val="IndexLink"/>
                <w:rtl w:val="true"/>
              </w:rPr>
              <w:tab/>
            </w:r>
            <w:r>
              <w:rPr>
                <w:rStyle w:val="IndexLink"/>
              </w:rPr>
              <w:t>156</w:t>
            </w:r>
          </w:hyperlink>
        </w:p>
        <w:p>
          <w:pPr>
            <w:pStyle w:val="Contents6"/>
            <w:tabs>
              <w:tab w:val="clear" w:pos="7609"/>
              <w:tab w:val="right" w:pos="9026" w:leader="dot"/>
            </w:tabs>
            <w:rPr/>
          </w:pPr>
          <w:hyperlink w:anchor="__RefHeading___Toc14228923_73709187">
            <w:r>
              <w:rPr>
                <w:webHidden/>
                <w:rStyle w:val="IndexLink"/>
              </w:rPr>
              <w:t>891</w:t>
            </w:r>
            <w:r>
              <w:rPr>
                <w:rStyle w:val="IndexLink"/>
                <w:rtl w:val="true"/>
              </w:rPr>
              <w:t xml:space="preserve"> - </w:t>
            </w:r>
            <w:r>
              <w:rPr>
                <w:rStyle w:val="IndexLink"/>
                <w:rtl w:val="true"/>
              </w:rPr>
              <w:t>تحمّل کردن حقّ</w:t>
            </w:r>
            <w:r>
              <w:rPr>
                <w:rStyle w:val="IndexLink"/>
                <w:rtl w:val="true"/>
              </w:rPr>
              <w:tab/>
            </w:r>
            <w:r>
              <w:rPr>
                <w:rStyle w:val="IndexLink"/>
              </w:rPr>
              <w:t>156</w:t>
            </w:r>
          </w:hyperlink>
        </w:p>
        <w:p>
          <w:pPr>
            <w:pStyle w:val="Contents5"/>
            <w:tabs>
              <w:tab w:val="clear" w:pos="7892"/>
              <w:tab w:val="right" w:pos="9026" w:leader="dot"/>
            </w:tabs>
            <w:rPr/>
          </w:pPr>
          <w:hyperlink w:anchor="__RefHeading___Toc14228925_73709187">
            <w:r>
              <w:rPr>
                <w:webHidden/>
                <w:rStyle w:val="IndexLink"/>
              </w:rPr>
              <w:t>892</w:t>
            </w:r>
            <w:r>
              <w:rPr>
                <w:rStyle w:val="IndexLink"/>
                <w:rtl w:val="true"/>
              </w:rPr>
              <w:t xml:space="preserve"> - </w:t>
            </w:r>
            <w:r>
              <w:rPr>
                <w:rStyle w:val="IndexLink"/>
                <w:rtl w:val="true"/>
              </w:rPr>
              <w:t>وُجوبُ قَولِ الحَقِّ ولَو عَلَی النَّفسِ</w:t>
            </w:r>
            <w:r>
              <w:rPr>
                <w:rStyle w:val="IndexLink"/>
                <w:rtl w:val="true"/>
              </w:rPr>
              <w:tab/>
            </w:r>
            <w:r>
              <w:rPr>
                <w:rStyle w:val="IndexLink"/>
              </w:rPr>
              <w:t>157</w:t>
            </w:r>
          </w:hyperlink>
        </w:p>
        <w:p>
          <w:pPr>
            <w:pStyle w:val="Contents6"/>
            <w:tabs>
              <w:tab w:val="clear" w:pos="7609"/>
              <w:tab w:val="right" w:pos="9026" w:leader="dot"/>
            </w:tabs>
            <w:rPr/>
          </w:pPr>
          <w:hyperlink w:anchor="__RefHeading___Toc14228927_73709187">
            <w:r>
              <w:rPr>
                <w:webHidden/>
                <w:rStyle w:val="IndexLink"/>
              </w:rPr>
              <w:t>892</w:t>
            </w:r>
            <w:r>
              <w:rPr>
                <w:rStyle w:val="IndexLink"/>
                <w:rtl w:val="true"/>
              </w:rPr>
              <w:t xml:space="preserve"> - </w:t>
            </w:r>
            <w:r>
              <w:rPr>
                <w:rStyle w:val="IndexLink"/>
                <w:rtl w:val="true"/>
              </w:rPr>
              <w:t>لزوم حقّ گویی هر چند به زیان خود</w:t>
            </w:r>
            <w:r>
              <w:rPr>
                <w:rStyle w:val="IndexLink"/>
                <w:rtl w:val="true"/>
              </w:rPr>
              <w:tab/>
            </w:r>
            <w:r>
              <w:rPr>
                <w:rStyle w:val="IndexLink"/>
              </w:rPr>
              <w:t>157</w:t>
            </w:r>
          </w:hyperlink>
        </w:p>
        <w:p>
          <w:pPr>
            <w:pStyle w:val="Contents5"/>
            <w:tabs>
              <w:tab w:val="clear" w:pos="7892"/>
              <w:tab w:val="right" w:pos="9026" w:leader="dot"/>
            </w:tabs>
            <w:rPr/>
          </w:pPr>
          <w:hyperlink w:anchor="__RefHeading___Toc14228929_73709187">
            <w:r>
              <w:rPr>
                <w:webHidden/>
                <w:rStyle w:val="IndexLink"/>
              </w:rPr>
              <w:t>893</w:t>
            </w:r>
            <w:r>
              <w:rPr>
                <w:rStyle w:val="IndexLink"/>
                <w:rtl w:val="true"/>
              </w:rPr>
              <w:t xml:space="preserve"> - </w:t>
            </w:r>
            <w:r>
              <w:rPr>
                <w:rStyle w:val="IndexLink"/>
                <w:rtl w:val="true"/>
              </w:rPr>
              <w:t>قَولُ الحَقِّ فِی الرِّضا وَالغَضَبِ</w:t>
            </w:r>
            <w:r>
              <w:rPr>
                <w:rStyle w:val="IndexLink"/>
                <w:rtl w:val="true"/>
              </w:rPr>
              <w:tab/>
            </w:r>
            <w:r>
              <w:rPr>
                <w:rStyle w:val="IndexLink"/>
              </w:rPr>
              <w:t>159</w:t>
            </w:r>
          </w:hyperlink>
        </w:p>
        <w:p>
          <w:pPr>
            <w:pStyle w:val="Contents6"/>
            <w:tabs>
              <w:tab w:val="clear" w:pos="7609"/>
              <w:tab w:val="right" w:pos="9026" w:leader="dot"/>
            </w:tabs>
            <w:rPr/>
          </w:pPr>
          <w:hyperlink w:anchor="__RefHeading___Toc14228931_73709187">
            <w:r>
              <w:rPr>
                <w:webHidden/>
                <w:rStyle w:val="IndexLink"/>
              </w:rPr>
              <w:t>893</w:t>
            </w:r>
            <w:r>
              <w:rPr>
                <w:rStyle w:val="IndexLink"/>
                <w:rtl w:val="true"/>
              </w:rPr>
              <w:t xml:space="preserve"> - </w:t>
            </w:r>
            <w:r>
              <w:rPr>
                <w:rStyle w:val="IndexLink"/>
                <w:rtl w:val="true"/>
              </w:rPr>
              <w:t>گفتن حقّ در حال خشنودی و خشم</w:t>
            </w:r>
            <w:r>
              <w:rPr>
                <w:rStyle w:val="IndexLink"/>
                <w:rtl w:val="true"/>
              </w:rPr>
              <w:tab/>
            </w:r>
            <w:r>
              <w:rPr>
                <w:rStyle w:val="IndexLink"/>
              </w:rPr>
              <w:t>159</w:t>
            </w:r>
          </w:hyperlink>
        </w:p>
        <w:p>
          <w:pPr>
            <w:pStyle w:val="Contents5"/>
            <w:tabs>
              <w:tab w:val="clear" w:pos="7892"/>
              <w:tab w:val="right" w:pos="9026" w:leader="dot"/>
            </w:tabs>
            <w:rPr/>
          </w:pPr>
          <w:hyperlink w:anchor="__RefHeading___Toc14228933_73709187">
            <w:r>
              <w:rPr>
                <w:webHidden/>
                <w:rStyle w:val="IndexLink"/>
              </w:rPr>
              <w:t>894</w:t>
            </w:r>
            <w:r>
              <w:rPr>
                <w:rStyle w:val="IndexLink"/>
                <w:rtl w:val="true"/>
              </w:rPr>
              <w:t xml:space="preserve"> - </w:t>
            </w:r>
            <w:r>
              <w:rPr>
                <w:rStyle w:val="IndexLink"/>
                <w:rtl w:val="true"/>
              </w:rPr>
              <w:t>کَلِمَةُ حَقٍّ عِندَ إمامٍ جائرٍ</w:t>
            </w:r>
            <w:r>
              <w:rPr>
                <w:rStyle w:val="IndexLink"/>
                <w:rtl w:val="true"/>
              </w:rPr>
              <w:tab/>
            </w:r>
            <w:r>
              <w:rPr>
                <w:rStyle w:val="IndexLink"/>
              </w:rPr>
              <w:t>159</w:t>
            </w:r>
          </w:hyperlink>
        </w:p>
        <w:p>
          <w:pPr>
            <w:pStyle w:val="Contents6"/>
            <w:tabs>
              <w:tab w:val="clear" w:pos="7609"/>
              <w:tab w:val="right" w:pos="9026" w:leader="dot"/>
            </w:tabs>
            <w:rPr/>
          </w:pPr>
          <w:hyperlink w:anchor="__RefHeading___Toc14228935_73709187">
            <w:r>
              <w:rPr>
                <w:webHidden/>
                <w:rStyle w:val="IndexLink"/>
              </w:rPr>
              <w:t>894</w:t>
            </w:r>
            <w:r>
              <w:rPr>
                <w:rStyle w:val="IndexLink"/>
                <w:rtl w:val="true"/>
              </w:rPr>
              <w:t xml:space="preserve"> - </w:t>
            </w:r>
            <w:r>
              <w:rPr>
                <w:rStyle w:val="IndexLink"/>
                <w:rtl w:val="true"/>
              </w:rPr>
              <w:t>حقّ گویی در برابر پیشوای ستمگر</w:t>
            </w:r>
            <w:r>
              <w:rPr>
                <w:rStyle w:val="IndexLink"/>
                <w:rtl w:val="true"/>
              </w:rPr>
              <w:tab/>
            </w:r>
            <w:r>
              <w:rPr>
                <w:rStyle w:val="IndexLink"/>
              </w:rPr>
              <w:t>159</w:t>
            </w:r>
          </w:hyperlink>
        </w:p>
        <w:p>
          <w:pPr>
            <w:pStyle w:val="Contents5"/>
            <w:tabs>
              <w:tab w:val="clear" w:pos="7892"/>
              <w:tab w:val="right" w:pos="9026" w:leader="dot"/>
            </w:tabs>
            <w:rPr/>
          </w:pPr>
          <w:hyperlink w:anchor="__RefHeading___Toc14228937_73709187">
            <w:r>
              <w:rPr>
                <w:webHidden/>
                <w:rStyle w:val="IndexLink"/>
              </w:rPr>
              <w:t>895</w:t>
            </w:r>
            <w:r>
              <w:rPr>
                <w:rStyle w:val="IndexLink"/>
                <w:rtl w:val="true"/>
              </w:rPr>
              <w:t xml:space="preserve"> - </w:t>
            </w:r>
            <w:r>
              <w:rPr>
                <w:rStyle w:val="IndexLink"/>
                <w:rtl w:val="true"/>
              </w:rPr>
              <w:t>کَلِمَةُ حَقٍّ یُرادُ بِها باطِلٌ</w:t>
            </w:r>
            <w:r>
              <w:rPr>
                <w:rStyle w:val="IndexLink"/>
                <w:rtl w:val="true"/>
              </w:rPr>
              <w:tab/>
            </w:r>
            <w:r>
              <w:rPr>
                <w:rStyle w:val="IndexLink"/>
              </w:rPr>
              <w:t>160</w:t>
            </w:r>
          </w:hyperlink>
        </w:p>
        <w:p>
          <w:pPr>
            <w:pStyle w:val="Contents6"/>
            <w:tabs>
              <w:tab w:val="clear" w:pos="7609"/>
              <w:tab w:val="right" w:pos="9026" w:leader="dot"/>
            </w:tabs>
            <w:rPr/>
          </w:pPr>
          <w:hyperlink w:anchor="__RefHeading___Toc14228939_73709187">
            <w:r>
              <w:rPr>
                <w:webHidden/>
                <w:rStyle w:val="IndexLink"/>
              </w:rPr>
              <w:t>895</w:t>
            </w:r>
            <w:r>
              <w:rPr>
                <w:rStyle w:val="IndexLink"/>
                <w:rtl w:val="true"/>
              </w:rPr>
              <w:t xml:space="preserve"> - </w:t>
            </w:r>
            <w:r>
              <w:rPr>
                <w:rStyle w:val="IndexLink"/>
                <w:rtl w:val="true"/>
              </w:rPr>
              <w:t>سخنی حقّ برای هدفی باطل</w:t>
            </w:r>
            <w:r>
              <w:rPr>
                <w:rStyle w:val="IndexLink"/>
                <w:rtl w:val="true"/>
              </w:rPr>
              <w:tab/>
            </w:r>
            <w:r>
              <w:rPr>
                <w:rStyle w:val="IndexLink"/>
              </w:rPr>
              <w:t>160</w:t>
            </w:r>
          </w:hyperlink>
        </w:p>
        <w:p>
          <w:pPr>
            <w:pStyle w:val="Contents5"/>
            <w:tabs>
              <w:tab w:val="clear" w:pos="7892"/>
              <w:tab w:val="right" w:pos="9026" w:leader="dot"/>
            </w:tabs>
            <w:rPr/>
          </w:pPr>
          <w:hyperlink w:anchor="__RefHeading___Toc14228941_73709187">
            <w:r>
              <w:rPr>
                <w:webHidden/>
                <w:rStyle w:val="IndexLink"/>
              </w:rPr>
              <w:t>896</w:t>
            </w:r>
            <w:r>
              <w:rPr>
                <w:rStyle w:val="IndexLink"/>
                <w:rtl w:val="true"/>
              </w:rPr>
              <w:t xml:space="preserve"> - </w:t>
            </w:r>
            <w:r>
              <w:rPr>
                <w:rStyle w:val="IndexLink"/>
                <w:rtl w:val="true"/>
              </w:rPr>
              <w:t>قَبولُ الحَقِّ</w:t>
            </w:r>
            <w:r>
              <w:rPr>
                <w:rStyle w:val="IndexLink"/>
                <w:rtl w:val="true"/>
              </w:rPr>
              <w:tab/>
            </w:r>
            <w:r>
              <w:rPr>
                <w:rStyle w:val="IndexLink"/>
              </w:rPr>
              <w:t>160</w:t>
            </w:r>
          </w:hyperlink>
        </w:p>
        <w:p>
          <w:pPr>
            <w:pStyle w:val="Contents6"/>
            <w:tabs>
              <w:tab w:val="clear" w:pos="7609"/>
              <w:tab w:val="right" w:pos="9026" w:leader="dot"/>
            </w:tabs>
            <w:rPr/>
          </w:pPr>
          <w:hyperlink w:anchor="__RefHeading___Toc14228943_73709187">
            <w:r>
              <w:rPr>
                <w:webHidden/>
                <w:rStyle w:val="IndexLink"/>
              </w:rPr>
              <w:t>896</w:t>
            </w:r>
            <w:r>
              <w:rPr>
                <w:rStyle w:val="IndexLink"/>
                <w:rtl w:val="true"/>
              </w:rPr>
              <w:t xml:space="preserve"> - </w:t>
            </w:r>
            <w:r>
              <w:rPr>
                <w:rStyle w:val="IndexLink"/>
                <w:rtl w:val="true"/>
              </w:rPr>
              <w:t>حقّ پذیری</w:t>
            </w:r>
            <w:r>
              <w:rPr>
                <w:rStyle w:val="IndexLink"/>
                <w:rtl w:val="true"/>
              </w:rPr>
              <w:tab/>
            </w:r>
            <w:r>
              <w:rPr>
                <w:rStyle w:val="IndexLink"/>
              </w:rPr>
              <w:t>160</w:t>
            </w:r>
          </w:hyperlink>
        </w:p>
        <w:p>
          <w:pPr>
            <w:pStyle w:val="Contents5"/>
            <w:tabs>
              <w:tab w:val="clear" w:pos="7892"/>
              <w:tab w:val="right" w:pos="9026" w:leader="dot"/>
            </w:tabs>
            <w:rPr/>
          </w:pPr>
          <w:hyperlink w:anchor="__RefHeading___Toc14228945_73709187">
            <w:r>
              <w:rPr>
                <w:webHidden/>
                <w:rStyle w:val="IndexLink"/>
              </w:rPr>
              <w:t>897</w:t>
            </w:r>
            <w:r>
              <w:rPr>
                <w:rStyle w:val="IndexLink"/>
                <w:rtl w:val="true"/>
              </w:rPr>
              <w:t xml:space="preserve"> - </w:t>
            </w:r>
            <w:r>
              <w:rPr>
                <w:rStyle w:val="IndexLink"/>
                <w:rtl w:val="true"/>
              </w:rPr>
              <w:t>انشِراحُ الصَّدرِ لِقَبولِ الحَقِّ</w:t>
            </w:r>
            <w:r>
              <w:rPr>
                <w:rStyle w:val="IndexLink"/>
                <w:rtl w:val="true"/>
              </w:rPr>
              <w:tab/>
            </w:r>
            <w:r>
              <w:rPr>
                <w:rStyle w:val="IndexLink"/>
              </w:rPr>
              <w:t>161</w:t>
            </w:r>
          </w:hyperlink>
        </w:p>
        <w:p>
          <w:pPr>
            <w:pStyle w:val="Contents6"/>
            <w:tabs>
              <w:tab w:val="clear" w:pos="7609"/>
              <w:tab w:val="right" w:pos="9026" w:leader="dot"/>
            </w:tabs>
            <w:rPr/>
          </w:pPr>
          <w:hyperlink w:anchor="__RefHeading___Toc14228947_73709187">
            <w:r>
              <w:rPr>
                <w:webHidden/>
                <w:rStyle w:val="IndexLink"/>
              </w:rPr>
              <w:t>897</w:t>
            </w:r>
            <w:r>
              <w:rPr>
                <w:rStyle w:val="IndexLink"/>
                <w:rtl w:val="true"/>
              </w:rPr>
              <w:t xml:space="preserve"> - </w:t>
            </w:r>
            <w:r>
              <w:rPr>
                <w:rStyle w:val="IndexLink"/>
                <w:rtl w:val="true"/>
              </w:rPr>
              <w:t>دریا دلی در پذیرش حقّ</w:t>
            </w:r>
            <w:r>
              <w:rPr>
                <w:rStyle w:val="IndexLink"/>
                <w:rtl w:val="true"/>
              </w:rPr>
              <w:tab/>
            </w:r>
            <w:r>
              <w:rPr>
                <w:rStyle w:val="IndexLink"/>
              </w:rPr>
              <w:t>161</w:t>
            </w:r>
          </w:hyperlink>
        </w:p>
        <w:p>
          <w:pPr>
            <w:pStyle w:val="Contents5"/>
            <w:tabs>
              <w:tab w:val="clear" w:pos="7892"/>
              <w:tab w:val="right" w:pos="9026" w:leader="dot"/>
            </w:tabs>
            <w:rPr/>
          </w:pPr>
          <w:hyperlink w:anchor="__RefHeading___Toc14228949_73709187">
            <w:r>
              <w:rPr>
                <w:webHidden/>
                <w:rStyle w:val="IndexLink"/>
              </w:rPr>
              <w:t>898</w:t>
            </w:r>
            <w:r>
              <w:rPr>
                <w:rStyle w:val="IndexLink"/>
                <w:rtl w:val="true"/>
              </w:rPr>
              <w:t xml:space="preserve"> - </w:t>
            </w:r>
            <w:r>
              <w:rPr>
                <w:rStyle w:val="IndexLink"/>
                <w:rtl w:val="true"/>
              </w:rPr>
              <w:t>الإعراضُ عَنِ الحَقِّ</w:t>
            </w:r>
            <w:r>
              <w:rPr>
                <w:rStyle w:val="IndexLink"/>
                <w:rtl w:val="true"/>
              </w:rPr>
              <w:tab/>
            </w:r>
            <w:r>
              <w:rPr>
                <w:rStyle w:val="IndexLink"/>
              </w:rPr>
              <w:t>162</w:t>
            </w:r>
          </w:hyperlink>
        </w:p>
        <w:p>
          <w:pPr>
            <w:pStyle w:val="Contents6"/>
            <w:tabs>
              <w:tab w:val="clear" w:pos="7609"/>
              <w:tab w:val="right" w:pos="9026" w:leader="dot"/>
            </w:tabs>
            <w:rPr/>
          </w:pPr>
          <w:hyperlink w:anchor="__RefHeading___Toc14228951_73709187">
            <w:r>
              <w:rPr>
                <w:webHidden/>
                <w:rStyle w:val="IndexLink"/>
              </w:rPr>
              <w:t>898</w:t>
            </w:r>
            <w:r>
              <w:rPr>
                <w:rStyle w:val="IndexLink"/>
                <w:rtl w:val="true"/>
              </w:rPr>
              <w:t xml:space="preserve"> - </w:t>
            </w:r>
            <w:r>
              <w:rPr>
                <w:rStyle w:val="IndexLink"/>
                <w:rtl w:val="true"/>
              </w:rPr>
              <w:t>روی گرداندن از حقّ</w:t>
            </w:r>
            <w:r>
              <w:rPr>
                <w:rStyle w:val="IndexLink"/>
                <w:rtl w:val="true"/>
              </w:rPr>
              <w:tab/>
            </w:r>
            <w:r>
              <w:rPr>
                <w:rStyle w:val="IndexLink"/>
              </w:rPr>
              <w:t>162</w:t>
            </w:r>
          </w:hyperlink>
        </w:p>
        <w:p>
          <w:pPr>
            <w:pStyle w:val="Contents5"/>
            <w:tabs>
              <w:tab w:val="clear" w:pos="7892"/>
              <w:tab w:val="right" w:pos="9026" w:leader="dot"/>
            </w:tabs>
            <w:rPr/>
          </w:pPr>
          <w:hyperlink w:anchor="__RefHeading___Toc14228953_73709187">
            <w:r>
              <w:rPr>
                <w:webHidden/>
                <w:rStyle w:val="IndexLink"/>
              </w:rPr>
              <w:t>899</w:t>
            </w:r>
            <w:r>
              <w:rPr>
                <w:rStyle w:val="IndexLink"/>
                <w:rtl w:val="true"/>
              </w:rPr>
              <w:t xml:space="preserve"> - </w:t>
            </w:r>
            <w:r>
              <w:rPr>
                <w:rStyle w:val="IndexLink"/>
                <w:rtl w:val="true"/>
              </w:rPr>
              <w:t>مَن لا یَنفَعُهُ الحَقُّ یَضُرُّهُ الباطِلُ</w:t>
            </w:r>
            <w:r>
              <w:rPr>
                <w:rStyle w:val="IndexLink"/>
                <w:rtl w:val="true"/>
              </w:rPr>
              <w:tab/>
            </w:r>
            <w:r>
              <w:rPr>
                <w:rStyle w:val="IndexLink"/>
              </w:rPr>
              <w:t>162</w:t>
            </w:r>
          </w:hyperlink>
        </w:p>
        <w:p>
          <w:pPr>
            <w:pStyle w:val="Contents6"/>
            <w:tabs>
              <w:tab w:val="clear" w:pos="7609"/>
              <w:tab w:val="right" w:pos="9026" w:leader="dot"/>
            </w:tabs>
            <w:rPr/>
          </w:pPr>
          <w:hyperlink w:anchor="__RefHeading___Toc14228955_73709187">
            <w:r>
              <w:rPr>
                <w:webHidden/>
                <w:rStyle w:val="IndexLink"/>
              </w:rPr>
              <w:t>899</w:t>
            </w:r>
            <w:r>
              <w:rPr>
                <w:rStyle w:val="IndexLink"/>
                <w:rtl w:val="true"/>
              </w:rPr>
              <w:t xml:space="preserve"> - </w:t>
            </w:r>
            <w:r>
              <w:rPr>
                <w:rStyle w:val="IndexLink"/>
                <w:rtl w:val="true"/>
              </w:rPr>
              <w:t>کسی که حقّ سودش ندهد باطل زیانش رساند</w:t>
            </w:r>
            <w:r>
              <w:rPr>
                <w:rStyle w:val="IndexLink"/>
                <w:rtl w:val="true"/>
              </w:rPr>
              <w:tab/>
            </w:r>
            <w:r>
              <w:rPr>
                <w:rStyle w:val="IndexLink"/>
              </w:rPr>
              <w:t>162</w:t>
            </w:r>
          </w:hyperlink>
        </w:p>
        <w:p>
          <w:pPr>
            <w:pStyle w:val="Contents5"/>
            <w:tabs>
              <w:tab w:val="clear" w:pos="7892"/>
              <w:tab w:val="right" w:pos="9026" w:leader="dot"/>
            </w:tabs>
            <w:rPr/>
          </w:pPr>
          <w:hyperlink w:anchor="__RefHeading___Toc14228957_73709187">
            <w:r>
              <w:rPr>
                <w:webHidden/>
                <w:rStyle w:val="IndexLink"/>
              </w:rPr>
              <w:t>900</w:t>
            </w:r>
            <w:r>
              <w:rPr>
                <w:rStyle w:val="IndexLink"/>
                <w:rtl w:val="true"/>
              </w:rPr>
              <w:t xml:space="preserve"> - </w:t>
            </w:r>
            <w:r>
              <w:rPr>
                <w:rStyle w:val="IndexLink"/>
                <w:rtl w:val="true"/>
              </w:rPr>
              <w:t>میزانُ مَعرِفَةِ الحَقِّ</w:t>
            </w:r>
            <w:r>
              <w:rPr>
                <w:rStyle w:val="IndexLink"/>
                <w:rtl w:val="true"/>
              </w:rPr>
              <w:tab/>
            </w:r>
            <w:r>
              <w:rPr>
                <w:rStyle w:val="IndexLink"/>
              </w:rPr>
              <w:t>163</w:t>
            </w:r>
          </w:hyperlink>
        </w:p>
        <w:p>
          <w:pPr>
            <w:pStyle w:val="Contents6"/>
            <w:tabs>
              <w:tab w:val="clear" w:pos="7609"/>
              <w:tab w:val="right" w:pos="9026" w:leader="dot"/>
            </w:tabs>
            <w:rPr/>
          </w:pPr>
          <w:hyperlink w:anchor="__RefHeading___Toc14228959_73709187">
            <w:r>
              <w:rPr>
                <w:webHidden/>
                <w:rStyle w:val="IndexLink"/>
              </w:rPr>
              <w:t>900</w:t>
            </w:r>
            <w:r>
              <w:rPr>
                <w:rStyle w:val="IndexLink"/>
                <w:rtl w:val="true"/>
              </w:rPr>
              <w:t xml:space="preserve"> - </w:t>
            </w:r>
            <w:r>
              <w:rPr>
                <w:rStyle w:val="IndexLink"/>
                <w:rtl w:val="true"/>
              </w:rPr>
              <w:t>معیار شناخت حقّ</w:t>
            </w:r>
            <w:r>
              <w:rPr>
                <w:rStyle w:val="IndexLink"/>
                <w:rtl w:val="true"/>
              </w:rPr>
              <w:tab/>
            </w:r>
            <w:r>
              <w:rPr>
                <w:rStyle w:val="IndexLink"/>
              </w:rPr>
              <w:t>163</w:t>
            </w:r>
          </w:hyperlink>
        </w:p>
        <w:p>
          <w:pPr>
            <w:pStyle w:val="Contents5"/>
            <w:tabs>
              <w:tab w:val="clear" w:pos="7892"/>
              <w:tab w:val="right" w:pos="9026" w:leader="dot"/>
            </w:tabs>
            <w:rPr/>
          </w:pPr>
          <w:hyperlink w:anchor="__RefHeading___Toc14228961_73709187">
            <w:r>
              <w:rPr>
                <w:webHidden/>
                <w:rStyle w:val="IndexLink"/>
              </w:rPr>
              <w:t>901</w:t>
            </w:r>
            <w:r>
              <w:rPr>
                <w:rStyle w:val="IndexLink"/>
                <w:rtl w:val="true"/>
              </w:rPr>
              <w:t xml:space="preserve"> - </w:t>
            </w:r>
            <w:r>
              <w:rPr>
                <w:rStyle w:val="IndexLink"/>
                <w:rtl w:val="true"/>
              </w:rPr>
              <w:t>عَمّارٌ مَعَ الحَقِّ</w:t>
            </w:r>
            <w:r>
              <w:rPr>
                <w:rStyle w:val="IndexLink"/>
                <w:rtl w:val="true"/>
              </w:rPr>
              <w:tab/>
            </w:r>
            <w:r>
              <w:rPr>
                <w:rStyle w:val="IndexLink"/>
              </w:rPr>
              <w:t>164</w:t>
            </w:r>
          </w:hyperlink>
        </w:p>
        <w:p>
          <w:pPr>
            <w:pStyle w:val="Contents6"/>
            <w:tabs>
              <w:tab w:val="clear" w:pos="7609"/>
              <w:tab w:val="right" w:pos="9026" w:leader="dot"/>
            </w:tabs>
            <w:rPr/>
          </w:pPr>
          <w:hyperlink w:anchor="__RefHeading___Toc14228963_73709187">
            <w:r>
              <w:rPr>
                <w:webHidden/>
                <w:rStyle w:val="IndexLink"/>
              </w:rPr>
              <w:t>901</w:t>
            </w:r>
            <w:r>
              <w:rPr>
                <w:rStyle w:val="IndexLink"/>
                <w:rtl w:val="true"/>
              </w:rPr>
              <w:t xml:space="preserve"> - </w:t>
            </w:r>
            <w:r>
              <w:rPr>
                <w:rStyle w:val="IndexLink"/>
                <w:rtl w:val="true"/>
              </w:rPr>
              <w:t>عمّار با حقّ است</w:t>
            </w:r>
            <w:r>
              <w:rPr>
                <w:rStyle w:val="IndexLink"/>
                <w:rtl w:val="true"/>
              </w:rPr>
              <w:tab/>
            </w:r>
            <w:r>
              <w:rPr>
                <w:rStyle w:val="IndexLink"/>
              </w:rPr>
              <w:t>164</w:t>
            </w:r>
          </w:hyperlink>
        </w:p>
        <w:p>
          <w:pPr>
            <w:pStyle w:val="Contents5"/>
            <w:tabs>
              <w:tab w:val="clear" w:pos="7892"/>
              <w:tab w:val="right" w:pos="9026" w:leader="dot"/>
            </w:tabs>
            <w:rPr/>
          </w:pPr>
          <w:hyperlink w:anchor="__RefHeading___Toc14228965_73709187">
            <w:r>
              <w:rPr>
                <w:webHidden/>
                <w:rStyle w:val="IndexLink"/>
              </w:rPr>
              <w:t>902</w:t>
            </w:r>
            <w:r>
              <w:rPr>
                <w:rStyle w:val="IndexLink"/>
                <w:rtl w:val="true"/>
              </w:rPr>
              <w:t xml:space="preserve"> - </w:t>
            </w:r>
            <w:r>
              <w:rPr>
                <w:rStyle w:val="IndexLink"/>
                <w:rtl w:val="true"/>
              </w:rPr>
              <w:t>المُتَلَوِّنُ</w:t>
            </w:r>
            <w:r>
              <w:rPr>
                <w:rStyle w:val="IndexLink"/>
                <w:rtl w:val="true"/>
              </w:rPr>
              <w:tab/>
            </w:r>
            <w:r>
              <w:rPr>
                <w:rStyle w:val="IndexLink"/>
              </w:rPr>
              <w:t>164</w:t>
            </w:r>
          </w:hyperlink>
        </w:p>
        <w:p>
          <w:pPr>
            <w:pStyle w:val="Contents6"/>
            <w:tabs>
              <w:tab w:val="clear" w:pos="7609"/>
              <w:tab w:val="right" w:pos="9026" w:leader="dot"/>
            </w:tabs>
            <w:rPr/>
          </w:pPr>
          <w:hyperlink w:anchor="__RefHeading___Toc14228967_73709187">
            <w:r>
              <w:rPr>
                <w:webHidden/>
                <w:rStyle w:val="IndexLink"/>
              </w:rPr>
              <w:t>902</w:t>
            </w:r>
            <w:r>
              <w:rPr>
                <w:rStyle w:val="IndexLink"/>
                <w:rtl w:val="true"/>
              </w:rPr>
              <w:t xml:space="preserve"> - </w:t>
            </w:r>
            <w:r>
              <w:rPr>
                <w:rStyle w:val="IndexLink"/>
                <w:rtl w:val="true"/>
              </w:rPr>
              <w:t>بوقلمون صفت</w:t>
            </w:r>
            <w:r>
              <w:rPr>
                <w:rStyle w:val="IndexLink"/>
                <w:rtl w:val="true"/>
              </w:rPr>
              <w:tab/>
            </w:r>
            <w:r>
              <w:rPr>
                <w:rStyle w:val="IndexLink"/>
              </w:rPr>
              <w:t>164</w:t>
            </w:r>
          </w:hyperlink>
        </w:p>
        <w:p>
          <w:pPr>
            <w:pStyle w:val="Contents5"/>
            <w:tabs>
              <w:tab w:val="clear" w:pos="7892"/>
              <w:tab w:val="right" w:pos="9026" w:leader="dot"/>
            </w:tabs>
            <w:rPr/>
          </w:pPr>
          <w:hyperlink w:anchor="__RefHeading___Toc14228969_73709187">
            <w:r>
              <w:rPr>
                <w:webHidden/>
                <w:rStyle w:val="IndexLink"/>
              </w:rPr>
              <w:t>903</w:t>
            </w:r>
            <w:r>
              <w:rPr>
                <w:rStyle w:val="IndexLink"/>
                <w:rtl w:val="true"/>
              </w:rPr>
              <w:t xml:space="preserve"> - </w:t>
            </w:r>
            <w:r>
              <w:rPr>
                <w:rStyle w:val="IndexLink"/>
                <w:rtl w:val="true"/>
              </w:rPr>
              <w:t>لا یَجرِی الحَقُّ لِأحَدٍ إلّا جَری عَلَیهِ</w:t>
            </w:r>
            <w:r>
              <w:rPr>
                <w:rStyle w:val="IndexLink"/>
                <w:rtl w:val="true"/>
              </w:rPr>
              <w:tab/>
            </w:r>
            <w:r>
              <w:rPr>
                <w:rStyle w:val="IndexLink"/>
              </w:rPr>
              <w:t>165</w:t>
            </w:r>
          </w:hyperlink>
        </w:p>
        <w:p>
          <w:pPr>
            <w:pStyle w:val="Contents6"/>
            <w:tabs>
              <w:tab w:val="clear" w:pos="7609"/>
              <w:tab w:val="right" w:pos="9026" w:leader="dot"/>
            </w:tabs>
            <w:rPr/>
          </w:pPr>
          <w:hyperlink w:anchor="__RefHeading___Toc14228971_73709187">
            <w:r>
              <w:rPr>
                <w:webHidden/>
                <w:rStyle w:val="IndexLink"/>
              </w:rPr>
              <w:t>903</w:t>
            </w:r>
            <w:r>
              <w:rPr>
                <w:rStyle w:val="IndexLink"/>
                <w:rtl w:val="true"/>
              </w:rPr>
              <w:t xml:space="preserve"> - </w:t>
            </w:r>
            <w:r>
              <w:rPr>
                <w:rStyle w:val="IndexLink"/>
                <w:rtl w:val="true"/>
              </w:rPr>
              <w:t>حقّ دو جانبه است</w:t>
            </w:r>
            <w:r>
              <w:rPr>
                <w:rStyle w:val="IndexLink"/>
                <w:rtl w:val="true"/>
              </w:rPr>
              <w:tab/>
            </w:r>
            <w:r>
              <w:rPr>
                <w:rStyle w:val="IndexLink"/>
              </w:rPr>
              <w:t>165</w:t>
            </w:r>
          </w:hyperlink>
        </w:p>
        <w:p>
          <w:pPr>
            <w:pStyle w:val="Contents5"/>
            <w:tabs>
              <w:tab w:val="clear" w:pos="7892"/>
              <w:tab w:val="right" w:pos="9026" w:leader="dot"/>
            </w:tabs>
            <w:rPr/>
          </w:pPr>
          <w:hyperlink w:anchor="__RefHeading___Toc14228973_73709187">
            <w:r>
              <w:rPr>
                <w:webHidden/>
                <w:rStyle w:val="IndexLink"/>
              </w:rPr>
              <w:t>904</w:t>
            </w:r>
            <w:r>
              <w:rPr>
                <w:rStyle w:val="IndexLink"/>
                <w:rtl w:val="true"/>
              </w:rPr>
              <w:t xml:space="preserve"> - </w:t>
            </w:r>
            <w:r>
              <w:rPr>
                <w:rStyle w:val="IndexLink"/>
                <w:rtl w:val="true"/>
              </w:rPr>
              <w:t>النَّوادِرُ</w:t>
            </w:r>
            <w:r>
              <w:rPr>
                <w:rStyle w:val="IndexLink"/>
                <w:rtl w:val="true"/>
              </w:rPr>
              <w:tab/>
            </w:r>
            <w:r>
              <w:rPr>
                <w:rStyle w:val="IndexLink"/>
              </w:rPr>
              <w:t>166</w:t>
            </w:r>
          </w:hyperlink>
        </w:p>
        <w:p>
          <w:pPr>
            <w:pStyle w:val="Contents6"/>
            <w:tabs>
              <w:tab w:val="clear" w:pos="7609"/>
              <w:tab w:val="right" w:pos="9026" w:leader="dot"/>
            </w:tabs>
            <w:rPr/>
          </w:pPr>
          <w:hyperlink w:anchor="__RefHeading___Toc14228975_73709187">
            <w:r>
              <w:rPr>
                <w:webHidden/>
                <w:rStyle w:val="IndexLink"/>
              </w:rPr>
              <w:t>904</w:t>
            </w:r>
            <w:r>
              <w:rPr>
                <w:rStyle w:val="IndexLink"/>
                <w:rtl w:val="true"/>
              </w:rPr>
              <w:t xml:space="preserve"> - </w:t>
            </w:r>
            <w:r>
              <w:rPr>
                <w:rStyle w:val="IndexLink"/>
                <w:rtl w:val="true"/>
              </w:rPr>
              <w:t>گوناگون</w:t>
            </w:r>
            <w:r>
              <w:rPr>
                <w:rStyle w:val="IndexLink"/>
                <w:rtl w:val="true"/>
              </w:rPr>
              <w:tab/>
            </w:r>
            <w:r>
              <w:rPr>
                <w:rStyle w:val="IndexLink"/>
              </w:rPr>
              <w:t>166</w:t>
            </w:r>
          </w:hyperlink>
        </w:p>
        <w:p>
          <w:pPr>
            <w:pStyle w:val="Contents3"/>
            <w:tabs>
              <w:tab w:val="clear" w:pos="8459"/>
              <w:tab w:val="right" w:pos="9026" w:leader="dot"/>
            </w:tabs>
            <w:rPr/>
          </w:pPr>
          <w:hyperlink w:anchor="__RefHeading___Toc14228977_73709187">
            <w:r>
              <w:rPr>
                <w:webHidden/>
                <w:rStyle w:val="IndexLink"/>
              </w:rPr>
              <w:t>122</w:t>
            </w:r>
            <w:r>
              <w:rPr>
                <w:rStyle w:val="IndexLink"/>
                <w:rtl w:val="true"/>
              </w:rPr>
              <w:t xml:space="preserve"> - </w:t>
            </w:r>
            <w:r>
              <w:rPr>
                <w:rStyle w:val="IndexLink"/>
                <w:rtl w:val="true"/>
              </w:rPr>
              <w:t>الحقوق</w:t>
            </w:r>
            <w:r>
              <w:rPr>
                <w:rStyle w:val="IndexLink"/>
                <w:rtl w:val="true"/>
              </w:rPr>
              <w:tab/>
            </w:r>
            <w:r>
              <w:rPr>
                <w:rStyle w:val="IndexLink"/>
              </w:rPr>
              <w:t>167</w:t>
            </w:r>
          </w:hyperlink>
        </w:p>
        <w:p>
          <w:pPr>
            <w:pStyle w:val="Contents4"/>
            <w:tabs>
              <w:tab w:val="clear" w:pos="8176"/>
              <w:tab w:val="right" w:pos="9026" w:leader="dot"/>
            </w:tabs>
            <w:rPr/>
          </w:pPr>
          <w:hyperlink w:anchor="__RefHeading___Toc14228979_73709187">
            <w:r>
              <w:rPr>
                <w:webHidden/>
                <w:rStyle w:val="IndexLink"/>
              </w:rPr>
              <w:t>122</w:t>
            </w:r>
            <w:r>
              <w:rPr>
                <w:rStyle w:val="IndexLink"/>
                <w:rtl w:val="true"/>
              </w:rPr>
              <w:t xml:space="preserve"> - </w:t>
            </w:r>
            <w:r>
              <w:rPr>
                <w:rStyle w:val="IndexLink"/>
                <w:rtl w:val="true"/>
              </w:rPr>
              <w:t>حقوق</w:t>
            </w:r>
            <w:r>
              <w:rPr>
                <w:rStyle w:val="IndexLink"/>
                <w:rtl w:val="true"/>
              </w:rPr>
              <w:tab/>
            </w:r>
            <w:r>
              <w:rPr>
                <w:rStyle w:val="IndexLink"/>
              </w:rPr>
              <w:t>167</w:t>
            </w:r>
          </w:hyperlink>
        </w:p>
        <w:p>
          <w:pPr>
            <w:pStyle w:val="Contents5"/>
            <w:tabs>
              <w:tab w:val="clear" w:pos="7892"/>
              <w:tab w:val="right" w:pos="9026" w:leader="dot"/>
            </w:tabs>
            <w:rPr/>
          </w:pPr>
          <w:hyperlink w:anchor="__RefHeading___Toc14228981_73709187">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14228983_73709187">
            <w:r>
              <w:rPr>
                <w:webHidden/>
                <w:rStyle w:val="IndexLink"/>
              </w:rPr>
              <w:t>905</w:t>
            </w:r>
            <w:r>
              <w:rPr>
                <w:rStyle w:val="IndexLink"/>
                <w:rtl w:val="true"/>
              </w:rPr>
              <w:t xml:space="preserve"> - </w:t>
            </w:r>
            <w:r>
              <w:rPr>
                <w:rStyle w:val="IndexLink"/>
                <w:rtl w:val="true"/>
              </w:rPr>
              <w:t>حُقوقُ اللَّهِ تَعالی</w:t>
            </w:r>
            <w:r>
              <w:rPr>
                <w:rStyle w:val="IndexLink"/>
                <w:rtl w:val="true"/>
              </w:rPr>
              <w:tab/>
            </w:r>
            <w:r>
              <w:rPr>
                <w:rStyle w:val="IndexLink"/>
              </w:rPr>
              <w:t>168</w:t>
            </w:r>
          </w:hyperlink>
        </w:p>
        <w:p>
          <w:pPr>
            <w:pStyle w:val="Contents6"/>
            <w:tabs>
              <w:tab w:val="clear" w:pos="7609"/>
              <w:tab w:val="right" w:pos="9026" w:leader="dot"/>
            </w:tabs>
            <w:rPr/>
          </w:pPr>
          <w:hyperlink w:anchor="__RefHeading___Toc14228985_73709187">
            <w:r>
              <w:rPr>
                <w:webHidden/>
                <w:rStyle w:val="IndexLink"/>
              </w:rPr>
              <w:t>905</w:t>
            </w:r>
            <w:r>
              <w:rPr>
                <w:rStyle w:val="IndexLink"/>
                <w:rtl w:val="true"/>
              </w:rPr>
              <w:t xml:space="preserve"> - </w:t>
            </w:r>
            <w:r>
              <w:rPr>
                <w:rStyle w:val="IndexLink"/>
                <w:rtl w:val="true"/>
              </w:rPr>
              <w:t>حقوق خداوند متعال</w:t>
            </w:r>
            <w:r>
              <w:rPr>
                <w:rStyle w:val="IndexLink"/>
                <w:rtl w:val="true"/>
              </w:rPr>
              <w:tab/>
            </w:r>
            <w:r>
              <w:rPr>
                <w:rStyle w:val="IndexLink"/>
              </w:rPr>
              <w:t>168</w:t>
            </w:r>
          </w:hyperlink>
        </w:p>
        <w:p>
          <w:pPr>
            <w:pStyle w:val="Contents5"/>
            <w:tabs>
              <w:tab w:val="clear" w:pos="7892"/>
              <w:tab w:val="right" w:pos="9026" w:leader="dot"/>
            </w:tabs>
            <w:rPr/>
          </w:pPr>
          <w:hyperlink w:anchor="__RefHeading___Toc14228987_73709187">
            <w:r>
              <w:rPr>
                <w:webHidden/>
                <w:rStyle w:val="IndexLink"/>
              </w:rPr>
              <w:t>906</w:t>
            </w:r>
            <w:r>
              <w:rPr>
                <w:rStyle w:val="IndexLink"/>
                <w:rtl w:val="true"/>
              </w:rPr>
              <w:t xml:space="preserve"> - </w:t>
            </w:r>
            <w:r>
              <w:rPr>
                <w:rStyle w:val="IndexLink"/>
                <w:rtl w:val="true"/>
              </w:rPr>
              <w:t>حُقوقُ النّاسِ بَعضِهِم عَلی بعضٍ</w:t>
            </w:r>
            <w:r>
              <w:rPr>
                <w:rStyle w:val="IndexLink"/>
                <w:rtl w:val="true"/>
              </w:rPr>
              <w:tab/>
            </w:r>
            <w:r>
              <w:rPr>
                <w:rStyle w:val="IndexLink"/>
              </w:rPr>
              <w:t>168</w:t>
            </w:r>
          </w:hyperlink>
        </w:p>
        <w:p>
          <w:pPr>
            <w:pStyle w:val="Contents6"/>
            <w:tabs>
              <w:tab w:val="clear" w:pos="7609"/>
              <w:tab w:val="right" w:pos="9026" w:leader="dot"/>
            </w:tabs>
            <w:rPr/>
          </w:pPr>
          <w:hyperlink w:anchor="__RefHeading___Toc14228989_73709187">
            <w:r>
              <w:rPr>
                <w:webHidden/>
                <w:rStyle w:val="IndexLink"/>
              </w:rPr>
              <w:t>906</w:t>
            </w:r>
            <w:r>
              <w:rPr>
                <w:rStyle w:val="IndexLink"/>
                <w:rtl w:val="true"/>
              </w:rPr>
              <w:t xml:space="preserve"> - </w:t>
            </w:r>
            <w:r>
              <w:rPr>
                <w:rStyle w:val="IndexLink"/>
                <w:rtl w:val="true"/>
              </w:rPr>
              <w:t>حقوق مردم نسبت به یکدیگر</w:t>
            </w:r>
            <w:r>
              <w:rPr>
                <w:rStyle w:val="IndexLink"/>
                <w:rtl w:val="true"/>
              </w:rPr>
              <w:tab/>
            </w:r>
            <w:r>
              <w:rPr>
                <w:rStyle w:val="IndexLink"/>
              </w:rPr>
              <w:t>168</w:t>
            </w:r>
          </w:hyperlink>
        </w:p>
        <w:p>
          <w:pPr>
            <w:pStyle w:val="Contents5"/>
            <w:tabs>
              <w:tab w:val="clear" w:pos="7892"/>
              <w:tab w:val="right" w:pos="9026" w:leader="dot"/>
            </w:tabs>
            <w:rPr/>
          </w:pPr>
          <w:hyperlink w:anchor="__RefHeading___Toc14228991_73709187">
            <w:r>
              <w:rPr>
                <w:webHidden/>
                <w:rStyle w:val="IndexLink"/>
              </w:rPr>
              <w:t>907</w:t>
            </w:r>
            <w:r>
              <w:rPr>
                <w:rStyle w:val="IndexLink"/>
                <w:rtl w:val="true"/>
              </w:rPr>
              <w:t xml:space="preserve"> - </w:t>
            </w:r>
            <w:r>
              <w:rPr>
                <w:rStyle w:val="IndexLink"/>
                <w:rtl w:val="true"/>
              </w:rPr>
              <w:t>تَقدیمُ حَقِّ النّاسِ</w:t>
            </w:r>
            <w:r>
              <w:rPr>
                <w:rStyle w:val="IndexLink"/>
                <w:rtl w:val="true"/>
              </w:rPr>
              <w:tab/>
            </w:r>
            <w:r>
              <w:rPr>
                <w:rStyle w:val="IndexLink"/>
              </w:rPr>
              <w:t>169</w:t>
            </w:r>
          </w:hyperlink>
        </w:p>
        <w:p>
          <w:pPr>
            <w:pStyle w:val="Contents6"/>
            <w:tabs>
              <w:tab w:val="clear" w:pos="7609"/>
              <w:tab w:val="right" w:pos="9026" w:leader="dot"/>
            </w:tabs>
            <w:rPr/>
          </w:pPr>
          <w:hyperlink w:anchor="__RefHeading___Toc14228993_73709187">
            <w:r>
              <w:rPr>
                <w:webHidden/>
                <w:rStyle w:val="IndexLink"/>
              </w:rPr>
              <w:t>907</w:t>
            </w:r>
            <w:r>
              <w:rPr>
                <w:rStyle w:val="IndexLink"/>
                <w:rtl w:val="true"/>
              </w:rPr>
              <w:t xml:space="preserve"> - </w:t>
            </w:r>
            <w:r>
              <w:rPr>
                <w:rStyle w:val="IndexLink"/>
                <w:rtl w:val="true"/>
              </w:rPr>
              <w:t>مقدّم داشتن حقوق مردم</w:t>
            </w:r>
            <w:r>
              <w:rPr>
                <w:rStyle w:val="IndexLink"/>
                <w:rtl w:val="true"/>
              </w:rPr>
              <w:tab/>
            </w:r>
            <w:r>
              <w:rPr>
                <w:rStyle w:val="IndexLink"/>
              </w:rPr>
              <w:t>169</w:t>
            </w:r>
          </w:hyperlink>
        </w:p>
        <w:p>
          <w:pPr>
            <w:pStyle w:val="Contents5"/>
            <w:tabs>
              <w:tab w:val="clear" w:pos="7892"/>
              <w:tab w:val="right" w:pos="9026" w:leader="dot"/>
            </w:tabs>
            <w:rPr/>
          </w:pPr>
          <w:hyperlink w:anchor="__RefHeading___Toc14228995_73709187">
            <w:r>
              <w:rPr>
                <w:webHidden/>
                <w:rStyle w:val="IndexLink"/>
              </w:rPr>
              <w:t>908</w:t>
            </w:r>
            <w:r>
              <w:rPr>
                <w:rStyle w:val="IndexLink"/>
                <w:rtl w:val="true"/>
              </w:rPr>
              <w:t xml:space="preserve"> - </w:t>
            </w:r>
            <w:r>
              <w:rPr>
                <w:rStyle w:val="IndexLink"/>
                <w:rtl w:val="true"/>
              </w:rPr>
              <w:t>أعظَمُ الحُقوقِ</w:t>
            </w:r>
            <w:r>
              <w:rPr>
                <w:rStyle w:val="IndexLink"/>
                <w:rtl w:val="true"/>
              </w:rPr>
              <w:tab/>
            </w:r>
            <w:r>
              <w:rPr>
                <w:rStyle w:val="IndexLink"/>
              </w:rPr>
              <w:t>169</w:t>
            </w:r>
          </w:hyperlink>
        </w:p>
        <w:p>
          <w:pPr>
            <w:pStyle w:val="Contents6"/>
            <w:tabs>
              <w:tab w:val="clear" w:pos="7609"/>
              <w:tab w:val="right" w:pos="9026" w:leader="dot"/>
            </w:tabs>
            <w:rPr/>
          </w:pPr>
          <w:hyperlink w:anchor="__RefHeading___Toc14228997_73709187">
            <w:r>
              <w:rPr>
                <w:webHidden/>
                <w:rStyle w:val="IndexLink"/>
              </w:rPr>
              <w:t>908</w:t>
            </w:r>
            <w:r>
              <w:rPr>
                <w:rStyle w:val="IndexLink"/>
                <w:rtl w:val="true"/>
              </w:rPr>
              <w:t xml:space="preserve"> - </w:t>
            </w:r>
            <w:r>
              <w:rPr>
                <w:rStyle w:val="IndexLink"/>
                <w:rtl w:val="true"/>
              </w:rPr>
              <w:t>مهمترین حقوق</w:t>
            </w:r>
            <w:r>
              <w:rPr>
                <w:rStyle w:val="IndexLink"/>
                <w:rtl w:val="true"/>
              </w:rPr>
              <w:tab/>
            </w:r>
            <w:r>
              <w:rPr>
                <w:rStyle w:val="IndexLink"/>
              </w:rPr>
              <w:t>169</w:t>
            </w:r>
          </w:hyperlink>
        </w:p>
        <w:p>
          <w:pPr>
            <w:pStyle w:val="Contents5"/>
            <w:tabs>
              <w:tab w:val="clear" w:pos="7892"/>
              <w:tab w:val="right" w:pos="9026" w:leader="dot"/>
            </w:tabs>
            <w:rPr/>
          </w:pPr>
          <w:hyperlink w:anchor="__RefHeading___Toc14228999_73709187">
            <w:r>
              <w:rPr>
                <w:webHidden/>
                <w:rStyle w:val="IndexLink"/>
              </w:rPr>
              <w:t>909</w:t>
            </w:r>
            <w:r>
              <w:rPr>
                <w:rStyle w:val="IndexLink"/>
                <w:rtl w:val="true"/>
              </w:rPr>
              <w:t xml:space="preserve"> - </w:t>
            </w:r>
            <w:r>
              <w:rPr>
                <w:rStyle w:val="IndexLink"/>
                <w:rtl w:val="true"/>
              </w:rPr>
              <w:t>حُقوقُ الإخوانِ</w:t>
            </w:r>
            <w:r>
              <w:rPr>
                <w:rStyle w:val="IndexLink"/>
                <w:rtl w:val="true"/>
              </w:rPr>
              <w:tab/>
            </w:r>
            <w:r>
              <w:rPr>
                <w:rStyle w:val="IndexLink"/>
              </w:rPr>
              <w:t>170</w:t>
            </w:r>
          </w:hyperlink>
        </w:p>
        <w:p>
          <w:pPr>
            <w:pStyle w:val="Contents6"/>
            <w:tabs>
              <w:tab w:val="clear" w:pos="7609"/>
              <w:tab w:val="right" w:pos="9026" w:leader="dot"/>
            </w:tabs>
            <w:rPr/>
          </w:pPr>
          <w:hyperlink w:anchor="__RefHeading___Toc14229001_73709187">
            <w:r>
              <w:rPr>
                <w:webHidden/>
                <w:rStyle w:val="IndexLink"/>
              </w:rPr>
              <w:t>909</w:t>
            </w:r>
            <w:r>
              <w:rPr>
                <w:rStyle w:val="IndexLink"/>
                <w:rtl w:val="true"/>
              </w:rPr>
              <w:t xml:space="preserve"> - </w:t>
            </w:r>
            <w:r>
              <w:rPr>
                <w:rStyle w:val="IndexLink"/>
                <w:rtl w:val="true"/>
              </w:rPr>
              <w:t>حقوق برادران</w:t>
            </w:r>
            <w:r>
              <w:rPr>
                <w:rStyle w:val="IndexLink"/>
                <w:rtl w:val="true"/>
              </w:rPr>
              <w:tab/>
            </w:r>
            <w:r>
              <w:rPr>
                <w:rStyle w:val="IndexLink"/>
              </w:rPr>
              <w:t>170</w:t>
            </w:r>
          </w:hyperlink>
        </w:p>
        <w:p>
          <w:pPr>
            <w:pStyle w:val="Contents5"/>
            <w:tabs>
              <w:tab w:val="clear" w:pos="7892"/>
              <w:tab w:val="right" w:pos="9026" w:leader="dot"/>
            </w:tabs>
            <w:rPr/>
          </w:pPr>
          <w:hyperlink w:anchor="__RefHeading___Toc14229003_73709187">
            <w:r>
              <w:rPr>
                <w:webHidden/>
                <w:rStyle w:val="IndexLink"/>
              </w:rPr>
              <w:t>910</w:t>
            </w:r>
            <w:r>
              <w:rPr>
                <w:rStyle w:val="IndexLink"/>
                <w:rtl w:val="true"/>
              </w:rPr>
              <w:t xml:space="preserve"> - </w:t>
            </w:r>
            <w:r>
              <w:rPr>
                <w:rStyle w:val="IndexLink"/>
                <w:rtl w:val="true"/>
              </w:rPr>
              <w:t>حَقُّ المُؤمِنِ عَلَی المُؤمِنِ</w:t>
            </w:r>
            <w:r>
              <w:rPr>
                <w:rStyle w:val="IndexLink"/>
                <w:rtl w:val="true"/>
              </w:rPr>
              <w:tab/>
            </w:r>
            <w:r>
              <w:rPr>
                <w:rStyle w:val="IndexLink"/>
              </w:rPr>
              <w:t>171</w:t>
            </w:r>
          </w:hyperlink>
        </w:p>
        <w:p>
          <w:pPr>
            <w:pStyle w:val="Contents6"/>
            <w:tabs>
              <w:tab w:val="clear" w:pos="7609"/>
              <w:tab w:val="right" w:pos="9026" w:leader="dot"/>
            </w:tabs>
            <w:rPr/>
          </w:pPr>
          <w:hyperlink w:anchor="__RefHeading___Toc14229005_73709187">
            <w:r>
              <w:rPr>
                <w:webHidden/>
                <w:rStyle w:val="IndexLink"/>
              </w:rPr>
              <w:t>910</w:t>
            </w:r>
            <w:r>
              <w:rPr>
                <w:rStyle w:val="IndexLink"/>
                <w:rtl w:val="true"/>
              </w:rPr>
              <w:t xml:space="preserve"> - </w:t>
            </w:r>
            <w:r>
              <w:rPr>
                <w:rStyle w:val="IndexLink"/>
                <w:rtl w:val="true"/>
              </w:rPr>
              <w:t>حقوق مؤمنان بر یکدیگر</w:t>
            </w:r>
            <w:r>
              <w:rPr>
                <w:rStyle w:val="IndexLink"/>
                <w:rtl w:val="true"/>
              </w:rPr>
              <w:tab/>
            </w:r>
            <w:r>
              <w:rPr>
                <w:rStyle w:val="IndexLink"/>
              </w:rPr>
              <w:t>171</w:t>
            </w:r>
          </w:hyperlink>
        </w:p>
        <w:p>
          <w:pPr>
            <w:pStyle w:val="Contents5"/>
            <w:tabs>
              <w:tab w:val="clear" w:pos="7892"/>
              <w:tab w:val="right" w:pos="9026" w:leader="dot"/>
            </w:tabs>
            <w:rPr/>
          </w:pPr>
          <w:hyperlink w:anchor="__RefHeading___Toc14229007_73709187">
            <w:r>
              <w:rPr>
                <w:webHidden/>
                <w:rStyle w:val="IndexLink"/>
              </w:rPr>
              <w:t>911</w:t>
            </w:r>
            <w:r>
              <w:rPr>
                <w:rStyle w:val="IndexLink"/>
                <w:rtl w:val="true"/>
              </w:rPr>
              <w:t xml:space="preserve"> - </w:t>
            </w:r>
            <w:r>
              <w:rPr>
                <w:rStyle w:val="IndexLink"/>
                <w:rtl w:val="true"/>
              </w:rPr>
              <w:t>أدنی حَقِّ المُؤمِنِ عَلی أخیهِ</w:t>
            </w:r>
            <w:r>
              <w:rPr>
                <w:rStyle w:val="IndexLink"/>
                <w:rtl w:val="true"/>
              </w:rPr>
              <w:tab/>
            </w:r>
            <w:r>
              <w:rPr>
                <w:rStyle w:val="IndexLink"/>
              </w:rPr>
              <w:t>173</w:t>
            </w:r>
          </w:hyperlink>
        </w:p>
        <w:p>
          <w:pPr>
            <w:pStyle w:val="Contents6"/>
            <w:tabs>
              <w:tab w:val="clear" w:pos="7609"/>
              <w:tab w:val="right" w:pos="9026" w:leader="dot"/>
            </w:tabs>
            <w:rPr/>
          </w:pPr>
          <w:hyperlink w:anchor="__RefHeading___Toc14229009_73709187">
            <w:r>
              <w:rPr>
                <w:webHidden/>
                <w:rStyle w:val="IndexLink"/>
              </w:rPr>
              <w:t>911</w:t>
            </w:r>
            <w:r>
              <w:rPr>
                <w:rStyle w:val="IndexLink"/>
                <w:rtl w:val="true"/>
              </w:rPr>
              <w:t xml:space="preserve"> - </w:t>
            </w:r>
            <w:r>
              <w:rPr>
                <w:rStyle w:val="IndexLink"/>
                <w:rtl w:val="true"/>
              </w:rPr>
              <w:t>کمترین حقّ مؤمن بر برادرش</w:t>
            </w:r>
            <w:r>
              <w:rPr>
                <w:rStyle w:val="IndexLink"/>
                <w:rtl w:val="true"/>
              </w:rPr>
              <w:tab/>
            </w:r>
            <w:r>
              <w:rPr>
                <w:rStyle w:val="IndexLink"/>
              </w:rPr>
              <w:t>173</w:t>
            </w:r>
          </w:hyperlink>
        </w:p>
        <w:p>
          <w:pPr>
            <w:pStyle w:val="Contents5"/>
            <w:tabs>
              <w:tab w:val="clear" w:pos="7892"/>
              <w:tab w:val="right" w:pos="9026" w:leader="dot"/>
            </w:tabs>
            <w:rPr/>
          </w:pPr>
          <w:hyperlink w:anchor="__RefHeading___Toc14229011_73709187">
            <w:r>
              <w:rPr>
                <w:webHidden/>
                <w:rStyle w:val="IndexLink"/>
              </w:rPr>
              <w:t>912</w:t>
            </w:r>
            <w:r>
              <w:rPr>
                <w:rStyle w:val="IndexLink"/>
                <w:rtl w:val="true"/>
              </w:rPr>
              <w:t xml:space="preserve"> - </w:t>
            </w:r>
            <w:r>
              <w:rPr>
                <w:rStyle w:val="IndexLink"/>
                <w:rtl w:val="true"/>
              </w:rPr>
              <w:t>اِعرِفِ الحَقَّ لِمَن عَرَفَهُ لَکَ</w:t>
            </w:r>
            <w:r>
              <w:rPr>
                <w:rStyle w:val="IndexLink"/>
                <w:rtl w:val="true"/>
              </w:rPr>
              <w:tab/>
            </w:r>
            <w:r>
              <w:rPr>
                <w:rStyle w:val="IndexLink"/>
              </w:rPr>
              <w:t>174</w:t>
            </w:r>
          </w:hyperlink>
        </w:p>
        <w:p>
          <w:pPr>
            <w:pStyle w:val="Contents6"/>
            <w:tabs>
              <w:tab w:val="clear" w:pos="7609"/>
              <w:tab w:val="right" w:pos="9026" w:leader="dot"/>
            </w:tabs>
            <w:rPr/>
          </w:pPr>
          <w:hyperlink w:anchor="__RefHeading___Toc14229013_73709187">
            <w:r>
              <w:rPr>
                <w:webHidden/>
                <w:rStyle w:val="IndexLink"/>
              </w:rPr>
              <w:t>912</w:t>
            </w:r>
            <w:r>
              <w:rPr>
                <w:rStyle w:val="IndexLink"/>
                <w:rtl w:val="true"/>
              </w:rPr>
              <w:t xml:space="preserve"> - </w:t>
            </w:r>
            <w:r>
              <w:rPr>
                <w:rStyle w:val="IndexLink"/>
                <w:rtl w:val="true"/>
              </w:rPr>
              <w:t>لزوم حقّ شناسی متقابل</w:t>
            </w:r>
            <w:r>
              <w:rPr>
                <w:rStyle w:val="IndexLink"/>
                <w:rtl w:val="true"/>
              </w:rPr>
              <w:tab/>
            </w:r>
            <w:r>
              <w:rPr>
                <w:rStyle w:val="IndexLink"/>
              </w:rPr>
              <w:t>174</w:t>
            </w:r>
          </w:hyperlink>
        </w:p>
        <w:p>
          <w:pPr>
            <w:pStyle w:val="Contents5"/>
            <w:tabs>
              <w:tab w:val="clear" w:pos="7892"/>
              <w:tab w:val="right" w:pos="9026" w:leader="dot"/>
            </w:tabs>
            <w:rPr/>
          </w:pPr>
          <w:hyperlink w:anchor="__RefHeading___Toc14229015_73709187">
            <w:r>
              <w:rPr>
                <w:webHidden/>
                <w:rStyle w:val="IndexLink"/>
              </w:rPr>
              <w:t>913</w:t>
            </w:r>
            <w:r>
              <w:rPr>
                <w:rStyle w:val="IndexLink"/>
                <w:rtl w:val="true"/>
              </w:rPr>
              <w:t xml:space="preserve"> - </w:t>
            </w:r>
            <w:r>
              <w:rPr>
                <w:rStyle w:val="IndexLink"/>
                <w:rtl w:val="true"/>
              </w:rPr>
              <w:t>لا توجِب عَلی نَفسِکَ الحُقوقَ</w:t>
            </w:r>
            <w:r>
              <w:rPr>
                <w:rStyle w:val="IndexLink"/>
                <w:rtl w:val="true"/>
              </w:rPr>
              <w:tab/>
            </w:r>
            <w:r>
              <w:rPr>
                <w:rStyle w:val="IndexLink"/>
              </w:rPr>
              <w:t>174</w:t>
            </w:r>
          </w:hyperlink>
        </w:p>
        <w:p>
          <w:pPr>
            <w:pStyle w:val="Contents6"/>
            <w:tabs>
              <w:tab w:val="clear" w:pos="7609"/>
              <w:tab w:val="right" w:pos="9026" w:leader="dot"/>
            </w:tabs>
            <w:rPr/>
          </w:pPr>
          <w:hyperlink w:anchor="__RefHeading___Toc14229017_73709187">
            <w:r>
              <w:rPr>
                <w:webHidden/>
                <w:rStyle w:val="IndexLink"/>
              </w:rPr>
              <w:t>913</w:t>
            </w:r>
            <w:r>
              <w:rPr>
                <w:rStyle w:val="IndexLink"/>
                <w:rtl w:val="true"/>
              </w:rPr>
              <w:t xml:space="preserve"> - </w:t>
            </w:r>
            <w:r>
              <w:rPr>
                <w:rStyle w:val="IndexLink"/>
                <w:rtl w:val="true"/>
              </w:rPr>
              <w:t>بر خود حقوق واجب نکنید</w:t>
            </w:r>
            <w:r>
              <w:rPr>
                <w:rStyle w:val="IndexLink"/>
                <w:rtl w:val="true"/>
              </w:rPr>
              <w:tab/>
            </w:r>
            <w:r>
              <w:rPr>
                <w:rStyle w:val="IndexLink"/>
              </w:rPr>
              <w:t>174</w:t>
            </w:r>
          </w:hyperlink>
        </w:p>
        <w:p>
          <w:pPr>
            <w:pStyle w:val="Contents3"/>
            <w:tabs>
              <w:tab w:val="clear" w:pos="8459"/>
              <w:tab w:val="right" w:pos="9026" w:leader="dot"/>
            </w:tabs>
            <w:rPr/>
          </w:pPr>
          <w:hyperlink w:anchor="__RefHeading___Toc14229019_73709187">
            <w:r>
              <w:rPr>
                <w:webHidden/>
                <w:rStyle w:val="IndexLink"/>
              </w:rPr>
              <w:t>123</w:t>
            </w:r>
            <w:r>
              <w:rPr>
                <w:rStyle w:val="IndexLink"/>
                <w:rtl w:val="true"/>
              </w:rPr>
              <w:t xml:space="preserve"> - </w:t>
            </w:r>
            <w:r>
              <w:rPr>
                <w:rStyle w:val="IndexLink"/>
                <w:rtl w:val="true"/>
              </w:rPr>
              <w:t>الاحتکار</w:t>
            </w:r>
            <w:r>
              <w:rPr>
                <w:rStyle w:val="IndexLink"/>
                <w:rtl w:val="true"/>
              </w:rPr>
              <w:tab/>
            </w:r>
            <w:r>
              <w:rPr>
                <w:rStyle w:val="IndexLink"/>
              </w:rPr>
              <w:t>175</w:t>
            </w:r>
          </w:hyperlink>
        </w:p>
        <w:p>
          <w:pPr>
            <w:pStyle w:val="Contents4"/>
            <w:tabs>
              <w:tab w:val="clear" w:pos="8176"/>
              <w:tab w:val="right" w:pos="9026" w:leader="dot"/>
            </w:tabs>
            <w:rPr/>
          </w:pPr>
          <w:hyperlink w:anchor="__RefHeading___Toc14229021_73709187">
            <w:r>
              <w:rPr>
                <w:webHidden/>
                <w:rStyle w:val="IndexLink"/>
              </w:rPr>
              <w:t>123</w:t>
            </w:r>
            <w:r>
              <w:rPr>
                <w:rStyle w:val="IndexLink"/>
                <w:rtl w:val="true"/>
              </w:rPr>
              <w:t xml:space="preserve"> - </w:t>
            </w:r>
            <w:r>
              <w:rPr>
                <w:rStyle w:val="IndexLink"/>
                <w:rtl w:val="true"/>
              </w:rPr>
              <w:t>احتکار</w:t>
            </w:r>
            <w:r>
              <w:rPr>
                <w:rStyle w:val="IndexLink"/>
                <w:rtl w:val="true"/>
              </w:rPr>
              <w:tab/>
            </w:r>
            <w:r>
              <w:rPr>
                <w:rStyle w:val="IndexLink"/>
              </w:rPr>
              <w:t>175</w:t>
            </w:r>
          </w:hyperlink>
        </w:p>
        <w:p>
          <w:pPr>
            <w:pStyle w:val="Contents5"/>
            <w:tabs>
              <w:tab w:val="clear" w:pos="7892"/>
              <w:tab w:val="right" w:pos="9026" w:leader="dot"/>
            </w:tabs>
            <w:rPr/>
          </w:pPr>
          <w:hyperlink w:anchor="__RefHeading___Toc14229023_73709187">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14229025_73709187">
            <w:r>
              <w:rPr>
                <w:webHidden/>
                <w:rStyle w:val="IndexLink"/>
              </w:rPr>
              <w:t>914</w:t>
            </w:r>
            <w:r>
              <w:rPr>
                <w:rStyle w:val="IndexLink"/>
                <w:rtl w:val="true"/>
              </w:rPr>
              <w:t xml:space="preserve"> - </w:t>
            </w:r>
            <w:r>
              <w:rPr>
                <w:rStyle w:val="IndexLink"/>
                <w:rtl w:val="true"/>
              </w:rPr>
              <w:t>الاحتِکارُ</w:t>
            </w:r>
            <w:r>
              <w:rPr>
                <w:rStyle w:val="IndexLink"/>
                <w:rtl w:val="true"/>
              </w:rPr>
              <w:tab/>
            </w:r>
            <w:r>
              <w:rPr>
                <w:rStyle w:val="IndexLink"/>
              </w:rPr>
              <w:t>176</w:t>
            </w:r>
          </w:hyperlink>
        </w:p>
        <w:p>
          <w:pPr>
            <w:pStyle w:val="Contents6"/>
            <w:tabs>
              <w:tab w:val="clear" w:pos="7609"/>
              <w:tab w:val="right" w:pos="9026" w:leader="dot"/>
            </w:tabs>
            <w:rPr/>
          </w:pPr>
          <w:hyperlink w:anchor="__RefHeading___Toc14229027_73709187">
            <w:r>
              <w:rPr>
                <w:webHidden/>
                <w:rStyle w:val="IndexLink"/>
              </w:rPr>
              <w:t>914</w:t>
            </w:r>
            <w:r>
              <w:rPr>
                <w:rStyle w:val="IndexLink"/>
                <w:rtl w:val="true"/>
              </w:rPr>
              <w:t xml:space="preserve"> - </w:t>
            </w:r>
            <w:r>
              <w:rPr>
                <w:rStyle w:val="IndexLink"/>
                <w:rtl w:val="true"/>
              </w:rPr>
              <w:t>احتکار</w:t>
            </w:r>
            <w:r>
              <w:rPr>
                <w:rStyle w:val="IndexLink"/>
                <w:rtl w:val="true"/>
              </w:rPr>
              <w:tab/>
            </w:r>
            <w:r>
              <w:rPr>
                <w:rStyle w:val="IndexLink"/>
              </w:rPr>
              <w:t>176</w:t>
            </w:r>
          </w:hyperlink>
        </w:p>
        <w:p>
          <w:pPr>
            <w:pStyle w:val="Contents5"/>
            <w:tabs>
              <w:tab w:val="clear" w:pos="7892"/>
              <w:tab w:val="right" w:pos="9026" w:leader="dot"/>
            </w:tabs>
            <w:rPr/>
          </w:pPr>
          <w:hyperlink w:anchor="__RefHeading___Toc14229029_73709187">
            <w:r>
              <w:rPr>
                <w:webHidden/>
                <w:rStyle w:val="IndexLink"/>
              </w:rPr>
              <w:t>915</w:t>
            </w:r>
            <w:r>
              <w:rPr>
                <w:rStyle w:val="IndexLink"/>
                <w:rtl w:val="true"/>
              </w:rPr>
              <w:t xml:space="preserve"> - </w:t>
            </w:r>
            <w:r>
              <w:rPr>
                <w:rStyle w:val="IndexLink"/>
                <w:rtl w:val="true"/>
              </w:rPr>
              <w:t>المُحتَکِرُ</w:t>
            </w:r>
            <w:r>
              <w:rPr>
                <w:rStyle w:val="IndexLink"/>
                <w:rtl w:val="true"/>
              </w:rPr>
              <w:tab/>
            </w:r>
            <w:r>
              <w:rPr>
                <w:rStyle w:val="IndexLink"/>
              </w:rPr>
              <w:t>177</w:t>
            </w:r>
          </w:hyperlink>
        </w:p>
        <w:p>
          <w:pPr>
            <w:pStyle w:val="Contents6"/>
            <w:tabs>
              <w:tab w:val="clear" w:pos="7609"/>
              <w:tab w:val="right" w:pos="9026" w:leader="dot"/>
            </w:tabs>
            <w:rPr/>
          </w:pPr>
          <w:hyperlink w:anchor="__RefHeading___Toc14229031_73709187">
            <w:r>
              <w:rPr>
                <w:webHidden/>
                <w:rStyle w:val="IndexLink"/>
              </w:rPr>
              <w:t>915</w:t>
            </w:r>
            <w:r>
              <w:rPr>
                <w:rStyle w:val="IndexLink"/>
                <w:rtl w:val="true"/>
              </w:rPr>
              <w:t xml:space="preserve"> - </w:t>
            </w:r>
            <w:r>
              <w:rPr>
                <w:rStyle w:val="IndexLink"/>
                <w:rtl w:val="true"/>
              </w:rPr>
              <w:t>محتکر</w:t>
            </w:r>
            <w:r>
              <w:rPr>
                <w:rStyle w:val="IndexLink"/>
                <w:rtl w:val="true"/>
              </w:rPr>
              <w:tab/>
            </w:r>
            <w:r>
              <w:rPr>
                <w:rStyle w:val="IndexLink"/>
              </w:rPr>
              <w:t>177</w:t>
            </w:r>
          </w:hyperlink>
        </w:p>
        <w:p>
          <w:pPr>
            <w:pStyle w:val="Contents5"/>
            <w:tabs>
              <w:tab w:val="clear" w:pos="7892"/>
              <w:tab w:val="right" w:pos="9026" w:leader="dot"/>
            </w:tabs>
            <w:rPr/>
          </w:pPr>
          <w:hyperlink w:anchor="__RefHeading___Toc14229033_73709187">
            <w:r>
              <w:rPr>
                <w:webHidden/>
                <w:rStyle w:val="IndexLink"/>
              </w:rPr>
              <w:t>916</w:t>
            </w:r>
            <w:r>
              <w:rPr>
                <w:rStyle w:val="IndexLink"/>
                <w:rtl w:val="true"/>
              </w:rPr>
              <w:t xml:space="preserve"> - </w:t>
            </w:r>
            <w:r>
              <w:rPr>
                <w:rStyle w:val="IndexLink"/>
                <w:rtl w:val="true"/>
              </w:rPr>
              <w:t>مَنِ احتَکَرَ أربَعینَ یَوماً</w:t>
            </w:r>
            <w:r>
              <w:rPr>
                <w:rStyle w:val="IndexLink"/>
                <w:rtl w:val="true"/>
              </w:rPr>
              <w:tab/>
            </w:r>
            <w:r>
              <w:rPr>
                <w:rStyle w:val="IndexLink"/>
              </w:rPr>
              <w:t>178</w:t>
            </w:r>
          </w:hyperlink>
        </w:p>
        <w:p>
          <w:pPr>
            <w:pStyle w:val="Contents6"/>
            <w:tabs>
              <w:tab w:val="clear" w:pos="7609"/>
              <w:tab w:val="right" w:pos="9026" w:leader="dot"/>
            </w:tabs>
            <w:rPr/>
          </w:pPr>
          <w:hyperlink w:anchor="__RefHeading___Toc14229035_73709187">
            <w:r>
              <w:rPr>
                <w:webHidden/>
                <w:rStyle w:val="IndexLink"/>
              </w:rPr>
              <w:t>916</w:t>
            </w:r>
            <w:r>
              <w:rPr>
                <w:rStyle w:val="IndexLink"/>
                <w:rtl w:val="true"/>
              </w:rPr>
              <w:t xml:space="preserve"> - </w:t>
            </w:r>
            <w:r>
              <w:rPr>
                <w:rStyle w:val="IndexLink"/>
                <w:rtl w:val="true"/>
              </w:rPr>
              <w:t>آن که چهل روز احتکار کند</w:t>
            </w:r>
            <w:r>
              <w:rPr>
                <w:rStyle w:val="IndexLink"/>
                <w:rtl w:val="true"/>
              </w:rPr>
              <w:tab/>
            </w:r>
            <w:r>
              <w:rPr>
                <w:rStyle w:val="IndexLink"/>
              </w:rPr>
              <w:t>178</w:t>
            </w:r>
          </w:hyperlink>
        </w:p>
        <w:p>
          <w:pPr>
            <w:pStyle w:val="Contents3"/>
            <w:tabs>
              <w:tab w:val="clear" w:pos="8459"/>
              <w:tab w:val="right" w:pos="9026" w:leader="dot"/>
            </w:tabs>
            <w:rPr/>
          </w:pPr>
          <w:hyperlink w:anchor="__RefHeading___Toc14229037_73709187">
            <w:r>
              <w:rPr>
                <w:webHidden/>
                <w:rStyle w:val="IndexLink"/>
              </w:rPr>
              <w:t>124</w:t>
            </w:r>
            <w:r>
              <w:rPr>
                <w:rStyle w:val="IndexLink"/>
                <w:rtl w:val="true"/>
              </w:rPr>
              <w:t xml:space="preserve"> - </w:t>
            </w:r>
            <w:r>
              <w:rPr>
                <w:rStyle w:val="IndexLink"/>
                <w:rtl w:val="true"/>
              </w:rPr>
              <w:t>الحکمة</w:t>
            </w:r>
            <w:r>
              <w:rPr>
                <w:rStyle w:val="IndexLink"/>
                <w:rtl w:val="true"/>
              </w:rPr>
              <w:tab/>
            </w:r>
            <w:r>
              <w:rPr>
                <w:rStyle w:val="IndexLink"/>
              </w:rPr>
              <w:t>179</w:t>
            </w:r>
          </w:hyperlink>
        </w:p>
        <w:p>
          <w:pPr>
            <w:pStyle w:val="Contents4"/>
            <w:tabs>
              <w:tab w:val="clear" w:pos="8176"/>
              <w:tab w:val="right" w:pos="9026" w:leader="dot"/>
            </w:tabs>
            <w:rPr/>
          </w:pPr>
          <w:hyperlink w:anchor="__RefHeading___Toc14229039_73709187">
            <w:r>
              <w:rPr>
                <w:webHidden/>
                <w:rStyle w:val="IndexLink"/>
              </w:rPr>
              <w:t>124</w:t>
            </w:r>
            <w:r>
              <w:rPr>
                <w:rStyle w:val="IndexLink"/>
                <w:rtl w:val="true"/>
              </w:rPr>
              <w:t xml:space="preserve"> - </w:t>
            </w:r>
            <w:r>
              <w:rPr>
                <w:rStyle w:val="IndexLink"/>
                <w:rtl w:val="true"/>
              </w:rPr>
              <w:t>حکمت</w:t>
            </w:r>
            <w:r>
              <w:rPr>
                <w:rStyle w:val="IndexLink"/>
                <w:rtl w:val="true"/>
              </w:rPr>
              <w:tab/>
            </w:r>
            <w:r>
              <w:rPr>
                <w:rStyle w:val="IndexLink"/>
              </w:rPr>
              <w:t>179</w:t>
            </w:r>
          </w:hyperlink>
        </w:p>
        <w:p>
          <w:pPr>
            <w:pStyle w:val="Contents5"/>
            <w:tabs>
              <w:tab w:val="clear" w:pos="7892"/>
              <w:tab w:val="right" w:pos="9026" w:leader="dot"/>
            </w:tabs>
            <w:rPr/>
          </w:pPr>
          <w:hyperlink w:anchor="__RefHeading___Toc14229041_73709187">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14229043_73709187">
            <w:r>
              <w:rPr>
                <w:webHidden/>
                <w:rStyle w:val="IndexLink"/>
              </w:rPr>
              <w:t>917</w:t>
            </w:r>
            <w:r>
              <w:rPr>
                <w:rStyle w:val="IndexLink"/>
                <w:rtl w:val="true"/>
              </w:rPr>
              <w:t xml:space="preserve"> - </w:t>
            </w:r>
            <w:r>
              <w:rPr>
                <w:rStyle w:val="IndexLink"/>
                <w:rtl w:val="true"/>
              </w:rPr>
              <w:t>فَضلُ الحِکمَةِ</w:t>
            </w:r>
            <w:r>
              <w:rPr>
                <w:rStyle w:val="IndexLink"/>
                <w:rtl w:val="true"/>
              </w:rPr>
              <w:tab/>
            </w:r>
            <w:r>
              <w:rPr>
                <w:rStyle w:val="IndexLink"/>
              </w:rPr>
              <w:t>180</w:t>
            </w:r>
          </w:hyperlink>
        </w:p>
        <w:p>
          <w:pPr>
            <w:pStyle w:val="Contents6"/>
            <w:tabs>
              <w:tab w:val="clear" w:pos="7609"/>
              <w:tab w:val="right" w:pos="9026" w:leader="dot"/>
            </w:tabs>
            <w:rPr/>
          </w:pPr>
          <w:hyperlink w:anchor="__RefHeading___Toc14229045_73709187">
            <w:r>
              <w:rPr>
                <w:webHidden/>
                <w:rStyle w:val="IndexLink"/>
              </w:rPr>
              <w:t>917</w:t>
            </w:r>
            <w:r>
              <w:rPr>
                <w:rStyle w:val="IndexLink"/>
                <w:rtl w:val="true"/>
              </w:rPr>
              <w:t xml:space="preserve"> - </w:t>
            </w:r>
            <w:r>
              <w:rPr>
                <w:rStyle w:val="IndexLink"/>
                <w:rtl w:val="true"/>
              </w:rPr>
              <w:t>فضیلتِ حکمت</w:t>
            </w:r>
            <w:r>
              <w:rPr>
                <w:rStyle w:val="IndexLink"/>
                <w:rtl w:val="true"/>
              </w:rPr>
              <w:tab/>
            </w:r>
            <w:r>
              <w:rPr>
                <w:rStyle w:val="IndexLink"/>
              </w:rPr>
              <w:t>180</w:t>
            </w:r>
          </w:hyperlink>
        </w:p>
        <w:p>
          <w:pPr>
            <w:pStyle w:val="Contents5"/>
            <w:tabs>
              <w:tab w:val="clear" w:pos="7892"/>
              <w:tab w:val="right" w:pos="9026" w:leader="dot"/>
            </w:tabs>
            <w:rPr/>
          </w:pPr>
          <w:hyperlink w:anchor="__RefHeading___Toc14229047_73709187">
            <w:r>
              <w:rPr>
                <w:webHidden/>
                <w:rStyle w:val="IndexLink"/>
              </w:rPr>
              <w:t>918</w:t>
            </w:r>
            <w:r>
              <w:rPr>
                <w:rStyle w:val="IndexLink"/>
                <w:rtl w:val="true"/>
              </w:rPr>
              <w:t xml:space="preserve"> - </w:t>
            </w:r>
            <w:r>
              <w:rPr>
                <w:rStyle w:val="IndexLink"/>
                <w:rtl w:val="true"/>
              </w:rPr>
              <w:t>فَضلُ الحَکیمِ</w:t>
            </w:r>
            <w:r>
              <w:rPr>
                <w:rStyle w:val="IndexLink"/>
                <w:rtl w:val="true"/>
              </w:rPr>
              <w:tab/>
            </w:r>
            <w:r>
              <w:rPr>
                <w:rStyle w:val="IndexLink"/>
              </w:rPr>
              <w:t>181</w:t>
            </w:r>
          </w:hyperlink>
        </w:p>
        <w:p>
          <w:pPr>
            <w:pStyle w:val="Contents6"/>
            <w:tabs>
              <w:tab w:val="clear" w:pos="7609"/>
              <w:tab w:val="right" w:pos="9026" w:leader="dot"/>
            </w:tabs>
            <w:rPr/>
          </w:pPr>
          <w:hyperlink w:anchor="__RefHeading___Toc14229049_73709187">
            <w:r>
              <w:rPr>
                <w:webHidden/>
                <w:rStyle w:val="IndexLink"/>
              </w:rPr>
              <w:t>918</w:t>
            </w:r>
            <w:r>
              <w:rPr>
                <w:rStyle w:val="IndexLink"/>
                <w:rtl w:val="true"/>
              </w:rPr>
              <w:t xml:space="preserve"> - </w:t>
            </w:r>
            <w:r>
              <w:rPr>
                <w:rStyle w:val="IndexLink"/>
                <w:rtl w:val="true"/>
              </w:rPr>
              <w:t>فضیلتِ حکیم</w:t>
            </w:r>
            <w:r>
              <w:rPr>
                <w:rStyle w:val="IndexLink"/>
                <w:rtl w:val="true"/>
              </w:rPr>
              <w:tab/>
            </w:r>
            <w:r>
              <w:rPr>
                <w:rStyle w:val="IndexLink"/>
              </w:rPr>
              <w:t>181</w:t>
            </w:r>
          </w:hyperlink>
        </w:p>
        <w:p>
          <w:pPr>
            <w:pStyle w:val="Contents5"/>
            <w:tabs>
              <w:tab w:val="clear" w:pos="7892"/>
              <w:tab w:val="right" w:pos="9026" w:leader="dot"/>
            </w:tabs>
            <w:rPr/>
          </w:pPr>
          <w:hyperlink w:anchor="__RefHeading___Toc14229051_73709187">
            <w:r>
              <w:rPr>
                <w:webHidden/>
                <w:rStyle w:val="IndexLink"/>
              </w:rPr>
              <w:t>919</w:t>
            </w:r>
            <w:r>
              <w:rPr>
                <w:rStyle w:val="IndexLink"/>
                <w:rtl w:val="true"/>
              </w:rPr>
              <w:t xml:space="preserve"> - </w:t>
            </w:r>
            <w:r>
              <w:rPr>
                <w:rStyle w:val="IndexLink"/>
                <w:rtl w:val="true"/>
              </w:rPr>
              <w:t>الحِکمَةُ ضالَّةُ المُؤمِنِ</w:t>
            </w:r>
            <w:r>
              <w:rPr>
                <w:rStyle w:val="IndexLink"/>
                <w:rtl w:val="true"/>
              </w:rPr>
              <w:tab/>
            </w:r>
            <w:r>
              <w:rPr>
                <w:rStyle w:val="IndexLink"/>
              </w:rPr>
              <w:t>182</w:t>
            </w:r>
          </w:hyperlink>
        </w:p>
        <w:p>
          <w:pPr>
            <w:pStyle w:val="Contents6"/>
            <w:tabs>
              <w:tab w:val="clear" w:pos="7609"/>
              <w:tab w:val="right" w:pos="9026" w:leader="dot"/>
            </w:tabs>
            <w:rPr/>
          </w:pPr>
          <w:hyperlink w:anchor="__RefHeading___Toc14229053_73709187">
            <w:r>
              <w:rPr>
                <w:webHidden/>
                <w:rStyle w:val="IndexLink"/>
              </w:rPr>
              <w:t>919</w:t>
            </w:r>
            <w:r>
              <w:rPr>
                <w:rStyle w:val="IndexLink"/>
                <w:rtl w:val="true"/>
              </w:rPr>
              <w:t xml:space="preserve"> - </w:t>
            </w:r>
            <w:r>
              <w:rPr>
                <w:rStyle w:val="IndexLink"/>
                <w:rtl w:val="true"/>
              </w:rPr>
              <w:t>حکمت، گمشده مؤمن است</w:t>
            </w:r>
            <w:r>
              <w:rPr>
                <w:rStyle w:val="IndexLink"/>
                <w:rtl w:val="true"/>
              </w:rPr>
              <w:tab/>
            </w:r>
            <w:r>
              <w:rPr>
                <w:rStyle w:val="IndexLink"/>
              </w:rPr>
              <w:t>182</w:t>
            </w:r>
          </w:hyperlink>
        </w:p>
        <w:p>
          <w:pPr>
            <w:pStyle w:val="Contents5"/>
            <w:tabs>
              <w:tab w:val="clear" w:pos="7892"/>
              <w:tab w:val="right" w:pos="9026" w:leader="dot"/>
            </w:tabs>
            <w:rPr/>
          </w:pPr>
          <w:hyperlink w:anchor="__RefHeading___Toc14229055_73709187">
            <w:r>
              <w:rPr>
                <w:webHidden/>
                <w:rStyle w:val="IndexLink"/>
              </w:rPr>
              <w:t>920</w:t>
            </w:r>
            <w:r>
              <w:rPr>
                <w:rStyle w:val="IndexLink"/>
                <w:rtl w:val="true"/>
              </w:rPr>
              <w:t xml:space="preserve"> - </w:t>
            </w:r>
            <w:r>
              <w:rPr>
                <w:rStyle w:val="IndexLink"/>
                <w:rtl w:val="true"/>
              </w:rPr>
              <w:t>ما لا یَنبَغی لِلحَکیمِ فِعلُهُ</w:t>
            </w:r>
            <w:r>
              <w:rPr>
                <w:rStyle w:val="IndexLink"/>
                <w:rtl w:val="true"/>
              </w:rPr>
              <w:tab/>
            </w:r>
            <w:r>
              <w:rPr>
                <w:rStyle w:val="IndexLink"/>
              </w:rPr>
              <w:t>184</w:t>
            </w:r>
          </w:hyperlink>
        </w:p>
        <w:p>
          <w:pPr>
            <w:pStyle w:val="Contents6"/>
            <w:tabs>
              <w:tab w:val="clear" w:pos="7609"/>
              <w:tab w:val="right" w:pos="9026" w:leader="dot"/>
            </w:tabs>
            <w:rPr/>
          </w:pPr>
          <w:hyperlink w:anchor="__RefHeading___Toc14229057_73709187">
            <w:r>
              <w:rPr>
                <w:webHidden/>
                <w:rStyle w:val="IndexLink"/>
              </w:rPr>
              <w:t>920</w:t>
            </w:r>
            <w:r>
              <w:rPr>
                <w:rStyle w:val="IndexLink"/>
                <w:rtl w:val="true"/>
              </w:rPr>
              <w:t xml:space="preserve"> - </w:t>
            </w:r>
            <w:r>
              <w:rPr>
                <w:rStyle w:val="IndexLink"/>
                <w:rtl w:val="true"/>
              </w:rPr>
              <w:t>کارهایی که برازنده حکیم نیست</w:t>
            </w:r>
            <w:r>
              <w:rPr>
                <w:rStyle w:val="IndexLink"/>
                <w:rtl w:val="true"/>
              </w:rPr>
              <w:tab/>
            </w:r>
            <w:r>
              <w:rPr>
                <w:rStyle w:val="IndexLink"/>
              </w:rPr>
              <w:t>184</w:t>
            </w:r>
          </w:hyperlink>
        </w:p>
        <w:p>
          <w:pPr>
            <w:pStyle w:val="Contents5"/>
            <w:tabs>
              <w:tab w:val="clear" w:pos="7892"/>
              <w:tab w:val="right" w:pos="9026" w:leader="dot"/>
            </w:tabs>
            <w:rPr/>
          </w:pPr>
          <w:hyperlink w:anchor="__RefHeading___Toc14229059_73709187">
            <w:r>
              <w:rPr>
                <w:webHidden/>
                <w:rStyle w:val="IndexLink"/>
              </w:rPr>
              <w:t>921</w:t>
            </w:r>
            <w:r>
              <w:rPr>
                <w:rStyle w:val="IndexLink"/>
                <w:rtl w:val="true"/>
              </w:rPr>
              <w:t xml:space="preserve"> - </w:t>
            </w:r>
            <w:r>
              <w:rPr>
                <w:rStyle w:val="IndexLink"/>
                <w:rtl w:val="true"/>
              </w:rPr>
              <w:t>تَفسیرُ الحِکمَةِ</w:t>
            </w:r>
            <w:r>
              <w:rPr>
                <w:rStyle w:val="IndexLink"/>
                <w:rtl w:val="true"/>
              </w:rPr>
              <w:tab/>
            </w:r>
            <w:r>
              <w:rPr>
                <w:rStyle w:val="IndexLink"/>
              </w:rPr>
              <w:t>184</w:t>
            </w:r>
          </w:hyperlink>
        </w:p>
        <w:p>
          <w:pPr>
            <w:pStyle w:val="Contents6"/>
            <w:tabs>
              <w:tab w:val="clear" w:pos="7609"/>
              <w:tab w:val="right" w:pos="9026" w:leader="dot"/>
            </w:tabs>
            <w:rPr/>
          </w:pPr>
          <w:hyperlink w:anchor="__RefHeading___Toc14229061_73709187">
            <w:r>
              <w:rPr>
                <w:webHidden/>
                <w:rStyle w:val="IndexLink"/>
              </w:rPr>
              <w:t>921</w:t>
            </w:r>
            <w:r>
              <w:rPr>
                <w:rStyle w:val="IndexLink"/>
                <w:rtl w:val="true"/>
              </w:rPr>
              <w:t xml:space="preserve"> - </w:t>
            </w:r>
            <w:r>
              <w:rPr>
                <w:rStyle w:val="IndexLink"/>
                <w:rtl w:val="true"/>
              </w:rPr>
              <w:t>تفسیر حکمت</w:t>
            </w:r>
            <w:r>
              <w:rPr>
                <w:rStyle w:val="IndexLink"/>
                <w:rtl w:val="true"/>
              </w:rPr>
              <w:tab/>
            </w:r>
            <w:r>
              <w:rPr>
                <w:rStyle w:val="IndexLink"/>
              </w:rPr>
              <w:t>184</w:t>
            </w:r>
          </w:hyperlink>
        </w:p>
        <w:p>
          <w:pPr>
            <w:pStyle w:val="Contents5"/>
            <w:tabs>
              <w:tab w:val="clear" w:pos="7892"/>
              <w:tab w:val="right" w:pos="9026" w:leader="dot"/>
            </w:tabs>
            <w:rPr/>
          </w:pPr>
          <w:hyperlink w:anchor="__RefHeading___Toc14229063_73709187">
            <w:r>
              <w:rPr>
                <w:webHidden/>
                <w:rStyle w:val="IndexLink"/>
              </w:rPr>
              <w:t>922</w:t>
            </w:r>
            <w:r>
              <w:rPr>
                <w:rStyle w:val="IndexLink"/>
                <w:rtl w:val="true"/>
              </w:rPr>
              <w:t xml:space="preserve"> - </w:t>
            </w:r>
            <w:r>
              <w:rPr>
                <w:rStyle w:val="IndexLink"/>
                <w:rtl w:val="true"/>
              </w:rPr>
              <w:t>رَأسُ الحِکمَةِ</w:t>
            </w:r>
            <w:r>
              <w:rPr>
                <w:rStyle w:val="IndexLink"/>
                <w:rtl w:val="true"/>
              </w:rPr>
              <w:tab/>
            </w:r>
            <w:r>
              <w:rPr>
                <w:rStyle w:val="IndexLink"/>
              </w:rPr>
              <w:t>188</w:t>
            </w:r>
          </w:hyperlink>
        </w:p>
        <w:p>
          <w:pPr>
            <w:pStyle w:val="Contents6"/>
            <w:tabs>
              <w:tab w:val="clear" w:pos="7609"/>
              <w:tab w:val="right" w:pos="9026" w:leader="dot"/>
            </w:tabs>
            <w:rPr/>
          </w:pPr>
          <w:hyperlink w:anchor="__RefHeading___Toc14229065_73709187">
            <w:r>
              <w:rPr>
                <w:webHidden/>
                <w:rStyle w:val="IndexLink"/>
              </w:rPr>
              <w:t>922</w:t>
            </w:r>
            <w:r>
              <w:rPr>
                <w:rStyle w:val="IndexLink"/>
                <w:rtl w:val="true"/>
              </w:rPr>
              <w:t xml:space="preserve"> - </w:t>
            </w:r>
            <w:r>
              <w:rPr>
                <w:rStyle w:val="IndexLink"/>
                <w:rtl w:val="true"/>
              </w:rPr>
              <w:t>سرآمد حکمت</w:t>
            </w:r>
            <w:r>
              <w:rPr>
                <w:rStyle w:val="IndexLink"/>
                <w:rtl w:val="true"/>
              </w:rPr>
              <w:tab/>
            </w:r>
            <w:r>
              <w:rPr>
                <w:rStyle w:val="IndexLink"/>
              </w:rPr>
              <w:t>188</w:t>
            </w:r>
          </w:hyperlink>
        </w:p>
        <w:p>
          <w:pPr>
            <w:pStyle w:val="Contents5"/>
            <w:tabs>
              <w:tab w:val="clear" w:pos="7892"/>
              <w:tab w:val="right" w:pos="9026" w:leader="dot"/>
            </w:tabs>
            <w:rPr/>
          </w:pPr>
          <w:hyperlink w:anchor="__RefHeading___Toc14229067_73709187">
            <w:r>
              <w:rPr>
                <w:webHidden/>
                <w:rStyle w:val="IndexLink"/>
              </w:rPr>
              <w:t>923</w:t>
            </w:r>
            <w:r>
              <w:rPr>
                <w:rStyle w:val="IndexLink"/>
                <w:rtl w:val="true"/>
              </w:rPr>
              <w:t xml:space="preserve"> - </w:t>
            </w:r>
            <w:r>
              <w:rPr>
                <w:rStyle w:val="IndexLink"/>
                <w:rtl w:val="true"/>
              </w:rPr>
              <w:t>ما یورِثُ الحِکمَةَ</w:t>
            </w:r>
            <w:r>
              <w:rPr>
                <w:rStyle w:val="IndexLink"/>
                <w:rtl w:val="true"/>
              </w:rPr>
              <w:tab/>
            </w:r>
            <w:r>
              <w:rPr>
                <w:rStyle w:val="IndexLink"/>
              </w:rPr>
              <w:t>188</w:t>
            </w:r>
          </w:hyperlink>
        </w:p>
        <w:p>
          <w:pPr>
            <w:pStyle w:val="Contents6"/>
            <w:tabs>
              <w:tab w:val="clear" w:pos="7609"/>
              <w:tab w:val="right" w:pos="9026" w:leader="dot"/>
            </w:tabs>
            <w:rPr/>
          </w:pPr>
          <w:hyperlink w:anchor="__RefHeading___Toc14229069_73709187">
            <w:r>
              <w:rPr>
                <w:webHidden/>
                <w:rStyle w:val="IndexLink"/>
              </w:rPr>
              <w:t>923</w:t>
            </w:r>
            <w:r>
              <w:rPr>
                <w:rStyle w:val="IndexLink"/>
                <w:rtl w:val="true"/>
              </w:rPr>
              <w:t xml:space="preserve"> - </w:t>
            </w:r>
            <w:r>
              <w:rPr>
                <w:rStyle w:val="IndexLink"/>
                <w:rtl w:val="true"/>
              </w:rPr>
              <w:t>آنچه حکمت می آورد</w:t>
            </w:r>
            <w:r>
              <w:rPr>
                <w:rStyle w:val="IndexLink"/>
                <w:rtl w:val="true"/>
              </w:rPr>
              <w:tab/>
            </w:r>
            <w:r>
              <w:rPr>
                <w:rStyle w:val="IndexLink"/>
              </w:rPr>
              <w:t>188</w:t>
            </w:r>
          </w:hyperlink>
        </w:p>
        <w:p>
          <w:pPr>
            <w:pStyle w:val="Contents5"/>
            <w:tabs>
              <w:tab w:val="clear" w:pos="7892"/>
              <w:tab w:val="right" w:pos="9026" w:leader="dot"/>
            </w:tabs>
            <w:rPr/>
          </w:pPr>
          <w:hyperlink w:anchor="__RefHeading___Toc14229071_73709187">
            <w:r>
              <w:rPr>
                <w:webHidden/>
                <w:rStyle w:val="IndexLink"/>
              </w:rPr>
              <w:t>924</w:t>
            </w:r>
            <w:r>
              <w:rPr>
                <w:rStyle w:val="IndexLink"/>
                <w:rtl w:val="true"/>
              </w:rPr>
              <w:t xml:space="preserve"> - </w:t>
            </w:r>
            <w:r>
              <w:rPr>
                <w:rStyle w:val="IndexLink"/>
                <w:rtl w:val="true"/>
              </w:rPr>
              <w:t>ما یَمنَعُ الحِکمَةَ</w:t>
            </w:r>
            <w:r>
              <w:rPr>
                <w:rStyle w:val="IndexLink"/>
                <w:rtl w:val="true"/>
              </w:rPr>
              <w:tab/>
            </w:r>
            <w:r>
              <w:rPr>
                <w:rStyle w:val="IndexLink"/>
              </w:rPr>
              <w:t>190</w:t>
            </w:r>
          </w:hyperlink>
        </w:p>
        <w:p>
          <w:pPr>
            <w:pStyle w:val="Contents6"/>
            <w:tabs>
              <w:tab w:val="clear" w:pos="7609"/>
              <w:tab w:val="right" w:pos="9026" w:leader="dot"/>
            </w:tabs>
            <w:rPr/>
          </w:pPr>
          <w:hyperlink w:anchor="__RefHeading___Toc14229073_73709187">
            <w:r>
              <w:rPr>
                <w:webHidden/>
                <w:rStyle w:val="IndexLink"/>
              </w:rPr>
              <w:t>924</w:t>
            </w:r>
            <w:r>
              <w:rPr>
                <w:rStyle w:val="IndexLink"/>
                <w:rtl w:val="true"/>
              </w:rPr>
              <w:t xml:space="preserve"> - </w:t>
            </w:r>
            <w:r>
              <w:rPr>
                <w:rStyle w:val="IndexLink"/>
                <w:rtl w:val="true"/>
              </w:rPr>
              <w:t>موانع کسب حکمت</w:t>
            </w:r>
            <w:r>
              <w:rPr>
                <w:rStyle w:val="IndexLink"/>
                <w:rtl w:val="true"/>
              </w:rPr>
              <w:tab/>
            </w:r>
            <w:r>
              <w:rPr>
                <w:rStyle w:val="IndexLink"/>
              </w:rPr>
              <w:t>190</w:t>
            </w:r>
          </w:hyperlink>
        </w:p>
        <w:p>
          <w:pPr>
            <w:pStyle w:val="Contents5"/>
            <w:tabs>
              <w:tab w:val="clear" w:pos="7892"/>
              <w:tab w:val="right" w:pos="9026" w:leader="dot"/>
            </w:tabs>
            <w:rPr/>
          </w:pPr>
          <w:hyperlink w:anchor="__RefHeading___Toc14229075_73709187">
            <w:r>
              <w:rPr>
                <w:webHidden/>
                <w:rStyle w:val="IndexLink"/>
              </w:rPr>
              <w:t>925</w:t>
            </w:r>
            <w:r>
              <w:rPr>
                <w:rStyle w:val="IndexLink"/>
                <w:rtl w:val="true"/>
              </w:rPr>
              <w:t xml:space="preserve"> - </w:t>
            </w:r>
            <w:r>
              <w:rPr>
                <w:rStyle w:val="IndexLink"/>
                <w:rtl w:val="true"/>
              </w:rPr>
              <w:t>مَن لا یَنتَفِعُ بِالحِکمَةِ</w:t>
            </w:r>
            <w:r>
              <w:rPr>
                <w:rStyle w:val="IndexLink"/>
                <w:rtl w:val="true"/>
              </w:rPr>
              <w:tab/>
            </w:r>
            <w:r>
              <w:rPr>
                <w:rStyle w:val="IndexLink"/>
              </w:rPr>
              <w:t>191</w:t>
            </w:r>
          </w:hyperlink>
        </w:p>
        <w:p>
          <w:pPr>
            <w:pStyle w:val="Contents6"/>
            <w:tabs>
              <w:tab w:val="clear" w:pos="7609"/>
              <w:tab w:val="right" w:pos="9026" w:leader="dot"/>
            </w:tabs>
            <w:rPr/>
          </w:pPr>
          <w:hyperlink w:anchor="__RefHeading___Toc14229077_73709187">
            <w:r>
              <w:rPr>
                <w:webHidden/>
                <w:rStyle w:val="IndexLink"/>
              </w:rPr>
              <w:t>925</w:t>
            </w:r>
            <w:r>
              <w:rPr>
                <w:rStyle w:val="IndexLink"/>
                <w:rtl w:val="true"/>
              </w:rPr>
              <w:t xml:space="preserve"> - </w:t>
            </w:r>
            <w:r>
              <w:rPr>
                <w:rStyle w:val="IndexLink"/>
                <w:rtl w:val="true"/>
              </w:rPr>
              <w:t>کسی که از حکمت بهره ای نمی برد</w:t>
            </w:r>
            <w:r>
              <w:rPr>
                <w:rStyle w:val="IndexLink"/>
                <w:rtl w:val="true"/>
              </w:rPr>
              <w:tab/>
            </w:r>
            <w:r>
              <w:rPr>
                <w:rStyle w:val="IndexLink"/>
              </w:rPr>
              <w:t>191</w:t>
            </w:r>
          </w:hyperlink>
        </w:p>
        <w:p>
          <w:pPr>
            <w:pStyle w:val="Contents5"/>
            <w:tabs>
              <w:tab w:val="clear" w:pos="7892"/>
              <w:tab w:val="right" w:pos="9026" w:leader="dot"/>
            </w:tabs>
            <w:rPr/>
          </w:pPr>
          <w:hyperlink w:anchor="__RefHeading___Toc14229079_73709187">
            <w:r>
              <w:rPr>
                <w:webHidden/>
                <w:rStyle w:val="IndexLink"/>
              </w:rPr>
              <w:t>926</w:t>
            </w:r>
            <w:r>
              <w:rPr>
                <w:rStyle w:val="IndexLink"/>
                <w:rtl w:val="true"/>
              </w:rPr>
              <w:t xml:space="preserve"> - </w:t>
            </w:r>
            <w:r>
              <w:rPr>
                <w:rStyle w:val="IndexLink"/>
                <w:rtl w:val="true"/>
              </w:rPr>
              <w:t>آثارُ الحِکمَةِ</w:t>
            </w:r>
            <w:r>
              <w:rPr>
                <w:rStyle w:val="IndexLink"/>
                <w:rtl w:val="true"/>
              </w:rPr>
              <w:tab/>
            </w:r>
            <w:r>
              <w:rPr>
                <w:rStyle w:val="IndexLink"/>
              </w:rPr>
              <w:t>191</w:t>
            </w:r>
          </w:hyperlink>
        </w:p>
        <w:p>
          <w:pPr>
            <w:pStyle w:val="Contents6"/>
            <w:tabs>
              <w:tab w:val="clear" w:pos="7609"/>
              <w:tab w:val="right" w:pos="9026" w:leader="dot"/>
            </w:tabs>
            <w:rPr/>
          </w:pPr>
          <w:hyperlink w:anchor="__RefHeading___Toc14229081_73709187">
            <w:r>
              <w:rPr>
                <w:webHidden/>
                <w:rStyle w:val="IndexLink"/>
              </w:rPr>
              <w:t>926</w:t>
            </w:r>
            <w:r>
              <w:rPr>
                <w:rStyle w:val="IndexLink"/>
                <w:rtl w:val="true"/>
              </w:rPr>
              <w:t xml:space="preserve"> - </w:t>
            </w:r>
            <w:r>
              <w:rPr>
                <w:rStyle w:val="IndexLink"/>
                <w:rtl w:val="true"/>
              </w:rPr>
              <w:t>آثار حکمت</w:t>
            </w:r>
            <w:r>
              <w:rPr>
                <w:rStyle w:val="IndexLink"/>
                <w:rtl w:val="true"/>
              </w:rPr>
              <w:tab/>
            </w:r>
            <w:r>
              <w:rPr>
                <w:rStyle w:val="IndexLink"/>
              </w:rPr>
              <w:t>191</w:t>
            </w:r>
          </w:hyperlink>
        </w:p>
        <w:p>
          <w:pPr>
            <w:pStyle w:val="Contents5"/>
            <w:tabs>
              <w:tab w:val="clear" w:pos="7892"/>
              <w:tab w:val="right" w:pos="9026" w:leader="dot"/>
            </w:tabs>
            <w:rPr/>
          </w:pPr>
          <w:hyperlink w:anchor="__RefHeading___Toc14229083_73709187">
            <w:r>
              <w:rPr>
                <w:webHidden/>
                <w:rStyle w:val="IndexLink"/>
              </w:rPr>
              <w:t>927</w:t>
            </w:r>
            <w:r>
              <w:rPr>
                <w:rStyle w:val="IndexLink"/>
                <w:rtl w:val="true"/>
              </w:rPr>
              <w:t xml:space="preserve"> - </w:t>
            </w:r>
            <w:r>
              <w:rPr>
                <w:rStyle w:val="IndexLink"/>
                <w:rtl w:val="true"/>
              </w:rPr>
              <w:t>المُحافَظَةُ عَلَی الحِکمَةِ</w:t>
            </w:r>
            <w:r>
              <w:rPr>
                <w:rStyle w:val="IndexLink"/>
                <w:rtl w:val="true"/>
              </w:rPr>
              <w:tab/>
            </w:r>
            <w:r>
              <w:rPr>
                <w:rStyle w:val="IndexLink"/>
              </w:rPr>
              <w:t>192</w:t>
            </w:r>
          </w:hyperlink>
        </w:p>
        <w:p>
          <w:pPr>
            <w:pStyle w:val="Contents6"/>
            <w:tabs>
              <w:tab w:val="clear" w:pos="7609"/>
              <w:tab w:val="right" w:pos="9026" w:leader="dot"/>
            </w:tabs>
            <w:rPr/>
          </w:pPr>
          <w:hyperlink w:anchor="__RefHeading___Toc14229085_73709187">
            <w:r>
              <w:rPr>
                <w:webHidden/>
                <w:rStyle w:val="IndexLink"/>
              </w:rPr>
              <w:t>927</w:t>
            </w:r>
            <w:r>
              <w:rPr>
                <w:rStyle w:val="IndexLink"/>
                <w:rtl w:val="true"/>
              </w:rPr>
              <w:t xml:space="preserve"> - </w:t>
            </w:r>
            <w:r>
              <w:rPr>
                <w:rStyle w:val="IndexLink"/>
                <w:rtl w:val="true"/>
              </w:rPr>
              <w:t>مراقبت از حکمت</w:t>
            </w:r>
            <w:r>
              <w:rPr>
                <w:rStyle w:val="IndexLink"/>
                <w:rtl w:val="true"/>
              </w:rPr>
              <w:tab/>
            </w:r>
            <w:r>
              <w:rPr>
                <w:rStyle w:val="IndexLink"/>
              </w:rPr>
              <w:t>192</w:t>
            </w:r>
          </w:hyperlink>
        </w:p>
        <w:p>
          <w:pPr>
            <w:pStyle w:val="Contents5"/>
            <w:tabs>
              <w:tab w:val="clear" w:pos="7892"/>
              <w:tab w:val="right" w:pos="9026" w:leader="dot"/>
            </w:tabs>
            <w:rPr/>
          </w:pPr>
          <w:hyperlink w:anchor="__RefHeading___Toc14229087_73709187">
            <w:r>
              <w:rPr>
                <w:webHidden/>
                <w:rStyle w:val="IndexLink"/>
              </w:rPr>
              <w:t>928</w:t>
            </w:r>
            <w:r>
              <w:rPr>
                <w:rStyle w:val="IndexLink"/>
                <w:rtl w:val="true"/>
              </w:rPr>
              <w:t xml:space="preserve"> - </w:t>
            </w:r>
            <w:r>
              <w:rPr>
                <w:rStyle w:val="IndexLink"/>
                <w:rtl w:val="true"/>
              </w:rPr>
              <w:t>طَرائِفُ الحِکَمِ</w:t>
            </w:r>
            <w:r>
              <w:rPr>
                <w:rStyle w:val="IndexLink"/>
                <w:rtl w:val="true"/>
              </w:rPr>
              <w:tab/>
            </w:r>
            <w:r>
              <w:rPr>
                <w:rStyle w:val="IndexLink"/>
              </w:rPr>
              <w:t>193</w:t>
            </w:r>
          </w:hyperlink>
        </w:p>
        <w:p>
          <w:pPr>
            <w:pStyle w:val="Contents6"/>
            <w:tabs>
              <w:tab w:val="clear" w:pos="7609"/>
              <w:tab w:val="right" w:pos="9026" w:leader="dot"/>
            </w:tabs>
            <w:rPr/>
          </w:pPr>
          <w:hyperlink w:anchor="__RefHeading___Toc14229089_73709187">
            <w:r>
              <w:rPr>
                <w:webHidden/>
                <w:rStyle w:val="IndexLink"/>
              </w:rPr>
              <w:t>928</w:t>
            </w:r>
            <w:r>
              <w:rPr>
                <w:rStyle w:val="IndexLink"/>
                <w:rtl w:val="true"/>
              </w:rPr>
              <w:t xml:space="preserve"> - </w:t>
            </w:r>
            <w:r>
              <w:rPr>
                <w:rStyle w:val="IndexLink"/>
                <w:rtl w:val="true"/>
              </w:rPr>
              <w:t>حکمتهای تازه و دلنشین</w:t>
            </w:r>
            <w:r>
              <w:rPr>
                <w:rStyle w:val="IndexLink"/>
                <w:rtl w:val="true"/>
              </w:rPr>
              <w:tab/>
            </w:r>
            <w:r>
              <w:rPr>
                <w:rStyle w:val="IndexLink"/>
              </w:rPr>
              <w:t>193</w:t>
            </w:r>
          </w:hyperlink>
        </w:p>
        <w:p>
          <w:pPr>
            <w:pStyle w:val="Contents3"/>
            <w:tabs>
              <w:tab w:val="clear" w:pos="8459"/>
              <w:tab w:val="right" w:pos="9026" w:leader="dot"/>
            </w:tabs>
            <w:rPr/>
          </w:pPr>
          <w:hyperlink w:anchor="__RefHeading___Toc14229091_73709187">
            <w:r>
              <w:rPr>
                <w:webHidden/>
                <w:rStyle w:val="IndexLink"/>
              </w:rPr>
              <w:t>125</w:t>
            </w:r>
            <w:r>
              <w:rPr>
                <w:rStyle w:val="IndexLink"/>
                <w:rtl w:val="true"/>
              </w:rPr>
              <w:t xml:space="preserve"> - </w:t>
            </w:r>
            <w:r>
              <w:rPr>
                <w:rStyle w:val="IndexLink"/>
                <w:rtl w:val="true"/>
              </w:rPr>
              <w:t>حکمة لقمان</w:t>
            </w:r>
            <w:r>
              <w:rPr>
                <w:rStyle w:val="IndexLink"/>
                <w:rtl w:val="true"/>
              </w:rPr>
              <w:tab/>
            </w:r>
            <w:r>
              <w:rPr>
                <w:rStyle w:val="IndexLink"/>
              </w:rPr>
              <w:t>194</w:t>
            </w:r>
          </w:hyperlink>
        </w:p>
        <w:p>
          <w:pPr>
            <w:pStyle w:val="Contents4"/>
            <w:tabs>
              <w:tab w:val="clear" w:pos="8176"/>
              <w:tab w:val="right" w:pos="9026" w:leader="dot"/>
            </w:tabs>
            <w:rPr/>
          </w:pPr>
          <w:hyperlink w:anchor="__RefHeading___Toc14229093_73709187">
            <w:r>
              <w:rPr>
                <w:webHidden/>
                <w:rStyle w:val="IndexLink"/>
              </w:rPr>
              <w:t>125</w:t>
            </w:r>
            <w:r>
              <w:rPr>
                <w:rStyle w:val="IndexLink"/>
                <w:rtl w:val="true"/>
              </w:rPr>
              <w:t xml:space="preserve"> - </w:t>
            </w:r>
            <w:r>
              <w:rPr>
                <w:rStyle w:val="IndexLink"/>
                <w:rtl w:val="true"/>
              </w:rPr>
              <w:t>حکمت لقمان</w:t>
            </w:r>
            <w:r>
              <w:rPr>
                <w:rStyle w:val="IndexLink"/>
                <w:rtl w:val="true"/>
              </w:rPr>
              <w:tab/>
            </w:r>
            <w:r>
              <w:rPr>
                <w:rStyle w:val="IndexLink"/>
              </w:rPr>
              <w:t>194</w:t>
            </w:r>
          </w:hyperlink>
        </w:p>
        <w:p>
          <w:pPr>
            <w:pStyle w:val="Contents5"/>
            <w:tabs>
              <w:tab w:val="clear" w:pos="7892"/>
              <w:tab w:val="right" w:pos="9026" w:leader="dot"/>
            </w:tabs>
            <w:rPr/>
          </w:pPr>
          <w:hyperlink w:anchor="__RefHeading___Toc14229095_73709187">
            <w:r>
              <w:rPr>
                <w:webHidden/>
                <w:rStyle w:val="IndexLink"/>
                <w:rtl w:val="true"/>
              </w:rPr>
              <w:t>اشاره</w:t>
            </w:r>
            <w:r>
              <w:rPr>
                <w:rStyle w:val="IndexLink"/>
                <w:rtl w:val="true"/>
              </w:rPr>
              <w:tab/>
            </w:r>
            <w:r>
              <w:rPr>
                <w:rStyle w:val="IndexLink"/>
              </w:rPr>
              <w:t>194</w:t>
            </w:r>
          </w:hyperlink>
        </w:p>
        <w:p>
          <w:pPr>
            <w:pStyle w:val="Contents5"/>
            <w:tabs>
              <w:tab w:val="clear" w:pos="7892"/>
              <w:tab w:val="right" w:pos="9026" w:leader="dot"/>
            </w:tabs>
            <w:rPr/>
          </w:pPr>
          <w:hyperlink w:anchor="__RefHeading___Toc14229097_73709187">
            <w:r>
              <w:rPr>
                <w:webHidden/>
                <w:rStyle w:val="IndexLink"/>
              </w:rPr>
              <w:t>929</w:t>
            </w:r>
            <w:r>
              <w:rPr>
                <w:rStyle w:val="IndexLink"/>
                <w:rtl w:val="true"/>
              </w:rPr>
              <w:t xml:space="preserve"> - </w:t>
            </w:r>
            <w:r>
              <w:rPr>
                <w:rStyle w:val="IndexLink"/>
                <w:rtl w:val="true"/>
              </w:rPr>
              <w:t>حِکمَةُ لُقمانَ</w:t>
            </w:r>
            <w:r>
              <w:rPr>
                <w:rStyle w:val="IndexLink"/>
                <w:rtl w:val="true"/>
              </w:rPr>
              <w:tab/>
            </w:r>
            <w:r>
              <w:rPr>
                <w:rStyle w:val="IndexLink"/>
              </w:rPr>
              <w:t>195</w:t>
            </w:r>
          </w:hyperlink>
        </w:p>
        <w:p>
          <w:pPr>
            <w:pStyle w:val="Contents6"/>
            <w:tabs>
              <w:tab w:val="clear" w:pos="7609"/>
              <w:tab w:val="right" w:pos="9026" w:leader="dot"/>
            </w:tabs>
            <w:rPr/>
          </w:pPr>
          <w:hyperlink w:anchor="__RefHeading___Toc14229099_73709187">
            <w:r>
              <w:rPr>
                <w:webHidden/>
                <w:rStyle w:val="IndexLink"/>
              </w:rPr>
              <w:t>929</w:t>
            </w:r>
            <w:r>
              <w:rPr>
                <w:rStyle w:val="IndexLink"/>
                <w:rtl w:val="true"/>
              </w:rPr>
              <w:t xml:space="preserve"> - </w:t>
            </w:r>
            <w:r>
              <w:rPr>
                <w:rStyle w:val="IndexLink"/>
                <w:rtl w:val="true"/>
              </w:rPr>
              <w:t>حکمت لقمان</w:t>
            </w:r>
            <w:r>
              <w:rPr>
                <w:rStyle w:val="IndexLink"/>
                <w:rtl w:val="true"/>
              </w:rPr>
              <w:tab/>
            </w:r>
            <w:r>
              <w:rPr>
                <w:rStyle w:val="IndexLink"/>
              </w:rPr>
              <w:t>195</w:t>
            </w:r>
          </w:hyperlink>
        </w:p>
        <w:p>
          <w:pPr>
            <w:pStyle w:val="Contents3"/>
            <w:tabs>
              <w:tab w:val="clear" w:pos="8459"/>
              <w:tab w:val="right" w:pos="9026" w:leader="dot"/>
            </w:tabs>
            <w:rPr/>
          </w:pPr>
          <w:hyperlink w:anchor="__RefHeading___Toc14229101_73709187">
            <w:r>
              <w:rPr>
                <w:webHidden/>
                <w:rStyle w:val="IndexLink"/>
              </w:rPr>
              <w:t>126</w:t>
            </w:r>
            <w:r>
              <w:rPr>
                <w:rStyle w:val="IndexLink"/>
                <w:rtl w:val="true"/>
              </w:rPr>
              <w:t xml:space="preserve"> - </w:t>
            </w:r>
            <w:r>
              <w:rPr>
                <w:rStyle w:val="IndexLink"/>
                <w:rtl w:val="true"/>
              </w:rPr>
              <w:t>الحلف</w:t>
            </w:r>
            <w:r>
              <w:rPr>
                <w:rStyle w:val="IndexLink"/>
                <w:rtl w:val="true"/>
              </w:rPr>
              <w:tab/>
            </w:r>
            <w:r>
              <w:rPr>
                <w:rStyle w:val="IndexLink"/>
              </w:rPr>
              <w:t>206</w:t>
            </w:r>
          </w:hyperlink>
        </w:p>
        <w:p>
          <w:pPr>
            <w:pStyle w:val="Contents4"/>
            <w:tabs>
              <w:tab w:val="clear" w:pos="8176"/>
              <w:tab w:val="right" w:pos="9026" w:leader="dot"/>
            </w:tabs>
            <w:rPr/>
          </w:pPr>
          <w:hyperlink w:anchor="__RefHeading___Toc14229103_73709187">
            <w:r>
              <w:rPr>
                <w:webHidden/>
                <w:rStyle w:val="IndexLink"/>
              </w:rPr>
              <w:t>126</w:t>
            </w:r>
            <w:r>
              <w:rPr>
                <w:rStyle w:val="IndexLink"/>
                <w:rtl w:val="true"/>
              </w:rPr>
              <w:t xml:space="preserve"> - </w:t>
            </w:r>
            <w:r>
              <w:rPr>
                <w:rStyle w:val="IndexLink"/>
                <w:rtl w:val="true"/>
              </w:rPr>
              <w:t>سوگند خوردن</w:t>
            </w:r>
            <w:r>
              <w:rPr>
                <w:rStyle w:val="IndexLink"/>
                <w:rtl w:val="true"/>
              </w:rPr>
              <w:tab/>
            </w:r>
            <w:r>
              <w:rPr>
                <w:rStyle w:val="IndexLink"/>
              </w:rPr>
              <w:t>206</w:t>
            </w:r>
          </w:hyperlink>
        </w:p>
        <w:p>
          <w:pPr>
            <w:pStyle w:val="Contents5"/>
            <w:tabs>
              <w:tab w:val="clear" w:pos="7892"/>
              <w:tab w:val="right" w:pos="9026" w:leader="dot"/>
            </w:tabs>
            <w:rPr/>
          </w:pPr>
          <w:hyperlink w:anchor="__RefHeading___Toc14229105_73709187">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14229107_73709187">
            <w:r>
              <w:rPr>
                <w:webHidden/>
                <w:rStyle w:val="IndexLink"/>
              </w:rPr>
              <w:t>930</w:t>
            </w:r>
            <w:r>
              <w:rPr>
                <w:rStyle w:val="IndexLink"/>
                <w:rtl w:val="true"/>
              </w:rPr>
              <w:t xml:space="preserve"> - </w:t>
            </w:r>
            <w:r>
              <w:rPr>
                <w:rStyle w:val="IndexLink"/>
                <w:rtl w:val="true"/>
              </w:rPr>
              <w:t>النَّهیُ عَنِ الحَلفِ بِاللَّهِ سُبحانَهُ</w:t>
            </w:r>
            <w:r>
              <w:rPr>
                <w:rStyle w:val="IndexLink"/>
                <w:rtl w:val="true"/>
              </w:rPr>
              <w:tab/>
            </w:r>
            <w:r>
              <w:rPr>
                <w:rStyle w:val="IndexLink"/>
              </w:rPr>
              <w:t>207</w:t>
            </w:r>
          </w:hyperlink>
        </w:p>
        <w:p>
          <w:pPr>
            <w:pStyle w:val="Contents6"/>
            <w:tabs>
              <w:tab w:val="clear" w:pos="7609"/>
              <w:tab w:val="right" w:pos="9026" w:leader="dot"/>
            </w:tabs>
            <w:rPr/>
          </w:pPr>
          <w:hyperlink w:anchor="__RefHeading___Toc14229109_73709187">
            <w:r>
              <w:rPr>
                <w:webHidden/>
                <w:rStyle w:val="IndexLink"/>
              </w:rPr>
              <w:t>930</w:t>
            </w:r>
            <w:r>
              <w:rPr>
                <w:rStyle w:val="IndexLink"/>
                <w:rtl w:val="true"/>
              </w:rPr>
              <w:t xml:space="preserve"> - </w:t>
            </w:r>
            <w:r>
              <w:rPr>
                <w:rStyle w:val="IndexLink"/>
                <w:rtl w:val="true"/>
              </w:rPr>
              <w:t>نهی از سوگند خوردن به خداوند سبحان</w:t>
            </w:r>
            <w:r>
              <w:rPr>
                <w:rStyle w:val="IndexLink"/>
                <w:rtl w:val="true"/>
              </w:rPr>
              <w:tab/>
            </w:r>
            <w:r>
              <w:rPr>
                <w:rStyle w:val="IndexLink"/>
              </w:rPr>
              <w:t>207</w:t>
            </w:r>
          </w:hyperlink>
        </w:p>
        <w:p>
          <w:pPr>
            <w:pStyle w:val="Contents5"/>
            <w:tabs>
              <w:tab w:val="clear" w:pos="7892"/>
              <w:tab w:val="right" w:pos="9026" w:leader="dot"/>
            </w:tabs>
            <w:rPr/>
          </w:pPr>
          <w:hyperlink w:anchor="__RefHeading___Toc14229111_73709187">
            <w:r>
              <w:rPr>
                <w:webHidden/>
                <w:rStyle w:val="IndexLink"/>
              </w:rPr>
              <w:t>931</w:t>
            </w:r>
            <w:r>
              <w:rPr>
                <w:rStyle w:val="IndexLink"/>
                <w:rtl w:val="true"/>
              </w:rPr>
              <w:t xml:space="preserve"> - </w:t>
            </w:r>
            <w:r>
              <w:rPr>
                <w:rStyle w:val="IndexLink"/>
                <w:rtl w:val="true"/>
              </w:rPr>
              <w:t>التَّحذیرُ مِنَ الحَلفِ الکاذِبِ</w:t>
            </w:r>
            <w:r>
              <w:rPr>
                <w:rStyle w:val="IndexLink"/>
                <w:rtl w:val="true"/>
              </w:rPr>
              <w:tab/>
            </w:r>
            <w:r>
              <w:rPr>
                <w:rStyle w:val="IndexLink"/>
              </w:rPr>
              <w:t>208</w:t>
            </w:r>
          </w:hyperlink>
        </w:p>
        <w:p>
          <w:pPr>
            <w:pStyle w:val="Contents6"/>
            <w:tabs>
              <w:tab w:val="clear" w:pos="7609"/>
              <w:tab w:val="right" w:pos="9026" w:leader="dot"/>
            </w:tabs>
            <w:rPr/>
          </w:pPr>
          <w:hyperlink w:anchor="__RefHeading___Toc14229113_73709187">
            <w:r>
              <w:rPr>
                <w:webHidden/>
                <w:rStyle w:val="IndexLink"/>
              </w:rPr>
              <w:t>931</w:t>
            </w:r>
            <w:r>
              <w:rPr>
                <w:rStyle w:val="IndexLink"/>
                <w:rtl w:val="true"/>
              </w:rPr>
              <w:t xml:space="preserve"> - </w:t>
            </w:r>
            <w:r>
              <w:rPr>
                <w:rStyle w:val="IndexLink"/>
                <w:rtl w:val="true"/>
              </w:rPr>
              <w:t>پرهیز از سوگند دروغ</w:t>
            </w:r>
            <w:r>
              <w:rPr>
                <w:rStyle w:val="IndexLink"/>
                <w:rtl w:val="true"/>
              </w:rPr>
              <w:tab/>
            </w:r>
            <w:r>
              <w:rPr>
                <w:rStyle w:val="IndexLink"/>
              </w:rPr>
              <w:t>208</w:t>
            </w:r>
          </w:hyperlink>
        </w:p>
        <w:p>
          <w:pPr>
            <w:pStyle w:val="Contents5"/>
            <w:tabs>
              <w:tab w:val="clear" w:pos="7892"/>
              <w:tab w:val="right" w:pos="9026" w:leader="dot"/>
            </w:tabs>
            <w:rPr/>
          </w:pPr>
          <w:hyperlink w:anchor="__RefHeading___Toc14229115_73709187">
            <w:r>
              <w:rPr>
                <w:webHidden/>
                <w:rStyle w:val="IndexLink"/>
              </w:rPr>
              <w:t>932</w:t>
            </w:r>
            <w:r>
              <w:rPr>
                <w:rStyle w:val="IndexLink"/>
                <w:rtl w:val="true"/>
              </w:rPr>
              <w:t xml:space="preserve"> - </w:t>
            </w:r>
            <w:r>
              <w:rPr>
                <w:rStyle w:val="IndexLink"/>
                <w:rtl w:val="true"/>
              </w:rPr>
              <w:t>آثارُ الیَمینِ الفاجِرَةِ</w:t>
            </w:r>
            <w:r>
              <w:rPr>
                <w:rStyle w:val="IndexLink"/>
                <w:rtl w:val="true"/>
              </w:rPr>
              <w:tab/>
            </w:r>
            <w:r>
              <w:rPr>
                <w:rStyle w:val="IndexLink"/>
              </w:rPr>
              <w:t>208</w:t>
            </w:r>
          </w:hyperlink>
        </w:p>
        <w:p>
          <w:pPr>
            <w:pStyle w:val="Contents6"/>
            <w:tabs>
              <w:tab w:val="clear" w:pos="7609"/>
              <w:tab w:val="right" w:pos="9026" w:leader="dot"/>
            </w:tabs>
            <w:rPr/>
          </w:pPr>
          <w:hyperlink w:anchor="__RefHeading___Toc14229117_73709187">
            <w:r>
              <w:rPr>
                <w:webHidden/>
                <w:rStyle w:val="IndexLink"/>
              </w:rPr>
              <w:t>932</w:t>
            </w:r>
            <w:r>
              <w:rPr>
                <w:rStyle w:val="IndexLink"/>
                <w:rtl w:val="true"/>
              </w:rPr>
              <w:t xml:space="preserve"> - </w:t>
            </w:r>
            <w:r>
              <w:rPr>
                <w:rStyle w:val="IndexLink"/>
                <w:rtl w:val="true"/>
              </w:rPr>
              <w:t>پیامدهای سوگند دروغ</w:t>
            </w:r>
            <w:r>
              <w:rPr>
                <w:rStyle w:val="IndexLink"/>
                <w:rtl w:val="true"/>
              </w:rPr>
              <w:tab/>
            </w:r>
            <w:r>
              <w:rPr>
                <w:rStyle w:val="IndexLink"/>
              </w:rPr>
              <w:t>208</w:t>
            </w:r>
          </w:hyperlink>
        </w:p>
        <w:p>
          <w:pPr>
            <w:pStyle w:val="Contents5"/>
            <w:tabs>
              <w:tab w:val="clear" w:pos="7892"/>
              <w:tab w:val="right" w:pos="9026" w:leader="dot"/>
            </w:tabs>
            <w:rPr/>
          </w:pPr>
          <w:hyperlink w:anchor="__RefHeading___Toc14229119_73709187">
            <w:r>
              <w:rPr>
                <w:webHidden/>
                <w:rStyle w:val="IndexLink"/>
              </w:rPr>
              <w:t>933</w:t>
            </w:r>
            <w:r>
              <w:rPr>
                <w:rStyle w:val="IndexLink"/>
                <w:rtl w:val="true"/>
              </w:rPr>
              <w:t xml:space="preserve"> - </w:t>
            </w:r>
            <w:r>
              <w:rPr>
                <w:rStyle w:val="IndexLink"/>
                <w:rtl w:val="true"/>
              </w:rPr>
              <w:t>الَّذینَ لا حِنثَ ولا کَفّارَةَ عَلَیهِم</w:t>
            </w:r>
            <w:r>
              <w:rPr>
                <w:rStyle w:val="IndexLink"/>
                <w:rtl w:val="true"/>
              </w:rPr>
              <w:tab/>
            </w:r>
            <w:r>
              <w:rPr>
                <w:rStyle w:val="IndexLink"/>
              </w:rPr>
              <w:t>209</w:t>
            </w:r>
          </w:hyperlink>
        </w:p>
        <w:p>
          <w:pPr>
            <w:pStyle w:val="Contents6"/>
            <w:tabs>
              <w:tab w:val="clear" w:pos="7609"/>
              <w:tab w:val="right" w:pos="9026" w:leader="dot"/>
            </w:tabs>
            <w:rPr/>
          </w:pPr>
          <w:hyperlink w:anchor="__RefHeading___Toc14229121_73709187">
            <w:r>
              <w:rPr>
                <w:webHidden/>
                <w:rStyle w:val="IndexLink"/>
              </w:rPr>
              <w:t>933</w:t>
            </w:r>
            <w:r>
              <w:rPr>
                <w:rStyle w:val="IndexLink"/>
                <w:rtl w:val="true"/>
              </w:rPr>
              <w:t xml:space="preserve"> - </w:t>
            </w:r>
            <w:r>
              <w:rPr>
                <w:rStyle w:val="IndexLink"/>
                <w:rtl w:val="true"/>
              </w:rPr>
              <w:t>کسانی که شکستن سوگندشان گناه و کفّاره ندارد</w:t>
            </w:r>
            <w:r>
              <w:rPr>
                <w:rStyle w:val="IndexLink"/>
                <w:rtl w:val="true"/>
              </w:rPr>
              <w:tab/>
            </w:r>
            <w:r>
              <w:rPr>
                <w:rStyle w:val="IndexLink"/>
              </w:rPr>
              <w:t>209</w:t>
            </w:r>
          </w:hyperlink>
        </w:p>
        <w:p>
          <w:pPr>
            <w:pStyle w:val="Contents5"/>
            <w:tabs>
              <w:tab w:val="clear" w:pos="7892"/>
              <w:tab w:val="right" w:pos="9026" w:leader="dot"/>
            </w:tabs>
            <w:rPr/>
          </w:pPr>
          <w:hyperlink w:anchor="__RefHeading___Toc14229123_73709187">
            <w:r>
              <w:rPr>
                <w:webHidden/>
                <w:rStyle w:val="IndexLink"/>
              </w:rPr>
              <w:t>934</w:t>
            </w:r>
            <w:r>
              <w:rPr>
                <w:rStyle w:val="IndexLink"/>
                <w:rtl w:val="true"/>
              </w:rPr>
              <w:t xml:space="preserve"> - </w:t>
            </w:r>
            <w:r>
              <w:rPr>
                <w:rStyle w:val="IndexLink"/>
                <w:rtl w:val="true"/>
              </w:rPr>
              <w:t>کَیفیَّةُ تَحلیفِ الظّالِمِ</w:t>
            </w:r>
            <w:r>
              <w:rPr>
                <w:rStyle w:val="IndexLink"/>
                <w:rtl w:val="true"/>
              </w:rPr>
              <w:tab/>
            </w:r>
            <w:r>
              <w:rPr>
                <w:rStyle w:val="IndexLink"/>
              </w:rPr>
              <w:t>210</w:t>
            </w:r>
          </w:hyperlink>
        </w:p>
        <w:p>
          <w:pPr>
            <w:pStyle w:val="Contents6"/>
            <w:tabs>
              <w:tab w:val="clear" w:pos="7609"/>
              <w:tab w:val="right" w:pos="9026" w:leader="dot"/>
            </w:tabs>
            <w:rPr/>
          </w:pPr>
          <w:hyperlink w:anchor="__RefHeading___Toc14229125_73709187">
            <w:r>
              <w:rPr>
                <w:webHidden/>
                <w:rStyle w:val="IndexLink"/>
              </w:rPr>
              <w:t>934</w:t>
            </w:r>
            <w:r>
              <w:rPr>
                <w:rStyle w:val="IndexLink"/>
                <w:rtl w:val="true"/>
              </w:rPr>
              <w:t xml:space="preserve"> - </w:t>
            </w:r>
            <w:r>
              <w:rPr>
                <w:rStyle w:val="IndexLink"/>
                <w:rtl w:val="true"/>
              </w:rPr>
              <w:t>نحوه سوگند دادن ستمگر</w:t>
            </w:r>
            <w:r>
              <w:rPr>
                <w:rStyle w:val="IndexLink"/>
                <w:rtl w:val="true"/>
              </w:rPr>
              <w:tab/>
            </w:r>
            <w:r>
              <w:rPr>
                <w:rStyle w:val="IndexLink"/>
              </w:rPr>
              <w:t>210</w:t>
            </w:r>
          </w:hyperlink>
        </w:p>
        <w:p>
          <w:pPr>
            <w:pStyle w:val="Contents5"/>
            <w:tabs>
              <w:tab w:val="clear" w:pos="7892"/>
              <w:tab w:val="right" w:pos="9026" w:leader="dot"/>
            </w:tabs>
            <w:rPr/>
          </w:pPr>
          <w:hyperlink w:anchor="__RefHeading___Toc14229127_73709187">
            <w:r>
              <w:rPr>
                <w:webHidden/>
                <w:rStyle w:val="IndexLink"/>
              </w:rPr>
              <w:t>935</w:t>
            </w:r>
            <w:r>
              <w:rPr>
                <w:rStyle w:val="IndexLink"/>
                <w:rtl w:val="true"/>
              </w:rPr>
              <w:t xml:space="preserve"> - </w:t>
            </w:r>
            <w:r>
              <w:rPr>
                <w:rStyle w:val="IndexLink"/>
                <w:rtl w:val="true"/>
              </w:rPr>
              <w:t xml:space="preserve">مَن قالَ </w:t>
            </w:r>
            <w:r>
              <w:rPr>
                <w:rStyle w:val="IndexLink"/>
                <w:rtl w:val="true"/>
              </w:rPr>
              <w:t xml:space="preserve">: « </w:t>
            </w:r>
            <w:r>
              <w:rPr>
                <w:rStyle w:val="IndexLink"/>
                <w:rtl w:val="true"/>
              </w:rPr>
              <w:t xml:space="preserve">عَلِمَ اللَّهُ </w:t>
            </w:r>
            <w:r>
              <w:rPr>
                <w:rStyle w:val="IndexLink"/>
                <w:rtl w:val="true"/>
              </w:rPr>
              <w:t xml:space="preserve">» </w:t>
            </w:r>
            <w:r>
              <w:rPr>
                <w:rStyle w:val="IndexLink"/>
                <w:rtl w:val="true"/>
              </w:rPr>
              <w:t>کاذِباً</w:t>
            </w:r>
            <w:r>
              <w:rPr>
                <w:rStyle w:val="IndexLink"/>
                <w:rtl w:val="true"/>
              </w:rPr>
              <w:tab/>
            </w:r>
            <w:r>
              <w:rPr>
                <w:rStyle w:val="IndexLink"/>
              </w:rPr>
              <w:t>211</w:t>
            </w:r>
          </w:hyperlink>
        </w:p>
        <w:p>
          <w:pPr>
            <w:pStyle w:val="Contents6"/>
            <w:tabs>
              <w:tab w:val="clear" w:pos="7609"/>
              <w:tab w:val="right" w:pos="9026" w:leader="dot"/>
            </w:tabs>
            <w:rPr/>
          </w:pPr>
          <w:hyperlink w:anchor="__RefHeading___Toc14229129_73709187">
            <w:r>
              <w:rPr>
                <w:webHidden/>
                <w:rStyle w:val="IndexLink"/>
              </w:rPr>
              <w:t>935</w:t>
            </w:r>
            <w:r>
              <w:rPr>
                <w:rStyle w:val="IndexLink"/>
                <w:rtl w:val="true"/>
              </w:rPr>
              <w:t xml:space="preserve"> - </w:t>
            </w:r>
            <w:r>
              <w:rPr>
                <w:rStyle w:val="IndexLink"/>
                <w:rtl w:val="true"/>
              </w:rPr>
              <w:t>کسی که به دروغ بگوید</w:t>
            </w:r>
            <w:r>
              <w:rPr>
                <w:rStyle w:val="IndexLink"/>
                <w:rtl w:val="true"/>
              </w:rPr>
              <w:t>: «</w:t>
            </w:r>
            <w:r>
              <w:rPr>
                <w:rStyle w:val="IndexLink"/>
                <w:rtl w:val="true"/>
              </w:rPr>
              <w:t>خدا می داند</w:t>
            </w:r>
            <w:r>
              <w:rPr>
                <w:rStyle w:val="IndexLink"/>
                <w:rtl w:val="true"/>
              </w:rPr>
              <w:t>»</w:t>
              <w:tab/>
            </w:r>
            <w:r>
              <w:rPr>
                <w:rStyle w:val="IndexLink"/>
              </w:rPr>
              <w:t>211</w:t>
            </w:r>
          </w:hyperlink>
        </w:p>
        <w:p>
          <w:pPr>
            <w:pStyle w:val="Contents3"/>
            <w:tabs>
              <w:tab w:val="clear" w:pos="8459"/>
              <w:tab w:val="right" w:pos="9026" w:leader="dot"/>
            </w:tabs>
            <w:rPr/>
          </w:pPr>
          <w:hyperlink w:anchor="__RefHeading___Toc14229131_73709187">
            <w:r>
              <w:rPr>
                <w:webHidden/>
                <w:rStyle w:val="IndexLink"/>
              </w:rPr>
              <w:t>127</w:t>
            </w:r>
            <w:r>
              <w:rPr>
                <w:rStyle w:val="IndexLink"/>
                <w:rtl w:val="true"/>
              </w:rPr>
              <w:t xml:space="preserve"> - </w:t>
            </w:r>
            <w:r>
              <w:rPr>
                <w:rStyle w:val="IndexLink"/>
                <w:rtl w:val="true"/>
              </w:rPr>
              <w:t>الحلال</w:t>
            </w:r>
            <w:r>
              <w:rPr>
                <w:rStyle w:val="IndexLink"/>
                <w:rtl w:val="true"/>
              </w:rPr>
              <w:tab/>
            </w:r>
            <w:r>
              <w:rPr>
                <w:rStyle w:val="IndexLink"/>
              </w:rPr>
              <w:t>212</w:t>
            </w:r>
          </w:hyperlink>
        </w:p>
        <w:p>
          <w:pPr>
            <w:pStyle w:val="Contents4"/>
            <w:tabs>
              <w:tab w:val="clear" w:pos="8176"/>
              <w:tab w:val="right" w:pos="9026" w:leader="dot"/>
            </w:tabs>
            <w:rPr/>
          </w:pPr>
          <w:hyperlink w:anchor="__RefHeading___Toc14229133_73709187">
            <w:r>
              <w:rPr>
                <w:webHidden/>
                <w:rStyle w:val="IndexLink"/>
              </w:rPr>
              <w:t>127</w:t>
            </w:r>
            <w:r>
              <w:rPr>
                <w:rStyle w:val="IndexLink"/>
                <w:rtl w:val="true"/>
              </w:rPr>
              <w:t xml:space="preserve"> - </w:t>
            </w:r>
            <w:r>
              <w:rPr>
                <w:rStyle w:val="IndexLink"/>
                <w:rtl w:val="true"/>
              </w:rPr>
              <w:t>حلال</w:t>
            </w:r>
            <w:r>
              <w:rPr>
                <w:rStyle w:val="IndexLink"/>
                <w:rtl w:val="true"/>
              </w:rPr>
              <w:tab/>
            </w:r>
            <w:r>
              <w:rPr>
                <w:rStyle w:val="IndexLink"/>
              </w:rPr>
              <w:t>212</w:t>
            </w:r>
          </w:hyperlink>
        </w:p>
        <w:p>
          <w:pPr>
            <w:pStyle w:val="Contents5"/>
            <w:tabs>
              <w:tab w:val="clear" w:pos="7892"/>
              <w:tab w:val="right" w:pos="9026" w:leader="dot"/>
            </w:tabs>
            <w:rPr/>
          </w:pPr>
          <w:hyperlink w:anchor="__RefHeading___Toc14229135_73709187">
            <w:r>
              <w:rPr>
                <w:webHidden/>
                <w:rStyle w:val="IndexLink"/>
                <w:rtl w:val="true"/>
              </w:rPr>
              <w:t>اشاره</w:t>
            </w:r>
            <w:r>
              <w:rPr>
                <w:rStyle w:val="IndexLink"/>
                <w:rtl w:val="true"/>
              </w:rPr>
              <w:tab/>
            </w:r>
            <w:r>
              <w:rPr>
                <w:rStyle w:val="IndexLink"/>
              </w:rPr>
              <w:t>212</w:t>
            </w:r>
          </w:hyperlink>
        </w:p>
        <w:p>
          <w:pPr>
            <w:pStyle w:val="Contents5"/>
            <w:tabs>
              <w:tab w:val="clear" w:pos="7892"/>
              <w:tab w:val="right" w:pos="9026" w:leader="dot"/>
            </w:tabs>
            <w:rPr/>
          </w:pPr>
          <w:hyperlink w:anchor="__RefHeading___Toc14229137_73709187">
            <w:r>
              <w:rPr>
                <w:webHidden/>
                <w:rStyle w:val="IndexLink"/>
              </w:rPr>
              <w:t>936</w:t>
            </w:r>
            <w:r>
              <w:rPr>
                <w:rStyle w:val="IndexLink"/>
                <w:rtl w:val="true"/>
              </w:rPr>
              <w:t xml:space="preserve"> - </w:t>
            </w:r>
            <w:r>
              <w:rPr>
                <w:rStyle w:val="IndexLink"/>
                <w:rtl w:val="true"/>
              </w:rPr>
              <w:t>أَکلُ الحَلالِ</w:t>
            </w:r>
            <w:r>
              <w:rPr>
                <w:rStyle w:val="IndexLink"/>
                <w:rtl w:val="true"/>
              </w:rPr>
              <w:tab/>
            </w:r>
            <w:r>
              <w:rPr>
                <w:rStyle w:val="IndexLink"/>
              </w:rPr>
              <w:t>213</w:t>
            </w:r>
          </w:hyperlink>
        </w:p>
        <w:p>
          <w:pPr>
            <w:pStyle w:val="Contents6"/>
            <w:tabs>
              <w:tab w:val="clear" w:pos="7609"/>
              <w:tab w:val="right" w:pos="9026" w:leader="dot"/>
            </w:tabs>
            <w:rPr/>
          </w:pPr>
          <w:hyperlink w:anchor="__RefHeading___Toc14229139_73709187">
            <w:r>
              <w:rPr>
                <w:webHidden/>
                <w:rStyle w:val="IndexLink"/>
              </w:rPr>
              <w:t>936</w:t>
            </w:r>
            <w:r>
              <w:rPr>
                <w:rStyle w:val="IndexLink"/>
                <w:rtl w:val="true"/>
              </w:rPr>
              <w:t xml:space="preserve"> - </w:t>
            </w:r>
            <w:r>
              <w:rPr>
                <w:rStyle w:val="IndexLink"/>
                <w:rtl w:val="true"/>
              </w:rPr>
              <w:t>خوردنِ حلال</w:t>
            </w:r>
            <w:r>
              <w:rPr>
                <w:rStyle w:val="IndexLink"/>
                <w:rtl w:val="true"/>
              </w:rPr>
              <w:tab/>
            </w:r>
            <w:r>
              <w:rPr>
                <w:rStyle w:val="IndexLink"/>
              </w:rPr>
              <w:t>213</w:t>
            </w:r>
          </w:hyperlink>
        </w:p>
        <w:p>
          <w:pPr>
            <w:pStyle w:val="Contents5"/>
            <w:tabs>
              <w:tab w:val="clear" w:pos="7892"/>
              <w:tab w:val="right" w:pos="9026" w:leader="dot"/>
            </w:tabs>
            <w:rPr/>
          </w:pPr>
          <w:hyperlink w:anchor="__RefHeading___Toc14229141_73709187">
            <w:r>
              <w:rPr>
                <w:webHidden/>
                <w:rStyle w:val="IndexLink"/>
              </w:rPr>
              <w:t>937</w:t>
            </w:r>
            <w:r>
              <w:rPr>
                <w:rStyle w:val="IndexLink"/>
                <w:rtl w:val="true"/>
              </w:rPr>
              <w:t xml:space="preserve"> - </w:t>
            </w:r>
            <w:r>
              <w:rPr>
                <w:rStyle w:val="IndexLink"/>
                <w:rtl w:val="true"/>
              </w:rPr>
              <w:t>صُعوبَةُ طَلَبِ الحَلالِ</w:t>
            </w:r>
            <w:r>
              <w:rPr>
                <w:rStyle w:val="IndexLink"/>
                <w:rtl w:val="true"/>
              </w:rPr>
              <w:tab/>
            </w:r>
            <w:r>
              <w:rPr>
                <w:rStyle w:val="IndexLink"/>
              </w:rPr>
              <w:t>214</w:t>
            </w:r>
          </w:hyperlink>
        </w:p>
        <w:p>
          <w:pPr>
            <w:pStyle w:val="Contents6"/>
            <w:tabs>
              <w:tab w:val="clear" w:pos="7609"/>
              <w:tab w:val="right" w:pos="9026" w:leader="dot"/>
            </w:tabs>
            <w:rPr/>
          </w:pPr>
          <w:hyperlink w:anchor="__RefHeading___Toc14229143_73709187">
            <w:r>
              <w:rPr>
                <w:webHidden/>
                <w:rStyle w:val="IndexLink"/>
              </w:rPr>
              <w:t>937</w:t>
            </w:r>
            <w:r>
              <w:rPr>
                <w:rStyle w:val="IndexLink"/>
                <w:rtl w:val="true"/>
              </w:rPr>
              <w:t xml:space="preserve"> - </w:t>
            </w:r>
            <w:r>
              <w:rPr>
                <w:rStyle w:val="IndexLink"/>
                <w:rtl w:val="true"/>
              </w:rPr>
              <w:t>دشواری به دست آوردن مال حلال</w:t>
            </w:r>
            <w:r>
              <w:rPr>
                <w:rStyle w:val="IndexLink"/>
                <w:rtl w:val="true"/>
              </w:rPr>
              <w:tab/>
            </w:r>
            <w:r>
              <w:rPr>
                <w:rStyle w:val="IndexLink"/>
              </w:rPr>
              <w:t>214</w:t>
            </w:r>
          </w:hyperlink>
        </w:p>
        <w:p>
          <w:pPr>
            <w:pStyle w:val="Contents5"/>
            <w:tabs>
              <w:tab w:val="clear" w:pos="7892"/>
              <w:tab w:val="right" w:pos="9026" w:leader="dot"/>
            </w:tabs>
            <w:rPr/>
          </w:pPr>
          <w:hyperlink w:anchor="__RefHeading___Toc14229145_73709187">
            <w:r>
              <w:rPr>
                <w:webHidden/>
                <w:rStyle w:val="IndexLink"/>
              </w:rPr>
              <w:t>938</w:t>
            </w:r>
            <w:r>
              <w:rPr>
                <w:rStyle w:val="IndexLink"/>
                <w:rtl w:val="true"/>
              </w:rPr>
              <w:t xml:space="preserve"> - </w:t>
            </w:r>
            <w:r>
              <w:rPr>
                <w:rStyle w:val="IndexLink"/>
                <w:rtl w:val="true"/>
              </w:rPr>
              <w:t>لا یَحِلُّ مالُ المُؤمِنِ إلّا بِطیبِ نَفسِهِ</w:t>
            </w:r>
            <w:r>
              <w:rPr>
                <w:rStyle w:val="IndexLink"/>
                <w:rtl w:val="true"/>
              </w:rPr>
              <w:tab/>
            </w:r>
            <w:r>
              <w:rPr>
                <w:rStyle w:val="IndexLink"/>
              </w:rPr>
              <w:t>215</w:t>
            </w:r>
          </w:hyperlink>
        </w:p>
        <w:p>
          <w:pPr>
            <w:pStyle w:val="Contents6"/>
            <w:tabs>
              <w:tab w:val="clear" w:pos="7609"/>
              <w:tab w:val="right" w:pos="9026" w:leader="dot"/>
            </w:tabs>
            <w:rPr/>
          </w:pPr>
          <w:hyperlink w:anchor="__RefHeading___Toc14229147_73709187">
            <w:r>
              <w:rPr>
                <w:webHidden/>
                <w:rStyle w:val="IndexLink"/>
              </w:rPr>
              <w:t>938</w:t>
            </w:r>
            <w:r>
              <w:rPr>
                <w:rStyle w:val="IndexLink"/>
                <w:rtl w:val="true"/>
              </w:rPr>
              <w:t xml:space="preserve"> - </w:t>
            </w:r>
            <w:r>
              <w:rPr>
                <w:rStyle w:val="IndexLink"/>
                <w:rtl w:val="true"/>
              </w:rPr>
              <w:t>استفاده از مال مؤمن، جز با رضایت او حلال نیست</w:t>
            </w:r>
            <w:r>
              <w:rPr>
                <w:rStyle w:val="IndexLink"/>
                <w:rtl w:val="true"/>
              </w:rPr>
              <w:tab/>
            </w:r>
            <w:r>
              <w:rPr>
                <w:rStyle w:val="IndexLink"/>
              </w:rPr>
              <w:t>215</w:t>
            </w:r>
          </w:hyperlink>
        </w:p>
        <w:p>
          <w:pPr>
            <w:pStyle w:val="Contents3"/>
            <w:tabs>
              <w:tab w:val="clear" w:pos="8459"/>
              <w:tab w:val="right" w:pos="9026" w:leader="dot"/>
            </w:tabs>
            <w:rPr/>
          </w:pPr>
          <w:hyperlink w:anchor="__RefHeading___Toc14229149_73709187">
            <w:r>
              <w:rPr>
                <w:webHidden/>
                <w:rStyle w:val="IndexLink"/>
              </w:rPr>
              <w:t>128</w:t>
            </w:r>
            <w:r>
              <w:rPr>
                <w:rStyle w:val="IndexLink"/>
                <w:rtl w:val="true"/>
              </w:rPr>
              <w:t xml:space="preserve"> - </w:t>
            </w:r>
            <w:r>
              <w:rPr>
                <w:rStyle w:val="IndexLink"/>
                <w:rtl w:val="true"/>
              </w:rPr>
              <w:t>الحلم</w:t>
            </w:r>
            <w:r>
              <w:rPr>
                <w:rStyle w:val="IndexLink"/>
                <w:rtl w:val="true"/>
              </w:rPr>
              <w:tab/>
            </w:r>
            <w:r>
              <w:rPr>
                <w:rStyle w:val="IndexLink"/>
              </w:rPr>
              <w:t>217</w:t>
            </w:r>
          </w:hyperlink>
        </w:p>
        <w:p>
          <w:pPr>
            <w:pStyle w:val="Contents4"/>
            <w:tabs>
              <w:tab w:val="clear" w:pos="8176"/>
              <w:tab w:val="right" w:pos="9026" w:leader="dot"/>
            </w:tabs>
            <w:rPr/>
          </w:pPr>
          <w:hyperlink w:anchor="__RefHeading___Toc14229151_73709187">
            <w:r>
              <w:rPr>
                <w:webHidden/>
                <w:rStyle w:val="IndexLink"/>
              </w:rPr>
              <w:t>128</w:t>
            </w:r>
            <w:r>
              <w:rPr>
                <w:rStyle w:val="IndexLink"/>
                <w:rtl w:val="true"/>
              </w:rPr>
              <w:t xml:space="preserve"> - </w:t>
            </w:r>
            <w:r>
              <w:rPr>
                <w:rStyle w:val="IndexLink"/>
                <w:rtl w:val="true"/>
              </w:rPr>
              <w:t>بُردباری</w:t>
            </w:r>
            <w:r>
              <w:rPr>
                <w:rStyle w:val="IndexLink"/>
                <w:rtl w:val="true"/>
              </w:rPr>
              <w:tab/>
            </w:r>
            <w:r>
              <w:rPr>
                <w:rStyle w:val="IndexLink"/>
              </w:rPr>
              <w:t>217</w:t>
            </w:r>
          </w:hyperlink>
        </w:p>
        <w:p>
          <w:pPr>
            <w:pStyle w:val="Contents5"/>
            <w:tabs>
              <w:tab w:val="clear" w:pos="7892"/>
              <w:tab w:val="right" w:pos="9026" w:leader="dot"/>
            </w:tabs>
            <w:rPr/>
          </w:pPr>
          <w:hyperlink w:anchor="__RefHeading___Toc14229153_73709187">
            <w:r>
              <w:rPr>
                <w:webHidden/>
                <w:rStyle w:val="IndexLink"/>
                <w:rtl w:val="true"/>
              </w:rPr>
              <w:t>اشاره</w:t>
            </w:r>
            <w:r>
              <w:rPr>
                <w:rStyle w:val="IndexLink"/>
                <w:rtl w:val="true"/>
              </w:rPr>
              <w:tab/>
            </w:r>
            <w:r>
              <w:rPr>
                <w:rStyle w:val="IndexLink"/>
              </w:rPr>
              <w:t>217</w:t>
            </w:r>
          </w:hyperlink>
        </w:p>
        <w:p>
          <w:pPr>
            <w:pStyle w:val="Contents5"/>
            <w:tabs>
              <w:tab w:val="clear" w:pos="7892"/>
              <w:tab w:val="right" w:pos="9026" w:leader="dot"/>
            </w:tabs>
            <w:rPr/>
          </w:pPr>
          <w:hyperlink w:anchor="__RefHeading___Toc14229155_73709187">
            <w:r>
              <w:rPr>
                <w:webHidden/>
                <w:rStyle w:val="IndexLink"/>
              </w:rPr>
              <w:t>939</w:t>
            </w:r>
            <w:r>
              <w:rPr>
                <w:rStyle w:val="IndexLink"/>
                <w:rtl w:val="true"/>
              </w:rPr>
              <w:t xml:space="preserve"> - </w:t>
            </w:r>
            <w:r>
              <w:rPr>
                <w:rStyle w:val="IndexLink"/>
                <w:rtl w:val="true"/>
              </w:rPr>
              <w:t>الحِلمُ</w:t>
            </w:r>
            <w:r>
              <w:rPr>
                <w:rStyle w:val="IndexLink"/>
                <w:rtl w:val="true"/>
              </w:rPr>
              <w:tab/>
            </w:r>
            <w:r>
              <w:rPr>
                <w:rStyle w:val="IndexLink"/>
              </w:rPr>
              <w:t>218</w:t>
            </w:r>
          </w:hyperlink>
        </w:p>
        <w:p>
          <w:pPr>
            <w:pStyle w:val="Contents6"/>
            <w:tabs>
              <w:tab w:val="clear" w:pos="7609"/>
              <w:tab w:val="right" w:pos="9026" w:leader="dot"/>
            </w:tabs>
            <w:rPr/>
          </w:pPr>
          <w:hyperlink w:anchor="__RefHeading___Toc14229157_73709187">
            <w:r>
              <w:rPr>
                <w:webHidden/>
                <w:rStyle w:val="IndexLink"/>
              </w:rPr>
              <w:t>939</w:t>
            </w:r>
            <w:r>
              <w:rPr>
                <w:rStyle w:val="IndexLink"/>
                <w:rtl w:val="true"/>
              </w:rPr>
              <w:t xml:space="preserve"> - </w:t>
            </w:r>
            <w:r>
              <w:rPr>
                <w:rStyle w:val="IndexLink"/>
                <w:rtl w:val="true"/>
              </w:rPr>
              <w:t>بُردباری</w:t>
            </w:r>
            <w:r>
              <w:rPr>
                <w:rStyle w:val="IndexLink"/>
                <w:rtl w:val="true"/>
              </w:rPr>
              <w:tab/>
            </w:r>
            <w:r>
              <w:rPr>
                <w:rStyle w:val="IndexLink"/>
              </w:rPr>
              <w:t>218</w:t>
            </w:r>
          </w:hyperlink>
        </w:p>
        <w:p>
          <w:pPr>
            <w:pStyle w:val="Contents5"/>
            <w:tabs>
              <w:tab w:val="clear" w:pos="7892"/>
              <w:tab w:val="right" w:pos="9026" w:leader="dot"/>
            </w:tabs>
            <w:rPr/>
          </w:pPr>
          <w:hyperlink w:anchor="__RefHeading___Toc14229159_73709187">
            <w:r>
              <w:rPr>
                <w:webHidden/>
                <w:rStyle w:val="IndexLink"/>
              </w:rPr>
              <w:t>940</w:t>
            </w:r>
            <w:r>
              <w:rPr>
                <w:rStyle w:val="IndexLink"/>
                <w:rtl w:val="true"/>
              </w:rPr>
              <w:t xml:space="preserve"> - </w:t>
            </w:r>
            <w:r>
              <w:rPr>
                <w:rStyle w:val="IndexLink"/>
                <w:rtl w:val="true"/>
              </w:rPr>
              <w:t>التَّحَلُّمُ</w:t>
            </w:r>
            <w:r>
              <w:rPr>
                <w:rStyle w:val="IndexLink"/>
                <w:rtl w:val="true"/>
              </w:rPr>
              <w:tab/>
            </w:r>
            <w:r>
              <w:rPr>
                <w:rStyle w:val="IndexLink"/>
              </w:rPr>
              <w:t>220</w:t>
            </w:r>
          </w:hyperlink>
        </w:p>
        <w:p>
          <w:pPr>
            <w:pStyle w:val="Contents6"/>
            <w:tabs>
              <w:tab w:val="clear" w:pos="7609"/>
              <w:tab w:val="right" w:pos="9026" w:leader="dot"/>
            </w:tabs>
            <w:rPr/>
          </w:pPr>
          <w:hyperlink w:anchor="__RefHeading___Toc14229161_73709187">
            <w:r>
              <w:rPr>
                <w:webHidden/>
                <w:rStyle w:val="IndexLink"/>
              </w:rPr>
              <w:t>940</w:t>
            </w:r>
            <w:r>
              <w:rPr>
                <w:rStyle w:val="IndexLink"/>
                <w:rtl w:val="true"/>
              </w:rPr>
              <w:t xml:space="preserve"> - </w:t>
            </w:r>
            <w:r>
              <w:rPr>
                <w:rStyle w:val="IndexLink"/>
                <w:rtl w:val="true"/>
              </w:rPr>
              <w:t>تمرین بردباری</w:t>
            </w:r>
            <w:r>
              <w:rPr>
                <w:rStyle w:val="IndexLink"/>
                <w:rtl w:val="true"/>
              </w:rPr>
              <w:tab/>
            </w:r>
            <w:r>
              <w:rPr>
                <w:rStyle w:val="IndexLink"/>
              </w:rPr>
              <w:t>220</w:t>
            </w:r>
          </w:hyperlink>
        </w:p>
        <w:p>
          <w:pPr>
            <w:pStyle w:val="Contents5"/>
            <w:tabs>
              <w:tab w:val="clear" w:pos="7892"/>
              <w:tab w:val="right" w:pos="9026" w:leader="dot"/>
            </w:tabs>
            <w:rPr/>
          </w:pPr>
          <w:hyperlink w:anchor="__RefHeading___Toc14229163_73709187">
            <w:r>
              <w:rPr>
                <w:webHidden/>
                <w:rStyle w:val="IndexLink"/>
              </w:rPr>
              <w:t>941</w:t>
            </w:r>
            <w:r>
              <w:rPr>
                <w:rStyle w:val="IndexLink"/>
                <w:rtl w:val="true"/>
              </w:rPr>
              <w:t xml:space="preserve"> - </w:t>
            </w:r>
            <w:r>
              <w:rPr>
                <w:rStyle w:val="IndexLink"/>
                <w:rtl w:val="true"/>
              </w:rPr>
              <w:t>فَضلُ الحَلیمِ</w:t>
            </w:r>
            <w:r>
              <w:rPr>
                <w:rStyle w:val="IndexLink"/>
                <w:rtl w:val="true"/>
              </w:rPr>
              <w:tab/>
            </w:r>
            <w:r>
              <w:rPr>
                <w:rStyle w:val="IndexLink"/>
              </w:rPr>
              <w:t>220</w:t>
            </w:r>
          </w:hyperlink>
        </w:p>
        <w:p>
          <w:pPr>
            <w:pStyle w:val="Contents6"/>
            <w:tabs>
              <w:tab w:val="clear" w:pos="7609"/>
              <w:tab w:val="right" w:pos="9026" w:leader="dot"/>
            </w:tabs>
            <w:rPr/>
          </w:pPr>
          <w:hyperlink w:anchor="__RefHeading___Toc14229165_73709187">
            <w:r>
              <w:rPr>
                <w:webHidden/>
                <w:rStyle w:val="IndexLink"/>
              </w:rPr>
              <w:t>941</w:t>
            </w:r>
            <w:r>
              <w:rPr>
                <w:rStyle w:val="IndexLink"/>
                <w:rtl w:val="true"/>
              </w:rPr>
              <w:t xml:space="preserve"> - </w:t>
            </w:r>
            <w:r>
              <w:rPr>
                <w:rStyle w:val="IndexLink"/>
                <w:rtl w:val="true"/>
              </w:rPr>
              <w:t>فضیلتِ بردبار</w:t>
            </w:r>
            <w:r>
              <w:rPr>
                <w:rStyle w:val="IndexLink"/>
                <w:rtl w:val="true"/>
              </w:rPr>
              <w:tab/>
            </w:r>
            <w:r>
              <w:rPr>
                <w:rStyle w:val="IndexLink"/>
              </w:rPr>
              <w:t>220</w:t>
            </w:r>
          </w:hyperlink>
        </w:p>
        <w:p>
          <w:pPr>
            <w:pStyle w:val="Contents5"/>
            <w:tabs>
              <w:tab w:val="clear" w:pos="7892"/>
              <w:tab w:val="right" w:pos="9026" w:leader="dot"/>
            </w:tabs>
            <w:rPr/>
          </w:pPr>
          <w:hyperlink w:anchor="__RefHeading___Toc14229167_73709187">
            <w:r>
              <w:rPr>
                <w:webHidden/>
                <w:rStyle w:val="IndexLink"/>
              </w:rPr>
              <w:t>942</w:t>
            </w:r>
            <w:r>
              <w:rPr>
                <w:rStyle w:val="IndexLink"/>
                <w:rtl w:val="true"/>
              </w:rPr>
              <w:t xml:space="preserve"> - </w:t>
            </w:r>
            <w:r>
              <w:rPr>
                <w:rStyle w:val="IndexLink"/>
                <w:rtl w:val="true"/>
              </w:rPr>
              <w:t>ما یورِثُ الحِلمَ</w:t>
            </w:r>
            <w:r>
              <w:rPr>
                <w:rStyle w:val="IndexLink"/>
                <w:rtl w:val="true"/>
              </w:rPr>
              <w:tab/>
            </w:r>
            <w:r>
              <w:rPr>
                <w:rStyle w:val="IndexLink"/>
              </w:rPr>
              <w:t>221</w:t>
            </w:r>
          </w:hyperlink>
        </w:p>
        <w:p>
          <w:pPr>
            <w:pStyle w:val="Contents6"/>
            <w:tabs>
              <w:tab w:val="clear" w:pos="7609"/>
              <w:tab w:val="right" w:pos="9026" w:leader="dot"/>
            </w:tabs>
            <w:rPr/>
          </w:pPr>
          <w:hyperlink w:anchor="__RefHeading___Toc14229169_73709187">
            <w:r>
              <w:rPr>
                <w:webHidden/>
                <w:rStyle w:val="IndexLink"/>
              </w:rPr>
              <w:t>942</w:t>
            </w:r>
            <w:r>
              <w:rPr>
                <w:rStyle w:val="IndexLink"/>
                <w:rtl w:val="true"/>
              </w:rPr>
              <w:t xml:space="preserve"> - </w:t>
            </w:r>
            <w:r>
              <w:rPr>
                <w:rStyle w:val="IndexLink"/>
                <w:rtl w:val="true"/>
              </w:rPr>
              <w:t>آنچه بردباری می آورد</w:t>
            </w:r>
            <w:r>
              <w:rPr>
                <w:rStyle w:val="IndexLink"/>
                <w:rtl w:val="true"/>
              </w:rPr>
              <w:tab/>
            </w:r>
            <w:r>
              <w:rPr>
                <w:rStyle w:val="IndexLink"/>
              </w:rPr>
              <w:t>221</w:t>
            </w:r>
          </w:hyperlink>
        </w:p>
        <w:p>
          <w:pPr>
            <w:pStyle w:val="Contents5"/>
            <w:tabs>
              <w:tab w:val="clear" w:pos="7892"/>
              <w:tab w:val="right" w:pos="9026" w:leader="dot"/>
            </w:tabs>
            <w:rPr/>
          </w:pPr>
          <w:hyperlink w:anchor="__RefHeading___Toc14229171_73709187">
            <w:r>
              <w:rPr>
                <w:webHidden/>
                <w:rStyle w:val="IndexLink"/>
              </w:rPr>
              <w:t>943</w:t>
            </w:r>
            <w:r>
              <w:rPr>
                <w:rStyle w:val="IndexLink"/>
                <w:rtl w:val="true"/>
              </w:rPr>
              <w:t xml:space="preserve"> - </w:t>
            </w:r>
            <w:r>
              <w:rPr>
                <w:rStyle w:val="IndexLink"/>
                <w:rtl w:val="true"/>
              </w:rPr>
              <w:t>ثَمَراتُ الحِلمِ</w:t>
            </w:r>
            <w:r>
              <w:rPr>
                <w:rStyle w:val="IndexLink"/>
                <w:rtl w:val="true"/>
              </w:rPr>
              <w:tab/>
            </w:r>
            <w:r>
              <w:rPr>
                <w:rStyle w:val="IndexLink"/>
              </w:rPr>
              <w:t>222</w:t>
            </w:r>
          </w:hyperlink>
        </w:p>
        <w:p>
          <w:pPr>
            <w:pStyle w:val="Contents6"/>
            <w:tabs>
              <w:tab w:val="clear" w:pos="7609"/>
              <w:tab w:val="right" w:pos="9026" w:leader="dot"/>
            </w:tabs>
            <w:rPr/>
          </w:pPr>
          <w:hyperlink w:anchor="__RefHeading___Toc14229173_73709187">
            <w:r>
              <w:rPr>
                <w:webHidden/>
                <w:rStyle w:val="IndexLink"/>
              </w:rPr>
              <w:t>943</w:t>
            </w:r>
            <w:r>
              <w:rPr>
                <w:rStyle w:val="IndexLink"/>
                <w:rtl w:val="true"/>
              </w:rPr>
              <w:t xml:space="preserve"> - </w:t>
            </w:r>
            <w:r>
              <w:rPr>
                <w:rStyle w:val="IndexLink"/>
                <w:rtl w:val="true"/>
              </w:rPr>
              <w:t>ثمرات بردباری</w:t>
            </w:r>
            <w:r>
              <w:rPr>
                <w:rStyle w:val="IndexLink"/>
                <w:rtl w:val="true"/>
              </w:rPr>
              <w:tab/>
            </w:r>
            <w:r>
              <w:rPr>
                <w:rStyle w:val="IndexLink"/>
              </w:rPr>
              <w:t>222</w:t>
            </w:r>
          </w:hyperlink>
        </w:p>
        <w:p>
          <w:pPr>
            <w:pStyle w:val="Contents5"/>
            <w:tabs>
              <w:tab w:val="clear" w:pos="7892"/>
              <w:tab w:val="right" w:pos="9026" w:leader="dot"/>
            </w:tabs>
            <w:rPr/>
          </w:pPr>
          <w:hyperlink w:anchor="__RefHeading___Toc14229175_73709187">
            <w:r>
              <w:rPr>
                <w:webHidden/>
                <w:rStyle w:val="IndexLink"/>
              </w:rPr>
              <w:t>944</w:t>
            </w:r>
            <w:r>
              <w:rPr>
                <w:rStyle w:val="IndexLink"/>
                <w:rtl w:val="true"/>
              </w:rPr>
              <w:t xml:space="preserve"> - </w:t>
            </w:r>
            <w:r>
              <w:rPr>
                <w:rStyle w:val="IndexLink"/>
                <w:rtl w:val="true"/>
              </w:rPr>
              <w:t>تَفسیرُ الحِلمِ</w:t>
            </w:r>
            <w:r>
              <w:rPr>
                <w:rStyle w:val="IndexLink"/>
                <w:rtl w:val="true"/>
              </w:rPr>
              <w:tab/>
            </w:r>
            <w:r>
              <w:rPr>
                <w:rStyle w:val="IndexLink"/>
              </w:rPr>
              <w:t>223</w:t>
            </w:r>
          </w:hyperlink>
        </w:p>
        <w:p>
          <w:pPr>
            <w:pStyle w:val="Contents6"/>
            <w:tabs>
              <w:tab w:val="clear" w:pos="7609"/>
              <w:tab w:val="right" w:pos="9026" w:leader="dot"/>
            </w:tabs>
            <w:rPr/>
          </w:pPr>
          <w:hyperlink w:anchor="__RefHeading___Toc14229177_73709187">
            <w:r>
              <w:rPr>
                <w:webHidden/>
                <w:rStyle w:val="IndexLink"/>
              </w:rPr>
              <w:t>944</w:t>
            </w:r>
            <w:r>
              <w:rPr>
                <w:rStyle w:val="IndexLink"/>
                <w:rtl w:val="true"/>
              </w:rPr>
              <w:t xml:space="preserve"> - </w:t>
            </w:r>
            <w:r>
              <w:rPr>
                <w:rStyle w:val="IndexLink"/>
                <w:rtl w:val="true"/>
              </w:rPr>
              <w:t>تفسیر بردباری</w:t>
            </w:r>
            <w:r>
              <w:rPr>
                <w:rStyle w:val="IndexLink"/>
                <w:rtl w:val="true"/>
              </w:rPr>
              <w:tab/>
            </w:r>
            <w:r>
              <w:rPr>
                <w:rStyle w:val="IndexLink"/>
              </w:rPr>
              <w:t>223</w:t>
            </w:r>
          </w:hyperlink>
        </w:p>
        <w:p>
          <w:pPr>
            <w:pStyle w:val="Contents5"/>
            <w:tabs>
              <w:tab w:val="clear" w:pos="7892"/>
              <w:tab w:val="right" w:pos="9026" w:leader="dot"/>
            </w:tabs>
            <w:rPr/>
          </w:pPr>
          <w:hyperlink w:anchor="__RefHeading___Toc14229179_73709187">
            <w:r>
              <w:rPr>
                <w:webHidden/>
                <w:rStyle w:val="IndexLink"/>
              </w:rPr>
              <w:t>945</w:t>
            </w:r>
            <w:r>
              <w:rPr>
                <w:rStyle w:val="IndexLink"/>
                <w:rtl w:val="true"/>
              </w:rPr>
              <w:t xml:space="preserve"> - </w:t>
            </w:r>
            <w:r>
              <w:rPr>
                <w:rStyle w:val="IndexLink"/>
                <w:rtl w:val="true"/>
              </w:rPr>
              <w:t>الحِلمُ وَالعِلمُ</w:t>
            </w:r>
            <w:r>
              <w:rPr>
                <w:rStyle w:val="IndexLink"/>
                <w:rtl w:val="true"/>
              </w:rPr>
              <w:tab/>
            </w:r>
            <w:r>
              <w:rPr>
                <w:rStyle w:val="IndexLink"/>
              </w:rPr>
              <w:t>224</w:t>
            </w:r>
          </w:hyperlink>
        </w:p>
        <w:p>
          <w:pPr>
            <w:pStyle w:val="Contents6"/>
            <w:tabs>
              <w:tab w:val="clear" w:pos="7609"/>
              <w:tab w:val="right" w:pos="9026" w:leader="dot"/>
            </w:tabs>
            <w:rPr/>
          </w:pPr>
          <w:hyperlink w:anchor="__RefHeading___Toc14229181_73709187">
            <w:r>
              <w:rPr>
                <w:webHidden/>
                <w:rStyle w:val="IndexLink"/>
              </w:rPr>
              <w:t>945</w:t>
            </w:r>
            <w:r>
              <w:rPr>
                <w:rStyle w:val="IndexLink"/>
                <w:rtl w:val="true"/>
              </w:rPr>
              <w:t xml:space="preserve"> - </w:t>
            </w:r>
            <w:r>
              <w:rPr>
                <w:rStyle w:val="IndexLink"/>
                <w:rtl w:val="true"/>
              </w:rPr>
              <w:t>بردباری و دانش</w:t>
            </w:r>
            <w:r>
              <w:rPr>
                <w:rStyle w:val="IndexLink"/>
                <w:rtl w:val="true"/>
              </w:rPr>
              <w:tab/>
            </w:r>
            <w:r>
              <w:rPr>
                <w:rStyle w:val="IndexLink"/>
              </w:rPr>
              <w:t>224</w:t>
            </w:r>
          </w:hyperlink>
        </w:p>
        <w:p>
          <w:pPr>
            <w:pStyle w:val="Contents5"/>
            <w:tabs>
              <w:tab w:val="clear" w:pos="7892"/>
              <w:tab w:val="right" w:pos="9026" w:leader="dot"/>
            </w:tabs>
            <w:rPr/>
          </w:pPr>
          <w:hyperlink w:anchor="__RefHeading___Toc14229183_73709187">
            <w:r>
              <w:rPr>
                <w:webHidden/>
                <w:rStyle w:val="IndexLink"/>
              </w:rPr>
              <w:t>946</w:t>
            </w:r>
            <w:r>
              <w:rPr>
                <w:rStyle w:val="IndexLink"/>
                <w:rtl w:val="true"/>
              </w:rPr>
              <w:t xml:space="preserve"> - </w:t>
            </w:r>
            <w:r>
              <w:rPr>
                <w:rStyle w:val="IndexLink"/>
                <w:rtl w:val="true"/>
              </w:rPr>
              <w:t>الحِلمُ عِندَ الغَضَبِ</w:t>
            </w:r>
            <w:r>
              <w:rPr>
                <w:rStyle w:val="IndexLink"/>
                <w:rtl w:val="true"/>
              </w:rPr>
              <w:tab/>
            </w:r>
            <w:r>
              <w:rPr>
                <w:rStyle w:val="IndexLink"/>
              </w:rPr>
              <w:t>225</w:t>
            </w:r>
          </w:hyperlink>
        </w:p>
        <w:p>
          <w:pPr>
            <w:pStyle w:val="Contents6"/>
            <w:tabs>
              <w:tab w:val="clear" w:pos="7609"/>
              <w:tab w:val="right" w:pos="9026" w:leader="dot"/>
            </w:tabs>
            <w:rPr/>
          </w:pPr>
          <w:hyperlink w:anchor="__RefHeading___Toc14229185_73709187">
            <w:r>
              <w:rPr>
                <w:webHidden/>
                <w:rStyle w:val="IndexLink"/>
              </w:rPr>
              <w:t>946</w:t>
            </w:r>
            <w:r>
              <w:rPr>
                <w:rStyle w:val="IndexLink"/>
                <w:rtl w:val="true"/>
              </w:rPr>
              <w:t xml:space="preserve"> - </w:t>
            </w:r>
            <w:r>
              <w:rPr>
                <w:rStyle w:val="IndexLink"/>
                <w:rtl w:val="true"/>
              </w:rPr>
              <w:t>بردباری هنگام خشم</w:t>
            </w:r>
            <w:r>
              <w:rPr>
                <w:rStyle w:val="IndexLink"/>
                <w:rtl w:val="true"/>
              </w:rPr>
              <w:tab/>
            </w:r>
            <w:r>
              <w:rPr>
                <w:rStyle w:val="IndexLink"/>
              </w:rPr>
              <w:t>225</w:t>
            </w:r>
          </w:hyperlink>
        </w:p>
        <w:p>
          <w:pPr>
            <w:pStyle w:val="Contents5"/>
            <w:tabs>
              <w:tab w:val="clear" w:pos="7892"/>
              <w:tab w:val="right" w:pos="9026" w:leader="dot"/>
            </w:tabs>
            <w:rPr/>
          </w:pPr>
          <w:hyperlink w:anchor="__RefHeading___Toc14229187_73709187">
            <w:r>
              <w:rPr>
                <w:webHidden/>
                <w:rStyle w:val="IndexLink"/>
              </w:rPr>
              <w:t>947</w:t>
            </w:r>
            <w:r>
              <w:rPr>
                <w:rStyle w:val="IndexLink"/>
                <w:rtl w:val="true"/>
              </w:rPr>
              <w:t xml:space="preserve"> - </w:t>
            </w:r>
            <w:r>
              <w:rPr>
                <w:rStyle w:val="IndexLink"/>
                <w:rtl w:val="true"/>
              </w:rPr>
              <w:t>أحلَمُ النّاسِ</w:t>
            </w:r>
            <w:r>
              <w:rPr>
                <w:rStyle w:val="IndexLink"/>
                <w:rtl w:val="true"/>
              </w:rPr>
              <w:tab/>
            </w:r>
            <w:r>
              <w:rPr>
                <w:rStyle w:val="IndexLink"/>
              </w:rPr>
              <w:t>226</w:t>
            </w:r>
          </w:hyperlink>
        </w:p>
        <w:p>
          <w:pPr>
            <w:pStyle w:val="Contents6"/>
            <w:tabs>
              <w:tab w:val="clear" w:pos="7609"/>
              <w:tab w:val="right" w:pos="9026" w:leader="dot"/>
            </w:tabs>
            <w:rPr/>
          </w:pPr>
          <w:hyperlink w:anchor="__RefHeading___Toc14229189_73709187">
            <w:r>
              <w:rPr>
                <w:webHidden/>
                <w:rStyle w:val="IndexLink"/>
              </w:rPr>
              <w:t>947</w:t>
            </w:r>
            <w:r>
              <w:rPr>
                <w:rStyle w:val="IndexLink"/>
                <w:rtl w:val="true"/>
              </w:rPr>
              <w:t xml:space="preserve"> - </w:t>
            </w:r>
            <w:r>
              <w:rPr>
                <w:rStyle w:val="IndexLink"/>
                <w:rtl w:val="true"/>
              </w:rPr>
              <w:t>بردبارترین مردم</w:t>
            </w:r>
            <w:r>
              <w:rPr>
                <w:rStyle w:val="IndexLink"/>
                <w:rtl w:val="true"/>
              </w:rPr>
              <w:tab/>
            </w:r>
            <w:r>
              <w:rPr>
                <w:rStyle w:val="IndexLink"/>
              </w:rPr>
              <w:t>226</w:t>
            </w:r>
          </w:hyperlink>
        </w:p>
        <w:p>
          <w:pPr>
            <w:pStyle w:val="Contents5"/>
            <w:tabs>
              <w:tab w:val="clear" w:pos="7892"/>
              <w:tab w:val="right" w:pos="9026" w:leader="dot"/>
            </w:tabs>
            <w:rPr/>
          </w:pPr>
          <w:hyperlink w:anchor="__RefHeading___Toc14229191_73709187">
            <w:r>
              <w:rPr>
                <w:webHidden/>
                <w:rStyle w:val="IndexLink"/>
              </w:rPr>
              <w:t>948</w:t>
            </w:r>
            <w:r>
              <w:rPr>
                <w:rStyle w:val="IndexLink"/>
                <w:rtl w:val="true"/>
              </w:rPr>
              <w:t xml:space="preserve"> - </w:t>
            </w:r>
            <w:r>
              <w:rPr>
                <w:rStyle w:val="IndexLink"/>
                <w:rtl w:val="true"/>
              </w:rPr>
              <w:t>آفَةُ الحِلمِ</w:t>
            </w:r>
            <w:r>
              <w:rPr>
                <w:rStyle w:val="IndexLink"/>
                <w:rtl w:val="true"/>
              </w:rPr>
              <w:tab/>
            </w:r>
            <w:r>
              <w:rPr>
                <w:rStyle w:val="IndexLink"/>
              </w:rPr>
              <w:t>226</w:t>
            </w:r>
          </w:hyperlink>
        </w:p>
        <w:p>
          <w:pPr>
            <w:pStyle w:val="Contents6"/>
            <w:tabs>
              <w:tab w:val="clear" w:pos="7609"/>
              <w:tab w:val="right" w:pos="9026" w:leader="dot"/>
            </w:tabs>
            <w:rPr/>
          </w:pPr>
          <w:hyperlink w:anchor="__RefHeading___Toc14229193_73709187">
            <w:r>
              <w:rPr>
                <w:webHidden/>
                <w:rStyle w:val="IndexLink"/>
              </w:rPr>
              <w:t>948</w:t>
            </w:r>
            <w:r>
              <w:rPr>
                <w:rStyle w:val="IndexLink"/>
                <w:rtl w:val="true"/>
              </w:rPr>
              <w:t xml:space="preserve"> - </w:t>
            </w:r>
            <w:r>
              <w:rPr>
                <w:rStyle w:val="IndexLink"/>
                <w:rtl w:val="true"/>
              </w:rPr>
              <w:t>آفت بردباری</w:t>
            </w:r>
            <w:r>
              <w:rPr>
                <w:rStyle w:val="IndexLink"/>
                <w:rtl w:val="true"/>
              </w:rPr>
              <w:tab/>
            </w:r>
            <w:r>
              <w:rPr>
                <w:rStyle w:val="IndexLink"/>
              </w:rPr>
              <w:t>226</w:t>
            </w:r>
          </w:hyperlink>
        </w:p>
        <w:p>
          <w:pPr>
            <w:pStyle w:val="Contents5"/>
            <w:tabs>
              <w:tab w:val="clear" w:pos="7892"/>
              <w:tab w:val="right" w:pos="9026" w:leader="dot"/>
            </w:tabs>
            <w:rPr/>
          </w:pPr>
          <w:hyperlink w:anchor="__RefHeading___Toc14229195_73709187">
            <w:r>
              <w:rPr>
                <w:webHidden/>
                <w:rStyle w:val="IndexLink"/>
              </w:rPr>
              <w:t>949</w:t>
            </w:r>
            <w:r>
              <w:rPr>
                <w:rStyle w:val="IndexLink"/>
                <w:rtl w:val="true"/>
              </w:rPr>
              <w:t xml:space="preserve"> - </w:t>
            </w:r>
            <w:r>
              <w:rPr>
                <w:rStyle w:val="IndexLink"/>
                <w:rtl w:val="true"/>
              </w:rPr>
              <w:t>حِلمُ اللَّهِ سُبحانَهُ</w:t>
            </w:r>
            <w:r>
              <w:rPr>
                <w:rStyle w:val="IndexLink"/>
                <w:rtl w:val="true"/>
              </w:rPr>
              <w:tab/>
            </w:r>
            <w:r>
              <w:rPr>
                <w:rStyle w:val="IndexLink"/>
              </w:rPr>
              <w:t>227</w:t>
            </w:r>
          </w:hyperlink>
        </w:p>
        <w:p>
          <w:pPr>
            <w:pStyle w:val="Contents6"/>
            <w:tabs>
              <w:tab w:val="clear" w:pos="7609"/>
              <w:tab w:val="right" w:pos="9026" w:leader="dot"/>
            </w:tabs>
            <w:rPr/>
          </w:pPr>
          <w:hyperlink w:anchor="__RefHeading___Toc14229197_73709187">
            <w:r>
              <w:rPr>
                <w:webHidden/>
                <w:rStyle w:val="IndexLink"/>
              </w:rPr>
              <w:t>949</w:t>
            </w:r>
            <w:r>
              <w:rPr>
                <w:rStyle w:val="IndexLink"/>
                <w:rtl w:val="true"/>
              </w:rPr>
              <w:t xml:space="preserve"> - </w:t>
            </w:r>
            <w:r>
              <w:rPr>
                <w:rStyle w:val="IndexLink"/>
                <w:rtl w:val="true"/>
              </w:rPr>
              <w:t>بردباری خداوند سبحان</w:t>
            </w:r>
            <w:r>
              <w:rPr>
                <w:rStyle w:val="IndexLink"/>
                <w:rtl w:val="true"/>
              </w:rPr>
              <w:tab/>
            </w:r>
            <w:r>
              <w:rPr>
                <w:rStyle w:val="IndexLink"/>
              </w:rPr>
              <w:t>227</w:t>
            </w:r>
          </w:hyperlink>
        </w:p>
        <w:p>
          <w:pPr>
            <w:pStyle w:val="Contents5"/>
            <w:tabs>
              <w:tab w:val="clear" w:pos="7892"/>
              <w:tab w:val="right" w:pos="9026" w:leader="dot"/>
            </w:tabs>
            <w:rPr/>
          </w:pPr>
          <w:hyperlink w:anchor="__RefHeading___Toc14229199_73709187">
            <w:r>
              <w:rPr>
                <w:webHidden/>
                <w:rStyle w:val="IndexLink"/>
              </w:rPr>
              <w:t>950</w:t>
            </w:r>
            <w:r>
              <w:rPr>
                <w:rStyle w:val="IndexLink"/>
                <w:rtl w:val="true"/>
              </w:rPr>
              <w:t xml:space="preserve"> - </w:t>
            </w:r>
            <w:r>
              <w:rPr>
                <w:rStyle w:val="IndexLink"/>
                <w:rtl w:val="true"/>
              </w:rPr>
              <w:t>النَّوادِرُ</w:t>
            </w:r>
            <w:r>
              <w:rPr>
                <w:rStyle w:val="IndexLink"/>
                <w:rtl w:val="true"/>
              </w:rPr>
              <w:tab/>
            </w:r>
            <w:r>
              <w:rPr>
                <w:rStyle w:val="IndexLink"/>
              </w:rPr>
              <w:t>229</w:t>
            </w:r>
          </w:hyperlink>
        </w:p>
        <w:p>
          <w:pPr>
            <w:pStyle w:val="Contents6"/>
            <w:tabs>
              <w:tab w:val="clear" w:pos="7609"/>
              <w:tab w:val="right" w:pos="9026" w:leader="dot"/>
            </w:tabs>
            <w:rPr/>
          </w:pPr>
          <w:hyperlink w:anchor="__RefHeading___Toc14229201_73709187">
            <w:r>
              <w:rPr>
                <w:webHidden/>
                <w:rStyle w:val="IndexLink"/>
              </w:rPr>
              <w:t>950</w:t>
            </w:r>
            <w:r>
              <w:rPr>
                <w:rStyle w:val="IndexLink"/>
                <w:rtl w:val="true"/>
              </w:rPr>
              <w:t xml:space="preserve"> - </w:t>
            </w:r>
            <w:r>
              <w:rPr>
                <w:rStyle w:val="IndexLink"/>
                <w:rtl w:val="true"/>
              </w:rPr>
              <w:t>گوناگون</w:t>
            </w:r>
            <w:r>
              <w:rPr>
                <w:rStyle w:val="IndexLink"/>
                <w:rtl w:val="true"/>
              </w:rPr>
              <w:tab/>
            </w:r>
            <w:r>
              <w:rPr>
                <w:rStyle w:val="IndexLink"/>
              </w:rPr>
              <w:t>229</w:t>
            </w:r>
          </w:hyperlink>
        </w:p>
        <w:p>
          <w:pPr>
            <w:pStyle w:val="Contents3"/>
            <w:tabs>
              <w:tab w:val="clear" w:pos="8459"/>
              <w:tab w:val="right" w:pos="9026" w:leader="dot"/>
            </w:tabs>
            <w:rPr/>
          </w:pPr>
          <w:hyperlink w:anchor="__RefHeading___Toc14229203_73709187">
            <w:r>
              <w:rPr>
                <w:webHidden/>
                <w:rStyle w:val="IndexLink"/>
              </w:rPr>
              <w:t>129</w:t>
            </w:r>
            <w:r>
              <w:rPr>
                <w:rStyle w:val="IndexLink"/>
                <w:rtl w:val="true"/>
              </w:rPr>
              <w:t xml:space="preserve"> - </w:t>
            </w:r>
            <w:r>
              <w:rPr>
                <w:rStyle w:val="IndexLink"/>
                <w:rtl w:val="true"/>
              </w:rPr>
              <w:t>الحمد</w:t>
            </w:r>
            <w:r>
              <w:rPr>
                <w:rStyle w:val="IndexLink"/>
                <w:rtl w:val="true"/>
              </w:rPr>
              <w:tab/>
            </w:r>
            <w:r>
              <w:rPr>
                <w:rStyle w:val="IndexLink"/>
              </w:rPr>
              <w:t>229</w:t>
            </w:r>
          </w:hyperlink>
        </w:p>
        <w:p>
          <w:pPr>
            <w:pStyle w:val="Contents4"/>
            <w:tabs>
              <w:tab w:val="clear" w:pos="8176"/>
              <w:tab w:val="right" w:pos="9026" w:leader="dot"/>
            </w:tabs>
            <w:rPr/>
          </w:pPr>
          <w:hyperlink w:anchor="__RefHeading___Toc14229205_73709187">
            <w:r>
              <w:rPr>
                <w:webHidden/>
                <w:rStyle w:val="IndexLink"/>
              </w:rPr>
              <w:t>129</w:t>
            </w:r>
            <w:r>
              <w:rPr>
                <w:rStyle w:val="IndexLink"/>
                <w:rtl w:val="true"/>
              </w:rPr>
              <w:t xml:space="preserve"> - </w:t>
            </w:r>
            <w:r>
              <w:rPr>
                <w:rStyle w:val="IndexLink"/>
                <w:rtl w:val="true"/>
              </w:rPr>
              <w:t>ستایش</w:t>
            </w:r>
            <w:r>
              <w:rPr>
                <w:rStyle w:val="IndexLink"/>
                <w:rtl w:val="true"/>
              </w:rPr>
              <w:tab/>
            </w:r>
            <w:r>
              <w:rPr>
                <w:rStyle w:val="IndexLink"/>
              </w:rPr>
              <w:t>229</w:t>
            </w:r>
          </w:hyperlink>
        </w:p>
        <w:p>
          <w:pPr>
            <w:pStyle w:val="Contents5"/>
            <w:tabs>
              <w:tab w:val="clear" w:pos="7892"/>
              <w:tab w:val="right" w:pos="9026" w:leader="dot"/>
            </w:tabs>
            <w:rPr/>
          </w:pPr>
          <w:hyperlink w:anchor="__RefHeading___Toc14229207_73709187">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14229209_73709187">
            <w:r>
              <w:rPr>
                <w:webHidden/>
                <w:rStyle w:val="IndexLink"/>
              </w:rPr>
              <w:t>951</w:t>
            </w:r>
            <w:r>
              <w:rPr>
                <w:rStyle w:val="IndexLink"/>
                <w:rtl w:val="true"/>
              </w:rPr>
              <w:t xml:space="preserve"> - </w:t>
            </w:r>
            <w:r>
              <w:rPr>
                <w:rStyle w:val="IndexLink"/>
                <w:rtl w:val="true"/>
              </w:rPr>
              <w:t>الحَمدُ لِلَّهِ</w:t>
            </w:r>
            <w:r>
              <w:rPr>
                <w:rStyle w:val="IndexLink"/>
                <w:rtl w:val="true"/>
              </w:rPr>
              <w:tab/>
            </w:r>
            <w:r>
              <w:rPr>
                <w:rStyle w:val="IndexLink"/>
              </w:rPr>
              <w:t>230</w:t>
            </w:r>
          </w:hyperlink>
        </w:p>
        <w:p>
          <w:pPr>
            <w:pStyle w:val="Contents6"/>
            <w:tabs>
              <w:tab w:val="clear" w:pos="7609"/>
              <w:tab w:val="right" w:pos="9026" w:leader="dot"/>
            </w:tabs>
            <w:rPr/>
          </w:pPr>
          <w:hyperlink w:anchor="__RefHeading___Toc14229211_73709187">
            <w:r>
              <w:rPr>
                <w:webHidden/>
                <w:rStyle w:val="IndexLink"/>
              </w:rPr>
              <w:t>951</w:t>
            </w:r>
            <w:r>
              <w:rPr>
                <w:rStyle w:val="IndexLink"/>
                <w:rtl w:val="true"/>
              </w:rPr>
              <w:t xml:space="preserve"> - </w:t>
            </w:r>
            <w:r>
              <w:rPr>
                <w:rStyle w:val="IndexLink"/>
                <w:rtl w:val="true"/>
              </w:rPr>
              <w:t>ستایش از آنِ خداست</w:t>
            </w:r>
            <w:r>
              <w:rPr>
                <w:rStyle w:val="IndexLink"/>
                <w:rtl w:val="true"/>
              </w:rPr>
              <w:tab/>
            </w:r>
            <w:r>
              <w:rPr>
                <w:rStyle w:val="IndexLink"/>
              </w:rPr>
              <w:t>230</w:t>
            </w:r>
          </w:hyperlink>
        </w:p>
        <w:p>
          <w:pPr>
            <w:pStyle w:val="Contents5"/>
            <w:tabs>
              <w:tab w:val="clear" w:pos="7892"/>
              <w:tab w:val="right" w:pos="9026" w:leader="dot"/>
            </w:tabs>
            <w:rPr/>
          </w:pPr>
          <w:hyperlink w:anchor="__RefHeading___Toc14229213_73709187">
            <w:r>
              <w:rPr>
                <w:webHidden/>
                <w:rStyle w:val="IndexLink"/>
              </w:rPr>
              <w:t>952</w:t>
            </w:r>
            <w:r>
              <w:rPr>
                <w:rStyle w:val="IndexLink"/>
                <w:rtl w:val="true"/>
              </w:rPr>
              <w:t xml:space="preserve"> - </w:t>
            </w:r>
            <w:r>
              <w:rPr>
                <w:rStyle w:val="IndexLink"/>
                <w:rtl w:val="true"/>
              </w:rPr>
              <w:t>الحَمدُ لِلّهِ علی کُلِّ حالٍ</w:t>
            </w:r>
            <w:r>
              <w:rPr>
                <w:rStyle w:val="IndexLink"/>
                <w:rtl w:val="true"/>
              </w:rPr>
              <w:tab/>
            </w:r>
            <w:r>
              <w:rPr>
                <w:rStyle w:val="IndexLink"/>
              </w:rPr>
              <w:t>231</w:t>
            </w:r>
          </w:hyperlink>
        </w:p>
        <w:p>
          <w:pPr>
            <w:pStyle w:val="Contents6"/>
            <w:tabs>
              <w:tab w:val="clear" w:pos="7609"/>
              <w:tab w:val="right" w:pos="9026" w:leader="dot"/>
            </w:tabs>
            <w:rPr/>
          </w:pPr>
          <w:hyperlink w:anchor="__RefHeading___Toc14229215_73709187">
            <w:r>
              <w:rPr>
                <w:webHidden/>
                <w:rStyle w:val="IndexLink"/>
              </w:rPr>
              <w:t>952</w:t>
            </w:r>
            <w:r>
              <w:rPr>
                <w:rStyle w:val="IndexLink"/>
                <w:rtl w:val="true"/>
              </w:rPr>
              <w:t xml:space="preserve"> - </w:t>
            </w:r>
            <w:r>
              <w:rPr>
                <w:rStyle w:val="IndexLink"/>
                <w:rtl w:val="true"/>
              </w:rPr>
              <w:t>ستودن خدا در همه حال</w:t>
            </w:r>
            <w:r>
              <w:rPr>
                <w:rStyle w:val="IndexLink"/>
                <w:rtl w:val="true"/>
              </w:rPr>
              <w:tab/>
            </w:r>
            <w:r>
              <w:rPr>
                <w:rStyle w:val="IndexLink"/>
              </w:rPr>
              <w:t>231</w:t>
            </w:r>
          </w:hyperlink>
        </w:p>
        <w:p>
          <w:pPr>
            <w:pStyle w:val="Contents3"/>
            <w:tabs>
              <w:tab w:val="clear" w:pos="8459"/>
              <w:tab w:val="right" w:pos="9026" w:leader="dot"/>
            </w:tabs>
            <w:rPr/>
          </w:pPr>
          <w:hyperlink w:anchor="__RefHeading___Toc14229217_73709187">
            <w:r>
              <w:rPr>
                <w:webHidden/>
                <w:rStyle w:val="IndexLink"/>
              </w:rPr>
              <w:t>130</w:t>
            </w:r>
            <w:r>
              <w:rPr>
                <w:rStyle w:val="IndexLink"/>
                <w:rtl w:val="true"/>
              </w:rPr>
              <w:t xml:space="preserve"> - </w:t>
            </w:r>
            <w:r>
              <w:rPr>
                <w:rStyle w:val="IndexLink"/>
                <w:rtl w:val="true"/>
              </w:rPr>
              <w:t>الحمق</w:t>
            </w:r>
            <w:r>
              <w:rPr>
                <w:rStyle w:val="IndexLink"/>
                <w:rtl w:val="true"/>
              </w:rPr>
              <w:tab/>
            </w:r>
            <w:r>
              <w:rPr>
                <w:rStyle w:val="IndexLink"/>
              </w:rPr>
              <w:t>232</w:t>
            </w:r>
          </w:hyperlink>
        </w:p>
        <w:p>
          <w:pPr>
            <w:pStyle w:val="Contents4"/>
            <w:tabs>
              <w:tab w:val="clear" w:pos="8176"/>
              <w:tab w:val="right" w:pos="9026" w:leader="dot"/>
            </w:tabs>
            <w:rPr/>
          </w:pPr>
          <w:hyperlink w:anchor="__RefHeading___Toc14229219_73709187">
            <w:r>
              <w:rPr>
                <w:webHidden/>
                <w:rStyle w:val="IndexLink"/>
              </w:rPr>
              <w:t>130</w:t>
            </w:r>
            <w:r>
              <w:rPr>
                <w:rStyle w:val="IndexLink"/>
                <w:rtl w:val="true"/>
              </w:rPr>
              <w:t xml:space="preserve"> - </w:t>
            </w:r>
            <w:r>
              <w:rPr>
                <w:rStyle w:val="IndexLink"/>
                <w:rtl w:val="true"/>
              </w:rPr>
              <w:t>حماقت</w:t>
            </w:r>
            <w:r>
              <w:rPr>
                <w:rStyle w:val="IndexLink"/>
                <w:rtl w:val="true"/>
              </w:rPr>
              <w:tab/>
            </w:r>
            <w:r>
              <w:rPr>
                <w:rStyle w:val="IndexLink"/>
              </w:rPr>
              <w:t>232</w:t>
            </w:r>
          </w:hyperlink>
        </w:p>
        <w:p>
          <w:pPr>
            <w:pStyle w:val="Contents5"/>
            <w:tabs>
              <w:tab w:val="clear" w:pos="7892"/>
              <w:tab w:val="right" w:pos="9026" w:leader="dot"/>
            </w:tabs>
            <w:rPr/>
          </w:pPr>
          <w:hyperlink w:anchor="__RefHeading___Toc14229221_73709187">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14229223_73709187">
            <w:r>
              <w:rPr>
                <w:webHidden/>
                <w:rStyle w:val="IndexLink"/>
              </w:rPr>
              <w:t>953</w:t>
            </w:r>
            <w:r>
              <w:rPr>
                <w:rStyle w:val="IndexLink"/>
                <w:rtl w:val="true"/>
              </w:rPr>
              <w:t xml:space="preserve"> - </w:t>
            </w:r>
            <w:r>
              <w:rPr>
                <w:rStyle w:val="IndexLink"/>
                <w:rtl w:val="true"/>
              </w:rPr>
              <w:t>ذَمُّ الحُمقِ</w:t>
            </w:r>
            <w:r>
              <w:rPr>
                <w:rStyle w:val="IndexLink"/>
                <w:rtl w:val="true"/>
              </w:rPr>
              <w:tab/>
            </w:r>
            <w:r>
              <w:rPr>
                <w:rStyle w:val="IndexLink"/>
              </w:rPr>
              <w:t>233</w:t>
            </w:r>
          </w:hyperlink>
        </w:p>
        <w:p>
          <w:pPr>
            <w:pStyle w:val="Contents6"/>
            <w:tabs>
              <w:tab w:val="clear" w:pos="7609"/>
              <w:tab w:val="right" w:pos="9026" w:leader="dot"/>
            </w:tabs>
            <w:rPr/>
          </w:pPr>
          <w:hyperlink w:anchor="__RefHeading___Toc14229225_73709187">
            <w:r>
              <w:rPr>
                <w:webHidden/>
                <w:rStyle w:val="IndexLink"/>
              </w:rPr>
              <w:t>953</w:t>
            </w:r>
            <w:r>
              <w:rPr>
                <w:rStyle w:val="IndexLink"/>
                <w:rtl w:val="true"/>
              </w:rPr>
              <w:t xml:space="preserve"> - </w:t>
            </w:r>
            <w:r>
              <w:rPr>
                <w:rStyle w:val="IndexLink"/>
                <w:rtl w:val="true"/>
              </w:rPr>
              <w:t>نکوهش حماقت</w:t>
            </w:r>
            <w:r>
              <w:rPr>
                <w:rStyle w:val="IndexLink"/>
                <w:rtl w:val="true"/>
              </w:rPr>
              <w:tab/>
            </w:r>
            <w:r>
              <w:rPr>
                <w:rStyle w:val="IndexLink"/>
              </w:rPr>
              <w:t>233</w:t>
            </w:r>
          </w:hyperlink>
        </w:p>
        <w:p>
          <w:pPr>
            <w:pStyle w:val="Contents5"/>
            <w:tabs>
              <w:tab w:val="clear" w:pos="7892"/>
              <w:tab w:val="right" w:pos="9026" w:leader="dot"/>
            </w:tabs>
            <w:rPr/>
          </w:pPr>
          <w:hyperlink w:anchor="__RefHeading___Toc14229227_73709187">
            <w:r>
              <w:rPr>
                <w:webHidden/>
                <w:rStyle w:val="IndexLink"/>
              </w:rPr>
              <w:t>954</w:t>
            </w:r>
            <w:r>
              <w:rPr>
                <w:rStyle w:val="IndexLink"/>
                <w:rtl w:val="true"/>
              </w:rPr>
              <w:t xml:space="preserve"> - </w:t>
            </w:r>
            <w:r>
              <w:rPr>
                <w:rStyle w:val="IndexLink"/>
                <w:rtl w:val="true"/>
              </w:rPr>
              <w:t>صِفاتُ الأحمَقِ</w:t>
            </w:r>
            <w:r>
              <w:rPr>
                <w:rStyle w:val="IndexLink"/>
                <w:rtl w:val="true"/>
              </w:rPr>
              <w:tab/>
            </w:r>
            <w:r>
              <w:rPr>
                <w:rStyle w:val="IndexLink"/>
              </w:rPr>
              <w:t>234</w:t>
            </w:r>
          </w:hyperlink>
        </w:p>
        <w:p>
          <w:pPr>
            <w:pStyle w:val="Contents6"/>
            <w:tabs>
              <w:tab w:val="clear" w:pos="7609"/>
              <w:tab w:val="right" w:pos="9026" w:leader="dot"/>
            </w:tabs>
            <w:rPr/>
          </w:pPr>
          <w:hyperlink w:anchor="__RefHeading___Toc14229229_73709187">
            <w:r>
              <w:rPr>
                <w:webHidden/>
                <w:rStyle w:val="IndexLink"/>
              </w:rPr>
              <w:t>954</w:t>
            </w:r>
            <w:r>
              <w:rPr>
                <w:rStyle w:val="IndexLink"/>
                <w:rtl w:val="true"/>
              </w:rPr>
              <w:t xml:space="preserve"> - </w:t>
            </w:r>
            <w:r>
              <w:rPr>
                <w:rStyle w:val="IndexLink"/>
                <w:rtl w:val="true"/>
              </w:rPr>
              <w:t>صفات احمق</w:t>
            </w:r>
            <w:r>
              <w:rPr>
                <w:rStyle w:val="IndexLink"/>
                <w:rtl w:val="true"/>
              </w:rPr>
              <w:tab/>
            </w:r>
            <w:r>
              <w:rPr>
                <w:rStyle w:val="IndexLink"/>
              </w:rPr>
              <w:t>234</w:t>
            </w:r>
          </w:hyperlink>
        </w:p>
        <w:p>
          <w:pPr>
            <w:pStyle w:val="Contents5"/>
            <w:tabs>
              <w:tab w:val="clear" w:pos="7892"/>
              <w:tab w:val="right" w:pos="9026" w:leader="dot"/>
            </w:tabs>
            <w:rPr/>
          </w:pPr>
          <w:hyperlink w:anchor="__RefHeading___Toc14229231_73709187">
            <w:r>
              <w:rPr>
                <w:webHidden/>
                <w:rStyle w:val="IndexLink"/>
              </w:rPr>
              <w:t>955</w:t>
            </w:r>
            <w:r>
              <w:rPr>
                <w:rStyle w:val="IndexLink"/>
                <w:rtl w:val="true"/>
              </w:rPr>
              <w:t xml:space="preserve"> - </w:t>
            </w:r>
            <w:r>
              <w:rPr>
                <w:rStyle w:val="IndexLink"/>
                <w:rtl w:val="true"/>
              </w:rPr>
              <w:t>مُصاحَبَةُ الأحمَقِ</w:t>
            </w:r>
            <w:r>
              <w:rPr>
                <w:rStyle w:val="IndexLink"/>
                <w:rtl w:val="true"/>
              </w:rPr>
              <w:tab/>
            </w:r>
            <w:r>
              <w:rPr>
                <w:rStyle w:val="IndexLink"/>
              </w:rPr>
              <w:t>236</w:t>
            </w:r>
          </w:hyperlink>
        </w:p>
        <w:p>
          <w:pPr>
            <w:pStyle w:val="Contents6"/>
            <w:tabs>
              <w:tab w:val="clear" w:pos="7609"/>
              <w:tab w:val="right" w:pos="9026" w:leader="dot"/>
            </w:tabs>
            <w:rPr/>
          </w:pPr>
          <w:hyperlink w:anchor="__RefHeading___Toc14229233_73709187">
            <w:r>
              <w:rPr>
                <w:webHidden/>
                <w:rStyle w:val="IndexLink"/>
              </w:rPr>
              <w:t>955</w:t>
            </w:r>
            <w:r>
              <w:rPr>
                <w:rStyle w:val="IndexLink"/>
                <w:rtl w:val="true"/>
              </w:rPr>
              <w:t xml:space="preserve"> - </w:t>
            </w:r>
            <w:r>
              <w:rPr>
                <w:rStyle w:val="IndexLink"/>
                <w:rtl w:val="true"/>
              </w:rPr>
              <w:t>همنشینی با احمق</w:t>
            </w:r>
            <w:r>
              <w:rPr>
                <w:rStyle w:val="IndexLink"/>
                <w:rtl w:val="true"/>
              </w:rPr>
              <w:tab/>
            </w:r>
            <w:r>
              <w:rPr>
                <w:rStyle w:val="IndexLink"/>
              </w:rPr>
              <w:t>236</w:t>
            </w:r>
          </w:hyperlink>
        </w:p>
        <w:p>
          <w:pPr>
            <w:pStyle w:val="Contents5"/>
            <w:tabs>
              <w:tab w:val="clear" w:pos="7892"/>
              <w:tab w:val="right" w:pos="9026" w:leader="dot"/>
            </w:tabs>
            <w:rPr/>
          </w:pPr>
          <w:hyperlink w:anchor="__RefHeading___Toc14229235_73709187">
            <w:r>
              <w:rPr>
                <w:webHidden/>
                <w:rStyle w:val="IndexLink"/>
              </w:rPr>
              <w:t>956</w:t>
            </w:r>
            <w:r>
              <w:rPr>
                <w:rStyle w:val="IndexLink"/>
                <w:rtl w:val="true"/>
              </w:rPr>
              <w:t xml:space="preserve"> - </w:t>
            </w:r>
            <w:r>
              <w:rPr>
                <w:rStyle w:val="IndexLink"/>
                <w:rtl w:val="true"/>
              </w:rPr>
              <w:t>مُعالَجَةُ الأحمَقِ</w:t>
            </w:r>
            <w:r>
              <w:rPr>
                <w:rStyle w:val="IndexLink"/>
                <w:rtl w:val="true"/>
              </w:rPr>
              <w:tab/>
            </w:r>
            <w:r>
              <w:rPr>
                <w:rStyle w:val="IndexLink"/>
              </w:rPr>
              <w:t>238</w:t>
            </w:r>
          </w:hyperlink>
        </w:p>
        <w:p>
          <w:pPr>
            <w:pStyle w:val="Contents6"/>
            <w:tabs>
              <w:tab w:val="clear" w:pos="7609"/>
              <w:tab w:val="right" w:pos="9026" w:leader="dot"/>
            </w:tabs>
            <w:rPr/>
          </w:pPr>
          <w:hyperlink w:anchor="__RefHeading___Toc14229237_73709187">
            <w:r>
              <w:rPr>
                <w:webHidden/>
                <w:rStyle w:val="IndexLink"/>
              </w:rPr>
              <w:t>956</w:t>
            </w:r>
            <w:r>
              <w:rPr>
                <w:rStyle w:val="IndexLink"/>
                <w:rtl w:val="true"/>
              </w:rPr>
              <w:t xml:space="preserve"> - </w:t>
            </w:r>
            <w:r>
              <w:rPr>
                <w:rStyle w:val="IndexLink"/>
                <w:rtl w:val="true"/>
              </w:rPr>
              <w:t>درمان احمق</w:t>
            </w:r>
            <w:r>
              <w:rPr>
                <w:rStyle w:val="IndexLink"/>
                <w:rtl w:val="true"/>
              </w:rPr>
              <w:tab/>
            </w:r>
            <w:r>
              <w:rPr>
                <w:rStyle w:val="IndexLink"/>
              </w:rPr>
              <w:t>238</w:t>
            </w:r>
          </w:hyperlink>
        </w:p>
        <w:p>
          <w:pPr>
            <w:pStyle w:val="Contents5"/>
            <w:tabs>
              <w:tab w:val="clear" w:pos="7892"/>
              <w:tab w:val="right" w:pos="9026" w:leader="dot"/>
            </w:tabs>
            <w:rPr/>
          </w:pPr>
          <w:hyperlink w:anchor="__RefHeading___Toc14229239_73709187">
            <w:r>
              <w:rPr>
                <w:webHidden/>
                <w:rStyle w:val="IndexLink"/>
              </w:rPr>
              <w:t>957</w:t>
            </w:r>
            <w:r>
              <w:rPr>
                <w:rStyle w:val="IndexLink"/>
                <w:rtl w:val="true"/>
              </w:rPr>
              <w:t xml:space="preserve"> - </w:t>
            </w:r>
            <w:r>
              <w:rPr>
                <w:rStyle w:val="IndexLink"/>
                <w:rtl w:val="true"/>
              </w:rPr>
              <w:t>أحمَقُ النّاسِ</w:t>
            </w:r>
            <w:r>
              <w:rPr>
                <w:rStyle w:val="IndexLink"/>
                <w:rtl w:val="true"/>
              </w:rPr>
              <w:tab/>
            </w:r>
            <w:r>
              <w:rPr>
                <w:rStyle w:val="IndexLink"/>
              </w:rPr>
              <w:t>239</w:t>
            </w:r>
          </w:hyperlink>
        </w:p>
        <w:p>
          <w:pPr>
            <w:pStyle w:val="Contents6"/>
            <w:tabs>
              <w:tab w:val="clear" w:pos="7609"/>
              <w:tab w:val="right" w:pos="9026" w:leader="dot"/>
            </w:tabs>
            <w:rPr/>
          </w:pPr>
          <w:hyperlink w:anchor="__RefHeading___Toc14229241_73709187">
            <w:r>
              <w:rPr>
                <w:webHidden/>
                <w:rStyle w:val="IndexLink"/>
              </w:rPr>
              <w:t>957</w:t>
            </w:r>
            <w:r>
              <w:rPr>
                <w:rStyle w:val="IndexLink"/>
                <w:rtl w:val="true"/>
              </w:rPr>
              <w:t xml:space="preserve"> - </w:t>
            </w:r>
            <w:r>
              <w:rPr>
                <w:rStyle w:val="IndexLink"/>
                <w:rtl w:val="true"/>
              </w:rPr>
              <w:t>احمق ترین آدمها</w:t>
            </w:r>
            <w:r>
              <w:rPr>
                <w:rStyle w:val="IndexLink"/>
                <w:rtl w:val="true"/>
              </w:rPr>
              <w:tab/>
            </w:r>
            <w:r>
              <w:rPr>
                <w:rStyle w:val="IndexLink"/>
              </w:rPr>
              <w:t>239</w:t>
            </w:r>
          </w:hyperlink>
        </w:p>
        <w:p>
          <w:pPr>
            <w:pStyle w:val="Contents5"/>
            <w:tabs>
              <w:tab w:val="clear" w:pos="7892"/>
              <w:tab w:val="right" w:pos="9026" w:leader="dot"/>
            </w:tabs>
            <w:rPr/>
          </w:pPr>
          <w:hyperlink w:anchor="__RefHeading___Toc14229243_73709187">
            <w:r>
              <w:rPr>
                <w:webHidden/>
                <w:rStyle w:val="IndexLink"/>
              </w:rPr>
              <w:t>958</w:t>
            </w:r>
            <w:r>
              <w:rPr>
                <w:rStyle w:val="IndexLink"/>
                <w:rtl w:val="true"/>
              </w:rPr>
              <w:t xml:space="preserve"> - </w:t>
            </w:r>
            <w:r>
              <w:rPr>
                <w:rStyle w:val="IndexLink"/>
                <w:rtl w:val="true"/>
              </w:rPr>
              <w:t>جَوابُ الأحمَقِ</w:t>
            </w:r>
            <w:r>
              <w:rPr>
                <w:rStyle w:val="IndexLink"/>
                <w:rtl w:val="true"/>
              </w:rPr>
              <w:tab/>
            </w:r>
            <w:r>
              <w:rPr>
                <w:rStyle w:val="IndexLink"/>
              </w:rPr>
              <w:t>240</w:t>
            </w:r>
          </w:hyperlink>
        </w:p>
        <w:p>
          <w:pPr>
            <w:pStyle w:val="Contents6"/>
            <w:tabs>
              <w:tab w:val="clear" w:pos="7609"/>
              <w:tab w:val="right" w:pos="9026" w:leader="dot"/>
            </w:tabs>
            <w:rPr/>
          </w:pPr>
          <w:hyperlink w:anchor="__RefHeading___Toc14229245_73709187">
            <w:r>
              <w:rPr>
                <w:webHidden/>
                <w:rStyle w:val="IndexLink"/>
              </w:rPr>
              <w:t>958</w:t>
            </w:r>
            <w:r>
              <w:rPr>
                <w:rStyle w:val="IndexLink"/>
                <w:rtl w:val="true"/>
              </w:rPr>
              <w:t xml:space="preserve"> - </w:t>
            </w:r>
            <w:r>
              <w:rPr>
                <w:rStyle w:val="IndexLink"/>
                <w:rtl w:val="true"/>
              </w:rPr>
              <w:t>جواب احمق</w:t>
            </w:r>
            <w:r>
              <w:rPr>
                <w:rStyle w:val="IndexLink"/>
                <w:rtl w:val="true"/>
              </w:rPr>
              <w:tab/>
            </w:r>
            <w:r>
              <w:rPr>
                <w:rStyle w:val="IndexLink"/>
              </w:rPr>
              <w:t>240</w:t>
            </w:r>
          </w:hyperlink>
        </w:p>
        <w:p>
          <w:pPr>
            <w:pStyle w:val="Contents5"/>
            <w:tabs>
              <w:tab w:val="clear" w:pos="7892"/>
              <w:tab w:val="right" w:pos="9026" w:leader="dot"/>
            </w:tabs>
            <w:rPr/>
          </w:pPr>
          <w:hyperlink w:anchor="__RefHeading___Toc14229247_73709187">
            <w:r>
              <w:rPr>
                <w:webHidden/>
                <w:rStyle w:val="IndexLink"/>
              </w:rPr>
              <w:t>959</w:t>
            </w:r>
            <w:r>
              <w:rPr>
                <w:rStyle w:val="IndexLink"/>
                <w:rtl w:val="true"/>
              </w:rPr>
              <w:t xml:space="preserve"> - </w:t>
            </w:r>
            <w:r>
              <w:rPr>
                <w:rStyle w:val="IndexLink"/>
                <w:rtl w:val="true"/>
              </w:rPr>
              <w:t>النَّوادِرُ</w:t>
            </w:r>
            <w:r>
              <w:rPr>
                <w:rStyle w:val="IndexLink"/>
                <w:rtl w:val="true"/>
              </w:rPr>
              <w:tab/>
            </w:r>
            <w:r>
              <w:rPr>
                <w:rStyle w:val="IndexLink"/>
              </w:rPr>
              <w:t>240</w:t>
            </w:r>
          </w:hyperlink>
        </w:p>
        <w:p>
          <w:pPr>
            <w:pStyle w:val="Contents6"/>
            <w:tabs>
              <w:tab w:val="clear" w:pos="7609"/>
              <w:tab w:val="right" w:pos="9026" w:leader="dot"/>
            </w:tabs>
            <w:rPr/>
          </w:pPr>
          <w:hyperlink w:anchor="__RefHeading___Toc14229249_73709187">
            <w:r>
              <w:rPr>
                <w:webHidden/>
                <w:rStyle w:val="IndexLink"/>
              </w:rPr>
              <w:t>959</w:t>
            </w:r>
            <w:r>
              <w:rPr>
                <w:rStyle w:val="IndexLink"/>
                <w:rtl w:val="true"/>
              </w:rPr>
              <w:t xml:space="preserve"> - </w:t>
            </w:r>
            <w:r>
              <w:rPr>
                <w:rStyle w:val="IndexLink"/>
                <w:rtl w:val="true"/>
              </w:rPr>
              <w:t>گوناگون</w:t>
            </w:r>
            <w:r>
              <w:rPr>
                <w:rStyle w:val="IndexLink"/>
                <w:rtl w:val="true"/>
              </w:rPr>
              <w:tab/>
            </w:r>
            <w:r>
              <w:rPr>
                <w:rStyle w:val="IndexLink"/>
              </w:rPr>
              <w:t>240</w:t>
            </w:r>
          </w:hyperlink>
        </w:p>
        <w:p>
          <w:pPr>
            <w:pStyle w:val="Contents3"/>
            <w:tabs>
              <w:tab w:val="clear" w:pos="8459"/>
              <w:tab w:val="right" w:pos="9026" w:leader="dot"/>
            </w:tabs>
            <w:rPr/>
          </w:pPr>
          <w:hyperlink w:anchor="__RefHeading___Toc14229251_73709187">
            <w:r>
              <w:rPr>
                <w:webHidden/>
                <w:rStyle w:val="IndexLink"/>
              </w:rPr>
              <w:t>131</w:t>
            </w:r>
            <w:r>
              <w:rPr>
                <w:rStyle w:val="IndexLink"/>
                <w:rtl w:val="true"/>
              </w:rPr>
              <w:t xml:space="preserve"> - </w:t>
            </w:r>
            <w:r>
              <w:rPr>
                <w:rStyle w:val="IndexLink"/>
                <w:rtl w:val="true"/>
              </w:rPr>
              <w:t>الحمام</w:t>
            </w:r>
            <w:r>
              <w:rPr>
                <w:rStyle w:val="IndexLink"/>
                <w:rtl w:val="true"/>
              </w:rPr>
              <w:tab/>
            </w:r>
            <w:r>
              <w:rPr>
                <w:rStyle w:val="IndexLink"/>
              </w:rPr>
              <w:t>242</w:t>
            </w:r>
          </w:hyperlink>
        </w:p>
        <w:p>
          <w:pPr>
            <w:pStyle w:val="Contents4"/>
            <w:tabs>
              <w:tab w:val="clear" w:pos="8176"/>
              <w:tab w:val="right" w:pos="9026" w:leader="dot"/>
            </w:tabs>
            <w:rPr/>
          </w:pPr>
          <w:hyperlink w:anchor="__RefHeading___Toc14229253_73709187">
            <w:r>
              <w:rPr>
                <w:webHidden/>
                <w:rStyle w:val="IndexLink"/>
              </w:rPr>
              <w:t>131</w:t>
            </w:r>
            <w:r>
              <w:rPr>
                <w:rStyle w:val="IndexLink"/>
                <w:rtl w:val="true"/>
              </w:rPr>
              <w:t xml:space="preserve"> - </w:t>
            </w:r>
            <w:r>
              <w:rPr>
                <w:rStyle w:val="IndexLink"/>
                <w:rtl w:val="true"/>
              </w:rPr>
              <w:t>حمّام</w:t>
            </w:r>
            <w:r>
              <w:rPr>
                <w:rStyle w:val="IndexLink"/>
                <w:rtl w:val="true"/>
              </w:rPr>
              <w:tab/>
            </w:r>
            <w:r>
              <w:rPr>
                <w:rStyle w:val="IndexLink"/>
              </w:rPr>
              <w:t>242</w:t>
            </w:r>
          </w:hyperlink>
        </w:p>
        <w:p>
          <w:pPr>
            <w:pStyle w:val="Contents5"/>
            <w:tabs>
              <w:tab w:val="clear" w:pos="7892"/>
              <w:tab w:val="right" w:pos="9026" w:leader="dot"/>
            </w:tabs>
            <w:rPr/>
          </w:pPr>
          <w:hyperlink w:anchor="__RefHeading___Toc14229255_73709187">
            <w:r>
              <w:rPr>
                <w:webHidden/>
                <w:rStyle w:val="IndexLink"/>
                <w:rtl w:val="true"/>
              </w:rPr>
              <w:t>اشاره</w:t>
            </w:r>
            <w:r>
              <w:rPr>
                <w:rStyle w:val="IndexLink"/>
                <w:rtl w:val="true"/>
              </w:rPr>
              <w:tab/>
            </w:r>
            <w:r>
              <w:rPr>
                <w:rStyle w:val="IndexLink"/>
              </w:rPr>
              <w:t>242</w:t>
            </w:r>
          </w:hyperlink>
        </w:p>
        <w:p>
          <w:pPr>
            <w:pStyle w:val="Contents5"/>
            <w:tabs>
              <w:tab w:val="clear" w:pos="7892"/>
              <w:tab w:val="right" w:pos="9026" w:leader="dot"/>
            </w:tabs>
            <w:rPr/>
          </w:pPr>
          <w:hyperlink w:anchor="__RefHeading___Toc14229257_73709187">
            <w:r>
              <w:rPr>
                <w:webHidden/>
                <w:rStyle w:val="IndexLink"/>
              </w:rPr>
              <w:t>960</w:t>
            </w:r>
            <w:r>
              <w:rPr>
                <w:rStyle w:val="IndexLink"/>
                <w:rtl w:val="true"/>
              </w:rPr>
              <w:t xml:space="preserve"> - </w:t>
            </w:r>
            <w:r>
              <w:rPr>
                <w:rStyle w:val="IndexLink"/>
                <w:rtl w:val="true"/>
              </w:rPr>
              <w:t>الحَمّامُ</w:t>
            </w:r>
            <w:r>
              <w:rPr>
                <w:rStyle w:val="IndexLink"/>
                <w:rtl w:val="true"/>
              </w:rPr>
              <w:tab/>
            </w:r>
            <w:r>
              <w:rPr>
                <w:rStyle w:val="IndexLink"/>
              </w:rPr>
              <w:t>243</w:t>
            </w:r>
          </w:hyperlink>
        </w:p>
        <w:p>
          <w:pPr>
            <w:pStyle w:val="Contents6"/>
            <w:tabs>
              <w:tab w:val="clear" w:pos="7609"/>
              <w:tab w:val="right" w:pos="9026" w:leader="dot"/>
            </w:tabs>
            <w:rPr/>
          </w:pPr>
          <w:hyperlink w:anchor="__RefHeading___Toc14229259_73709187">
            <w:r>
              <w:rPr>
                <w:webHidden/>
                <w:rStyle w:val="IndexLink"/>
              </w:rPr>
              <w:t>960</w:t>
            </w:r>
            <w:r>
              <w:rPr>
                <w:rStyle w:val="IndexLink"/>
                <w:rtl w:val="true"/>
              </w:rPr>
              <w:t xml:space="preserve"> - </w:t>
            </w:r>
            <w:r>
              <w:rPr>
                <w:rStyle w:val="IndexLink"/>
                <w:rtl w:val="true"/>
              </w:rPr>
              <w:t>حمّام</w:t>
            </w:r>
            <w:r>
              <w:rPr>
                <w:rStyle w:val="IndexLink"/>
                <w:rtl w:val="true"/>
              </w:rPr>
              <w:tab/>
            </w:r>
            <w:r>
              <w:rPr>
                <w:rStyle w:val="IndexLink"/>
              </w:rPr>
              <w:t>243</w:t>
            </w:r>
          </w:hyperlink>
        </w:p>
        <w:p>
          <w:pPr>
            <w:pStyle w:val="Contents3"/>
            <w:tabs>
              <w:tab w:val="clear" w:pos="8459"/>
              <w:tab w:val="right" w:pos="9026" w:leader="dot"/>
            </w:tabs>
            <w:rPr/>
          </w:pPr>
          <w:hyperlink w:anchor="__RefHeading___Toc14229261_73709187">
            <w:r>
              <w:rPr>
                <w:webHidden/>
                <w:rStyle w:val="IndexLink"/>
              </w:rPr>
              <w:t>132</w:t>
            </w:r>
            <w:r>
              <w:rPr>
                <w:rStyle w:val="IndexLink"/>
                <w:rtl w:val="true"/>
              </w:rPr>
              <w:t xml:space="preserve"> - </w:t>
            </w:r>
            <w:r>
              <w:rPr>
                <w:rStyle w:val="IndexLink"/>
                <w:rtl w:val="true"/>
              </w:rPr>
              <w:t>الحاجة</w:t>
            </w:r>
            <w:r>
              <w:rPr>
                <w:rStyle w:val="IndexLink"/>
                <w:rtl w:val="true"/>
              </w:rPr>
              <w:tab/>
            </w:r>
            <w:r>
              <w:rPr>
                <w:rStyle w:val="IndexLink"/>
              </w:rPr>
              <w:t>245</w:t>
            </w:r>
          </w:hyperlink>
        </w:p>
        <w:p>
          <w:pPr>
            <w:pStyle w:val="Contents4"/>
            <w:tabs>
              <w:tab w:val="clear" w:pos="8176"/>
              <w:tab w:val="right" w:pos="9026" w:leader="dot"/>
            </w:tabs>
            <w:rPr/>
          </w:pPr>
          <w:hyperlink w:anchor="__RefHeading___Toc14229263_73709187">
            <w:r>
              <w:rPr>
                <w:webHidden/>
                <w:rStyle w:val="IndexLink"/>
              </w:rPr>
              <w:t>132</w:t>
            </w:r>
            <w:r>
              <w:rPr>
                <w:rStyle w:val="IndexLink"/>
                <w:rtl w:val="true"/>
              </w:rPr>
              <w:t xml:space="preserve"> - </w:t>
            </w:r>
            <w:r>
              <w:rPr>
                <w:rStyle w:val="IndexLink"/>
                <w:rtl w:val="true"/>
              </w:rPr>
              <w:t>نیاز</w:t>
            </w:r>
            <w:r>
              <w:rPr>
                <w:rStyle w:val="IndexLink"/>
                <w:rtl w:val="true"/>
              </w:rPr>
              <w:tab/>
            </w:r>
            <w:r>
              <w:rPr>
                <w:rStyle w:val="IndexLink"/>
              </w:rPr>
              <w:t>245</w:t>
            </w:r>
          </w:hyperlink>
        </w:p>
        <w:p>
          <w:pPr>
            <w:pStyle w:val="Contents5"/>
            <w:tabs>
              <w:tab w:val="clear" w:pos="7892"/>
              <w:tab w:val="right" w:pos="9026" w:leader="dot"/>
            </w:tabs>
            <w:rPr/>
          </w:pPr>
          <w:hyperlink w:anchor="__RefHeading___Toc14229265_73709187">
            <w:r>
              <w:rPr>
                <w:webHidden/>
                <w:rStyle w:val="IndexLink"/>
                <w:rtl w:val="true"/>
              </w:rPr>
              <w:t>اشاره</w:t>
            </w:r>
            <w:r>
              <w:rPr>
                <w:rStyle w:val="IndexLink"/>
                <w:rtl w:val="true"/>
              </w:rPr>
              <w:tab/>
            </w:r>
            <w:r>
              <w:rPr>
                <w:rStyle w:val="IndexLink"/>
              </w:rPr>
              <w:t>245</w:t>
            </w:r>
          </w:hyperlink>
        </w:p>
        <w:p>
          <w:pPr>
            <w:pStyle w:val="Contents5"/>
            <w:tabs>
              <w:tab w:val="clear" w:pos="7892"/>
              <w:tab w:val="right" w:pos="9026" w:leader="dot"/>
            </w:tabs>
            <w:rPr/>
          </w:pPr>
          <w:hyperlink w:anchor="__RefHeading___Toc14229267_73709187">
            <w:r>
              <w:rPr>
                <w:webHidden/>
                <w:rStyle w:val="IndexLink"/>
              </w:rPr>
              <w:t>961</w:t>
            </w:r>
            <w:r>
              <w:rPr>
                <w:rStyle w:val="IndexLink"/>
                <w:rtl w:val="true"/>
              </w:rPr>
              <w:t xml:space="preserve"> - </w:t>
            </w:r>
            <w:r>
              <w:rPr>
                <w:rStyle w:val="IndexLink"/>
                <w:rtl w:val="true"/>
              </w:rPr>
              <w:t>الحاجَةُ</w:t>
            </w:r>
            <w:r>
              <w:rPr>
                <w:rStyle w:val="IndexLink"/>
                <w:rtl w:val="true"/>
              </w:rPr>
              <w:tab/>
            </w:r>
            <w:r>
              <w:rPr>
                <w:rStyle w:val="IndexLink"/>
              </w:rPr>
              <w:t>246</w:t>
            </w:r>
          </w:hyperlink>
        </w:p>
        <w:p>
          <w:pPr>
            <w:pStyle w:val="Contents6"/>
            <w:tabs>
              <w:tab w:val="clear" w:pos="7609"/>
              <w:tab w:val="right" w:pos="9026" w:leader="dot"/>
            </w:tabs>
            <w:rPr/>
          </w:pPr>
          <w:hyperlink w:anchor="__RefHeading___Toc14229269_73709187">
            <w:r>
              <w:rPr>
                <w:webHidden/>
                <w:rStyle w:val="IndexLink"/>
              </w:rPr>
              <w:t>961</w:t>
            </w:r>
            <w:r>
              <w:rPr>
                <w:rStyle w:val="IndexLink"/>
                <w:rtl w:val="true"/>
              </w:rPr>
              <w:t xml:space="preserve"> - </w:t>
            </w:r>
            <w:r>
              <w:rPr>
                <w:rStyle w:val="IndexLink"/>
                <w:rtl w:val="true"/>
              </w:rPr>
              <w:t>نیاز</w:t>
            </w:r>
            <w:r>
              <w:rPr>
                <w:rStyle w:val="IndexLink"/>
                <w:rtl w:val="true"/>
              </w:rPr>
              <w:tab/>
            </w:r>
            <w:r>
              <w:rPr>
                <w:rStyle w:val="IndexLink"/>
              </w:rPr>
              <w:t>246</w:t>
            </w:r>
          </w:hyperlink>
        </w:p>
        <w:p>
          <w:pPr>
            <w:pStyle w:val="Contents5"/>
            <w:tabs>
              <w:tab w:val="clear" w:pos="7892"/>
              <w:tab w:val="right" w:pos="9026" w:leader="dot"/>
            </w:tabs>
            <w:rPr/>
          </w:pPr>
          <w:hyperlink w:anchor="__RefHeading___Toc14229271_73709187">
            <w:r>
              <w:rPr>
                <w:webHidden/>
                <w:rStyle w:val="IndexLink"/>
              </w:rPr>
              <w:t>962</w:t>
            </w:r>
            <w:r>
              <w:rPr>
                <w:rStyle w:val="IndexLink"/>
                <w:rtl w:val="true"/>
              </w:rPr>
              <w:t xml:space="preserve"> - </w:t>
            </w:r>
            <w:r>
              <w:rPr>
                <w:rStyle w:val="IndexLink"/>
                <w:rtl w:val="true"/>
              </w:rPr>
              <w:t>قَضاءُ الحَوائِجِ</w:t>
            </w:r>
            <w:r>
              <w:rPr>
                <w:rStyle w:val="IndexLink"/>
                <w:rtl w:val="true"/>
              </w:rPr>
              <w:tab/>
            </w:r>
            <w:r>
              <w:rPr>
                <w:rStyle w:val="IndexLink"/>
              </w:rPr>
              <w:t>246</w:t>
            </w:r>
          </w:hyperlink>
        </w:p>
        <w:p>
          <w:pPr>
            <w:pStyle w:val="Contents6"/>
            <w:tabs>
              <w:tab w:val="clear" w:pos="7609"/>
              <w:tab w:val="right" w:pos="9026" w:leader="dot"/>
            </w:tabs>
            <w:rPr/>
          </w:pPr>
          <w:hyperlink w:anchor="__RefHeading___Toc14229273_73709187">
            <w:r>
              <w:rPr>
                <w:webHidden/>
                <w:rStyle w:val="IndexLink"/>
              </w:rPr>
              <w:t>962</w:t>
            </w:r>
            <w:r>
              <w:rPr>
                <w:rStyle w:val="IndexLink"/>
                <w:rtl w:val="true"/>
              </w:rPr>
              <w:t xml:space="preserve"> - </w:t>
            </w:r>
            <w:r>
              <w:rPr>
                <w:rStyle w:val="IndexLink"/>
                <w:rtl w:val="true"/>
              </w:rPr>
              <w:t>بر آوردن نیازها</w:t>
            </w:r>
            <w:r>
              <w:rPr>
                <w:rStyle w:val="IndexLink"/>
                <w:rtl w:val="true"/>
              </w:rPr>
              <w:tab/>
            </w:r>
            <w:r>
              <w:rPr>
                <w:rStyle w:val="IndexLink"/>
              </w:rPr>
              <w:t>246</w:t>
            </w:r>
          </w:hyperlink>
        </w:p>
        <w:p>
          <w:pPr>
            <w:pStyle w:val="Contents5"/>
            <w:tabs>
              <w:tab w:val="clear" w:pos="7892"/>
              <w:tab w:val="right" w:pos="9026" w:leader="dot"/>
            </w:tabs>
            <w:rPr/>
          </w:pPr>
          <w:hyperlink w:anchor="__RefHeading___Toc14229275_73709187">
            <w:r>
              <w:rPr>
                <w:webHidden/>
                <w:rStyle w:val="IndexLink"/>
              </w:rPr>
              <w:t>963</w:t>
            </w:r>
            <w:r>
              <w:rPr>
                <w:rStyle w:val="IndexLink"/>
                <w:rtl w:val="true"/>
              </w:rPr>
              <w:t xml:space="preserve"> - </w:t>
            </w:r>
            <w:r>
              <w:rPr>
                <w:rStyle w:val="IndexLink"/>
                <w:rtl w:val="true"/>
              </w:rPr>
              <w:t>أحَبُّ النّاسِ إلَی اللَّهِ أنفَعُهم لِلنّاسِ</w:t>
            </w:r>
            <w:r>
              <w:rPr>
                <w:rStyle w:val="IndexLink"/>
                <w:rtl w:val="true"/>
              </w:rPr>
              <w:tab/>
            </w:r>
            <w:r>
              <w:rPr>
                <w:rStyle w:val="IndexLink"/>
              </w:rPr>
              <w:t>247</w:t>
            </w:r>
          </w:hyperlink>
        </w:p>
        <w:p>
          <w:pPr>
            <w:pStyle w:val="Contents6"/>
            <w:tabs>
              <w:tab w:val="clear" w:pos="7609"/>
              <w:tab w:val="right" w:pos="9026" w:leader="dot"/>
            </w:tabs>
            <w:rPr/>
          </w:pPr>
          <w:hyperlink w:anchor="__RefHeading___Toc14229277_73709187">
            <w:r>
              <w:rPr>
                <w:webHidden/>
                <w:rStyle w:val="IndexLink"/>
              </w:rPr>
              <w:t>963</w:t>
            </w:r>
            <w:r>
              <w:rPr>
                <w:rStyle w:val="IndexLink"/>
                <w:rtl w:val="true"/>
              </w:rPr>
              <w:t xml:space="preserve"> - </w:t>
            </w:r>
            <w:r>
              <w:rPr>
                <w:rStyle w:val="IndexLink"/>
                <w:rtl w:val="true"/>
              </w:rPr>
              <w:t>محبوبترین مردم نزد خدا مفیدترین آنها برای مردم است</w:t>
            </w:r>
            <w:r>
              <w:rPr>
                <w:rStyle w:val="IndexLink"/>
                <w:rtl w:val="true"/>
              </w:rPr>
              <w:tab/>
            </w:r>
            <w:r>
              <w:rPr>
                <w:rStyle w:val="IndexLink"/>
              </w:rPr>
              <w:t>247</w:t>
            </w:r>
          </w:hyperlink>
        </w:p>
        <w:p>
          <w:pPr>
            <w:pStyle w:val="Contents5"/>
            <w:tabs>
              <w:tab w:val="clear" w:pos="7892"/>
              <w:tab w:val="right" w:pos="9026" w:leader="dot"/>
            </w:tabs>
            <w:rPr/>
          </w:pPr>
          <w:hyperlink w:anchor="__RefHeading___Toc14229279_73709187">
            <w:r>
              <w:rPr>
                <w:webHidden/>
                <w:rStyle w:val="IndexLink"/>
              </w:rPr>
              <w:t>964</w:t>
            </w:r>
            <w:r>
              <w:rPr>
                <w:rStyle w:val="IndexLink"/>
                <w:rtl w:val="true"/>
              </w:rPr>
              <w:t xml:space="preserve"> - </w:t>
            </w:r>
            <w:r>
              <w:rPr>
                <w:rStyle w:val="IndexLink"/>
                <w:rtl w:val="true"/>
              </w:rPr>
              <w:t>المَشیُ فی حاجَةِ المُؤمِنِ</w:t>
            </w:r>
            <w:r>
              <w:rPr>
                <w:rStyle w:val="IndexLink"/>
                <w:rtl w:val="true"/>
              </w:rPr>
              <w:tab/>
            </w:r>
            <w:r>
              <w:rPr>
                <w:rStyle w:val="IndexLink"/>
              </w:rPr>
              <w:t>248</w:t>
            </w:r>
          </w:hyperlink>
        </w:p>
        <w:p>
          <w:pPr>
            <w:pStyle w:val="Contents6"/>
            <w:tabs>
              <w:tab w:val="clear" w:pos="7609"/>
              <w:tab w:val="right" w:pos="9026" w:leader="dot"/>
            </w:tabs>
            <w:rPr/>
          </w:pPr>
          <w:hyperlink w:anchor="__RefHeading___Toc14229281_73709187">
            <w:r>
              <w:rPr>
                <w:webHidden/>
                <w:rStyle w:val="IndexLink"/>
              </w:rPr>
              <w:t>964</w:t>
            </w:r>
            <w:r>
              <w:rPr>
                <w:rStyle w:val="IndexLink"/>
                <w:rtl w:val="true"/>
              </w:rPr>
              <w:t xml:space="preserve"> - </w:t>
            </w:r>
            <w:r>
              <w:rPr>
                <w:rStyle w:val="IndexLink"/>
                <w:rtl w:val="true"/>
              </w:rPr>
              <w:t>گام برداشتن برای رفع حاجت مؤمن</w:t>
            </w:r>
            <w:r>
              <w:rPr>
                <w:rStyle w:val="IndexLink"/>
                <w:rtl w:val="true"/>
              </w:rPr>
              <w:tab/>
            </w:r>
            <w:r>
              <w:rPr>
                <w:rStyle w:val="IndexLink"/>
              </w:rPr>
              <w:t>248</w:t>
            </w:r>
          </w:hyperlink>
        </w:p>
        <w:p>
          <w:pPr>
            <w:pStyle w:val="Contents5"/>
            <w:tabs>
              <w:tab w:val="clear" w:pos="7892"/>
              <w:tab w:val="right" w:pos="9026" w:leader="dot"/>
            </w:tabs>
            <w:rPr/>
          </w:pPr>
          <w:hyperlink w:anchor="__RefHeading___Toc14229283_73709187">
            <w:r>
              <w:rPr>
                <w:webHidden/>
                <w:rStyle w:val="IndexLink"/>
              </w:rPr>
              <w:t>965</w:t>
            </w:r>
            <w:r>
              <w:rPr>
                <w:rStyle w:val="IndexLink"/>
                <w:rtl w:val="true"/>
              </w:rPr>
              <w:t xml:space="preserve"> - </w:t>
            </w:r>
            <w:r>
              <w:rPr>
                <w:rStyle w:val="IndexLink"/>
                <w:rtl w:val="true"/>
              </w:rPr>
              <w:t>قَضاءُ حاجَةِ المُؤمِنِ</w:t>
            </w:r>
            <w:r>
              <w:rPr>
                <w:rStyle w:val="IndexLink"/>
                <w:rtl w:val="true"/>
              </w:rPr>
              <w:tab/>
            </w:r>
            <w:r>
              <w:rPr>
                <w:rStyle w:val="IndexLink"/>
              </w:rPr>
              <w:t>249</w:t>
            </w:r>
          </w:hyperlink>
        </w:p>
        <w:p>
          <w:pPr>
            <w:pStyle w:val="Contents6"/>
            <w:tabs>
              <w:tab w:val="clear" w:pos="7609"/>
              <w:tab w:val="right" w:pos="9026" w:leader="dot"/>
            </w:tabs>
            <w:rPr/>
          </w:pPr>
          <w:hyperlink w:anchor="__RefHeading___Toc14229285_73709187">
            <w:r>
              <w:rPr>
                <w:webHidden/>
                <w:rStyle w:val="IndexLink"/>
              </w:rPr>
              <w:t>965</w:t>
            </w:r>
            <w:r>
              <w:rPr>
                <w:rStyle w:val="IndexLink"/>
                <w:rtl w:val="true"/>
              </w:rPr>
              <w:t xml:space="preserve"> - </w:t>
            </w:r>
            <w:r>
              <w:rPr>
                <w:rStyle w:val="IndexLink"/>
                <w:rtl w:val="true"/>
              </w:rPr>
              <w:t>برآوردن حاجت مؤمن</w:t>
            </w:r>
            <w:r>
              <w:rPr>
                <w:rStyle w:val="IndexLink"/>
                <w:rtl w:val="true"/>
              </w:rPr>
              <w:tab/>
            </w:r>
            <w:r>
              <w:rPr>
                <w:rStyle w:val="IndexLink"/>
              </w:rPr>
              <w:t>249</w:t>
            </w:r>
          </w:hyperlink>
        </w:p>
        <w:p>
          <w:pPr>
            <w:pStyle w:val="Contents5"/>
            <w:tabs>
              <w:tab w:val="clear" w:pos="7892"/>
              <w:tab w:val="right" w:pos="9026" w:leader="dot"/>
            </w:tabs>
            <w:rPr/>
          </w:pPr>
          <w:hyperlink w:anchor="__RefHeading___Toc14229287_73709187">
            <w:r>
              <w:rPr>
                <w:webHidden/>
                <w:rStyle w:val="IndexLink"/>
              </w:rPr>
              <w:t>966</w:t>
            </w:r>
            <w:r>
              <w:rPr>
                <w:rStyle w:val="IndexLink"/>
                <w:rtl w:val="true"/>
              </w:rPr>
              <w:t xml:space="preserve"> - </w:t>
            </w:r>
            <w:r>
              <w:rPr>
                <w:rStyle w:val="IndexLink"/>
                <w:rtl w:val="true"/>
              </w:rPr>
              <w:t>قَضاءُ حاجَةِ المُؤمِنِ أفضَلُ مِنَ الحَجِّ</w:t>
            </w:r>
            <w:r>
              <w:rPr>
                <w:rStyle w:val="IndexLink"/>
                <w:rtl w:val="true"/>
              </w:rPr>
              <w:tab/>
            </w:r>
            <w:r>
              <w:rPr>
                <w:rStyle w:val="IndexLink"/>
              </w:rPr>
              <w:t>250</w:t>
            </w:r>
          </w:hyperlink>
        </w:p>
        <w:p>
          <w:pPr>
            <w:pStyle w:val="Contents6"/>
            <w:tabs>
              <w:tab w:val="clear" w:pos="7609"/>
              <w:tab w:val="right" w:pos="9026" w:leader="dot"/>
            </w:tabs>
            <w:rPr/>
          </w:pPr>
          <w:hyperlink w:anchor="__RefHeading___Toc14229289_73709187">
            <w:r>
              <w:rPr>
                <w:webHidden/>
                <w:rStyle w:val="IndexLink"/>
              </w:rPr>
              <w:t>966</w:t>
            </w:r>
            <w:r>
              <w:rPr>
                <w:rStyle w:val="IndexLink"/>
                <w:rtl w:val="true"/>
              </w:rPr>
              <w:t xml:space="preserve"> - </w:t>
            </w:r>
            <w:r>
              <w:rPr>
                <w:rStyle w:val="IndexLink"/>
                <w:rtl w:val="true"/>
              </w:rPr>
              <w:t>برآوردن حاجت مؤمن، برتر از حجّ است</w:t>
            </w:r>
            <w:r>
              <w:rPr>
                <w:rStyle w:val="IndexLink"/>
                <w:rtl w:val="true"/>
              </w:rPr>
              <w:tab/>
            </w:r>
            <w:r>
              <w:rPr>
                <w:rStyle w:val="IndexLink"/>
              </w:rPr>
              <w:t>250</w:t>
            </w:r>
          </w:hyperlink>
        </w:p>
        <w:p>
          <w:pPr>
            <w:pStyle w:val="Contents5"/>
            <w:tabs>
              <w:tab w:val="clear" w:pos="7892"/>
              <w:tab w:val="right" w:pos="9026" w:leader="dot"/>
            </w:tabs>
            <w:rPr/>
          </w:pPr>
          <w:hyperlink w:anchor="__RefHeading___Toc14229291_73709187">
            <w:r>
              <w:rPr>
                <w:webHidden/>
                <w:rStyle w:val="IndexLink"/>
              </w:rPr>
              <w:t>967</w:t>
            </w:r>
            <w:r>
              <w:rPr>
                <w:rStyle w:val="IndexLink"/>
                <w:rtl w:val="true"/>
              </w:rPr>
              <w:t xml:space="preserve"> - </w:t>
            </w:r>
            <w:r>
              <w:rPr>
                <w:rStyle w:val="IndexLink"/>
                <w:rtl w:val="true"/>
              </w:rPr>
              <w:t>مَنِ امتَنَعَ عَن قَضاءِ حاجَةِ أخیهِ</w:t>
            </w:r>
            <w:r>
              <w:rPr>
                <w:rStyle w:val="IndexLink"/>
                <w:rtl w:val="true"/>
              </w:rPr>
              <w:tab/>
            </w:r>
            <w:r>
              <w:rPr>
                <w:rStyle w:val="IndexLink"/>
              </w:rPr>
              <w:t>251</w:t>
            </w:r>
          </w:hyperlink>
        </w:p>
        <w:p>
          <w:pPr>
            <w:pStyle w:val="Contents6"/>
            <w:tabs>
              <w:tab w:val="clear" w:pos="7609"/>
              <w:tab w:val="right" w:pos="9026" w:leader="dot"/>
            </w:tabs>
            <w:rPr/>
          </w:pPr>
          <w:hyperlink w:anchor="__RefHeading___Toc14229293_73709187">
            <w:r>
              <w:rPr>
                <w:webHidden/>
                <w:rStyle w:val="IndexLink"/>
              </w:rPr>
              <w:t>967</w:t>
            </w:r>
            <w:r>
              <w:rPr>
                <w:rStyle w:val="IndexLink"/>
                <w:rtl w:val="true"/>
              </w:rPr>
              <w:t xml:space="preserve"> - </w:t>
            </w:r>
            <w:r>
              <w:rPr>
                <w:rStyle w:val="IndexLink"/>
                <w:rtl w:val="true"/>
              </w:rPr>
              <w:t>کسی که از برآوردن نیاز برادر خود امتناع کند</w:t>
            </w:r>
            <w:r>
              <w:rPr>
                <w:rStyle w:val="IndexLink"/>
                <w:rtl w:val="true"/>
              </w:rPr>
              <w:tab/>
            </w:r>
            <w:r>
              <w:rPr>
                <w:rStyle w:val="IndexLink"/>
              </w:rPr>
              <w:t>251</w:t>
            </w:r>
          </w:hyperlink>
        </w:p>
        <w:p>
          <w:pPr>
            <w:pStyle w:val="Contents5"/>
            <w:tabs>
              <w:tab w:val="clear" w:pos="7892"/>
              <w:tab w:val="right" w:pos="9026" w:leader="dot"/>
            </w:tabs>
            <w:rPr/>
          </w:pPr>
          <w:hyperlink w:anchor="__RefHeading___Toc14229295_73709187">
            <w:r>
              <w:rPr>
                <w:webHidden/>
                <w:rStyle w:val="IndexLink"/>
              </w:rPr>
              <w:t>968</w:t>
            </w:r>
            <w:r>
              <w:rPr>
                <w:rStyle w:val="IndexLink"/>
                <w:rtl w:val="true"/>
              </w:rPr>
              <w:t xml:space="preserve"> - </w:t>
            </w:r>
            <w:r>
              <w:rPr>
                <w:rStyle w:val="IndexLink"/>
                <w:rtl w:val="true"/>
              </w:rPr>
              <w:t>مَنِ احتَجَبَ عَن مُؤمِنٍ مُحتاجٍ</w:t>
            </w:r>
            <w:r>
              <w:rPr>
                <w:rStyle w:val="IndexLink"/>
                <w:rtl w:val="true"/>
              </w:rPr>
              <w:tab/>
            </w:r>
            <w:r>
              <w:rPr>
                <w:rStyle w:val="IndexLink"/>
              </w:rPr>
              <w:t>253</w:t>
            </w:r>
          </w:hyperlink>
        </w:p>
        <w:p>
          <w:pPr>
            <w:pStyle w:val="Contents6"/>
            <w:tabs>
              <w:tab w:val="clear" w:pos="7609"/>
              <w:tab w:val="right" w:pos="9026" w:leader="dot"/>
            </w:tabs>
            <w:rPr/>
          </w:pPr>
          <w:hyperlink w:anchor="__RefHeading___Toc14229297_73709187">
            <w:r>
              <w:rPr>
                <w:webHidden/>
                <w:rStyle w:val="IndexLink"/>
              </w:rPr>
              <w:t>968</w:t>
            </w:r>
            <w:r>
              <w:rPr>
                <w:rStyle w:val="IndexLink"/>
                <w:rtl w:val="true"/>
              </w:rPr>
              <w:t xml:space="preserve"> - </w:t>
            </w:r>
            <w:r>
              <w:rPr>
                <w:rStyle w:val="IndexLink"/>
                <w:rtl w:val="true"/>
              </w:rPr>
              <w:t>کسی که خود را از دسترس مؤمن نیازمند دور نگه دارد</w:t>
            </w:r>
            <w:r>
              <w:rPr>
                <w:rStyle w:val="IndexLink"/>
                <w:rtl w:val="true"/>
              </w:rPr>
              <w:tab/>
            </w:r>
            <w:r>
              <w:rPr>
                <w:rStyle w:val="IndexLink"/>
              </w:rPr>
              <w:t>253</w:t>
            </w:r>
          </w:hyperlink>
        </w:p>
        <w:p>
          <w:pPr>
            <w:pStyle w:val="Contents5"/>
            <w:tabs>
              <w:tab w:val="clear" w:pos="7892"/>
              <w:tab w:val="right" w:pos="9026" w:leader="dot"/>
            </w:tabs>
            <w:rPr/>
          </w:pPr>
          <w:hyperlink w:anchor="__RefHeading___Toc14229299_73709187">
            <w:r>
              <w:rPr>
                <w:webHidden/>
                <w:rStyle w:val="IndexLink"/>
              </w:rPr>
              <w:t>969</w:t>
            </w:r>
            <w:r>
              <w:rPr>
                <w:rStyle w:val="IndexLink"/>
                <w:rtl w:val="true"/>
              </w:rPr>
              <w:t xml:space="preserve"> - </w:t>
            </w:r>
            <w:r>
              <w:rPr>
                <w:rStyle w:val="IndexLink"/>
                <w:rtl w:val="true"/>
              </w:rPr>
              <w:t>مَن کَسا أخاهُ المُؤمِنَ</w:t>
            </w:r>
            <w:r>
              <w:rPr>
                <w:rStyle w:val="IndexLink"/>
                <w:rtl w:val="true"/>
              </w:rPr>
              <w:tab/>
            </w:r>
            <w:r>
              <w:rPr>
                <w:rStyle w:val="IndexLink"/>
              </w:rPr>
              <w:t>254</w:t>
            </w:r>
          </w:hyperlink>
        </w:p>
        <w:p>
          <w:pPr>
            <w:pStyle w:val="Contents6"/>
            <w:tabs>
              <w:tab w:val="clear" w:pos="7609"/>
              <w:tab w:val="right" w:pos="9026" w:leader="dot"/>
            </w:tabs>
            <w:rPr/>
          </w:pPr>
          <w:hyperlink w:anchor="__RefHeading___Toc14229301_73709187">
            <w:r>
              <w:rPr>
                <w:webHidden/>
                <w:rStyle w:val="IndexLink"/>
              </w:rPr>
              <w:t>969</w:t>
            </w:r>
            <w:r>
              <w:rPr>
                <w:rStyle w:val="IndexLink"/>
                <w:rtl w:val="true"/>
              </w:rPr>
              <w:t xml:space="preserve"> - </w:t>
            </w:r>
            <w:r>
              <w:rPr>
                <w:rStyle w:val="IndexLink"/>
                <w:rtl w:val="true"/>
              </w:rPr>
              <w:t>کسی که برادر مؤمن خود را بپوشاند</w:t>
            </w:r>
            <w:r>
              <w:rPr>
                <w:rStyle w:val="IndexLink"/>
                <w:rtl w:val="true"/>
              </w:rPr>
              <w:tab/>
            </w:r>
            <w:r>
              <w:rPr>
                <w:rStyle w:val="IndexLink"/>
              </w:rPr>
              <w:t>254</w:t>
            </w:r>
          </w:hyperlink>
        </w:p>
        <w:p>
          <w:pPr>
            <w:pStyle w:val="Contents5"/>
            <w:tabs>
              <w:tab w:val="clear" w:pos="7892"/>
              <w:tab w:val="right" w:pos="9026" w:leader="dot"/>
            </w:tabs>
            <w:rPr/>
          </w:pPr>
          <w:hyperlink w:anchor="__RefHeading___Toc14229303_73709187">
            <w:r>
              <w:rPr>
                <w:webHidden/>
                <w:rStyle w:val="IndexLink"/>
              </w:rPr>
              <w:t>970</w:t>
            </w:r>
            <w:r>
              <w:rPr>
                <w:rStyle w:val="IndexLink"/>
                <w:rtl w:val="true"/>
              </w:rPr>
              <w:t xml:space="preserve"> - </w:t>
            </w:r>
            <w:r>
              <w:rPr>
                <w:rStyle w:val="IndexLink"/>
                <w:rtl w:val="true"/>
              </w:rPr>
              <w:t>المُبادَرَةُ إلی قَضاءِ الحَوائِجِ</w:t>
            </w:r>
            <w:r>
              <w:rPr>
                <w:rStyle w:val="IndexLink"/>
                <w:rtl w:val="true"/>
              </w:rPr>
              <w:tab/>
            </w:r>
            <w:r>
              <w:rPr>
                <w:rStyle w:val="IndexLink"/>
              </w:rPr>
              <w:t>255</w:t>
            </w:r>
          </w:hyperlink>
        </w:p>
        <w:p>
          <w:pPr>
            <w:pStyle w:val="Contents6"/>
            <w:tabs>
              <w:tab w:val="clear" w:pos="7609"/>
              <w:tab w:val="right" w:pos="9026" w:leader="dot"/>
            </w:tabs>
            <w:rPr/>
          </w:pPr>
          <w:hyperlink w:anchor="__RefHeading___Toc14229305_73709187">
            <w:r>
              <w:rPr>
                <w:webHidden/>
                <w:rStyle w:val="IndexLink"/>
              </w:rPr>
              <w:t>970</w:t>
            </w:r>
            <w:r>
              <w:rPr>
                <w:rStyle w:val="IndexLink"/>
                <w:rtl w:val="true"/>
              </w:rPr>
              <w:t xml:space="preserve"> - </w:t>
            </w:r>
            <w:r>
              <w:rPr>
                <w:rStyle w:val="IndexLink"/>
                <w:rtl w:val="true"/>
              </w:rPr>
              <w:t>شتاب در برآوردن نیازها</w:t>
            </w:r>
            <w:r>
              <w:rPr>
                <w:rStyle w:val="IndexLink"/>
                <w:rtl w:val="true"/>
              </w:rPr>
              <w:tab/>
            </w:r>
            <w:r>
              <w:rPr>
                <w:rStyle w:val="IndexLink"/>
              </w:rPr>
              <w:t>255</w:t>
            </w:r>
          </w:hyperlink>
        </w:p>
        <w:p>
          <w:pPr>
            <w:pStyle w:val="Contents5"/>
            <w:tabs>
              <w:tab w:val="clear" w:pos="7892"/>
              <w:tab w:val="right" w:pos="9026" w:leader="dot"/>
            </w:tabs>
            <w:rPr/>
          </w:pPr>
          <w:hyperlink w:anchor="__RefHeading___Toc14229307_73709187">
            <w:r>
              <w:rPr>
                <w:webHidden/>
                <w:rStyle w:val="IndexLink"/>
              </w:rPr>
              <w:t>971</w:t>
            </w:r>
            <w:r>
              <w:rPr>
                <w:rStyle w:val="IndexLink"/>
                <w:rtl w:val="true"/>
              </w:rPr>
              <w:t xml:space="preserve"> - </w:t>
            </w:r>
            <w:r>
              <w:rPr>
                <w:rStyle w:val="IndexLink"/>
                <w:rtl w:val="true"/>
              </w:rPr>
              <w:t>أدَبُ طَلَبِ الحاجَةِ</w:t>
            </w:r>
            <w:r>
              <w:rPr>
                <w:rStyle w:val="IndexLink"/>
                <w:rtl w:val="true"/>
              </w:rPr>
              <w:tab/>
            </w:r>
            <w:r>
              <w:rPr>
                <w:rStyle w:val="IndexLink"/>
              </w:rPr>
              <w:t>255</w:t>
            </w:r>
          </w:hyperlink>
        </w:p>
        <w:p>
          <w:pPr>
            <w:pStyle w:val="Contents6"/>
            <w:tabs>
              <w:tab w:val="clear" w:pos="7609"/>
              <w:tab w:val="right" w:pos="9026" w:leader="dot"/>
            </w:tabs>
            <w:rPr/>
          </w:pPr>
          <w:hyperlink w:anchor="__RefHeading___Toc14229309_73709187">
            <w:r>
              <w:rPr>
                <w:webHidden/>
                <w:rStyle w:val="IndexLink"/>
              </w:rPr>
              <w:t>971</w:t>
            </w:r>
            <w:r>
              <w:rPr>
                <w:rStyle w:val="IndexLink"/>
                <w:rtl w:val="true"/>
              </w:rPr>
              <w:t xml:space="preserve"> - </w:t>
            </w:r>
            <w:r>
              <w:rPr>
                <w:rStyle w:val="IndexLink"/>
                <w:rtl w:val="true"/>
              </w:rPr>
              <w:t>آداب حاجت خواهی</w:t>
            </w:r>
            <w:r>
              <w:rPr>
                <w:rStyle w:val="IndexLink"/>
                <w:rtl w:val="true"/>
              </w:rPr>
              <w:tab/>
            </w:r>
            <w:r>
              <w:rPr>
                <w:rStyle w:val="IndexLink"/>
              </w:rPr>
              <w:t>255</w:t>
            </w:r>
          </w:hyperlink>
        </w:p>
        <w:p>
          <w:pPr>
            <w:pStyle w:val="Contents5"/>
            <w:tabs>
              <w:tab w:val="clear" w:pos="7892"/>
              <w:tab w:val="right" w:pos="9026" w:leader="dot"/>
            </w:tabs>
            <w:rPr/>
          </w:pPr>
          <w:hyperlink w:anchor="__RefHeading___Toc14229311_73709187">
            <w:r>
              <w:rPr>
                <w:webHidden/>
                <w:rStyle w:val="IndexLink"/>
              </w:rPr>
              <w:t>972</w:t>
            </w:r>
            <w:r>
              <w:rPr>
                <w:rStyle w:val="IndexLink"/>
                <w:rtl w:val="true"/>
              </w:rPr>
              <w:t xml:space="preserve"> - </w:t>
            </w:r>
            <w:r>
              <w:rPr>
                <w:rStyle w:val="IndexLink"/>
                <w:rtl w:val="true"/>
              </w:rPr>
              <w:t>طَلَبُ الحاجَةِ مِن حَدیثِ النِّعمَةِ</w:t>
            </w:r>
            <w:r>
              <w:rPr>
                <w:rStyle w:val="IndexLink"/>
                <w:rtl w:val="true"/>
              </w:rPr>
              <w:tab/>
            </w:r>
            <w:r>
              <w:rPr>
                <w:rStyle w:val="IndexLink"/>
              </w:rPr>
              <w:t>256</w:t>
            </w:r>
          </w:hyperlink>
        </w:p>
        <w:p>
          <w:pPr>
            <w:pStyle w:val="Contents6"/>
            <w:tabs>
              <w:tab w:val="clear" w:pos="7609"/>
              <w:tab w:val="right" w:pos="9026" w:leader="dot"/>
            </w:tabs>
            <w:rPr/>
          </w:pPr>
          <w:hyperlink w:anchor="__RefHeading___Toc14229313_73709187">
            <w:r>
              <w:rPr>
                <w:webHidden/>
                <w:rStyle w:val="IndexLink"/>
              </w:rPr>
              <w:t>972</w:t>
            </w:r>
            <w:r>
              <w:rPr>
                <w:rStyle w:val="IndexLink"/>
                <w:rtl w:val="true"/>
              </w:rPr>
              <w:t xml:space="preserve"> - </w:t>
            </w:r>
            <w:r>
              <w:rPr>
                <w:rStyle w:val="IndexLink"/>
                <w:rtl w:val="true"/>
              </w:rPr>
              <w:t>حاجت خواهی از نوکیسه</w:t>
            </w:r>
            <w:r>
              <w:rPr>
                <w:rStyle w:val="IndexLink"/>
                <w:rtl w:val="true"/>
              </w:rPr>
              <w:tab/>
            </w:r>
            <w:r>
              <w:rPr>
                <w:rStyle w:val="IndexLink"/>
              </w:rPr>
              <w:t>256</w:t>
            </w:r>
          </w:hyperlink>
        </w:p>
        <w:p>
          <w:pPr>
            <w:pStyle w:val="Contents5"/>
            <w:tabs>
              <w:tab w:val="clear" w:pos="7892"/>
              <w:tab w:val="right" w:pos="9026" w:leader="dot"/>
            </w:tabs>
            <w:rPr/>
          </w:pPr>
          <w:hyperlink w:anchor="__RefHeading___Toc14229315_73709187">
            <w:r>
              <w:rPr>
                <w:webHidden/>
                <w:rStyle w:val="IndexLink"/>
              </w:rPr>
              <w:t>973</w:t>
            </w:r>
            <w:r>
              <w:rPr>
                <w:rStyle w:val="IndexLink"/>
                <w:rtl w:val="true"/>
              </w:rPr>
              <w:t xml:space="preserve"> - </w:t>
            </w:r>
            <w:r>
              <w:rPr>
                <w:rStyle w:val="IndexLink"/>
                <w:rtl w:val="true"/>
              </w:rPr>
              <w:t>الحاجَةُ إلی شِرارِ الخَلقِ</w:t>
            </w:r>
            <w:r>
              <w:rPr>
                <w:rStyle w:val="IndexLink"/>
                <w:rtl w:val="true"/>
              </w:rPr>
              <w:tab/>
            </w:r>
            <w:r>
              <w:rPr>
                <w:rStyle w:val="IndexLink"/>
              </w:rPr>
              <w:t>256</w:t>
            </w:r>
          </w:hyperlink>
        </w:p>
        <w:p>
          <w:pPr>
            <w:pStyle w:val="Contents6"/>
            <w:tabs>
              <w:tab w:val="clear" w:pos="7609"/>
              <w:tab w:val="right" w:pos="9026" w:leader="dot"/>
            </w:tabs>
            <w:rPr/>
          </w:pPr>
          <w:hyperlink w:anchor="__RefHeading___Toc14229317_73709187">
            <w:r>
              <w:rPr>
                <w:webHidden/>
                <w:rStyle w:val="IndexLink"/>
              </w:rPr>
              <w:t>973</w:t>
            </w:r>
            <w:r>
              <w:rPr>
                <w:rStyle w:val="IndexLink"/>
                <w:rtl w:val="true"/>
              </w:rPr>
              <w:t xml:space="preserve"> - </w:t>
            </w:r>
            <w:r>
              <w:rPr>
                <w:rStyle w:val="IndexLink"/>
                <w:rtl w:val="true"/>
              </w:rPr>
              <w:t>نیازمند شدن به بدان</w:t>
            </w:r>
            <w:r>
              <w:rPr>
                <w:rStyle w:val="IndexLink"/>
                <w:rtl w:val="true"/>
              </w:rPr>
              <w:tab/>
            </w:r>
            <w:r>
              <w:rPr>
                <w:rStyle w:val="IndexLink"/>
              </w:rPr>
              <w:t>256</w:t>
            </w:r>
          </w:hyperlink>
        </w:p>
        <w:p>
          <w:pPr>
            <w:pStyle w:val="Contents3"/>
            <w:tabs>
              <w:tab w:val="clear" w:pos="8459"/>
              <w:tab w:val="right" w:pos="9026" w:leader="dot"/>
            </w:tabs>
            <w:rPr/>
          </w:pPr>
          <w:hyperlink w:anchor="__RefHeading___Toc14229319_73709187">
            <w:r>
              <w:rPr>
                <w:webHidden/>
                <w:rStyle w:val="IndexLink"/>
              </w:rPr>
              <w:t>133</w:t>
            </w:r>
            <w:r>
              <w:rPr>
                <w:rStyle w:val="IndexLink"/>
                <w:rtl w:val="true"/>
              </w:rPr>
              <w:t xml:space="preserve"> - </w:t>
            </w:r>
            <w:r>
              <w:rPr>
                <w:rStyle w:val="IndexLink"/>
                <w:rtl w:val="true"/>
              </w:rPr>
              <w:t>الاحتیاط</w:t>
            </w:r>
            <w:r>
              <w:rPr>
                <w:rStyle w:val="IndexLink"/>
                <w:rtl w:val="true"/>
              </w:rPr>
              <w:tab/>
            </w:r>
            <w:r>
              <w:rPr>
                <w:rStyle w:val="IndexLink"/>
              </w:rPr>
              <w:t>258</w:t>
            </w:r>
          </w:hyperlink>
        </w:p>
        <w:p>
          <w:pPr>
            <w:pStyle w:val="Contents4"/>
            <w:tabs>
              <w:tab w:val="clear" w:pos="8176"/>
              <w:tab w:val="right" w:pos="9026" w:leader="dot"/>
            </w:tabs>
            <w:rPr/>
          </w:pPr>
          <w:hyperlink w:anchor="__RefHeading___Toc14229321_73709187">
            <w:r>
              <w:rPr>
                <w:webHidden/>
                <w:rStyle w:val="IndexLink"/>
              </w:rPr>
              <w:t>133</w:t>
            </w:r>
            <w:r>
              <w:rPr>
                <w:rStyle w:val="IndexLink"/>
                <w:rtl w:val="true"/>
              </w:rPr>
              <w:t xml:space="preserve"> - </w:t>
            </w:r>
            <w:r>
              <w:rPr>
                <w:rStyle w:val="IndexLink"/>
                <w:rtl w:val="true"/>
              </w:rPr>
              <w:t>احتیاط</w:t>
            </w:r>
            <w:r>
              <w:rPr>
                <w:rStyle w:val="IndexLink"/>
                <w:rtl w:val="true"/>
              </w:rPr>
              <w:tab/>
            </w:r>
            <w:r>
              <w:rPr>
                <w:rStyle w:val="IndexLink"/>
              </w:rPr>
              <w:t>258</w:t>
            </w:r>
          </w:hyperlink>
        </w:p>
        <w:p>
          <w:pPr>
            <w:pStyle w:val="Contents5"/>
            <w:tabs>
              <w:tab w:val="clear" w:pos="7892"/>
              <w:tab w:val="right" w:pos="9026" w:leader="dot"/>
            </w:tabs>
            <w:rPr/>
          </w:pPr>
          <w:hyperlink w:anchor="__RefHeading___Toc14229323_73709187">
            <w:r>
              <w:rPr>
                <w:webHidden/>
                <w:rStyle w:val="IndexLink"/>
                <w:rtl w:val="true"/>
              </w:rPr>
              <w:t>اشاره</w:t>
            </w:r>
            <w:r>
              <w:rPr>
                <w:rStyle w:val="IndexLink"/>
                <w:rtl w:val="true"/>
              </w:rPr>
              <w:tab/>
            </w:r>
            <w:r>
              <w:rPr>
                <w:rStyle w:val="IndexLink"/>
              </w:rPr>
              <w:t>258</w:t>
            </w:r>
          </w:hyperlink>
        </w:p>
        <w:p>
          <w:pPr>
            <w:pStyle w:val="Contents5"/>
            <w:tabs>
              <w:tab w:val="clear" w:pos="7892"/>
              <w:tab w:val="right" w:pos="9026" w:leader="dot"/>
            </w:tabs>
            <w:rPr/>
          </w:pPr>
          <w:hyperlink w:anchor="__RefHeading___Toc14229325_73709187">
            <w:r>
              <w:rPr>
                <w:webHidden/>
                <w:rStyle w:val="IndexLink"/>
              </w:rPr>
              <w:t>974</w:t>
            </w:r>
            <w:r>
              <w:rPr>
                <w:rStyle w:val="IndexLink"/>
                <w:rtl w:val="true"/>
              </w:rPr>
              <w:t xml:space="preserve"> - </w:t>
            </w:r>
            <w:r>
              <w:rPr>
                <w:rStyle w:val="IndexLink"/>
                <w:rtl w:val="true"/>
              </w:rPr>
              <w:t>احتَط لِدِینِکَ</w:t>
            </w:r>
            <w:r>
              <w:rPr>
                <w:rStyle w:val="IndexLink"/>
                <w:rtl w:val="true"/>
              </w:rPr>
              <w:tab/>
            </w:r>
            <w:r>
              <w:rPr>
                <w:rStyle w:val="IndexLink"/>
              </w:rPr>
              <w:t>259</w:t>
            </w:r>
          </w:hyperlink>
        </w:p>
        <w:p>
          <w:pPr>
            <w:pStyle w:val="Contents6"/>
            <w:tabs>
              <w:tab w:val="clear" w:pos="7609"/>
              <w:tab w:val="right" w:pos="9026" w:leader="dot"/>
            </w:tabs>
            <w:rPr/>
          </w:pPr>
          <w:hyperlink w:anchor="__RefHeading___Toc14229327_73709187">
            <w:r>
              <w:rPr>
                <w:webHidden/>
                <w:rStyle w:val="IndexLink"/>
              </w:rPr>
              <w:t>974</w:t>
            </w:r>
            <w:r>
              <w:rPr>
                <w:rStyle w:val="IndexLink"/>
                <w:rtl w:val="true"/>
              </w:rPr>
              <w:t xml:space="preserve"> - </w:t>
            </w:r>
            <w:r>
              <w:rPr>
                <w:rStyle w:val="IndexLink"/>
                <w:rtl w:val="true"/>
              </w:rPr>
              <w:t>برای دین خود احتیاط کن</w:t>
            </w:r>
            <w:r>
              <w:rPr>
                <w:rStyle w:val="IndexLink"/>
                <w:rtl w:val="true"/>
              </w:rPr>
              <w:tab/>
            </w:r>
            <w:r>
              <w:rPr>
                <w:rStyle w:val="IndexLink"/>
              </w:rPr>
              <w:t>259</w:t>
            </w:r>
          </w:hyperlink>
        </w:p>
        <w:p>
          <w:pPr>
            <w:pStyle w:val="Contents3"/>
            <w:tabs>
              <w:tab w:val="clear" w:pos="8459"/>
              <w:tab w:val="right" w:pos="9026" w:leader="dot"/>
            </w:tabs>
            <w:rPr/>
          </w:pPr>
          <w:hyperlink w:anchor="__RefHeading___Toc14229329_73709187">
            <w:r>
              <w:rPr>
                <w:webHidden/>
                <w:rStyle w:val="IndexLink"/>
              </w:rPr>
              <w:t>134</w:t>
            </w:r>
            <w:r>
              <w:rPr>
                <w:rStyle w:val="IndexLink"/>
                <w:rtl w:val="true"/>
              </w:rPr>
              <w:t xml:space="preserve"> - </w:t>
            </w:r>
            <w:r>
              <w:rPr>
                <w:rStyle w:val="IndexLink"/>
                <w:rtl w:val="true"/>
              </w:rPr>
              <w:t>الحیلة</w:t>
            </w:r>
            <w:r>
              <w:rPr>
                <w:rStyle w:val="IndexLink"/>
                <w:rtl w:val="true"/>
              </w:rPr>
              <w:tab/>
            </w:r>
            <w:r>
              <w:rPr>
                <w:rStyle w:val="IndexLink"/>
              </w:rPr>
              <w:t>261</w:t>
            </w:r>
          </w:hyperlink>
        </w:p>
        <w:p>
          <w:pPr>
            <w:pStyle w:val="Contents4"/>
            <w:tabs>
              <w:tab w:val="clear" w:pos="8176"/>
              <w:tab w:val="right" w:pos="9026" w:leader="dot"/>
            </w:tabs>
            <w:rPr/>
          </w:pPr>
          <w:hyperlink w:anchor="__RefHeading___Toc14229331_73709187">
            <w:r>
              <w:rPr>
                <w:webHidden/>
                <w:rStyle w:val="IndexLink"/>
              </w:rPr>
              <w:t>134</w:t>
            </w:r>
            <w:r>
              <w:rPr>
                <w:rStyle w:val="IndexLink"/>
                <w:rtl w:val="true"/>
              </w:rPr>
              <w:t xml:space="preserve"> - </w:t>
            </w:r>
            <w:r>
              <w:rPr>
                <w:rStyle w:val="IndexLink"/>
                <w:rtl w:val="true"/>
              </w:rPr>
              <w:t>چاره</w:t>
            </w:r>
            <w:r>
              <w:rPr>
                <w:rStyle w:val="IndexLink"/>
                <w:rtl w:val="true"/>
              </w:rPr>
              <w:tab/>
            </w:r>
            <w:r>
              <w:rPr>
                <w:rStyle w:val="IndexLink"/>
              </w:rPr>
              <w:t>261</w:t>
            </w:r>
          </w:hyperlink>
        </w:p>
        <w:p>
          <w:pPr>
            <w:pStyle w:val="Contents5"/>
            <w:tabs>
              <w:tab w:val="clear" w:pos="7892"/>
              <w:tab w:val="right" w:pos="9026" w:leader="dot"/>
            </w:tabs>
            <w:rPr/>
          </w:pPr>
          <w:hyperlink w:anchor="__RefHeading___Toc14229333_73709187">
            <w:r>
              <w:rPr>
                <w:webHidden/>
                <w:rStyle w:val="IndexLink"/>
                <w:rtl w:val="true"/>
              </w:rPr>
              <w:t>اشاره</w:t>
            </w:r>
            <w:r>
              <w:rPr>
                <w:rStyle w:val="IndexLink"/>
                <w:rtl w:val="true"/>
              </w:rPr>
              <w:tab/>
            </w:r>
            <w:r>
              <w:rPr>
                <w:rStyle w:val="IndexLink"/>
              </w:rPr>
              <w:t>261</w:t>
            </w:r>
          </w:hyperlink>
        </w:p>
        <w:p>
          <w:pPr>
            <w:pStyle w:val="Contents5"/>
            <w:tabs>
              <w:tab w:val="clear" w:pos="7892"/>
              <w:tab w:val="right" w:pos="9026" w:leader="dot"/>
            </w:tabs>
            <w:rPr/>
          </w:pPr>
          <w:hyperlink w:anchor="__RefHeading___Toc14229335_73709187">
            <w:r>
              <w:rPr>
                <w:webHidden/>
                <w:rStyle w:val="IndexLink"/>
              </w:rPr>
              <w:t>975</w:t>
            </w:r>
            <w:r>
              <w:rPr>
                <w:rStyle w:val="IndexLink"/>
                <w:rtl w:val="true"/>
              </w:rPr>
              <w:t xml:space="preserve"> - </w:t>
            </w:r>
            <w:r>
              <w:rPr>
                <w:rStyle w:val="IndexLink"/>
                <w:rtl w:val="true"/>
              </w:rPr>
              <w:t>الحِیلَةُ</w:t>
            </w:r>
            <w:r>
              <w:rPr>
                <w:rStyle w:val="IndexLink"/>
                <w:rtl w:val="true"/>
              </w:rPr>
              <w:tab/>
            </w:r>
            <w:r>
              <w:rPr>
                <w:rStyle w:val="IndexLink"/>
              </w:rPr>
              <w:t>262</w:t>
            </w:r>
          </w:hyperlink>
        </w:p>
        <w:p>
          <w:pPr>
            <w:pStyle w:val="Contents6"/>
            <w:tabs>
              <w:tab w:val="clear" w:pos="7609"/>
              <w:tab w:val="right" w:pos="9026" w:leader="dot"/>
            </w:tabs>
            <w:rPr/>
          </w:pPr>
          <w:hyperlink w:anchor="__RefHeading___Toc14229337_73709187">
            <w:r>
              <w:rPr>
                <w:webHidden/>
                <w:rStyle w:val="IndexLink"/>
              </w:rPr>
              <w:t>975</w:t>
            </w:r>
            <w:r>
              <w:rPr>
                <w:rStyle w:val="IndexLink"/>
                <w:rtl w:val="true"/>
              </w:rPr>
              <w:t xml:space="preserve"> - </w:t>
            </w:r>
            <w:r>
              <w:rPr>
                <w:rStyle w:val="IndexLink"/>
                <w:rtl w:val="true"/>
              </w:rPr>
              <w:t>چاره</w:t>
            </w:r>
            <w:r>
              <w:rPr>
                <w:rStyle w:val="IndexLink"/>
                <w:rtl w:val="true"/>
              </w:rPr>
              <w:tab/>
            </w:r>
            <w:r>
              <w:rPr>
                <w:rStyle w:val="IndexLink"/>
              </w:rPr>
              <w:t>262</w:t>
            </w:r>
          </w:hyperlink>
        </w:p>
        <w:p>
          <w:pPr>
            <w:pStyle w:val="Contents3"/>
            <w:tabs>
              <w:tab w:val="clear" w:pos="8459"/>
              <w:tab w:val="right" w:pos="9026" w:leader="dot"/>
            </w:tabs>
            <w:rPr/>
          </w:pPr>
          <w:hyperlink w:anchor="__RefHeading___Toc14229339_73709187">
            <w:r>
              <w:rPr>
                <w:webHidden/>
                <w:rStyle w:val="IndexLink"/>
              </w:rPr>
              <w:t>135</w:t>
            </w:r>
            <w:r>
              <w:rPr>
                <w:rStyle w:val="IndexLink"/>
                <w:rtl w:val="true"/>
              </w:rPr>
              <w:t xml:space="preserve"> - </w:t>
            </w:r>
            <w:r>
              <w:rPr>
                <w:rStyle w:val="IndexLink"/>
                <w:rtl w:val="true"/>
              </w:rPr>
              <w:t>الحیاة</w:t>
            </w:r>
            <w:r>
              <w:rPr>
                <w:rStyle w:val="IndexLink"/>
                <w:rtl w:val="true"/>
              </w:rPr>
              <w:tab/>
            </w:r>
            <w:r>
              <w:rPr>
                <w:rStyle w:val="IndexLink"/>
              </w:rPr>
              <w:t>263</w:t>
            </w:r>
          </w:hyperlink>
        </w:p>
        <w:p>
          <w:pPr>
            <w:pStyle w:val="Contents4"/>
            <w:tabs>
              <w:tab w:val="clear" w:pos="8176"/>
              <w:tab w:val="right" w:pos="9026" w:leader="dot"/>
            </w:tabs>
            <w:rPr/>
          </w:pPr>
          <w:hyperlink w:anchor="__RefHeading___Toc14229341_73709187">
            <w:r>
              <w:rPr>
                <w:webHidden/>
                <w:rStyle w:val="IndexLink"/>
              </w:rPr>
              <w:t>135</w:t>
            </w:r>
            <w:r>
              <w:rPr>
                <w:rStyle w:val="IndexLink"/>
                <w:rtl w:val="true"/>
              </w:rPr>
              <w:t xml:space="preserve"> - </w:t>
            </w:r>
            <w:r>
              <w:rPr>
                <w:rStyle w:val="IndexLink"/>
                <w:rtl w:val="true"/>
              </w:rPr>
              <w:t>زندگی</w:t>
            </w:r>
            <w:r>
              <w:rPr>
                <w:rStyle w:val="IndexLink"/>
                <w:rtl w:val="true"/>
              </w:rPr>
              <w:tab/>
            </w:r>
            <w:r>
              <w:rPr>
                <w:rStyle w:val="IndexLink"/>
              </w:rPr>
              <w:t>263</w:t>
            </w:r>
          </w:hyperlink>
        </w:p>
        <w:p>
          <w:pPr>
            <w:pStyle w:val="Contents5"/>
            <w:tabs>
              <w:tab w:val="clear" w:pos="7892"/>
              <w:tab w:val="right" w:pos="9026" w:leader="dot"/>
            </w:tabs>
            <w:rPr/>
          </w:pPr>
          <w:hyperlink w:anchor="__RefHeading___Toc14229343_73709187">
            <w:r>
              <w:rPr>
                <w:webHidden/>
                <w:rStyle w:val="IndexLink"/>
                <w:rtl w:val="true"/>
              </w:rPr>
              <w:t>اشاره</w:t>
            </w:r>
            <w:r>
              <w:rPr>
                <w:rStyle w:val="IndexLink"/>
                <w:rtl w:val="true"/>
              </w:rPr>
              <w:tab/>
            </w:r>
            <w:r>
              <w:rPr>
                <w:rStyle w:val="IndexLink"/>
              </w:rPr>
              <w:t>263</w:t>
            </w:r>
          </w:hyperlink>
        </w:p>
        <w:p>
          <w:pPr>
            <w:pStyle w:val="Contents5"/>
            <w:tabs>
              <w:tab w:val="clear" w:pos="7892"/>
              <w:tab w:val="right" w:pos="9026" w:leader="dot"/>
            </w:tabs>
            <w:rPr/>
          </w:pPr>
          <w:hyperlink w:anchor="__RefHeading___Toc14229345_73709187">
            <w:r>
              <w:rPr>
                <w:webHidden/>
                <w:rStyle w:val="IndexLink"/>
              </w:rPr>
              <w:t>976</w:t>
            </w:r>
            <w:r>
              <w:rPr>
                <w:rStyle w:val="IndexLink"/>
                <w:rtl w:val="true"/>
              </w:rPr>
              <w:t xml:space="preserve"> - </w:t>
            </w:r>
            <w:r>
              <w:rPr>
                <w:rStyle w:val="IndexLink"/>
                <w:rtl w:val="true"/>
              </w:rPr>
              <w:t>الحَیاةُ</w:t>
            </w:r>
            <w:r>
              <w:rPr>
                <w:rStyle w:val="IndexLink"/>
                <w:rtl w:val="true"/>
              </w:rPr>
              <w:tab/>
            </w:r>
            <w:r>
              <w:rPr>
                <w:rStyle w:val="IndexLink"/>
              </w:rPr>
              <w:t>264</w:t>
            </w:r>
          </w:hyperlink>
        </w:p>
        <w:p>
          <w:pPr>
            <w:pStyle w:val="Contents6"/>
            <w:tabs>
              <w:tab w:val="clear" w:pos="7609"/>
              <w:tab w:val="right" w:pos="9026" w:leader="dot"/>
            </w:tabs>
            <w:rPr/>
          </w:pPr>
          <w:hyperlink w:anchor="__RefHeading___Toc14229347_73709187">
            <w:r>
              <w:rPr>
                <w:webHidden/>
                <w:rStyle w:val="IndexLink"/>
              </w:rPr>
              <w:t>976</w:t>
            </w:r>
            <w:r>
              <w:rPr>
                <w:rStyle w:val="IndexLink"/>
                <w:rtl w:val="true"/>
              </w:rPr>
              <w:t xml:space="preserve"> - </w:t>
            </w:r>
            <w:r>
              <w:rPr>
                <w:rStyle w:val="IndexLink"/>
                <w:rtl w:val="true"/>
              </w:rPr>
              <w:t>زندگی</w:t>
            </w:r>
            <w:r>
              <w:rPr>
                <w:rStyle w:val="IndexLink"/>
                <w:rtl w:val="true"/>
              </w:rPr>
              <w:tab/>
            </w:r>
            <w:r>
              <w:rPr>
                <w:rStyle w:val="IndexLink"/>
              </w:rPr>
              <w:t>264</w:t>
            </w:r>
          </w:hyperlink>
        </w:p>
        <w:p>
          <w:pPr>
            <w:pStyle w:val="Contents5"/>
            <w:tabs>
              <w:tab w:val="clear" w:pos="7892"/>
              <w:tab w:val="right" w:pos="9026" w:leader="dot"/>
            </w:tabs>
            <w:rPr/>
          </w:pPr>
          <w:hyperlink w:anchor="__RefHeading___Toc14229349_73709187">
            <w:r>
              <w:rPr>
                <w:webHidden/>
                <w:rStyle w:val="IndexLink"/>
              </w:rPr>
              <w:t>977</w:t>
            </w:r>
            <w:r>
              <w:rPr>
                <w:rStyle w:val="IndexLink"/>
                <w:rtl w:val="true"/>
              </w:rPr>
              <w:t xml:space="preserve"> - </w:t>
            </w:r>
            <w:r>
              <w:rPr>
                <w:rStyle w:val="IndexLink"/>
                <w:rtl w:val="true"/>
              </w:rPr>
              <w:t>الماءُ وَالحَیاةُ</w:t>
            </w:r>
            <w:r>
              <w:rPr>
                <w:rStyle w:val="IndexLink"/>
                <w:rtl w:val="true"/>
              </w:rPr>
              <w:tab/>
            </w:r>
            <w:r>
              <w:rPr>
                <w:rStyle w:val="IndexLink"/>
              </w:rPr>
              <w:t>264</w:t>
            </w:r>
          </w:hyperlink>
        </w:p>
        <w:p>
          <w:pPr>
            <w:pStyle w:val="Contents6"/>
            <w:tabs>
              <w:tab w:val="clear" w:pos="7609"/>
              <w:tab w:val="right" w:pos="9026" w:leader="dot"/>
            </w:tabs>
            <w:rPr/>
          </w:pPr>
          <w:hyperlink w:anchor="__RefHeading___Toc14229351_73709187">
            <w:r>
              <w:rPr>
                <w:webHidden/>
                <w:rStyle w:val="IndexLink"/>
              </w:rPr>
              <w:t>977</w:t>
            </w:r>
            <w:r>
              <w:rPr>
                <w:rStyle w:val="IndexLink"/>
                <w:rtl w:val="true"/>
              </w:rPr>
              <w:t xml:space="preserve"> - </w:t>
            </w:r>
            <w:r>
              <w:rPr>
                <w:rStyle w:val="IndexLink"/>
                <w:rtl w:val="true"/>
              </w:rPr>
              <w:t>آب و زندگی</w:t>
            </w:r>
            <w:r>
              <w:rPr>
                <w:rStyle w:val="IndexLink"/>
                <w:rtl w:val="true"/>
              </w:rPr>
              <w:tab/>
            </w:r>
            <w:r>
              <w:rPr>
                <w:rStyle w:val="IndexLink"/>
              </w:rPr>
              <w:t>264</w:t>
            </w:r>
          </w:hyperlink>
        </w:p>
        <w:p>
          <w:pPr>
            <w:pStyle w:val="Contents5"/>
            <w:tabs>
              <w:tab w:val="clear" w:pos="7892"/>
              <w:tab w:val="right" w:pos="9026" w:leader="dot"/>
            </w:tabs>
            <w:rPr/>
          </w:pPr>
          <w:hyperlink w:anchor="__RefHeading___Toc14229353_73709187">
            <w:r>
              <w:rPr>
                <w:webHidden/>
                <w:rStyle w:val="IndexLink"/>
              </w:rPr>
              <w:t>978</w:t>
            </w:r>
            <w:r>
              <w:rPr>
                <w:rStyle w:val="IndexLink"/>
                <w:rtl w:val="true"/>
              </w:rPr>
              <w:t xml:space="preserve"> - </w:t>
            </w:r>
            <w:r>
              <w:rPr>
                <w:rStyle w:val="IndexLink"/>
                <w:rtl w:val="true"/>
              </w:rPr>
              <w:t>ما هُوَ خَیرٌ مِنَ الحَیاةِ</w:t>
            </w:r>
            <w:r>
              <w:rPr>
                <w:rStyle w:val="IndexLink"/>
                <w:rtl w:val="true"/>
              </w:rPr>
              <w:tab/>
            </w:r>
            <w:r>
              <w:rPr>
                <w:rStyle w:val="IndexLink"/>
              </w:rPr>
              <w:t>265</w:t>
            </w:r>
          </w:hyperlink>
        </w:p>
        <w:p>
          <w:pPr>
            <w:pStyle w:val="Contents6"/>
            <w:tabs>
              <w:tab w:val="clear" w:pos="7609"/>
              <w:tab w:val="right" w:pos="9026" w:leader="dot"/>
            </w:tabs>
            <w:rPr/>
          </w:pPr>
          <w:hyperlink w:anchor="__RefHeading___Toc14229355_73709187">
            <w:r>
              <w:rPr>
                <w:webHidden/>
                <w:rStyle w:val="IndexLink"/>
              </w:rPr>
              <w:t>978</w:t>
            </w:r>
            <w:r>
              <w:rPr>
                <w:rStyle w:val="IndexLink"/>
                <w:rtl w:val="true"/>
              </w:rPr>
              <w:t xml:space="preserve"> - </w:t>
            </w:r>
            <w:r>
              <w:rPr>
                <w:rStyle w:val="IndexLink"/>
                <w:rtl w:val="true"/>
              </w:rPr>
              <w:t>بهتر از زندگی</w:t>
            </w:r>
            <w:r>
              <w:rPr>
                <w:rStyle w:val="IndexLink"/>
                <w:rtl w:val="true"/>
              </w:rPr>
              <w:tab/>
            </w:r>
            <w:r>
              <w:rPr>
                <w:rStyle w:val="IndexLink"/>
              </w:rPr>
              <w:t>265</w:t>
            </w:r>
          </w:hyperlink>
        </w:p>
        <w:p>
          <w:pPr>
            <w:pStyle w:val="Contents5"/>
            <w:tabs>
              <w:tab w:val="clear" w:pos="7892"/>
              <w:tab w:val="right" w:pos="9026" w:leader="dot"/>
            </w:tabs>
            <w:rPr/>
          </w:pPr>
          <w:hyperlink w:anchor="__RefHeading___Toc14229357_73709187">
            <w:r>
              <w:rPr>
                <w:webHidden/>
                <w:rStyle w:val="IndexLink"/>
              </w:rPr>
              <w:t>979</w:t>
            </w:r>
            <w:r>
              <w:rPr>
                <w:rStyle w:val="IndexLink"/>
                <w:rtl w:val="true"/>
              </w:rPr>
              <w:t xml:space="preserve"> - </w:t>
            </w:r>
            <w:r>
              <w:rPr>
                <w:rStyle w:val="IndexLink"/>
                <w:rtl w:val="true"/>
              </w:rPr>
              <w:t>الحَیاةُ الحَقیقِیَّةُ</w:t>
            </w:r>
            <w:r>
              <w:rPr>
                <w:rStyle w:val="IndexLink"/>
                <w:rtl w:val="true"/>
              </w:rPr>
              <w:tab/>
            </w:r>
            <w:r>
              <w:rPr>
                <w:rStyle w:val="IndexLink"/>
              </w:rPr>
              <w:t>265</w:t>
            </w:r>
          </w:hyperlink>
        </w:p>
        <w:p>
          <w:pPr>
            <w:pStyle w:val="Contents6"/>
            <w:tabs>
              <w:tab w:val="clear" w:pos="7609"/>
              <w:tab w:val="right" w:pos="9026" w:leader="dot"/>
            </w:tabs>
            <w:rPr/>
          </w:pPr>
          <w:hyperlink w:anchor="__RefHeading___Toc14229359_73709187">
            <w:r>
              <w:rPr>
                <w:webHidden/>
                <w:rStyle w:val="IndexLink"/>
              </w:rPr>
              <w:t>979</w:t>
            </w:r>
            <w:r>
              <w:rPr>
                <w:rStyle w:val="IndexLink"/>
                <w:rtl w:val="true"/>
              </w:rPr>
              <w:t xml:space="preserve"> - </w:t>
            </w:r>
            <w:r>
              <w:rPr>
                <w:rStyle w:val="IndexLink"/>
                <w:rtl w:val="true"/>
              </w:rPr>
              <w:t>زندگی حقیقی</w:t>
            </w:r>
            <w:r>
              <w:rPr>
                <w:rStyle w:val="IndexLink"/>
                <w:rtl w:val="true"/>
              </w:rPr>
              <w:tab/>
            </w:r>
            <w:r>
              <w:rPr>
                <w:rStyle w:val="IndexLink"/>
              </w:rPr>
              <w:t>265</w:t>
            </w:r>
          </w:hyperlink>
        </w:p>
        <w:p>
          <w:pPr>
            <w:pStyle w:val="Contents5"/>
            <w:tabs>
              <w:tab w:val="clear" w:pos="7892"/>
              <w:tab w:val="right" w:pos="9026" w:leader="dot"/>
            </w:tabs>
            <w:rPr/>
          </w:pPr>
          <w:hyperlink w:anchor="__RefHeading___Toc14229361_73709187">
            <w:r>
              <w:rPr>
                <w:webHidden/>
                <w:rStyle w:val="IndexLink"/>
              </w:rPr>
              <w:t>980</w:t>
            </w:r>
            <w:r>
              <w:rPr>
                <w:rStyle w:val="IndexLink"/>
                <w:rtl w:val="true"/>
              </w:rPr>
              <w:t xml:space="preserve"> - </w:t>
            </w:r>
            <w:r>
              <w:rPr>
                <w:rStyle w:val="IndexLink"/>
                <w:rtl w:val="true"/>
              </w:rPr>
              <w:t>أنواعُ الحَیاةِ</w:t>
            </w:r>
            <w:r>
              <w:rPr>
                <w:rStyle w:val="IndexLink"/>
                <w:rtl w:val="true"/>
              </w:rPr>
              <w:tab/>
            </w:r>
            <w:r>
              <w:rPr>
                <w:rStyle w:val="IndexLink"/>
              </w:rPr>
              <w:t>265</w:t>
            </w:r>
          </w:hyperlink>
        </w:p>
        <w:p>
          <w:pPr>
            <w:pStyle w:val="Contents6"/>
            <w:tabs>
              <w:tab w:val="clear" w:pos="7609"/>
              <w:tab w:val="right" w:pos="9026" w:leader="dot"/>
            </w:tabs>
            <w:rPr/>
          </w:pPr>
          <w:hyperlink w:anchor="__RefHeading___Toc14229363_73709187">
            <w:r>
              <w:rPr>
                <w:webHidden/>
                <w:rStyle w:val="IndexLink"/>
              </w:rPr>
              <w:t>980</w:t>
            </w:r>
            <w:r>
              <w:rPr>
                <w:rStyle w:val="IndexLink"/>
                <w:rtl w:val="true"/>
              </w:rPr>
              <w:t xml:space="preserve"> - </w:t>
            </w:r>
            <w:r>
              <w:rPr>
                <w:rStyle w:val="IndexLink"/>
                <w:rtl w:val="true"/>
              </w:rPr>
              <w:t>انواع زندگی</w:t>
            </w:r>
            <w:r>
              <w:rPr>
                <w:rStyle w:val="IndexLink"/>
                <w:rtl w:val="true"/>
              </w:rPr>
              <w:tab/>
            </w:r>
            <w:r>
              <w:rPr>
                <w:rStyle w:val="IndexLink"/>
              </w:rPr>
              <w:t>265</w:t>
            </w:r>
          </w:hyperlink>
        </w:p>
        <w:p>
          <w:pPr>
            <w:pStyle w:val="Contents3"/>
            <w:tabs>
              <w:tab w:val="clear" w:pos="8459"/>
              <w:tab w:val="right" w:pos="9026" w:leader="dot"/>
            </w:tabs>
            <w:rPr/>
          </w:pPr>
          <w:hyperlink w:anchor="__RefHeading___Toc14229365_73709187">
            <w:r>
              <w:rPr>
                <w:webHidden/>
                <w:rStyle w:val="IndexLink"/>
              </w:rPr>
              <w:t>136</w:t>
            </w:r>
            <w:r>
              <w:rPr>
                <w:rStyle w:val="IndexLink"/>
                <w:rtl w:val="true"/>
              </w:rPr>
              <w:t xml:space="preserve"> - </w:t>
            </w:r>
            <w:r>
              <w:rPr>
                <w:rStyle w:val="IndexLink"/>
                <w:rtl w:val="true"/>
              </w:rPr>
              <w:t>الحیوان</w:t>
            </w:r>
            <w:r>
              <w:rPr>
                <w:rStyle w:val="IndexLink"/>
                <w:rtl w:val="true"/>
              </w:rPr>
              <w:tab/>
            </w:r>
            <w:r>
              <w:rPr>
                <w:rStyle w:val="IndexLink"/>
              </w:rPr>
              <w:t>267</w:t>
            </w:r>
          </w:hyperlink>
        </w:p>
        <w:p>
          <w:pPr>
            <w:pStyle w:val="Contents4"/>
            <w:tabs>
              <w:tab w:val="clear" w:pos="8176"/>
              <w:tab w:val="right" w:pos="9026" w:leader="dot"/>
            </w:tabs>
            <w:rPr/>
          </w:pPr>
          <w:hyperlink w:anchor="__RefHeading___Toc14229367_73709187">
            <w:r>
              <w:rPr>
                <w:webHidden/>
                <w:rStyle w:val="IndexLink"/>
              </w:rPr>
              <w:t>136</w:t>
            </w:r>
            <w:r>
              <w:rPr>
                <w:rStyle w:val="IndexLink"/>
                <w:rtl w:val="true"/>
              </w:rPr>
              <w:t xml:space="preserve"> - </w:t>
            </w:r>
            <w:r>
              <w:rPr>
                <w:rStyle w:val="IndexLink"/>
                <w:rtl w:val="true"/>
              </w:rPr>
              <w:t>حیوانات</w:t>
            </w:r>
            <w:r>
              <w:rPr>
                <w:rStyle w:val="IndexLink"/>
                <w:rtl w:val="true"/>
              </w:rPr>
              <w:tab/>
            </w:r>
            <w:r>
              <w:rPr>
                <w:rStyle w:val="IndexLink"/>
              </w:rPr>
              <w:t>267</w:t>
            </w:r>
          </w:hyperlink>
        </w:p>
        <w:p>
          <w:pPr>
            <w:pStyle w:val="Contents5"/>
            <w:tabs>
              <w:tab w:val="clear" w:pos="7892"/>
              <w:tab w:val="right" w:pos="9026" w:leader="dot"/>
            </w:tabs>
            <w:rPr/>
          </w:pPr>
          <w:hyperlink w:anchor="__RefHeading___Toc14229369_73709187">
            <w:r>
              <w:rPr>
                <w:webHidden/>
                <w:rStyle w:val="IndexLink"/>
                <w:rtl w:val="true"/>
              </w:rPr>
              <w:t>اشاره</w:t>
            </w:r>
            <w:r>
              <w:rPr>
                <w:rStyle w:val="IndexLink"/>
                <w:rtl w:val="true"/>
              </w:rPr>
              <w:tab/>
            </w:r>
            <w:r>
              <w:rPr>
                <w:rStyle w:val="IndexLink"/>
              </w:rPr>
              <w:t>267</w:t>
            </w:r>
          </w:hyperlink>
        </w:p>
        <w:p>
          <w:pPr>
            <w:pStyle w:val="Contents5"/>
            <w:tabs>
              <w:tab w:val="clear" w:pos="7892"/>
              <w:tab w:val="right" w:pos="9026" w:leader="dot"/>
            </w:tabs>
            <w:rPr/>
          </w:pPr>
          <w:hyperlink w:anchor="__RefHeading___Toc14229371_73709187">
            <w:r>
              <w:rPr>
                <w:webHidden/>
                <w:rStyle w:val="IndexLink"/>
              </w:rPr>
              <w:t>981</w:t>
            </w:r>
            <w:r>
              <w:rPr>
                <w:rStyle w:val="IndexLink"/>
                <w:rtl w:val="true"/>
              </w:rPr>
              <w:t xml:space="preserve"> - </w:t>
            </w:r>
            <w:r>
              <w:rPr>
                <w:rStyle w:val="IndexLink"/>
                <w:rtl w:val="true"/>
              </w:rPr>
              <w:t>حُقوقُ الحَیَوانِ</w:t>
            </w:r>
            <w:r>
              <w:rPr>
                <w:rStyle w:val="IndexLink"/>
                <w:rtl w:val="true"/>
              </w:rPr>
              <w:tab/>
            </w:r>
            <w:r>
              <w:rPr>
                <w:rStyle w:val="IndexLink"/>
              </w:rPr>
              <w:t>268</w:t>
            </w:r>
          </w:hyperlink>
        </w:p>
        <w:p>
          <w:pPr>
            <w:pStyle w:val="Contents6"/>
            <w:tabs>
              <w:tab w:val="clear" w:pos="7609"/>
              <w:tab w:val="right" w:pos="9026" w:leader="dot"/>
            </w:tabs>
            <w:rPr/>
          </w:pPr>
          <w:hyperlink w:anchor="__RefHeading___Toc14229373_73709187">
            <w:r>
              <w:rPr>
                <w:webHidden/>
                <w:rStyle w:val="IndexLink"/>
              </w:rPr>
              <w:t>981</w:t>
            </w:r>
            <w:r>
              <w:rPr>
                <w:rStyle w:val="IndexLink"/>
                <w:rtl w:val="true"/>
              </w:rPr>
              <w:t xml:space="preserve"> - </w:t>
            </w:r>
            <w:r>
              <w:rPr>
                <w:rStyle w:val="IndexLink"/>
                <w:rtl w:val="true"/>
              </w:rPr>
              <w:t>حقوق حیوانات</w:t>
            </w:r>
            <w:r>
              <w:rPr>
                <w:rStyle w:val="IndexLink"/>
                <w:rtl w:val="true"/>
              </w:rPr>
              <w:tab/>
            </w:r>
            <w:r>
              <w:rPr>
                <w:rStyle w:val="IndexLink"/>
              </w:rPr>
              <w:t>268</w:t>
            </w:r>
          </w:hyperlink>
        </w:p>
        <w:p>
          <w:pPr>
            <w:pStyle w:val="Contents5"/>
            <w:tabs>
              <w:tab w:val="clear" w:pos="7892"/>
              <w:tab w:val="right" w:pos="9026" w:leader="dot"/>
            </w:tabs>
            <w:rPr/>
          </w:pPr>
          <w:hyperlink w:anchor="__RefHeading___Toc14229375_73709187">
            <w:r>
              <w:rPr>
                <w:webHidden/>
                <w:rStyle w:val="IndexLink"/>
              </w:rPr>
              <w:t>982</w:t>
            </w:r>
            <w:r>
              <w:rPr>
                <w:rStyle w:val="IndexLink"/>
                <w:rtl w:val="true"/>
              </w:rPr>
              <w:t xml:space="preserve"> - </w:t>
            </w:r>
            <w:r>
              <w:rPr>
                <w:rStyle w:val="IndexLink"/>
                <w:rtl w:val="true"/>
              </w:rPr>
              <w:t>ضَربُ الدّابَّةِ</w:t>
            </w:r>
            <w:r>
              <w:rPr>
                <w:rStyle w:val="IndexLink"/>
                <w:rtl w:val="true"/>
              </w:rPr>
              <w:tab/>
            </w:r>
            <w:r>
              <w:rPr>
                <w:rStyle w:val="IndexLink"/>
              </w:rPr>
              <w:t>270</w:t>
            </w:r>
          </w:hyperlink>
        </w:p>
        <w:p>
          <w:pPr>
            <w:pStyle w:val="Contents6"/>
            <w:tabs>
              <w:tab w:val="clear" w:pos="7609"/>
              <w:tab w:val="right" w:pos="9026" w:leader="dot"/>
            </w:tabs>
            <w:rPr/>
          </w:pPr>
          <w:hyperlink w:anchor="__RefHeading___Toc14229377_73709187">
            <w:r>
              <w:rPr>
                <w:webHidden/>
                <w:rStyle w:val="IndexLink"/>
              </w:rPr>
              <w:t>982</w:t>
            </w:r>
            <w:r>
              <w:rPr>
                <w:rStyle w:val="IndexLink"/>
                <w:rtl w:val="true"/>
              </w:rPr>
              <w:t xml:space="preserve"> - </w:t>
            </w:r>
            <w:r>
              <w:rPr>
                <w:rStyle w:val="IndexLink"/>
                <w:rtl w:val="true"/>
              </w:rPr>
              <w:t>زدن حیوانات</w:t>
            </w:r>
            <w:r>
              <w:rPr>
                <w:rStyle w:val="IndexLink"/>
                <w:rtl w:val="true"/>
              </w:rPr>
              <w:tab/>
            </w:r>
            <w:r>
              <w:rPr>
                <w:rStyle w:val="IndexLink"/>
              </w:rPr>
              <w:t>270</w:t>
            </w:r>
          </w:hyperlink>
        </w:p>
        <w:p>
          <w:pPr>
            <w:pStyle w:val="Contents5"/>
            <w:tabs>
              <w:tab w:val="clear" w:pos="7892"/>
              <w:tab w:val="right" w:pos="9026" w:leader="dot"/>
            </w:tabs>
            <w:rPr/>
          </w:pPr>
          <w:hyperlink w:anchor="__RefHeading___Toc14229379_73709187">
            <w:r>
              <w:rPr>
                <w:webHidden/>
                <w:rStyle w:val="IndexLink"/>
              </w:rPr>
              <w:t>983</w:t>
            </w:r>
            <w:r>
              <w:rPr>
                <w:rStyle w:val="IndexLink"/>
                <w:rtl w:val="true"/>
              </w:rPr>
              <w:t xml:space="preserve"> - </w:t>
            </w:r>
            <w:r>
              <w:rPr>
                <w:rStyle w:val="IndexLink"/>
                <w:rtl w:val="true"/>
              </w:rPr>
              <w:t>ثَوابُ الرِّفقِ بِالحَیَوانِ</w:t>
            </w:r>
            <w:r>
              <w:rPr>
                <w:rStyle w:val="IndexLink"/>
                <w:rtl w:val="true"/>
              </w:rPr>
              <w:tab/>
            </w:r>
            <w:r>
              <w:rPr>
                <w:rStyle w:val="IndexLink"/>
              </w:rPr>
              <w:t>271</w:t>
            </w:r>
          </w:hyperlink>
        </w:p>
        <w:p>
          <w:pPr>
            <w:pStyle w:val="Contents6"/>
            <w:tabs>
              <w:tab w:val="clear" w:pos="7609"/>
              <w:tab w:val="right" w:pos="9026" w:leader="dot"/>
            </w:tabs>
            <w:rPr/>
          </w:pPr>
          <w:hyperlink w:anchor="__RefHeading___Toc14229381_73709187">
            <w:r>
              <w:rPr>
                <w:webHidden/>
                <w:rStyle w:val="IndexLink"/>
              </w:rPr>
              <w:t>983</w:t>
            </w:r>
            <w:r>
              <w:rPr>
                <w:rStyle w:val="IndexLink"/>
                <w:rtl w:val="true"/>
              </w:rPr>
              <w:t xml:space="preserve"> - </w:t>
            </w:r>
            <w:r>
              <w:rPr>
                <w:rStyle w:val="IndexLink"/>
                <w:rtl w:val="true"/>
              </w:rPr>
              <w:t>ثواب مهربانی با حیوانات</w:t>
            </w:r>
            <w:r>
              <w:rPr>
                <w:rStyle w:val="IndexLink"/>
                <w:rtl w:val="true"/>
              </w:rPr>
              <w:tab/>
            </w:r>
            <w:r>
              <w:rPr>
                <w:rStyle w:val="IndexLink"/>
              </w:rPr>
              <w:t>271</w:t>
            </w:r>
          </w:hyperlink>
        </w:p>
        <w:p>
          <w:pPr>
            <w:pStyle w:val="Contents5"/>
            <w:tabs>
              <w:tab w:val="clear" w:pos="7892"/>
              <w:tab w:val="right" w:pos="9026" w:leader="dot"/>
            </w:tabs>
            <w:rPr/>
          </w:pPr>
          <w:hyperlink w:anchor="__RefHeading___Toc14229383_73709187">
            <w:r>
              <w:rPr>
                <w:webHidden/>
                <w:rStyle w:val="IndexLink"/>
              </w:rPr>
              <w:t>984</w:t>
            </w:r>
            <w:r>
              <w:rPr>
                <w:rStyle w:val="IndexLink"/>
                <w:rtl w:val="true"/>
              </w:rPr>
              <w:t xml:space="preserve"> - </w:t>
            </w:r>
            <w:r>
              <w:rPr>
                <w:rStyle w:val="IndexLink"/>
                <w:rtl w:val="true"/>
              </w:rPr>
              <w:t>جَزاءُ تَعذیبِ الحَیَوانِ</w:t>
            </w:r>
            <w:r>
              <w:rPr>
                <w:rStyle w:val="IndexLink"/>
                <w:rtl w:val="true"/>
              </w:rPr>
              <w:tab/>
            </w:r>
            <w:r>
              <w:rPr>
                <w:rStyle w:val="IndexLink"/>
              </w:rPr>
              <w:t>271</w:t>
            </w:r>
          </w:hyperlink>
        </w:p>
        <w:p>
          <w:pPr>
            <w:pStyle w:val="Contents6"/>
            <w:tabs>
              <w:tab w:val="clear" w:pos="7609"/>
              <w:tab w:val="right" w:pos="9026" w:leader="dot"/>
            </w:tabs>
            <w:rPr/>
          </w:pPr>
          <w:hyperlink w:anchor="__RefHeading___Toc14229385_73709187">
            <w:r>
              <w:rPr>
                <w:webHidden/>
                <w:rStyle w:val="IndexLink"/>
              </w:rPr>
              <w:t>984</w:t>
            </w:r>
            <w:r>
              <w:rPr>
                <w:rStyle w:val="IndexLink"/>
                <w:rtl w:val="true"/>
              </w:rPr>
              <w:t xml:space="preserve"> - </w:t>
            </w:r>
            <w:r>
              <w:rPr>
                <w:rStyle w:val="IndexLink"/>
                <w:rtl w:val="true"/>
              </w:rPr>
              <w:t>کیفر آزار دادن حیوانات</w:t>
            </w:r>
            <w:r>
              <w:rPr>
                <w:rStyle w:val="IndexLink"/>
                <w:rtl w:val="true"/>
              </w:rPr>
              <w:tab/>
            </w:r>
            <w:r>
              <w:rPr>
                <w:rStyle w:val="IndexLink"/>
              </w:rPr>
              <w:t>271</w:t>
            </w:r>
          </w:hyperlink>
        </w:p>
        <w:p>
          <w:pPr>
            <w:pStyle w:val="Contents5"/>
            <w:tabs>
              <w:tab w:val="clear" w:pos="7892"/>
              <w:tab w:val="right" w:pos="9026" w:leader="dot"/>
            </w:tabs>
            <w:rPr/>
          </w:pPr>
          <w:hyperlink w:anchor="__RefHeading___Toc14229387_73709187">
            <w:r>
              <w:rPr>
                <w:webHidden/>
                <w:rStyle w:val="IndexLink"/>
              </w:rPr>
              <w:t>985</w:t>
            </w:r>
            <w:r>
              <w:rPr>
                <w:rStyle w:val="IndexLink"/>
                <w:rtl w:val="true"/>
              </w:rPr>
              <w:t xml:space="preserve"> - </w:t>
            </w:r>
            <w:r>
              <w:rPr>
                <w:rStyle w:val="IndexLink"/>
                <w:rtl w:val="true"/>
              </w:rPr>
              <w:t>ما یَنبَغی عِندَ القَتلِ وَالذَّبحِ</w:t>
            </w:r>
            <w:r>
              <w:rPr>
                <w:rStyle w:val="IndexLink"/>
                <w:rtl w:val="true"/>
              </w:rPr>
              <w:tab/>
            </w:r>
            <w:r>
              <w:rPr>
                <w:rStyle w:val="IndexLink"/>
              </w:rPr>
              <w:t>272</w:t>
            </w:r>
          </w:hyperlink>
        </w:p>
        <w:p>
          <w:pPr>
            <w:pStyle w:val="Contents6"/>
            <w:tabs>
              <w:tab w:val="clear" w:pos="7609"/>
              <w:tab w:val="right" w:pos="9026" w:leader="dot"/>
            </w:tabs>
            <w:rPr/>
          </w:pPr>
          <w:hyperlink w:anchor="__RefHeading___Toc14229389_73709187">
            <w:r>
              <w:rPr>
                <w:webHidden/>
                <w:rStyle w:val="IndexLink"/>
              </w:rPr>
              <w:t>985</w:t>
            </w:r>
            <w:r>
              <w:rPr>
                <w:rStyle w:val="IndexLink"/>
                <w:rtl w:val="true"/>
              </w:rPr>
              <w:t xml:space="preserve"> - </w:t>
            </w:r>
            <w:r>
              <w:rPr>
                <w:rStyle w:val="IndexLink"/>
                <w:rtl w:val="true"/>
              </w:rPr>
              <w:t xml:space="preserve">آنچه به هنگام ذبح </w:t>
            </w:r>
            <w:r>
              <w:rPr>
                <w:rStyle w:val="IndexLink"/>
                <w:rtl w:val="true"/>
              </w:rPr>
              <w:t xml:space="preserve">[ </w:t>
            </w:r>
            <w:r>
              <w:rPr>
                <w:rStyle w:val="IndexLink"/>
                <w:rtl w:val="true"/>
              </w:rPr>
              <w:t>حیوانات شایسته است</w:t>
            </w:r>
            <w:r>
              <w:rPr>
                <w:rStyle w:val="IndexLink"/>
                <w:rtl w:val="true"/>
              </w:rPr>
              <w:tab/>
            </w:r>
            <w:r>
              <w:rPr>
                <w:rStyle w:val="IndexLink"/>
              </w:rPr>
              <w:t>272</w:t>
            </w:r>
          </w:hyperlink>
        </w:p>
        <w:p>
          <w:pPr>
            <w:pStyle w:val="Contents5"/>
            <w:tabs>
              <w:tab w:val="clear" w:pos="7892"/>
              <w:tab w:val="right" w:pos="9026" w:leader="dot"/>
            </w:tabs>
            <w:rPr/>
          </w:pPr>
          <w:hyperlink w:anchor="__RefHeading___Toc14229391_73709187">
            <w:r>
              <w:rPr>
                <w:webHidden/>
                <w:rStyle w:val="IndexLink"/>
              </w:rPr>
              <w:t>986</w:t>
            </w:r>
            <w:r>
              <w:rPr>
                <w:rStyle w:val="IndexLink"/>
                <w:rtl w:val="true"/>
              </w:rPr>
              <w:t xml:space="preserve"> - </w:t>
            </w:r>
            <w:r>
              <w:rPr>
                <w:rStyle w:val="IndexLink"/>
                <w:rtl w:val="true"/>
              </w:rPr>
              <w:t>قَتلُ الحَیَوانِ بِغَیرِ حَقٍّ</w:t>
            </w:r>
            <w:r>
              <w:rPr>
                <w:rStyle w:val="IndexLink"/>
                <w:rtl w:val="true"/>
              </w:rPr>
              <w:tab/>
            </w:r>
            <w:r>
              <w:rPr>
                <w:rStyle w:val="IndexLink"/>
              </w:rPr>
              <w:t>273</w:t>
            </w:r>
          </w:hyperlink>
        </w:p>
        <w:p>
          <w:pPr>
            <w:pStyle w:val="Contents6"/>
            <w:tabs>
              <w:tab w:val="clear" w:pos="7609"/>
              <w:tab w:val="right" w:pos="9026" w:leader="dot"/>
            </w:tabs>
            <w:rPr/>
          </w:pPr>
          <w:hyperlink w:anchor="__RefHeading___Toc14229393_73709187">
            <w:r>
              <w:rPr>
                <w:webHidden/>
                <w:rStyle w:val="IndexLink"/>
              </w:rPr>
              <w:t>986</w:t>
            </w:r>
            <w:r>
              <w:rPr>
                <w:rStyle w:val="IndexLink"/>
                <w:rtl w:val="true"/>
              </w:rPr>
              <w:t xml:space="preserve"> - </w:t>
            </w:r>
            <w:r>
              <w:rPr>
                <w:rStyle w:val="IndexLink"/>
                <w:rtl w:val="true"/>
              </w:rPr>
              <w:t>به ناحقّ کشتن حیوانات</w:t>
            </w:r>
            <w:r>
              <w:rPr>
                <w:rStyle w:val="IndexLink"/>
                <w:rtl w:val="true"/>
              </w:rPr>
              <w:tab/>
            </w:r>
            <w:r>
              <w:rPr>
                <w:rStyle w:val="IndexLink"/>
              </w:rPr>
              <w:t>273</w:t>
            </w:r>
          </w:hyperlink>
        </w:p>
        <w:p>
          <w:pPr>
            <w:pStyle w:val="Contents5"/>
            <w:tabs>
              <w:tab w:val="clear" w:pos="7892"/>
              <w:tab w:val="right" w:pos="9026" w:leader="dot"/>
            </w:tabs>
            <w:rPr/>
          </w:pPr>
          <w:hyperlink w:anchor="__RefHeading___Toc14229395_73709187">
            <w:r>
              <w:rPr>
                <w:webHidden/>
                <w:rStyle w:val="IndexLink"/>
              </w:rPr>
              <w:t>987</w:t>
            </w:r>
            <w:r>
              <w:rPr>
                <w:rStyle w:val="IndexLink"/>
                <w:rtl w:val="true"/>
              </w:rPr>
              <w:t xml:space="preserve"> - </w:t>
            </w:r>
            <w:r>
              <w:rPr>
                <w:rStyle w:val="IndexLink"/>
                <w:rtl w:val="true"/>
              </w:rPr>
              <w:t>النَّهیُ عَنِ التَّحریشِ بَینَ البَهائِمِ</w:t>
            </w:r>
            <w:r>
              <w:rPr>
                <w:rStyle w:val="IndexLink"/>
                <w:rtl w:val="true"/>
              </w:rPr>
              <w:tab/>
            </w:r>
            <w:r>
              <w:rPr>
                <w:rStyle w:val="IndexLink"/>
              </w:rPr>
              <w:t>273</w:t>
            </w:r>
          </w:hyperlink>
        </w:p>
        <w:p>
          <w:pPr>
            <w:pStyle w:val="Contents6"/>
            <w:tabs>
              <w:tab w:val="clear" w:pos="7609"/>
              <w:tab w:val="right" w:pos="9026" w:leader="dot"/>
            </w:tabs>
            <w:rPr/>
          </w:pPr>
          <w:hyperlink w:anchor="__RefHeading___Toc14229397_73709187">
            <w:r>
              <w:rPr>
                <w:webHidden/>
                <w:rStyle w:val="IndexLink"/>
              </w:rPr>
              <w:t>987</w:t>
            </w:r>
            <w:r>
              <w:rPr>
                <w:rStyle w:val="IndexLink"/>
                <w:rtl w:val="true"/>
              </w:rPr>
              <w:t xml:space="preserve"> - </w:t>
            </w:r>
            <w:r>
              <w:rPr>
                <w:rStyle w:val="IndexLink"/>
                <w:rtl w:val="true"/>
              </w:rPr>
              <w:t>نهی از به جان هم انداختن حیوانات</w:t>
            </w:r>
            <w:r>
              <w:rPr>
                <w:rStyle w:val="IndexLink"/>
                <w:rtl w:val="true"/>
              </w:rPr>
              <w:tab/>
            </w:r>
            <w:r>
              <w:rPr>
                <w:rStyle w:val="IndexLink"/>
              </w:rPr>
              <w:t>273</w:t>
            </w:r>
          </w:hyperlink>
        </w:p>
        <w:p>
          <w:pPr>
            <w:pStyle w:val="Contents3"/>
            <w:tabs>
              <w:tab w:val="clear" w:pos="8459"/>
              <w:tab w:val="right" w:pos="9026" w:leader="dot"/>
            </w:tabs>
            <w:rPr/>
          </w:pPr>
          <w:hyperlink w:anchor="__RefHeading___Toc14229399_73709187">
            <w:r>
              <w:rPr>
                <w:webHidden/>
                <w:rStyle w:val="IndexLink"/>
              </w:rPr>
              <w:t>137</w:t>
            </w:r>
            <w:r>
              <w:rPr>
                <w:rStyle w:val="IndexLink"/>
                <w:rtl w:val="true"/>
              </w:rPr>
              <w:t xml:space="preserve"> - </w:t>
            </w:r>
            <w:r>
              <w:rPr>
                <w:rStyle w:val="IndexLink"/>
                <w:rtl w:val="true"/>
              </w:rPr>
              <w:t>الحیاء</w:t>
            </w:r>
            <w:r>
              <w:rPr>
                <w:rStyle w:val="IndexLink"/>
                <w:rtl w:val="true"/>
              </w:rPr>
              <w:tab/>
            </w:r>
            <w:r>
              <w:rPr>
                <w:rStyle w:val="IndexLink"/>
              </w:rPr>
              <w:t>274</w:t>
            </w:r>
          </w:hyperlink>
        </w:p>
        <w:p>
          <w:pPr>
            <w:pStyle w:val="Contents4"/>
            <w:tabs>
              <w:tab w:val="clear" w:pos="8176"/>
              <w:tab w:val="right" w:pos="9026" w:leader="dot"/>
            </w:tabs>
            <w:rPr/>
          </w:pPr>
          <w:hyperlink w:anchor="__RefHeading___Toc14229401_73709187">
            <w:r>
              <w:rPr>
                <w:webHidden/>
                <w:rStyle w:val="IndexLink"/>
              </w:rPr>
              <w:t>137</w:t>
            </w:r>
            <w:r>
              <w:rPr>
                <w:rStyle w:val="IndexLink"/>
                <w:rtl w:val="true"/>
              </w:rPr>
              <w:t xml:space="preserve"> - </w:t>
            </w:r>
            <w:r>
              <w:rPr>
                <w:rStyle w:val="IndexLink"/>
                <w:rtl w:val="true"/>
              </w:rPr>
              <w:t>شرم</w:t>
            </w:r>
            <w:r>
              <w:rPr>
                <w:rStyle w:val="IndexLink"/>
                <w:rtl w:val="true"/>
              </w:rPr>
              <w:tab/>
            </w:r>
            <w:r>
              <w:rPr>
                <w:rStyle w:val="IndexLink"/>
              </w:rPr>
              <w:t>274</w:t>
            </w:r>
          </w:hyperlink>
        </w:p>
        <w:p>
          <w:pPr>
            <w:pStyle w:val="Contents5"/>
            <w:tabs>
              <w:tab w:val="clear" w:pos="7892"/>
              <w:tab w:val="right" w:pos="9026" w:leader="dot"/>
            </w:tabs>
            <w:rPr/>
          </w:pPr>
          <w:hyperlink w:anchor="__RefHeading___Toc14229403_73709187">
            <w:r>
              <w:rPr>
                <w:webHidden/>
                <w:rStyle w:val="IndexLink"/>
                <w:rtl w:val="true"/>
              </w:rPr>
              <w:t>اشاره</w:t>
            </w:r>
            <w:r>
              <w:rPr>
                <w:rStyle w:val="IndexLink"/>
                <w:rtl w:val="true"/>
              </w:rPr>
              <w:tab/>
            </w:r>
            <w:r>
              <w:rPr>
                <w:rStyle w:val="IndexLink"/>
              </w:rPr>
              <w:t>274</w:t>
            </w:r>
          </w:hyperlink>
        </w:p>
        <w:p>
          <w:pPr>
            <w:pStyle w:val="Contents5"/>
            <w:tabs>
              <w:tab w:val="clear" w:pos="7892"/>
              <w:tab w:val="right" w:pos="9026" w:leader="dot"/>
            </w:tabs>
            <w:rPr/>
          </w:pPr>
          <w:hyperlink w:anchor="__RefHeading___Toc14229405_73709187">
            <w:r>
              <w:rPr>
                <w:webHidden/>
                <w:rStyle w:val="IndexLink"/>
              </w:rPr>
              <w:t>988</w:t>
            </w:r>
            <w:r>
              <w:rPr>
                <w:rStyle w:val="IndexLink"/>
                <w:rtl w:val="true"/>
              </w:rPr>
              <w:t xml:space="preserve"> - </w:t>
            </w:r>
            <w:r>
              <w:rPr>
                <w:rStyle w:val="IndexLink"/>
                <w:rtl w:val="true"/>
              </w:rPr>
              <w:t>فَضلُ الحَیاءِ</w:t>
            </w:r>
            <w:r>
              <w:rPr>
                <w:rStyle w:val="IndexLink"/>
                <w:rtl w:val="true"/>
              </w:rPr>
              <w:tab/>
            </w:r>
            <w:r>
              <w:rPr>
                <w:rStyle w:val="IndexLink"/>
              </w:rPr>
              <w:t>275</w:t>
            </w:r>
          </w:hyperlink>
        </w:p>
        <w:p>
          <w:pPr>
            <w:pStyle w:val="Contents6"/>
            <w:tabs>
              <w:tab w:val="clear" w:pos="7609"/>
              <w:tab w:val="right" w:pos="9026" w:leader="dot"/>
            </w:tabs>
            <w:rPr/>
          </w:pPr>
          <w:hyperlink w:anchor="__RefHeading___Toc14229407_73709187">
            <w:r>
              <w:rPr>
                <w:webHidden/>
                <w:rStyle w:val="IndexLink"/>
              </w:rPr>
              <w:t>988</w:t>
            </w:r>
            <w:r>
              <w:rPr>
                <w:rStyle w:val="IndexLink"/>
                <w:rtl w:val="true"/>
              </w:rPr>
              <w:t xml:space="preserve"> - </w:t>
            </w:r>
            <w:r>
              <w:rPr>
                <w:rStyle w:val="IndexLink"/>
                <w:rtl w:val="true"/>
              </w:rPr>
              <w:t>فضیلت شرم</w:t>
            </w:r>
            <w:r>
              <w:rPr>
                <w:rStyle w:val="IndexLink"/>
                <w:rtl w:val="true"/>
              </w:rPr>
              <w:tab/>
            </w:r>
            <w:r>
              <w:rPr>
                <w:rStyle w:val="IndexLink"/>
              </w:rPr>
              <w:t>275</w:t>
            </w:r>
          </w:hyperlink>
        </w:p>
        <w:p>
          <w:pPr>
            <w:pStyle w:val="Contents5"/>
            <w:tabs>
              <w:tab w:val="clear" w:pos="7892"/>
              <w:tab w:val="right" w:pos="9026" w:leader="dot"/>
            </w:tabs>
            <w:rPr/>
          </w:pPr>
          <w:hyperlink w:anchor="__RefHeading___Toc14229409_73709187">
            <w:r>
              <w:rPr>
                <w:webHidden/>
                <w:rStyle w:val="IndexLink"/>
              </w:rPr>
              <w:t>989</w:t>
            </w:r>
            <w:r>
              <w:rPr>
                <w:rStyle w:val="IndexLink"/>
                <w:rtl w:val="true"/>
              </w:rPr>
              <w:t xml:space="preserve"> - </w:t>
            </w:r>
            <w:r>
              <w:rPr>
                <w:rStyle w:val="IndexLink"/>
                <w:rtl w:val="true"/>
              </w:rPr>
              <w:t>الحَیاءُ رَأسُ المَکارِمِ</w:t>
            </w:r>
            <w:r>
              <w:rPr>
                <w:rStyle w:val="IndexLink"/>
                <w:rtl w:val="true"/>
              </w:rPr>
              <w:tab/>
            </w:r>
            <w:r>
              <w:rPr>
                <w:rStyle w:val="IndexLink"/>
              </w:rPr>
              <w:t>276</w:t>
            </w:r>
          </w:hyperlink>
        </w:p>
        <w:p>
          <w:pPr>
            <w:pStyle w:val="Contents6"/>
            <w:tabs>
              <w:tab w:val="clear" w:pos="7609"/>
              <w:tab w:val="right" w:pos="9026" w:leader="dot"/>
            </w:tabs>
            <w:rPr/>
          </w:pPr>
          <w:hyperlink w:anchor="__RefHeading___Toc14229411_73709187">
            <w:r>
              <w:rPr>
                <w:webHidden/>
                <w:rStyle w:val="IndexLink"/>
              </w:rPr>
              <w:t>989</w:t>
            </w:r>
            <w:r>
              <w:rPr>
                <w:rStyle w:val="IndexLink"/>
                <w:rtl w:val="true"/>
              </w:rPr>
              <w:t xml:space="preserve"> - </w:t>
            </w:r>
            <w:r>
              <w:rPr>
                <w:rStyle w:val="IndexLink"/>
                <w:rtl w:val="true"/>
              </w:rPr>
              <w:t>شرم در رأس مکارم اخلاق است</w:t>
            </w:r>
            <w:r>
              <w:rPr>
                <w:rStyle w:val="IndexLink"/>
                <w:rtl w:val="true"/>
              </w:rPr>
              <w:tab/>
            </w:r>
            <w:r>
              <w:rPr>
                <w:rStyle w:val="IndexLink"/>
              </w:rPr>
              <w:t>276</w:t>
            </w:r>
          </w:hyperlink>
        </w:p>
        <w:p>
          <w:pPr>
            <w:pStyle w:val="Contents5"/>
            <w:tabs>
              <w:tab w:val="clear" w:pos="7892"/>
              <w:tab w:val="right" w:pos="9026" w:leader="dot"/>
            </w:tabs>
            <w:rPr/>
          </w:pPr>
          <w:hyperlink w:anchor="__RefHeading___Toc14229413_73709187">
            <w:r>
              <w:rPr>
                <w:webHidden/>
                <w:rStyle w:val="IndexLink"/>
              </w:rPr>
              <w:t>990</w:t>
            </w:r>
            <w:r>
              <w:rPr>
                <w:rStyle w:val="IndexLink"/>
                <w:rtl w:val="true"/>
              </w:rPr>
              <w:t xml:space="preserve"> - </w:t>
            </w:r>
            <w:r>
              <w:rPr>
                <w:rStyle w:val="IndexLink"/>
                <w:rtl w:val="true"/>
              </w:rPr>
              <w:t>آثارُ الحَیاءِ</w:t>
            </w:r>
            <w:r>
              <w:rPr>
                <w:rStyle w:val="IndexLink"/>
                <w:rtl w:val="true"/>
              </w:rPr>
              <w:tab/>
            </w:r>
            <w:r>
              <w:rPr>
                <w:rStyle w:val="IndexLink"/>
              </w:rPr>
              <w:t>278</w:t>
            </w:r>
          </w:hyperlink>
        </w:p>
        <w:p>
          <w:pPr>
            <w:pStyle w:val="Contents6"/>
            <w:tabs>
              <w:tab w:val="clear" w:pos="7609"/>
              <w:tab w:val="right" w:pos="9026" w:leader="dot"/>
            </w:tabs>
            <w:rPr/>
          </w:pPr>
          <w:hyperlink w:anchor="__RefHeading___Toc14229415_73709187">
            <w:r>
              <w:rPr>
                <w:webHidden/>
                <w:rStyle w:val="IndexLink"/>
              </w:rPr>
              <w:t>990</w:t>
            </w:r>
            <w:r>
              <w:rPr>
                <w:rStyle w:val="IndexLink"/>
                <w:rtl w:val="true"/>
              </w:rPr>
              <w:t xml:space="preserve"> - </w:t>
            </w:r>
            <w:r>
              <w:rPr>
                <w:rStyle w:val="IndexLink"/>
                <w:rtl w:val="true"/>
              </w:rPr>
              <w:t>پیامدهای شرم</w:t>
            </w:r>
            <w:r>
              <w:rPr>
                <w:rStyle w:val="IndexLink"/>
                <w:rtl w:val="true"/>
              </w:rPr>
              <w:tab/>
            </w:r>
            <w:r>
              <w:rPr>
                <w:rStyle w:val="IndexLink"/>
              </w:rPr>
              <w:t>278</w:t>
            </w:r>
          </w:hyperlink>
        </w:p>
        <w:p>
          <w:pPr>
            <w:pStyle w:val="Contents5"/>
            <w:tabs>
              <w:tab w:val="clear" w:pos="7892"/>
              <w:tab w:val="right" w:pos="9026" w:leader="dot"/>
            </w:tabs>
            <w:rPr/>
          </w:pPr>
          <w:hyperlink w:anchor="__RefHeading___Toc14229417_73709187">
            <w:r>
              <w:rPr>
                <w:webHidden/>
                <w:rStyle w:val="IndexLink"/>
              </w:rPr>
              <w:t>991</w:t>
            </w:r>
            <w:r>
              <w:rPr>
                <w:rStyle w:val="IndexLink"/>
                <w:rtl w:val="true"/>
              </w:rPr>
              <w:t xml:space="preserve"> - </w:t>
            </w:r>
            <w:r>
              <w:rPr>
                <w:rStyle w:val="IndexLink"/>
                <w:rtl w:val="true"/>
              </w:rPr>
              <w:t>الحَیاءُ وَالإیمانُ</w:t>
            </w:r>
            <w:r>
              <w:rPr>
                <w:rStyle w:val="IndexLink"/>
                <w:rtl w:val="true"/>
              </w:rPr>
              <w:tab/>
            </w:r>
            <w:r>
              <w:rPr>
                <w:rStyle w:val="IndexLink"/>
              </w:rPr>
              <w:t>279</w:t>
            </w:r>
          </w:hyperlink>
        </w:p>
        <w:p>
          <w:pPr>
            <w:pStyle w:val="Contents6"/>
            <w:tabs>
              <w:tab w:val="clear" w:pos="7609"/>
              <w:tab w:val="right" w:pos="9026" w:leader="dot"/>
            </w:tabs>
            <w:rPr/>
          </w:pPr>
          <w:hyperlink w:anchor="__RefHeading___Toc14229419_73709187">
            <w:r>
              <w:rPr>
                <w:webHidden/>
                <w:rStyle w:val="IndexLink"/>
              </w:rPr>
              <w:t>991</w:t>
            </w:r>
            <w:r>
              <w:rPr>
                <w:rStyle w:val="IndexLink"/>
                <w:rtl w:val="true"/>
              </w:rPr>
              <w:t xml:space="preserve"> - </w:t>
            </w:r>
            <w:r>
              <w:rPr>
                <w:rStyle w:val="IndexLink"/>
                <w:rtl w:val="true"/>
              </w:rPr>
              <w:t>شرم و ایمان</w:t>
            </w:r>
            <w:r>
              <w:rPr>
                <w:rStyle w:val="IndexLink"/>
                <w:rtl w:val="true"/>
              </w:rPr>
              <w:tab/>
            </w:r>
            <w:r>
              <w:rPr>
                <w:rStyle w:val="IndexLink"/>
              </w:rPr>
              <w:t>279</w:t>
            </w:r>
          </w:hyperlink>
        </w:p>
        <w:p>
          <w:pPr>
            <w:pStyle w:val="Contents5"/>
            <w:tabs>
              <w:tab w:val="clear" w:pos="7892"/>
              <w:tab w:val="right" w:pos="9026" w:leader="dot"/>
            </w:tabs>
            <w:rPr/>
          </w:pPr>
          <w:hyperlink w:anchor="__RefHeading___Toc14229421_73709187">
            <w:r>
              <w:rPr>
                <w:webHidden/>
                <w:rStyle w:val="IndexLink"/>
              </w:rPr>
              <w:t>992</w:t>
            </w:r>
            <w:r>
              <w:rPr>
                <w:rStyle w:val="IndexLink"/>
                <w:rtl w:val="true"/>
              </w:rPr>
              <w:t xml:space="preserve"> - </w:t>
            </w:r>
            <w:r>
              <w:rPr>
                <w:rStyle w:val="IndexLink"/>
                <w:rtl w:val="true"/>
              </w:rPr>
              <w:t>الحَیاءُ المَذمومُ</w:t>
            </w:r>
            <w:r>
              <w:rPr>
                <w:rStyle w:val="IndexLink"/>
                <w:rtl w:val="true"/>
              </w:rPr>
              <w:tab/>
            </w:r>
            <w:r>
              <w:rPr>
                <w:rStyle w:val="IndexLink"/>
              </w:rPr>
              <w:t>280</w:t>
            </w:r>
          </w:hyperlink>
        </w:p>
        <w:p>
          <w:pPr>
            <w:pStyle w:val="Contents6"/>
            <w:tabs>
              <w:tab w:val="clear" w:pos="7609"/>
              <w:tab w:val="right" w:pos="9026" w:leader="dot"/>
            </w:tabs>
            <w:rPr/>
          </w:pPr>
          <w:hyperlink w:anchor="__RefHeading___Toc14229423_73709187">
            <w:r>
              <w:rPr>
                <w:webHidden/>
                <w:rStyle w:val="IndexLink"/>
              </w:rPr>
              <w:t>992</w:t>
            </w:r>
            <w:r>
              <w:rPr>
                <w:rStyle w:val="IndexLink"/>
                <w:rtl w:val="true"/>
              </w:rPr>
              <w:t xml:space="preserve"> - </w:t>
            </w:r>
            <w:r>
              <w:rPr>
                <w:rStyle w:val="IndexLink"/>
                <w:rtl w:val="true"/>
              </w:rPr>
              <w:t>شرم نکوهیده</w:t>
            </w:r>
            <w:r>
              <w:rPr>
                <w:rStyle w:val="IndexLink"/>
                <w:rtl w:val="true"/>
              </w:rPr>
              <w:tab/>
            </w:r>
            <w:r>
              <w:rPr>
                <w:rStyle w:val="IndexLink"/>
              </w:rPr>
              <w:t>280</w:t>
            </w:r>
          </w:hyperlink>
        </w:p>
        <w:p>
          <w:pPr>
            <w:pStyle w:val="Contents5"/>
            <w:tabs>
              <w:tab w:val="clear" w:pos="7892"/>
              <w:tab w:val="right" w:pos="9026" w:leader="dot"/>
            </w:tabs>
            <w:rPr/>
          </w:pPr>
          <w:hyperlink w:anchor="__RefHeading___Toc14229425_73709187">
            <w:r>
              <w:rPr>
                <w:webHidden/>
                <w:rStyle w:val="IndexLink"/>
              </w:rPr>
              <w:t>993</w:t>
            </w:r>
            <w:r>
              <w:rPr>
                <w:rStyle w:val="IndexLink"/>
                <w:rtl w:val="true"/>
              </w:rPr>
              <w:t xml:space="preserve"> - </w:t>
            </w:r>
            <w:r>
              <w:rPr>
                <w:rStyle w:val="IndexLink"/>
                <w:rtl w:val="true"/>
              </w:rPr>
              <w:t>حَیاءُ العَقلِ وحَیاءُ الحُمقِ</w:t>
            </w:r>
            <w:r>
              <w:rPr>
                <w:rStyle w:val="IndexLink"/>
                <w:rtl w:val="true"/>
              </w:rPr>
              <w:tab/>
            </w:r>
            <w:r>
              <w:rPr>
                <w:rStyle w:val="IndexLink"/>
              </w:rPr>
              <w:t>281</w:t>
            </w:r>
          </w:hyperlink>
        </w:p>
        <w:p>
          <w:pPr>
            <w:pStyle w:val="Contents6"/>
            <w:tabs>
              <w:tab w:val="clear" w:pos="7609"/>
              <w:tab w:val="right" w:pos="9026" w:leader="dot"/>
            </w:tabs>
            <w:rPr/>
          </w:pPr>
          <w:hyperlink w:anchor="__RefHeading___Toc14229427_73709187">
            <w:r>
              <w:rPr>
                <w:webHidden/>
                <w:rStyle w:val="IndexLink"/>
              </w:rPr>
              <w:t>993</w:t>
            </w:r>
            <w:r>
              <w:rPr>
                <w:rStyle w:val="IndexLink"/>
                <w:rtl w:val="true"/>
              </w:rPr>
              <w:t xml:space="preserve"> - </w:t>
            </w:r>
            <w:r>
              <w:rPr>
                <w:rStyle w:val="IndexLink"/>
                <w:rtl w:val="true"/>
              </w:rPr>
              <w:t>حیای خردمندانه و حیای نابخردانه</w:t>
            </w:r>
            <w:r>
              <w:rPr>
                <w:rStyle w:val="IndexLink"/>
                <w:rtl w:val="true"/>
              </w:rPr>
              <w:tab/>
            </w:r>
            <w:r>
              <w:rPr>
                <w:rStyle w:val="IndexLink"/>
              </w:rPr>
              <w:t>281</w:t>
            </w:r>
          </w:hyperlink>
        </w:p>
        <w:p>
          <w:pPr>
            <w:pStyle w:val="Contents5"/>
            <w:tabs>
              <w:tab w:val="clear" w:pos="7892"/>
              <w:tab w:val="right" w:pos="9026" w:leader="dot"/>
            </w:tabs>
            <w:rPr/>
          </w:pPr>
          <w:hyperlink w:anchor="__RefHeading___Toc14229429_73709187">
            <w:r>
              <w:rPr>
                <w:webHidden/>
                <w:rStyle w:val="IndexLink"/>
              </w:rPr>
              <w:t>994</w:t>
            </w:r>
            <w:r>
              <w:rPr>
                <w:rStyle w:val="IndexLink"/>
                <w:rtl w:val="true"/>
              </w:rPr>
              <w:t xml:space="preserve"> - </w:t>
            </w:r>
            <w:r>
              <w:rPr>
                <w:rStyle w:val="IndexLink"/>
                <w:rtl w:val="true"/>
              </w:rPr>
              <w:t>ما یَتَرَتَّبُ عَلی عَدَمِ الحَیاءِ</w:t>
            </w:r>
            <w:r>
              <w:rPr>
                <w:rStyle w:val="IndexLink"/>
                <w:rtl w:val="true"/>
              </w:rPr>
              <w:tab/>
            </w:r>
            <w:r>
              <w:rPr>
                <w:rStyle w:val="IndexLink"/>
              </w:rPr>
              <w:t>281</w:t>
            </w:r>
          </w:hyperlink>
        </w:p>
        <w:p>
          <w:pPr>
            <w:pStyle w:val="Contents6"/>
            <w:tabs>
              <w:tab w:val="clear" w:pos="7609"/>
              <w:tab w:val="right" w:pos="9026" w:leader="dot"/>
            </w:tabs>
            <w:rPr/>
          </w:pPr>
          <w:hyperlink w:anchor="__RefHeading___Toc14229431_73709187">
            <w:r>
              <w:rPr>
                <w:webHidden/>
                <w:rStyle w:val="IndexLink"/>
              </w:rPr>
              <w:t>994</w:t>
            </w:r>
            <w:r>
              <w:rPr>
                <w:rStyle w:val="IndexLink"/>
                <w:rtl w:val="true"/>
              </w:rPr>
              <w:t xml:space="preserve"> - </w:t>
            </w:r>
            <w:r>
              <w:rPr>
                <w:rStyle w:val="IndexLink"/>
                <w:rtl w:val="true"/>
              </w:rPr>
              <w:t>نتیجه بی شرمی</w:t>
            </w:r>
            <w:r>
              <w:rPr>
                <w:rStyle w:val="IndexLink"/>
                <w:rtl w:val="true"/>
              </w:rPr>
              <w:tab/>
            </w:r>
            <w:r>
              <w:rPr>
                <w:rStyle w:val="IndexLink"/>
              </w:rPr>
              <w:t>281</w:t>
            </w:r>
          </w:hyperlink>
        </w:p>
        <w:p>
          <w:pPr>
            <w:pStyle w:val="Contents5"/>
            <w:tabs>
              <w:tab w:val="clear" w:pos="7892"/>
              <w:tab w:val="right" w:pos="9026" w:leader="dot"/>
            </w:tabs>
            <w:rPr/>
          </w:pPr>
          <w:hyperlink w:anchor="__RefHeading___Toc14229433_73709187">
            <w:r>
              <w:rPr>
                <w:webHidden/>
                <w:rStyle w:val="IndexLink"/>
              </w:rPr>
              <w:t>995</w:t>
            </w:r>
            <w:r>
              <w:rPr>
                <w:rStyle w:val="IndexLink"/>
                <w:rtl w:val="true"/>
              </w:rPr>
              <w:t xml:space="preserve"> - </w:t>
            </w:r>
            <w:r>
              <w:rPr>
                <w:rStyle w:val="IndexLink"/>
                <w:rtl w:val="true"/>
              </w:rPr>
              <w:t>إذا لَم تَستَحیِ فَاعمَلْ ما شِئتَ</w:t>
            </w:r>
            <w:r>
              <w:rPr>
                <w:rStyle w:val="IndexLink"/>
                <w:rtl w:val="true"/>
              </w:rPr>
              <w:t>!</w:t>
              <w:tab/>
            </w:r>
            <w:r>
              <w:rPr>
                <w:rStyle w:val="IndexLink"/>
              </w:rPr>
              <w:t>282</w:t>
            </w:r>
          </w:hyperlink>
        </w:p>
        <w:p>
          <w:pPr>
            <w:pStyle w:val="Contents6"/>
            <w:tabs>
              <w:tab w:val="clear" w:pos="7609"/>
              <w:tab w:val="right" w:pos="9026" w:leader="dot"/>
            </w:tabs>
            <w:rPr/>
          </w:pPr>
          <w:hyperlink w:anchor="__RefHeading___Toc14229435_73709187">
            <w:r>
              <w:rPr>
                <w:webHidden/>
                <w:rStyle w:val="IndexLink"/>
              </w:rPr>
              <w:t>995</w:t>
            </w:r>
            <w:r>
              <w:rPr>
                <w:rStyle w:val="IndexLink"/>
                <w:rtl w:val="true"/>
              </w:rPr>
              <w:t xml:space="preserve"> - </w:t>
            </w:r>
            <w:r>
              <w:rPr>
                <w:rStyle w:val="IndexLink"/>
                <w:rtl w:val="true"/>
              </w:rPr>
              <w:t>آدم بی شرم از هیچ کاری ابا ندارد</w:t>
            </w:r>
            <w:r>
              <w:rPr>
                <w:rStyle w:val="IndexLink"/>
                <w:rtl w:val="true"/>
              </w:rPr>
              <w:tab/>
            </w:r>
            <w:r>
              <w:rPr>
                <w:rStyle w:val="IndexLink"/>
              </w:rPr>
              <w:t>282</w:t>
            </w:r>
          </w:hyperlink>
        </w:p>
        <w:p>
          <w:pPr>
            <w:pStyle w:val="Contents5"/>
            <w:tabs>
              <w:tab w:val="clear" w:pos="7892"/>
              <w:tab w:val="right" w:pos="9026" w:leader="dot"/>
            </w:tabs>
            <w:rPr/>
          </w:pPr>
          <w:hyperlink w:anchor="__RefHeading___Toc14229437_73709187">
            <w:r>
              <w:rPr>
                <w:webHidden/>
                <w:rStyle w:val="IndexLink"/>
              </w:rPr>
              <w:t>996</w:t>
            </w:r>
            <w:r>
              <w:rPr>
                <w:rStyle w:val="IndexLink"/>
                <w:rtl w:val="true"/>
              </w:rPr>
              <w:t xml:space="preserve"> - </w:t>
            </w:r>
            <w:r>
              <w:rPr>
                <w:rStyle w:val="IndexLink"/>
                <w:rtl w:val="true"/>
              </w:rPr>
              <w:t>الاستِحیاءُ مِنَ اللَّهِ</w:t>
            </w:r>
            <w:r>
              <w:rPr>
                <w:rStyle w:val="IndexLink"/>
                <w:rtl w:val="true"/>
              </w:rPr>
              <w:tab/>
            </w:r>
            <w:r>
              <w:rPr>
                <w:rStyle w:val="IndexLink"/>
              </w:rPr>
              <w:t>282</w:t>
            </w:r>
          </w:hyperlink>
        </w:p>
        <w:p>
          <w:pPr>
            <w:pStyle w:val="Contents6"/>
            <w:tabs>
              <w:tab w:val="clear" w:pos="7609"/>
              <w:tab w:val="right" w:pos="9026" w:leader="dot"/>
            </w:tabs>
            <w:rPr/>
          </w:pPr>
          <w:hyperlink w:anchor="__RefHeading___Toc14229439_73709187">
            <w:r>
              <w:rPr>
                <w:webHidden/>
                <w:rStyle w:val="IndexLink"/>
              </w:rPr>
              <w:t>996</w:t>
            </w:r>
            <w:r>
              <w:rPr>
                <w:rStyle w:val="IndexLink"/>
                <w:rtl w:val="true"/>
              </w:rPr>
              <w:t xml:space="preserve"> - </w:t>
            </w:r>
            <w:r>
              <w:rPr>
                <w:rStyle w:val="IndexLink"/>
                <w:rtl w:val="true"/>
              </w:rPr>
              <w:t>شرم داشتن از خدا</w:t>
            </w:r>
            <w:r>
              <w:rPr>
                <w:rStyle w:val="IndexLink"/>
                <w:rtl w:val="true"/>
              </w:rPr>
              <w:tab/>
            </w:r>
            <w:r>
              <w:rPr>
                <w:rStyle w:val="IndexLink"/>
              </w:rPr>
              <w:t>282</w:t>
            </w:r>
          </w:hyperlink>
        </w:p>
        <w:p>
          <w:pPr>
            <w:pStyle w:val="Contents5"/>
            <w:tabs>
              <w:tab w:val="clear" w:pos="7892"/>
              <w:tab w:val="right" w:pos="9026" w:leader="dot"/>
            </w:tabs>
            <w:rPr/>
          </w:pPr>
          <w:hyperlink w:anchor="__RefHeading___Toc14229441_73709187">
            <w:r>
              <w:rPr>
                <w:webHidden/>
                <w:rStyle w:val="IndexLink"/>
              </w:rPr>
              <w:t>997</w:t>
            </w:r>
            <w:r>
              <w:rPr>
                <w:rStyle w:val="IndexLink"/>
                <w:rtl w:val="true"/>
              </w:rPr>
              <w:t xml:space="preserve"> - </w:t>
            </w:r>
            <w:r>
              <w:rPr>
                <w:rStyle w:val="IndexLink"/>
                <w:rtl w:val="true"/>
              </w:rPr>
              <w:t>الاستِحیاءُ مِنَ المَلَکَینِ</w:t>
            </w:r>
            <w:r>
              <w:rPr>
                <w:rStyle w:val="IndexLink"/>
                <w:rtl w:val="true"/>
              </w:rPr>
              <w:tab/>
            </w:r>
            <w:r>
              <w:rPr>
                <w:rStyle w:val="IndexLink"/>
              </w:rPr>
              <w:t>283</w:t>
            </w:r>
          </w:hyperlink>
        </w:p>
        <w:p>
          <w:pPr>
            <w:pStyle w:val="Contents6"/>
            <w:tabs>
              <w:tab w:val="clear" w:pos="7609"/>
              <w:tab w:val="right" w:pos="9026" w:leader="dot"/>
            </w:tabs>
            <w:rPr/>
          </w:pPr>
          <w:hyperlink w:anchor="__RefHeading___Toc14229443_73709187">
            <w:r>
              <w:rPr>
                <w:webHidden/>
                <w:rStyle w:val="IndexLink"/>
              </w:rPr>
              <w:t>997</w:t>
            </w:r>
            <w:r>
              <w:rPr>
                <w:rStyle w:val="IndexLink"/>
                <w:rtl w:val="true"/>
              </w:rPr>
              <w:t xml:space="preserve"> - </w:t>
            </w:r>
            <w:r>
              <w:rPr>
                <w:rStyle w:val="IndexLink"/>
                <w:rtl w:val="true"/>
              </w:rPr>
              <w:t>حیا کردن از دو فرشته همراه آدمی</w:t>
            </w:r>
            <w:r>
              <w:rPr>
                <w:rStyle w:val="IndexLink"/>
                <w:rtl w:val="true"/>
              </w:rPr>
              <w:tab/>
            </w:r>
            <w:r>
              <w:rPr>
                <w:rStyle w:val="IndexLink"/>
              </w:rPr>
              <w:t>283</w:t>
            </w:r>
          </w:hyperlink>
        </w:p>
        <w:p>
          <w:pPr>
            <w:pStyle w:val="Contents5"/>
            <w:tabs>
              <w:tab w:val="clear" w:pos="7892"/>
              <w:tab w:val="right" w:pos="9026" w:leader="dot"/>
            </w:tabs>
            <w:rPr/>
          </w:pPr>
          <w:hyperlink w:anchor="__RefHeading___Toc14229445_73709187">
            <w:r>
              <w:rPr>
                <w:webHidden/>
                <w:rStyle w:val="IndexLink"/>
              </w:rPr>
              <w:t>998</w:t>
            </w:r>
            <w:r>
              <w:rPr>
                <w:rStyle w:val="IndexLink"/>
                <w:rtl w:val="true"/>
              </w:rPr>
              <w:t xml:space="preserve"> - </w:t>
            </w:r>
            <w:r>
              <w:rPr>
                <w:rStyle w:val="IndexLink"/>
                <w:rtl w:val="true"/>
              </w:rPr>
              <w:t>حَقُّ الحَیاءِ</w:t>
            </w:r>
            <w:r>
              <w:rPr>
                <w:rStyle w:val="IndexLink"/>
                <w:rtl w:val="true"/>
              </w:rPr>
              <w:tab/>
            </w:r>
            <w:r>
              <w:rPr>
                <w:rStyle w:val="IndexLink"/>
              </w:rPr>
              <w:t>284</w:t>
            </w:r>
          </w:hyperlink>
        </w:p>
        <w:p>
          <w:pPr>
            <w:pStyle w:val="Contents6"/>
            <w:tabs>
              <w:tab w:val="clear" w:pos="7609"/>
              <w:tab w:val="right" w:pos="9026" w:leader="dot"/>
            </w:tabs>
            <w:rPr/>
          </w:pPr>
          <w:hyperlink w:anchor="__RefHeading___Toc14229447_73709187">
            <w:r>
              <w:rPr>
                <w:webHidden/>
                <w:rStyle w:val="IndexLink"/>
              </w:rPr>
              <w:t>998</w:t>
            </w:r>
            <w:r>
              <w:rPr>
                <w:rStyle w:val="IndexLink"/>
                <w:rtl w:val="true"/>
              </w:rPr>
              <w:t xml:space="preserve"> - </w:t>
            </w:r>
            <w:r>
              <w:rPr>
                <w:rStyle w:val="IndexLink"/>
                <w:rtl w:val="true"/>
              </w:rPr>
              <w:t>شرم حقیقی</w:t>
            </w:r>
            <w:r>
              <w:rPr>
                <w:rStyle w:val="IndexLink"/>
                <w:rtl w:val="true"/>
              </w:rPr>
              <w:tab/>
            </w:r>
            <w:r>
              <w:rPr>
                <w:rStyle w:val="IndexLink"/>
              </w:rPr>
              <w:t>284</w:t>
            </w:r>
          </w:hyperlink>
        </w:p>
        <w:p>
          <w:pPr>
            <w:pStyle w:val="Contents5"/>
            <w:tabs>
              <w:tab w:val="clear" w:pos="7892"/>
              <w:tab w:val="right" w:pos="9026" w:leader="dot"/>
            </w:tabs>
            <w:rPr/>
          </w:pPr>
          <w:hyperlink w:anchor="__RefHeading___Toc14229449_73709187">
            <w:r>
              <w:rPr>
                <w:webHidden/>
                <w:rStyle w:val="IndexLink"/>
              </w:rPr>
              <w:t>999</w:t>
            </w:r>
            <w:r>
              <w:rPr>
                <w:rStyle w:val="IndexLink"/>
                <w:rtl w:val="true"/>
              </w:rPr>
              <w:t xml:space="preserve"> - </w:t>
            </w:r>
            <w:r>
              <w:rPr>
                <w:rStyle w:val="IndexLink"/>
                <w:rtl w:val="true"/>
              </w:rPr>
              <w:t>غایَةُ الحَیاءِ</w:t>
            </w:r>
            <w:r>
              <w:rPr>
                <w:rStyle w:val="IndexLink"/>
                <w:rtl w:val="true"/>
              </w:rPr>
              <w:tab/>
            </w:r>
            <w:r>
              <w:rPr>
                <w:rStyle w:val="IndexLink"/>
              </w:rPr>
              <w:t>284</w:t>
            </w:r>
          </w:hyperlink>
        </w:p>
        <w:p>
          <w:pPr>
            <w:pStyle w:val="Contents6"/>
            <w:tabs>
              <w:tab w:val="clear" w:pos="7609"/>
              <w:tab w:val="right" w:pos="9026" w:leader="dot"/>
            </w:tabs>
            <w:rPr/>
          </w:pPr>
          <w:hyperlink w:anchor="__RefHeading___Toc14229451_73709187">
            <w:r>
              <w:rPr>
                <w:webHidden/>
                <w:rStyle w:val="IndexLink"/>
              </w:rPr>
              <w:t>999</w:t>
            </w:r>
            <w:r>
              <w:rPr>
                <w:rStyle w:val="IndexLink"/>
                <w:rtl w:val="true"/>
              </w:rPr>
              <w:t xml:space="preserve"> - </w:t>
            </w:r>
            <w:r>
              <w:rPr>
                <w:rStyle w:val="IndexLink"/>
                <w:rtl w:val="true"/>
              </w:rPr>
              <w:t>اوج حیا</w:t>
            </w:r>
            <w:r>
              <w:rPr>
                <w:rStyle w:val="IndexLink"/>
                <w:rtl w:val="true"/>
              </w:rPr>
              <w:tab/>
            </w:r>
            <w:r>
              <w:rPr>
                <w:rStyle w:val="IndexLink"/>
              </w:rPr>
              <w:t>284</w:t>
            </w:r>
          </w:hyperlink>
        </w:p>
        <w:p>
          <w:pPr>
            <w:pStyle w:val="Contents5"/>
            <w:tabs>
              <w:tab w:val="clear" w:pos="7892"/>
              <w:tab w:val="right" w:pos="9026" w:leader="dot"/>
            </w:tabs>
            <w:rPr/>
          </w:pPr>
          <w:hyperlink w:anchor="__RefHeading___Toc14229453_73709187">
            <w:r>
              <w:rPr>
                <w:webHidden/>
                <w:rStyle w:val="IndexLink"/>
              </w:rPr>
              <w:t>1000</w:t>
            </w:r>
            <w:r>
              <w:rPr>
                <w:rStyle w:val="IndexLink"/>
                <w:rtl w:val="true"/>
              </w:rPr>
              <w:t xml:space="preserve"> - </w:t>
            </w:r>
            <w:r>
              <w:rPr>
                <w:rStyle w:val="IndexLink"/>
                <w:rtl w:val="true"/>
              </w:rPr>
              <w:t>النَّوادِرُ</w:t>
            </w:r>
            <w:r>
              <w:rPr>
                <w:rStyle w:val="IndexLink"/>
                <w:rtl w:val="true"/>
              </w:rPr>
              <w:tab/>
            </w:r>
            <w:r>
              <w:rPr>
                <w:rStyle w:val="IndexLink"/>
              </w:rPr>
              <w:t>285</w:t>
            </w:r>
          </w:hyperlink>
        </w:p>
        <w:p>
          <w:pPr>
            <w:pStyle w:val="Contents6"/>
            <w:tabs>
              <w:tab w:val="clear" w:pos="7609"/>
              <w:tab w:val="right" w:pos="9026" w:leader="dot"/>
            </w:tabs>
            <w:rPr/>
          </w:pPr>
          <w:hyperlink w:anchor="__RefHeading___Toc14229455_73709187">
            <w:r>
              <w:rPr>
                <w:webHidden/>
                <w:rStyle w:val="IndexLink"/>
              </w:rPr>
              <w:t>1000</w:t>
            </w:r>
            <w:r>
              <w:rPr>
                <w:rStyle w:val="IndexLink"/>
                <w:rtl w:val="true"/>
              </w:rPr>
              <w:t xml:space="preserve"> - </w:t>
            </w:r>
            <w:r>
              <w:rPr>
                <w:rStyle w:val="IndexLink"/>
                <w:rtl w:val="true"/>
              </w:rPr>
              <w:t>گوناگون</w:t>
            </w:r>
            <w:r>
              <w:rPr>
                <w:rStyle w:val="IndexLink"/>
                <w:rtl w:val="true"/>
              </w:rPr>
              <w:tab/>
            </w:r>
            <w:r>
              <w:rPr>
                <w:rStyle w:val="IndexLink"/>
              </w:rPr>
              <w:t>285</w:t>
            </w:r>
          </w:hyperlink>
        </w:p>
        <w:p>
          <w:pPr>
            <w:pStyle w:val="Contents2"/>
            <w:tabs>
              <w:tab w:val="clear" w:pos="8743"/>
              <w:tab w:val="right" w:pos="9026" w:leader="dot"/>
            </w:tabs>
            <w:rPr/>
          </w:pPr>
          <w:hyperlink w:anchor="__RefHeading___Toc14229457_73709187">
            <w:r>
              <w:rPr>
                <w:webHidden/>
                <w:rStyle w:val="IndexLink"/>
                <w:rtl w:val="true"/>
              </w:rPr>
              <w:t>حرف الخاء</w:t>
            </w:r>
            <w:r>
              <w:rPr>
                <w:rStyle w:val="IndexLink"/>
                <w:rtl w:val="true"/>
              </w:rPr>
              <w:tab/>
            </w:r>
            <w:r>
              <w:rPr>
                <w:rStyle w:val="IndexLink"/>
              </w:rPr>
              <w:t>286</w:t>
            </w:r>
          </w:hyperlink>
        </w:p>
        <w:p>
          <w:pPr>
            <w:pStyle w:val="Contents3"/>
            <w:tabs>
              <w:tab w:val="clear" w:pos="8459"/>
              <w:tab w:val="right" w:pos="9026" w:leader="dot"/>
            </w:tabs>
            <w:rPr/>
          </w:pPr>
          <w:hyperlink w:anchor="__RefHeading___Toc14229459_73709187">
            <w:r>
              <w:rPr>
                <w:webHidden/>
                <w:rStyle w:val="IndexLink"/>
                <w:rtl w:val="true"/>
              </w:rPr>
              <w:t>اشاره</w:t>
            </w:r>
            <w:r>
              <w:rPr>
                <w:rStyle w:val="IndexLink"/>
                <w:rtl w:val="true"/>
              </w:rPr>
              <w:tab/>
            </w:r>
            <w:r>
              <w:rPr>
                <w:rStyle w:val="IndexLink"/>
              </w:rPr>
              <w:t>286</w:t>
            </w:r>
          </w:hyperlink>
        </w:p>
        <w:p>
          <w:pPr>
            <w:pStyle w:val="Contents3"/>
            <w:tabs>
              <w:tab w:val="clear" w:pos="8459"/>
              <w:tab w:val="right" w:pos="9026" w:leader="dot"/>
            </w:tabs>
            <w:rPr/>
          </w:pPr>
          <w:hyperlink w:anchor="__RefHeading___Toc14229461_73709187">
            <w:r>
              <w:rPr>
                <w:webHidden/>
                <w:rStyle w:val="IndexLink"/>
              </w:rPr>
              <w:t>138</w:t>
            </w:r>
            <w:r>
              <w:rPr>
                <w:rStyle w:val="IndexLink"/>
                <w:rtl w:val="true"/>
              </w:rPr>
              <w:t xml:space="preserve"> - </w:t>
            </w:r>
            <w:r>
              <w:rPr>
                <w:rStyle w:val="IndexLink"/>
                <w:rtl w:val="true"/>
              </w:rPr>
              <w:t>الخاتمة</w:t>
            </w:r>
            <w:r>
              <w:rPr>
                <w:rStyle w:val="IndexLink"/>
                <w:rtl w:val="true"/>
              </w:rPr>
              <w:tab/>
            </w:r>
            <w:r>
              <w:rPr>
                <w:rStyle w:val="IndexLink"/>
              </w:rPr>
              <w:t>288</w:t>
            </w:r>
          </w:hyperlink>
        </w:p>
        <w:p>
          <w:pPr>
            <w:pStyle w:val="Contents4"/>
            <w:tabs>
              <w:tab w:val="clear" w:pos="8176"/>
              <w:tab w:val="right" w:pos="9026" w:leader="dot"/>
            </w:tabs>
            <w:rPr/>
          </w:pPr>
          <w:hyperlink w:anchor="__RefHeading___Toc14229463_73709187">
            <w:r>
              <w:rPr>
                <w:webHidden/>
                <w:rStyle w:val="IndexLink"/>
              </w:rPr>
              <w:t>138</w:t>
            </w:r>
            <w:r>
              <w:rPr>
                <w:rStyle w:val="IndexLink"/>
                <w:rtl w:val="true"/>
              </w:rPr>
              <w:t xml:space="preserve"> - </w:t>
            </w:r>
            <w:r>
              <w:rPr>
                <w:rStyle w:val="IndexLink"/>
                <w:rtl w:val="true"/>
              </w:rPr>
              <w:t>فرجام</w:t>
            </w:r>
            <w:r>
              <w:rPr>
                <w:rStyle w:val="IndexLink"/>
                <w:rtl w:val="true"/>
              </w:rPr>
              <w:tab/>
            </w:r>
            <w:r>
              <w:rPr>
                <w:rStyle w:val="IndexLink"/>
              </w:rPr>
              <w:t>288</w:t>
            </w:r>
          </w:hyperlink>
        </w:p>
        <w:p>
          <w:pPr>
            <w:pStyle w:val="Contents5"/>
            <w:tabs>
              <w:tab w:val="clear" w:pos="7892"/>
              <w:tab w:val="right" w:pos="9026" w:leader="dot"/>
            </w:tabs>
            <w:rPr/>
          </w:pPr>
          <w:hyperlink w:anchor="__RefHeading___Toc14229465_73709187">
            <w:r>
              <w:rPr>
                <w:webHidden/>
                <w:rStyle w:val="IndexLink"/>
                <w:rtl w:val="true"/>
              </w:rPr>
              <w:t>اشاره</w:t>
            </w:r>
            <w:r>
              <w:rPr>
                <w:rStyle w:val="IndexLink"/>
                <w:rtl w:val="true"/>
              </w:rPr>
              <w:tab/>
            </w:r>
            <w:r>
              <w:rPr>
                <w:rStyle w:val="IndexLink"/>
              </w:rPr>
              <w:t>288</w:t>
            </w:r>
          </w:hyperlink>
        </w:p>
        <w:p>
          <w:pPr>
            <w:pStyle w:val="Contents5"/>
            <w:tabs>
              <w:tab w:val="clear" w:pos="7892"/>
              <w:tab w:val="right" w:pos="9026" w:leader="dot"/>
            </w:tabs>
            <w:rPr/>
          </w:pPr>
          <w:hyperlink w:anchor="__RefHeading___Toc14229467_73709187">
            <w:r>
              <w:rPr>
                <w:webHidden/>
                <w:rStyle w:val="IndexLink"/>
              </w:rPr>
              <w:t>1001</w:t>
            </w:r>
            <w:r>
              <w:rPr>
                <w:rStyle w:val="IndexLink"/>
                <w:rtl w:val="true"/>
              </w:rPr>
              <w:t xml:space="preserve"> - </w:t>
            </w:r>
            <w:r>
              <w:rPr>
                <w:rStyle w:val="IndexLink"/>
                <w:rtl w:val="true"/>
              </w:rPr>
              <w:t>الخاتِمَةُ</w:t>
            </w:r>
            <w:r>
              <w:rPr>
                <w:rStyle w:val="IndexLink"/>
                <w:rtl w:val="true"/>
              </w:rPr>
              <w:tab/>
            </w:r>
            <w:r>
              <w:rPr>
                <w:rStyle w:val="IndexLink"/>
              </w:rPr>
              <w:t>289</w:t>
            </w:r>
          </w:hyperlink>
        </w:p>
        <w:p>
          <w:pPr>
            <w:pStyle w:val="Contents6"/>
            <w:tabs>
              <w:tab w:val="clear" w:pos="7609"/>
              <w:tab w:val="right" w:pos="9026" w:leader="dot"/>
            </w:tabs>
            <w:rPr/>
          </w:pPr>
          <w:hyperlink w:anchor="__RefHeading___Toc14229469_73709187">
            <w:r>
              <w:rPr>
                <w:webHidden/>
                <w:rStyle w:val="IndexLink"/>
              </w:rPr>
              <w:t>1001</w:t>
            </w:r>
            <w:r>
              <w:rPr>
                <w:rStyle w:val="IndexLink"/>
                <w:rtl w:val="true"/>
              </w:rPr>
              <w:t xml:space="preserve"> - </w:t>
            </w:r>
            <w:r>
              <w:rPr>
                <w:rStyle w:val="IndexLink"/>
                <w:rtl w:val="true"/>
              </w:rPr>
              <w:t>فرجام</w:t>
            </w:r>
            <w:r>
              <w:rPr>
                <w:rStyle w:val="IndexLink"/>
                <w:rtl w:val="true"/>
              </w:rPr>
              <w:tab/>
            </w:r>
            <w:r>
              <w:rPr>
                <w:rStyle w:val="IndexLink"/>
              </w:rPr>
              <w:t>289</w:t>
            </w:r>
          </w:hyperlink>
        </w:p>
        <w:p>
          <w:pPr>
            <w:pStyle w:val="Contents5"/>
            <w:tabs>
              <w:tab w:val="clear" w:pos="7892"/>
              <w:tab w:val="right" w:pos="9026" w:leader="dot"/>
            </w:tabs>
            <w:rPr/>
          </w:pPr>
          <w:hyperlink w:anchor="__RefHeading___Toc14229471_73709187">
            <w:r>
              <w:rPr>
                <w:webHidden/>
                <w:rStyle w:val="IndexLink"/>
              </w:rPr>
              <w:t>1002</w:t>
            </w:r>
            <w:r>
              <w:rPr>
                <w:rStyle w:val="IndexLink"/>
                <w:rtl w:val="true"/>
              </w:rPr>
              <w:t xml:space="preserve"> - </w:t>
            </w:r>
            <w:r>
              <w:rPr>
                <w:rStyle w:val="IndexLink"/>
                <w:rtl w:val="true"/>
              </w:rPr>
              <w:t>مِلاکُ العَمَلِ خَواتیمُهُ</w:t>
            </w:r>
            <w:r>
              <w:rPr>
                <w:rStyle w:val="IndexLink"/>
                <w:rtl w:val="true"/>
              </w:rPr>
              <w:tab/>
            </w:r>
            <w:r>
              <w:rPr>
                <w:rStyle w:val="IndexLink"/>
              </w:rPr>
              <w:t>289</w:t>
            </w:r>
          </w:hyperlink>
        </w:p>
        <w:p>
          <w:pPr>
            <w:pStyle w:val="Contents6"/>
            <w:tabs>
              <w:tab w:val="clear" w:pos="7609"/>
              <w:tab w:val="right" w:pos="9026" w:leader="dot"/>
            </w:tabs>
            <w:rPr/>
          </w:pPr>
          <w:hyperlink w:anchor="__RefHeading___Toc14229473_73709187">
            <w:r>
              <w:rPr>
                <w:webHidden/>
                <w:rStyle w:val="IndexLink"/>
              </w:rPr>
              <w:t>1002</w:t>
            </w:r>
            <w:r>
              <w:rPr>
                <w:rStyle w:val="IndexLink"/>
                <w:rtl w:val="true"/>
              </w:rPr>
              <w:t xml:space="preserve"> - </w:t>
            </w:r>
            <w:r>
              <w:rPr>
                <w:rStyle w:val="IndexLink"/>
                <w:rtl w:val="true"/>
              </w:rPr>
              <w:t>ملاک کار، فرجام آن است</w:t>
            </w:r>
            <w:r>
              <w:rPr>
                <w:rStyle w:val="IndexLink"/>
                <w:rtl w:val="true"/>
              </w:rPr>
              <w:tab/>
            </w:r>
            <w:r>
              <w:rPr>
                <w:rStyle w:val="IndexLink"/>
              </w:rPr>
              <w:t>289</w:t>
            </w:r>
          </w:hyperlink>
        </w:p>
        <w:p>
          <w:pPr>
            <w:pStyle w:val="Contents5"/>
            <w:tabs>
              <w:tab w:val="clear" w:pos="7892"/>
              <w:tab w:val="right" w:pos="9026" w:leader="dot"/>
            </w:tabs>
            <w:rPr/>
          </w:pPr>
          <w:hyperlink w:anchor="__RefHeading___Toc14229475_73709187">
            <w:r>
              <w:rPr>
                <w:webHidden/>
                <w:rStyle w:val="IndexLink"/>
              </w:rPr>
              <w:t>1003</w:t>
            </w:r>
            <w:r>
              <w:rPr>
                <w:rStyle w:val="IndexLink"/>
                <w:rtl w:val="true"/>
              </w:rPr>
              <w:t xml:space="preserve"> - </w:t>
            </w:r>
            <w:r>
              <w:rPr>
                <w:rStyle w:val="IndexLink"/>
                <w:rtl w:val="true"/>
              </w:rPr>
              <w:t>موجِباتُ حُسنِ العاقِبَةِ</w:t>
            </w:r>
            <w:r>
              <w:rPr>
                <w:rStyle w:val="IndexLink"/>
                <w:rtl w:val="true"/>
              </w:rPr>
              <w:tab/>
            </w:r>
            <w:r>
              <w:rPr>
                <w:rStyle w:val="IndexLink"/>
              </w:rPr>
              <w:t>292</w:t>
            </w:r>
          </w:hyperlink>
        </w:p>
        <w:p>
          <w:pPr>
            <w:pStyle w:val="Contents6"/>
            <w:tabs>
              <w:tab w:val="clear" w:pos="7609"/>
              <w:tab w:val="right" w:pos="9026" w:leader="dot"/>
            </w:tabs>
            <w:rPr/>
          </w:pPr>
          <w:hyperlink w:anchor="__RefHeading___Toc14229477_73709187">
            <w:r>
              <w:rPr>
                <w:webHidden/>
                <w:rStyle w:val="IndexLink"/>
              </w:rPr>
              <w:t>1003</w:t>
            </w:r>
            <w:r>
              <w:rPr>
                <w:rStyle w:val="IndexLink"/>
                <w:rtl w:val="true"/>
              </w:rPr>
              <w:t xml:space="preserve"> - </w:t>
            </w:r>
            <w:r>
              <w:rPr>
                <w:rStyle w:val="IndexLink"/>
                <w:rtl w:val="true"/>
              </w:rPr>
              <w:t>موجبات نیک فرجامی</w:t>
            </w:r>
            <w:r>
              <w:rPr>
                <w:rStyle w:val="IndexLink"/>
                <w:rtl w:val="true"/>
              </w:rPr>
              <w:tab/>
            </w:r>
            <w:r>
              <w:rPr>
                <w:rStyle w:val="IndexLink"/>
              </w:rPr>
              <w:t>292</w:t>
            </w:r>
          </w:hyperlink>
        </w:p>
        <w:p>
          <w:pPr>
            <w:pStyle w:val="Contents5"/>
            <w:tabs>
              <w:tab w:val="clear" w:pos="7892"/>
              <w:tab w:val="right" w:pos="9026" w:leader="dot"/>
            </w:tabs>
            <w:rPr/>
          </w:pPr>
          <w:hyperlink w:anchor="__RefHeading___Toc14229479_73709187">
            <w:r>
              <w:rPr>
                <w:webHidden/>
                <w:rStyle w:val="IndexLink"/>
              </w:rPr>
              <w:t>1004</w:t>
            </w:r>
            <w:r>
              <w:rPr>
                <w:rStyle w:val="IndexLink"/>
                <w:rtl w:val="true"/>
              </w:rPr>
              <w:t xml:space="preserve"> - </w:t>
            </w:r>
            <w:r>
              <w:rPr>
                <w:rStyle w:val="IndexLink"/>
                <w:rtl w:val="true"/>
              </w:rPr>
              <w:t>موجِباتُ سوءِ العاقِبَةِ</w:t>
            </w:r>
            <w:r>
              <w:rPr>
                <w:rStyle w:val="IndexLink"/>
                <w:rtl w:val="true"/>
              </w:rPr>
              <w:tab/>
            </w:r>
            <w:r>
              <w:rPr>
                <w:rStyle w:val="IndexLink"/>
              </w:rPr>
              <w:t>293</w:t>
            </w:r>
          </w:hyperlink>
        </w:p>
        <w:p>
          <w:pPr>
            <w:pStyle w:val="Contents6"/>
            <w:tabs>
              <w:tab w:val="clear" w:pos="7609"/>
              <w:tab w:val="right" w:pos="9026" w:leader="dot"/>
            </w:tabs>
            <w:rPr/>
          </w:pPr>
          <w:hyperlink w:anchor="__RefHeading___Toc14229481_73709187">
            <w:r>
              <w:rPr>
                <w:webHidden/>
                <w:rStyle w:val="IndexLink"/>
              </w:rPr>
              <w:t>1004</w:t>
            </w:r>
            <w:r>
              <w:rPr>
                <w:rStyle w:val="IndexLink"/>
                <w:rtl w:val="true"/>
              </w:rPr>
              <w:t xml:space="preserve"> - </w:t>
            </w:r>
            <w:r>
              <w:rPr>
                <w:rStyle w:val="IndexLink"/>
                <w:rtl w:val="true"/>
              </w:rPr>
              <w:t>موجبات بد فرجامی</w:t>
            </w:r>
            <w:r>
              <w:rPr>
                <w:rStyle w:val="IndexLink"/>
                <w:rtl w:val="true"/>
              </w:rPr>
              <w:tab/>
            </w:r>
            <w:r>
              <w:rPr>
                <w:rStyle w:val="IndexLink"/>
              </w:rPr>
              <w:t>293</w:t>
            </w:r>
          </w:hyperlink>
        </w:p>
        <w:p>
          <w:pPr>
            <w:pStyle w:val="Contents3"/>
            <w:tabs>
              <w:tab w:val="clear" w:pos="8459"/>
              <w:tab w:val="right" w:pos="9026" w:leader="dot"/>
            </w:tabs>
            <w:rPr/>
          </w:pPr>
          <w:hyperlink w:anchor="__RefHeading___Toc14229483_73709187">
            <w:r>
              <w:rPr>
                <w:webHidden/>
                <w:rStyle w:val="IndexLink"/>
              </w:rPr>
              <w:t>139</w:t>
            </w:r>
            <w:r>
              <w:rPr>
                <w:rStyle w:val="IndexLink"/>
                <w:rtl w:val="true"/>
              </w:rPr>
              <w:t xml:space="preserve"> - </w:t>
            </w:r>
            <w:r>
              <w:rPr>
                <w:rStyle w:val="IndexLink"/>
                <w:rtl w:val="true"/>
              </w:rPr>
              <w:t>المخدّر</w:t>
            </w:r>
            <w:r>
              <w:rPr>
                <w:rStyle w:val="IndexLink"/>
                <w:rtl w:val="true"/>
              </w:rPr>
              <w:tab/>
            </w:r>
            <w:r>
              <w:rPr>
                <w:rStyle w:val="IndexLink"/>
              </w:rPr>
              <w:t>295</w:t>
            </w:r>
          </w:hyperlink>
        </w:p>
        <w:p>
          <w:pPr>
            <w:pStyle w:val="Contents4"/>
            <w:tabs>
              <w:tab w:val="clear" w:pos="8176"/>
              <w:tab w:val="right" w:pos="9026" w:leader="dot"/>
            </w:tabs>
            <w:rPr/>
          </w:pPr>
          <w:hyperlink w:anchor="__RefHeading___Toc14229485_73709187">
            <w:r>
              <w:rPr>
                <w:webHidden/>
                <w:rStyle w:val="IndexLink"/>
              </w:rPr>
              <w:t>139</w:t>
            </w:r>
            <w:r>
              <w:rPr>
                <w:rStyle w:val="IndexLink"/>
                <w:rtl w:val="true"/>
              </w:rPr>
              <w:t xml:space="preserve"> - </w:t>
            </w:r>
            <w:r>
              <w:rPr>
                <w:rStyle w:val="IndexLink"/>
                <w:rtl w:val="true"/>
              </w:rPr>
              <w:t>موادّ مخدّر</w:t>
            </w:r>
            <w:r>
              <w:rPr>
                <w:rStyle w:val="IndexLink"/>
                <w:rtl w:val="true"/>
              </w:rPr>
              <w:tab/>
            </w:r>
            <w:r>
              <w:rPr>
                <w:rStyle w:val="IndexLink"/>
              </w:rPr>
              <w:t>295</w:t>
            </w:r>
          </w:hyperlink>
        </w:p>
        <w:p>
          <w:pPr>
            <w:pStyle w:val="Contents5"/>
            <w:tabs>
              <w:tab w:val="clear" w:pos="7892"/>
              <w:tab w:val="right" w:pos="9026" w:leader="dot"/>
            </w:tabs>
            <w:rPr/>
          </w:pPr>
          <w:hyperlink w:anchor="__RefHeading___Toc14229487_73709187">
            <w:r>
              <w:rPr>
                <w:webHidden/>
                <w:rStyle w:val="IndexLink"/>
                <w:rtl w:val="true"/>
              </w:rPr>
              <w:t>اشاره</w:t>
            </w:r>
            <w:r>
              <w:rPr>
                <w:rStyle w:val="IndexLink"/>
                <w:rtl w:val="true"/>
              </w:rPr>
              <w:tab/>
            </w:r>
            <w:r>
              <w:rPr>
                <w:rStyle w:val="IndexLink"/>
              </w:rPr>
              <w:t>295</w:t>
            </w:r>
          </w:hyperlink>
        </w:p>
        <w:p>
          <w:pPr>
            <w:pStyle w:val="Contents5"/>
            <w:tabs>
              <w:tab w:val="clear" w:pos="7892"/>
              <w:tab w:val="right" w:pos="9026" w:leader="dot"/>
            </w:tabs>
            <w:rPr/>
          </w:pPr>
          <w:hyperlink w:anchor="__RefHeading___Toc14229489_73709187">
            <w:r>
              <w:rPr>
                <w:webHidden/>
                <w:rStyle w:val="IndexLink"/>
              </w:rPr>
              <w:t>1005</w:t>
            </w:r>
            <w:r>
              <w:rPr>
                <w:rStyle w:val="IndexLink"/>
                <w:rtl w:val="true"/>
              </w:rPr>
              <w:t xml:space="preserve"> - </w:t>
            </w:r>
            <w:r>
              <w:rPr>
                <w:rStyle w:val="IndexLink"/>
                <w:rtl w:val="true"/>
              </w:rPr>
              <w:t>تَناوُلُ المُخَدِّراتِ</w:t>
            </w:r>
            <w:r>
              <w:rPr>
                <w:rStyle w:val="IndexLink"/>
                <w:rtl w:val="true"/>
              </w:rPr>
              <w:tab/>
            </w:r>
            <w:r>
              <w:rPr>
                <w:rStyle w:val="IndexLink"/>
              </w:rPr>
              <w:t>296</w:t>
            </w:r>
          </w:hyperlink>
        </w:p>
        <w:p>
          <w:pPr>
            <w:pStyle w:val="Contents6"/>
            <w:tabs>
              <w:tab w:val="clear" w:pos="7609"/>
              <w:tab w:val="right" w:pos="9026" w:leader="dot"/>
            </w:tabs>
            <w:rPr/>
          </w:pPr>
          <w:hyperlink w:anchor="__RefHeading___Toc14229491_73709187">
            <w:r>
              <w:rPr>
                <w:webHidden/>
                <w:rStyle w:val="IndexLink"/>
              </w:rPr>
              <w:t>1005</w:t>
            </w:r>
            <w:r>
              <w:rPr>
                <w:rStyle w:val="IndexLink"/>
                <w:rtl w:val="true"/>
              </w:rPr>
              <w:t xml:space="preserve"> - </w:t>
            </w:r>
            <w:r>
              <w:rPr>
                <w:rStyle w:val="IndexLink"/>
                <w:rtl w:val="true"/>
              </w:rPr>
              <w:t>مصرف مواد مخدر</w:t>
            </w:r>
            <w:r>
              <w:rPr>
                <w:rStyle w:val="IndexLink"/>
                <w:rtl w:val="true"/>
              </w:rPr>
              <w:tab/>
            </w:r>
            <w:r>
              <w:rPr>
                <w:rStyle w:val="IndexLink"/>
              </w:rPr>
              <w:t>296</w:t>
            </w:r>
          </w:hyperlink>
        </w:p>
        <w:p>
          <w:pPr>
            <w:pStyle w:val="Contents3"/>
            <w:tabs>
              <w:tab w:val="clear" w:pos="8459"/>
              <w:tab w:val="right" w:pos="9026" w:leader="dot"/>
            </w:tabs>
            <w:rPr/>
          </w:pPr>
          <w:hyperlink w:anchor="__RefHeading___Toc14229493_73709187">
            <w:r>
              <w:rPr>
                <w:webHidden/>
                <w:rStyle w:val="IndexLink"/>
              </w:rPr>
              <w:t>140</w:t>
            </w:r>
            <w:r>
              <w:rPr>
                <w:rStyle w:val="IndexLink"/>
                <w:rtl w:val="true"/>
              </w:rPr>
              <w:t xml:space="preserve"> - </w:t>
            </w:r>
            <w:r>
              <w:rPr>
                <w:rStyle w:val="IndexLink"/>
                <w:rtl w:val="true"/>
              </w:rPr>
              <w:t>الخدمة</w:t>
            </w:r>
            <w:r>
              <w:rPr>
                <w:rStyle w:val="IndexLink"/>
                <w:rtl w:val="true"/>
              </w:rPr>
              <w:tab/>
            </w:r>
            <w:r>
              <w:rPr>
                <w:rStyle w:val="IndexLink"/>
              </w:rPr>
              <w:t>297</w:t>
            </w:r>
          </w:hyperlink>
        </w:p>
        <w:p>
          <w:pPr>
            <w:pStyle w:val="Contents4"/>
            <w:tabs>
              <w:tab w:val="clear" w:pos="8176"/>
              <w:tab w:val="right" w:pos="9026" w:leader="dot"/>
            </w:tabs>
            <w:rPr/>
          </w:pPr>
          <w:hyperlink w:anchor="__RefHeading___Toc14229495_73709187">
            <w:r>
              <w:rPr>
                <w:webHidden/>
                <w:rStyle w:val="IndexLink"/>
              </w:rPr>
              <w:t>140</w:t>
            </w:r>
            <w:r>
              <w:rPr>
                <w:rStyle w:val="IndexLink"/>
                <w:rtl w:val="true"/>
              </w:rPr>
              <w:t xml:space="preserve"> - </w:t>
            </w:r>
            <w:r>
              <w:rPr>
                <w:rStyle w:val="IndexLink"/>
                <w:rtl w:val="true"/>
              </w:rPr>
              <w:t>خدمت کردن</w:t>
            </w:r>
            <w:r>
              <w:rPr>
                <w:rStyle w:val="IndexLink"/>
                <w:rtl w:val="true"/>
              </w:rPr>
              <w:tab/>
            </w:r>
            <w:r>
              <w:rPr>
                <w:rStyle w:val="IndexLink"/>
              </w:rPr>
              <w:t>297</w:t>
            </w:r>
          </w:hyperlink>
        </w:p>
        <w:p>
          <w:pPr>
            <w:pStyle w:val="Contents5"/>
            <w:tabs>
              <w:tab w:val="clear" w:pos="7892"/>
              <w:tab w:val="right" w:pos="9026" w:leader="dot"/>
            </w:tabs>
            <w:rPr/>
          </w:pPr>
          <w:hyperlink w:anchor="__RefHeading___Toc14229497_73709187">
            <w:r>
              <w:rPr>
                <w:webHidden/>
                <w:rStyle w:val="IndexLink"/>
                <w:rtl w:val="true"/>
              </w:rPr>
              <w:t>اشاره</w:t>
            </w:r>
            <w:r>
              <w:rPr>
                <w:rStyle w:val="IndexLink"/>
                <w:rtl w:val="true"/>
              </w:rPr>
              <w:tab/>
            </w:r>
            <w:r>
              <w:rPr>
                <w:rStyle w:val="IndexLink"/>
              </w:rPr>
              <w:t>297</w:t>
            </w:r>
          </w:hyperlink>
        </w:p>
        <w:p>
          <w:pPr>
            <w:pStyle w:val="Contents5"/>
            <w:tabs>
              <w:tab w:val="clear" w:pos="7892"/>
              <w:tab w:val="right" w:pos="9026" w:leader="dot"/>
            </w:tabs>
            <w:rPr/>
          </w:pPr>
          <w:hyperlink w:anchor="__RefHeading___Toc14229499_73709187">
            <w:r>
              <w:rPr>
                <w:webHidden/>
                <w:rStyle w:val="IndexLink"/>
              </w:rPr>
              <w:t>1006</w:t>
            </w:r>
            <w:r>
              <w:rPr>
                <w:rStyle w:val="IndexLink"/>
                <w:rtl w:val="true"/>
              </w:rPr>
              <w:t xml:space="preserve"> - </w:t>
            </w:r>
            <w:r>
              <w:rPr>
                <w:rStyle w:val="IndexLink"/>
                <w:rtl w:val="true"/>
              </w:rPr>
              <w:t>الخِدمَةُ</w:t>
            </w:r>
            <w:r>
              <w:rPr>
                <w:rStyle w:val="IndexLink"/>
                <w:rtl w:val="true"/>
              </w:rPr>
              <w:tab/>
            </w:r>
            <w:r>
              <w:rPr>
                <w:rStyle w:val="IndexLink"/>
              </w:rPr>
              <w:t>298</w:t>
            </w:r>
          </w:hyperlink>
        </w:p>
        <w:p>
          <w:pPr>
            <w:pStyle w:val="Contents6"/>
            <w:tabs>
              <w:tab w:val="clear" w:pos="7609"/>
              <w:tab w:val="right" w:pos="9026" w:leader="dot"/>
            </w:tabs>
            <w:rPr/>
          </w:pPr>
          <w:hyperlink w:anchor="__RefHeading___Toc14229501_73709187">
            <w:r>
              <w:rPr>
                <w:webHidden/>
                <w:rStyle w:val="IndexLink"/>
              </w:rPr>
              <w:t>1006</w:t>
            </w:r>
            <w:r>
              <w:rPr>
                <w:rStyle w:val="IndexLink"/>
                <w:rtl w:val="true"/>
              </w:rPr>
              <w:t xml:space="preserve"> - </w:t>
            </w:r>
            <w:r>
              <w:rPr>
                <w:rStyle w:val="IndexLink"/>
                <w:rtl w:val="true"/>
              </w:rPr>
              <w:t>خدمت کردن</w:t>
            </w:r>
            <w:r>
              <w:rPr>
                <w:rStyle w:val="IndexLink"/>
                <w:rtl w:val="true"/>
              </w:rPr>
              <w:tab/>
            </w:r>
            <w:r>
              <w:rPr>
                <w:rStyle w:val="IndexLink"/>
              </w:rPr>
              <w:t>298</w:t>
            </w:r>
          </w:hyperlink>
        </w:p>
        <w:p>
          <w:pPr>
            <w:pStyle w:val="Contents3"/>
            <w:tabs>
              <w:tab w:val="clear" w:pos="8459"/>
              <w:tab w:val="right" w:pos="9026" w:leader="dot"/>
            </w:tabs>
            <w:rPr/>
          </w:pPr>
          <w:hyperlink w:anchor="__RefHeading___Toc14229503_73709187">
            <w:r>
              <w:rPr>
                <w:webHidden/>
                <w:rStyle w:val="IndexLink"/>
              </w:rPr>
              <w:t>141</w:t>
            </w:r>
            <w:r>
              <w:rPr>
                <w:rStyle w:val="IndexLink"/>
                <w:rtl w:val="true"/>
              </w:rPr>
              <w:t xml:space="preserve"> - </w:t>
            </w:r>
            <w:r>
              <w:rPr>
                <w:rStyle w:val="IndexLink"/>
                <w:rtl w:val="true"/>
              </w:rPr>
              <w:t>الخوارج</w:t>
            </w:r>
            <w:r>
              <w:rPr>
                <w:rStyle w:val="IndexLink"/>
                <w:rtl w:val="true"/>
              </w:rPr>
              <w:tab/>
            </w:r>
            <w:r>
              <w:rPr>
                <w:rStyle w:val="IndexLink"/>
              </w:rPr>
              <w:t>300</w:t>
            </w:r>
          </w:hyperlink>
        </w:p>
        <w:p>
          <w:pPr>
            <w:pStyle w:val="Contents4"/>
            <w:tabs>
              <w:tab w:val="clear" w:pos="8176"/>
              <w:tab w:val="right" w:pos="9026" w:leader="dot"/>
            </w:tabs>
            <w:rPr/>
          </w:pPr>
          <w:hyperlink w:anchor="__RefHeading___Toc14229505_73709187">
            <w:r>
              <w:rPr>
                <w:webHidden/>
                <w:rStyle w:val="IndexLink"/>
              </w:rPr>
              <w:t>141</w:t>
            </w:r>
            <w:r>
              <w:rPr>
                <w:rStyle w:val="IndexLink"/>
                <w:rtl w:val="true"/>
              </w:rPr>
              <w:t xml:space="preserve"> - </w:t>
            </w:r>
            <w:r>
              <w:rPr>
                <w:rStyle w:val="IndexLink"/>
                <w:rtl w:val="true"/>
              </w:rPr>
              <w:t>خوارج</w:t>
            </w:r>
            <w:r>
              <w:rPr>
                <w:rStyle w:val="IndexLink"/>
                <w:rtl w:val="true"/>
              </w:rPr>
              <w:tab/>
            </w:r>
            <w:r>
              <w:rPr>
                <w:rStyle w:val="IndexLink"/>
              </w:rPr>
              <w:t>300</w:t>
            </w:r>
          </w:hyperlink>
        </w:p>
        <w:p>
          <w:pPr>
            <w:pStyle w:val="Contents5"/>
            <w:tabs>
              <w:tab w:val="clear" w:pos="7892"/>
              <w:tab w:val="right" w:pos="9026" w:leader="dot"/>
            </w:tabs>
            <w:rPr/>
          </w:pPr>
          <w:hyperlink w:anchor="__RefHeading___Toc14229507_73709187">
            <w:r>
              <w:rPr>
                <w:webHidden/>
                <w:rStyle w:val="IndexLink"/>
                <w:rtl w:val="true"/>
              </w:rPr>
              <w:t>اشاره</w:t>
            </w:r>
            <w:r>
              <w:rPr>
                <w:rStyle w:val="IndexLink"/>
                <w:rtl w:val="true"/>
              </w:rPr>
              <w:tab/>
            </w:r>
            <w:r>
              <w:rPr>
                <w:rStyle w:val="IndexLink"/>
              </w:rPr>
              <w:t>300</w:t>
            </w:r>
          </w:hyperlink>
        </w:p>
        <w:p>
          <w:pPr>
            <w:pStyle w:val="Contents5"/>
            <w:tabs>
              <w:tab w:val="clear" w:pos="7892"/>
              <w:tab w:val="right" w:pos="9026" w:leader="dot"/>
            </w:tabs>
            <w:rPr/>
          </w:pPr>
          <w:hyperlink w:anchor="__RefHeading___Toc14229509_73709187">
            <w:r>
              <w:rPr>
                <w:webHidden/>
                <w:rStyle w:val="IndexLink"/>
              </w:rPr>
              <w:t>1007</w:t>
            </w:r>
            <w:r>
              <w:rPr>
                <w:rStyle w:val="IndexLink"/>
                <w:rtl w:val="true"/>
              </w:rPr>
              <w:t xml:space="preserve"> - </w:t>
            </w:r>
            <w:r>
              <w:rPr>
                <w:rStyle w:val="IndexLink"/>
                <w:rtl w:val="true"/>
              </w:rPr>
              <w:t>القاسِطونَ ، النّاکِثونَ ، المارِقونَ</w:t>
            </w:r>
            <w:r>
              <w:rPr>
                <w:rStyle w:val="IndexLink"/>
                <w:rtl w:val="true"/>
              </w:rPr>
              <w:tab/>
            </w:r>
            <w:r>
              <w:rPr>
                <w:rStyle w:val="IndexLink"/>
              </w:rPr>
              <w:t>301</w:t>
            </w:r>
          </w:hyperlink>
        </w:p>
        <w:p>
          <w:pPr>
            <w:pStyle w:val="Contents6"/>
            <w:tabs>
              <w:tab w:val="clear" w:pos="7609"/>
              <w:tab w:val="right" w:pos="9026" w:leader="dot"/>
            </w:tabs>
            <w:rPr/>
          </w:pPr>
          <w:hyperlink w:anchor="__RefHeading___Toc14229511_73709187">
            <w:r>
              <w:rPr>
                <w:webHidden/>
                <w:rStyle w:val="IndexLink"/>
              </w:rPr>
              <w:t>1007</w:t>
            </w:r>
            <w:r>
              <w:rPr>
                <w:rStyle w:val="IndexLink"/>
                <w:rtl w:val="true"/>
              </w:rPr>
              <w:t xml:space="preserve"> - </w:t>
            </w:r>
            <w:r>
              <w:rPr>
                <w:rStyle w:val="IndexLink"/>
                <w:rtl w:val="true"/>
              </w:rPr>
              <w:t>قاسطین ، ناکثین ، مارقین</w:t>
            </w:r>
            <w:r>
              <w:rPr>
                <w:rStyle w:val="IndexLink"/>
                <w:rtl w:val="true"/>
              </w:rPr>
              <w:tab/>
            </w:r>
            <w:r>
              <w:rPr>
                <w:rStyle w:val="IndexLink"/>
              </w:rPr>
              <w:t>301</w:t>
            </w:r>
          </w:hyperlink>
        </w:p>
        <w:p>
          <w:pPr>
            <w:pStyle w:val="Contents5"/>
            <w:tabs>
              <w:tab w:val="clear" w:pos="7892"/>
              <w:tab w:val="right" w:pos="9026" w:leader="dot"/>
            </w:tabs>
            <w:rPr/>
          </w:pPr>
          <w:hyperlink w:anchor="__RefHeading___Toc14229513_73709187">
            <w:r>
              <w:rPr>
                <w:webHidden/>
                <w:rStyle w:val="IndexLink"/>
              </w:rPr>
              <w:t>1008</w:t>
            </w:r>
            <w:r>
              <w:rPr>
                <w:rStyle w:val="IndexLink"/>
                <w:rtl w:val="true"/>
              </w:rPr>
              <w:t xml:space="preserve"> - </w:t>
            </w:r>
            <w:r>
              <w:rPr>
                <w:rStyle w:val="IndexLink"/>
                <w:rtl w:val="true"/>
              </w:rPr>
              <w:t>النّاکِثونَ</w:t>
            </w:r>
            <w:r>
              <w:rPr>
                <w:rStyle w:val="IndexLink"/>
                <w:rtl w:val="true"/>
              </w:rPr>
              <w:tab/>
            </w:r>
            <w:r>
              <w:rPr>
                <w:rStyle w:val="IndexLink"/>
              </w:rPr>
              <w:t>302</w:t>
            </w:r>
          </w:hyperlink>
        </w:p>
        <w:p>
          <w:pPr>
            <w:pStyle w:val="Contents6"/>
            <w:tabs>
              <w:tab w:val="clear" w:pos="7609"/>
              <w:tab w:val="right" w:pos="9026" w:leader="dot"/>
            </w:tabs>
            <w:rPr/>
          </w:pPr>
          <w:hyperlink w:anchor="__RefHeading___Toc14229515_73709187">
            <w:r>
              <w:rPr>
                <w:webHidden/>
                <w:rStyle w:val="IndexLink"/>
              </w:rPr>
              <w:t>1008</w:t>
            </w:r>
            <w:r>
              <w:rPr>
                <w:rStyle w:val="IndexLink"/>
                <w:rtl w:val="true"/>
              </w:rPr>
              <w:t xml:space="preserve"> - </w:t>
            </w:r>
            <w:r>
              <w:rPr>
                <w:rStyle w:val="IndexLink"/>
                <w:rtl w:val="true"/>
              </w:rPr>
              <w:t>ناکثین</w:t>
            </w:r>
            <w:r>
              <w:rPr>
                <w:rStyle w:val="IndexLink"/>
                <w:rtl w:val="true"/>
              </w:rPr>
              <w:tab/>
            </w:r>
            <w:r>
              <w:rPr>
                <w:rStyle w:val="IndexLink"/>
              </w:rPr>
              <w:t>302</w:t>
            </w:r>
          </w:hyperlink>
        </w:p>
        <w:p>
          <w:pPr>
            <w:pStyle w:val="Contents5"/>
            <w:tabs>
              <w:tab w:val="clear" w:pos="7892"/>
              <w:tab w:val="right" w:pos="9026" w:leader="dot"/>
            </w:tabs>
            <w:rPr/>
          </w:pPr>
          <w:hyperlink w:anchor="__RefHeading___Toc14229517_73709187">
            <w:r>
              <w:rPr>
                <w:webHidden/>
                <w:rStyle w:val="IndexLink"/>
              </w:rPr>
              <w:t>1009</w:t>
            </w:r>
            <w:r>
              <w:rPr>
                <w:rStyle w:val="IndexLink"/>
                <w:rtl w:val="true"/>
              </w:rPr>
              <w:t xml:space="preserve"> - </w:t>
            </w:r>
            <w:r>
              <w:rPr>
                <w:rStyle w:val="IndexLink"/>
                <w:rtl w:val="true"/>
              </w:rPr>
              <w:t>المارِقونَ</w:t>
            </w:r>
            <w:r>
              <w:rPr>
                <w:rStyle w:val="IndexLink"/>
                <w:rtl w:val="true"/>
              </w:rPr>
              <w:tab/>
            </w:r>
            <w:r>
              <w:rPr>
                <w:rStyle w:val="IndexLink"/>
              </w:rPr>
              <w:t>302</w:t>
            </w:r>
          </w:hyperlink>
        </w:p>
        <w:p>
          <w:pPr>
            <w:pStyle w:val="Contents6"/>
            <w:tabs>
              <w:tab w:val="clear" w:pos="7609"/>
              <w:tab w:val="right" w:pos="9026" w:leader="dot"/>
            </w:tabs>
            <w:rPr/>
          </w:pPr>
          <w:hyperlink w:anchor="__RefHeading___Toc14229519_73709187">
            <w:r>
              <w:rPr>
                <w:webHidden/>
                <w:rStyle w:val="IndexLink"/>
              </w:rPr>
              <w:t>1009</w:t>
            </w:r>
            <w:r>
              <w:rPr>
                <w:rStyle w:val="IndexLink"/>
                <w:rtl w:val="true"/>
              </w:rPr>
              <w:t xml:space="preserve"> - </w:t>
            </w:r>
            <w:r>
              <w:rPr>
                <w:rStyle w:val="IndexLink"/>
                <w:rtl w:val="true"/>
              </w:rPr>
              <w:t>مارقین</w:t>
            </w:r>
            <w:r>
              <w:rPr>
                <w:rStyle w:val="IndexLink"/>
                <w:rtl w:val="true"/>
              </w:rPr>
              <w:tab/>
            </w:r>
            <w:r>
              <w:rPr>
                <w:rStyle w:val="IndexLink"/>
              </w:rPr>
              <w:t>302</w:t>
            </w:r>
          </w:hyperlink>
        </w:p>
        <w:p>
          <w:pPr>
            <w:pStyle w:val="Contents5"/>
            <w:tabs>
              <w:tab w:val="clear" w:pos="7892"/>
              <w:tab w:val="right" w:pos="9026" w:leader="dot"/>
            </w:tabs>
            <w:rPr/>
          </w:pPr>
          <w:hyperlink w:anchor="__RefHeading___Toc14229521_73709187">
            <w:r>
              <w:rPr>
                <w:webHidden/>
                <w:rStyle w:val="IndexLink"/>
              </w:rPr>
              <w:t>1010</w:t>
            </w:r>
            <w:r>
              <w:rPr>
                <w:rStyle w:val="IndexLink"/>
                <w:rtl w:val="true"/>
              </w:rPr>
              <w:t xml:space="preserve"> - </w:t>
            </w:r>
            <w:r>
              <w:rPr>
                <w:rStyle w:val="IndexLink"/>
                <w:rtl w:val="true"/>
              </w:rPr>
              <w:t>إخبارُ النَّبِیِّ عَنِ الحَکَمَینِ</w:t>
            </w:r>
            <w:r>
              <w:rPr>
                <w:rStyle w:val="IndexLink"/>
                <w:rtl w:val="true"/>
              </w:rPr>
              <w:tab/>
            </w:r>
            <w:r>
              <w:rPr>
                <w:rStyle w:val="IndexLink"/>
              </w:rPr>
              <w:t>307</w:t>
            </w:r>
          </w:hyperlink>
        </w:p>
        <w:p>
          <w:pPr>
            <w:pStyle w:val="Contents6"/>
            <w:tabs>
              <w:tab w:val="clear" w:pos="7609"/>
              <w:tab w:val="right" w:pos="9026" w:leader="dot"/>
            </w:tabs>
            <w:rPr/>
          </w:pPr>
          <w:hyperlink w:anchor="__RefHeading___Toc14229523_73709187">
            <w:r>
              <w:rPr>
                <w:webHidden/>
                <w:rStyle w:val="IndexLink"/>
              </w:rPr>
              <w:t>1010</w:t>
            </w:r>
            <w:r>
              <w:rPr>
                <w:rStyle w:val="IndexLink"/>
                <w:rtl w:val="true"/>
              </w:rPr>
              <w:t xml:space="preserve"> - </w:t>
            </w:r>
            <w:r>
              <w:rPr>
                <w:rStyle w:val="IndexLink"/>
                <w:rtl w:val="true"/>
              </w:rPr>
              <w:t>خبر دادن پیامبر از دو حَکَم</w:t>
            </w:r>
            <w:r>
              <w:rPr>
                <w:rStyle w:val="IndexLink"/>
                <w:rtl w:val="true"/>
              </w:rPr>
              <w:tab/>
            </w:r>
            <w:r>
              <w:rPr>
                <w:rStyle w:val="IndexLink"/>
              </w:rPr>
              <w:t>307</w:t>
            </w:r>
          </w:hyperlink>
        </w:p>
        <w:p>
          <w:pPr>
            <w:pStyle w:val="Contents5"/>
            <w:tabs>
              <w:tab w:val="clear" w:pos="7892"/>
              <w:tab w:val="right" w:pos="9026" w:leader="dot"/>
            </w:tabs>
            <w:rPr/>
          </w:pPr>
          <w:hyperlink w:anchor="__RefHeading___Toc14229525_73709187">
            <w:r>
              <w:rPr>
                <w:webHidden/>
                <w:rStyle w:val="IndexLink"/>
              </w:rPr>
              <w:t>1011</w:t>
            </w:r>
            <w:r>
              <w:rPr>
                <w:rStyle w:val="IndexLink"/>
                <w:rtl w:val="true"/>
              </w:rPr>
              <w:t xml:space="preserve"> - </w:t>
            </w:r>
            <w:r>
              <w:rPr>
                <w:rStyle w:val="IndexLink"/>
                <w:rtl w:val="true"/>
              </w:rPr>
              <w:t>احتِجاجُ الإمامِ فی أمرِ الحَکَمَینِ</w:t>
            </w:r>
            <w:r>
              <w:rPr>
                <w:rStyle w:val="IndexLink"/>
                <w:rtl w:val="true"/>
              </w:rPr>
              <w:tab/>
            </w:r>
            <w:r>
              <w:rPr>
                <w:rStyle w:val="IndexLink"/>
              </w:rPr>
              <w:t>307</w:t>
            </w:r>
          </w:hyperlink>
        </w:p>
        <w:p>
          <w:pPr>
            <w:pStyle w:val="Contents6"/>
            <w:tabs>
              <w:tab w:val="clear" w:pos="7609"/>
              <w:tab w:val="right" w:pos="9026" w:leader="dot"/>
            </w:tabs>
            <w:rPr/>
          </w:pPr>
          <w:hyperlink w:anchor="__RefHeading___Toc14229527_73709187">
            <w:r>
              <w:rPr>
                <w:webHidden/>
                <w:rStyle w:val="IndexLink"/>
              </w:rPr>
              <w:t>1011</w:t>
            </w:r>
            <w:r>
              <w:rPr>
                <w:rStyle w:val="IndexLink"/>
                <w:rtl w:val="true"/>
              </w:rPr>
              <w:t xml:space="preserve"> - </w:t>
            </w:r>
            <w:r>
              <w:rPr>
                <w:rStyle w:val="IndexLink"/>
                <w:rtl w:val="true"/>
              </w:rPr>
              <w:t>احتجاج امام در موضوع دو حَکَم</w:t>
            </w:r>
            <w:r>
              <w:rPr>
                <w:rStyle w:val="IndexLink"/>
                <w:rtl w:val="true"/>
              </w:rPr>
              <w:tab/>
            </w:r>
            <w:r>
              <w:rPr>
                <w:rStyle w:val="IndexLink"/>
              </w:rPr>
              <w:t>307</w:t>
            </w:r>
          </w:hyperlink>
        </w:p>
        <w:p>
          <w:pPr>
            <w:pStyle w:val="Contents5"/>
            <w:tabs>
              <w:tab w:val="clear" w:pos="7892"/>
              <w:tab w:val="right" w:pos="9026" w:leader="dot"/>
            </w:tabs>
            <w:rPr/>
          </w:pPr>
          <w:hyperlink w:anchor="__RefHeading___Toc14229529_73709187">
            <w:r>
              <w:rPr>
                <w:webHidden/>
                <w:rStyle w:val="IndexLink"/>
              </w:rPr>
              <w:t>1012</w:t>
            </w:r>
            <w:r>
              <w:rPr>
                <w:rStyle w:val="IndexLink"/>
                <w:rtl w:val="true"/>
              </w:rPr>
              <w:t xml:space="preserve"> - </w:t>
            </w:r>
            <w:r>
              <w:rPr>
                <w:rStyle w:val="IndexLink"/>
                <w:rtl w:val="true"/>
              </w:rPr>
              <w:t>إخبارُ الإمامِ بمَصیرِ الخَوارجِ</w:t>
            </w:r>
            <w:r>
              <w:rPr>
                <w:rStyle w:val="IndexLink"/>
                <w:rtl w:val="true"/>
              </w:rPr>
              <w:tab/>
            </w:r>
            <w:r>
              <w:rPr>
                <w:rStyle w:val="IndexLink"/>
              </w:rPr>
              <w:t>310</w:t>
            </w:r>
          </w:hyperlink>
        </w:p>
        <w:p>
          <w:pPr>
            <w:pStyle w:val="Contents6"/>
            <w:tabs>
              <w:tab w:val="clear" w:pos="7609"/>
              <w:tab w:val="right" w:pos="9026" w:leader="dot"/>
            </w:tabs>
            <w:rPr/>
          </w:pPr>
          <w:hyperlink w:anchor="__RefHeading___Toc14229531_73709187">
            <w:r>
              <w:rPr>
                <w:webHidden/>
                <w:rStyle w:val="IndexLink"/>
              </w:rPr>
              <w:t>1012</w:t>
            </w:r>
            <w:r>
              <w:rPr>
                <w:rStyle w:val="IndexLink"/>
                <w:rtl w:val="true"/>
              </w:rPr>
              <w:t xml:space="preserve"> - </w:t>
            </w:r>
            <w:r>
              <w:rPr>
                <w:rStyle w:val="IndexLink"/>
                <w:rtl w:val="true"/>
              </w:rPr>
              <w:t>خبر دادن امام از سرنوشت خوارج</w:t>
            </w:r>
            <w:r>
              <w:rPr>
                <w:rStyle w:val="IndexLink"/>
                <w:rtl w:val="true"/>
              </w:rPr>
              <w:tab/>
            </w:r>
            <w:r>
              <w:rPr>
                <w:rStyle w:val="IndexLink"/>
              </w:rPr>
              <w:t>310</w:t>
            </w:r>
          </w:hyperlink>
        </w:p>
        <w:p>
          <w:pPr>
            <w:pStyle w:val="Contents5"/>
            <w:tabs>
              <w:tab w:val="clear" w:pos="7892"/>
              <w:tab w:val="right" w:pos="9026" w:leader="dot"/>
            </w:tabs>
            <w:rPr/>
          </w:pPr>
          <w:hyperlink w:anchor="__RefHeading___Toc14229533_73709187">
            <w:r>
              <w:rPr>
                <w:webHidden/>
                <w:rStyle w:val="IndexLink"/>
              </w:rPr>
              <w:t>1013</w:t>
            </w:r>
            <w:r>
              <w:rPr>
                <w:rStyle w:val="IndexLink"/>
                <w:rtl w:val="true"/>
              </w:rPr>
              <w:t xml:space="preserve"> - </w:t>
            </w:r>
            <w:r>
              <w:rPr>
                <w:rStyle w:val="IndexLink"/>
                <w:rtl w:val="true"/>
              </w:rPr>
              <w:t>تَسمِیَةُ الخَوارجِ بِالحَرورِیَّةِ</w:t>
            </w:r>
            <w:r>
              <w:rPr>
                <w:rStyle w:val="IndexLink"/>
                <w:rtl w:val="true"/>
              </w:rPr>
              <w:tab/>
            </w:r>
            <w:r>
              <w:rPr>
                <w:rStyle w:val="IndexLink"/>
              </w:rPr>
              <w:t>310</w:t>
            </w:r>
          </w:hyperlink>
        </w:p>
        <w:p>
          <w:pPr>
            <w:pStyle w:val="Contents6"/>
            <w:tabs>
              <w:tab w:val="clear" w:pos="7609"/>
              <w:tab w:val="right" w:pos="9026" w:leader="dot"/>
            </w:tabs>
            <w:rPr/>
          </w:pPr>
          <w:hyperlink w:anchor="__RefHeading___Toc14229535_73709187">
            <w:r>
              <w:rPr>
                <w:webHidden/>
                <w:rStyle w:val="IndexLink"/>
              </w:rPr>
              <w:t>1013</w:t>
            </w:r>
            <w:r>
              <w:rPr>
                <w:rStyle w:val="IndexLink"/>
                <w:rtl w:val="true"/>
              </w:rPr>
              <w:t xml:space="preserve"> - </w:t>
            </w:r>
            <w:r>
              <w:rPr>
                <w:rStyle w:val="IndexLink"/>
                <w:rtl w:val="true"/>
              </w:rPr>
              <w:t>علّت نامگذاری خوارج به حروریّه</w:t>
            </w:r>
            <w:r>
              <w:rPr>
                <w:rStyle w:val="IndexLink"/>
                <w:rtl w:val="true"/>
              </w:rPr>
              <w:tab/>
            </w:r>
            <w:r>
              <w:rPr>
                <w:rStyle w:val="IndexLink"/>
              </w:rPr>
              <w:t>310</w:t>
            </w:r>
          </w:hyperlink>
        </w:p>
        <w:p>
          <w:pPr>
            <w:pStyle w:val="Contents5"/>
            <w:tabs>
              <w:tab w:val="clear" w:pos="7892"/>
              <w:tab w:val="right" w:pos="9026" w:leader="dot"/>
            </w:tabs>
            <w:rPr/>
          </w:pPr>
          <w:hyperlink w:anchor="__RefHeading___Toc14229537_73709187">
            <w:r>
              <w:rPr>
                <w:webHidden/>
                <w:rStyle w:val="IndexLink"/>
              </w:rPr>
              <w:t>1014</w:t>
            </w:r>
            <w:r>
              <w:rPr>
                <w:rStyle w:val="IndexLink"/>
                <w:rtl w:val="true"/>
              </w:rPr>
              <w:t xml:space="preserve"> - </w:t>
            </w:r>
            <w:r>
              <w:rPr>
                <w:rStyle w:val="IndexLink"/>
                <w:rtl w:val="true"/>
              </w:rPr>
              <w:t>مَقتلُ عَبدِ اللَّهِ بنِ خبّابٍ</w:t>
            </w:r>
            <w:r>
              <w:rPr>
                <w:rStyle w:val="IndexLink"/>
                <w:rtl w:val="true"/>
              </w:rPr>
              <w:tab/>
            </w:r>
            <w:r>
              <w:rPr>
                <w:rStyle w:val="IndexLink"/>
              </w:rPr>
              <w:t>312</w:t>
            </w:r>
          </w:hyperlink>
        </w:p>
        <w:p>
          <w:pPr>
            <w:pStyle w:val="Contents6"/>
            <w:tabs>
              <w:tab w:val="clear" w:pos="7609"/>
              <w:tab w:val="right" w:pos="9026" w:leader="dot"/>
            </w:tabs>
            <w:rPr/>
          </w:pPr>
          <w:hyperlink w:anchor="__RefHeading___Toc14229539_73709187">
            <w:r>
              <w:rPr>
                <w:webHidden/>
                <w:rStyle w:val="IndexLink"/>
              </w:rPr>
              <w:t>1014</w:t>
            </w:r>
            <w:r>
              <w:rPr>
                <w:rStyle w:val="IndexLink"/>
                <w:rtl w:val="true"/>
              </w:rPr>
              <w:t xml:space="preserve"> - </w:t>
            </w:r>
            <w:r>
              <w:rPr>
                <w:rStyle w:val="IndexLink"/>
                <w:rtl w:val="true"/>
              </w:rPr>
              <w:t>کشته شدن عبداللَّه بن خَبّاب</w:t>
            </w:r>
            <w:r>
              <w:rPr>
                <w:rStyle w:val="IndexLink"/>
                <w:rtl w:val="true"/>
              </w:rPr>
              <w:tab/>
            </w:r>
            <w:r>
              <w:rPr>
                <w:rStyle w:val="IndexLink"/>
              </w:rPr>
              <w:t>312</w:t>
            </w:r>
          </w:hyperlink>
        </w:p>
        <w:p>
          <w:pPr>
            <w:pStyle w:val="Contents5"/>
            <w:tabs>
              <w:tab w:val="clear" w:pos="7892"/>
              <w:tab w:val="right" w:pos="9026" w:leader="dot"/>
            </w:tabs>
            <w:rPr/>
          </w:pPr>
          <w:hyperlink w:anchor="__RefHeading___Toc14229541_73709187">
            <w:r>
              <w:rPr>
                <w:webHidden/>
                <w:rStyle w:val="IndexLink"/>
              </w:rPr>
              <w:t>1015</w:t>
            </w:r>
            <w:r>
              <w:rPr>
                <w:rStyle w:val="IndexLink"/>
                <w:rtl w:val="true"/>
              </w:rPr>
              <w:t xml:space="preserve"> - </w:t>
            </w:r>
            <w:r>
              <w:rPr>
                <w:rStyle w:val="IndexLink"/>
                <w:rtl w:val="true"/>
              </w:rPr>
              <w:t>رَأیُ الإمامِ فی قَتَلَةِ ابنِ خبّابٍ</w:t>
            </w:r>
            <w:r>
              <w:rPr>
                <w:rStyle w:val="IndexLink"/>
                <w:rtl w:val="true"/>
              </w:rPr>
              <w:tab/>
            </w:r>
            <w:r>
              <w:rPr>
                <w:rStyle w:val="IndexLink"/>
              </w:rPr>
              <w:t>313</w:t>
            </w:r>
          </w:hyperlink>
        </w:p>
        <w:p>
          <w:pPr>
            <w:pStyle w:val="Contents6"/>
            <w:tabs>
              <w:tab w:val="clear" w:pos="7609"/>
              <w:tab w:val="right" w:pos="9026" w:leader="dot"/>
            </w:tabs>
            <w:rPr/>
          </w:pPr>
          <w:hyperlink w:anchor="__RefHeading___Toc14229543_73709187">
            <w:r>
              <w:rPr>
                <w:webHidden/>
                <w:rStyle w:val="IndexLink"/>
              </w:rPr>
              <w:t>1015</w:t>
            </w:r>
            <w:r>
              <w:rPr>
                <w:rStyle w:val="IndexLink"/>
                <w:rtl w:val="true"/>
              </w:rPr>
              <w:t xml:space="preserve"> - </w:t>
            </w:r>
            <w:r>
              <w:rPr>
                <w:rStyle w:val="IndexLink"/>
                <w:rtl w:val="true"/>
              </w:rPr>
              <w:t>نظر امام درباره قاتلان ابن خبّاب</w:t>
            </w:r>
            <w:r>
              <w:rPr>
                <w:rStyle w:val="IndexLink"/>
                <w:rtl w:val="true"/>
              </w:rPr>
              <w:tab/>
            </w:r>
            <w:r>
              <w:rPr>
                <w:rStyle w:val="IndexLink"/>
              </w:rPr>
              <w:t>313</w:t>
            </w:r>
          </w:hyperlink>
        </w:p>
        <w:p>
          <w:pPr>
            <w:pStyle w:val="Contents5"/>
            <w:tabs>
              <w:tab w:val="clear" w:pos="7892"/>
              <w:tab w:val="right" w:pos="9026" w:leader="dot"/>
            </w:tabs>
            <w:rPr/>
          </w:pPr>
          <w:hyperlink w:anchor="__RefHeading___Toc14229545_73709187">
            <w:r>
              <w:rPr>
                <w:webHidden/>
                <w:rStyle w:val="IndexLink"/>
              </w:rPr>
              <w:t>1016</w:t>
            </w:r>
            <w:r>
              <w:rPr>
                <w:rStyle w:val="IndexLink"/>
                <w:rtl w:val="true"/>
              </w:rPr>
              <w:t xml:space="preserve"> - </w:t>
            </w:r>
            <w:r>
              <w:rPr>
                <w:rStyle w:val="IndexLink"/>
                <w:rtl w:val="true"/>
              </w:rPr>
              <w:t>بَعدَ مَقتَلِ الخَوارجِ</w:t>
            </w:r>
            <w:r>
              <w:rPr>
                <w:rStyle w:val="IndexLink"/>
                <w:rtl w:val="true"/>
              </w:rPr>
              <w:tab/>
            </w:r>
            <w:r>
              <w:rPr>
                <w:rStyle w:val="IndexLink"/>
              </w:rPr>
              <w:t>314</w:t>
            </w:r>
          </w:hyperlink>
        </w:p>
        <w:p>
          <w:pPr>
            <w:pStyle w:val="Contents6"/>
            <w:tabs>
              <w:tab w:val="clear" w:pos="7609"/>
              <w:tab w:val="right" w:pos="9026" w:leader="dot"/>
            </w:tabs>
            <w:rPr/>
          </w:pPr>
          <w:hyperlink w:anchor="__RefHeading___Toc14229547_73709187">
            <w:r>
              <w:rPr>
                <w:webHidden/>
                <w:rStyle w:val="IndexLink"/>
              </w:rPr>
              <w:t>1016</w:t>
            </w:r>
            <w:r>
              <w:rPr>
                <w:rStyle w:val="IndexLink"/>
                <w:rtl w:val="true"/>
              </w:rPr>
              <w:t xml:space="preserve"> - </w:t>
            </w:r>
            <w:r>
              <w:rPr>
                <w:rStyle w:val="IndexLink"/>
                <w:rtl w:val="true"/>
              </w:rPr>
              <w:t>پس از کشته شدن خوارج</w:t>
            </w:r>
            <w:r>
              <w:rPr>
                <w:rStyle w:val="IndexLink"/>
                <w:rtl w:val="true"/>
              </w:rPr>
              <w:tab/>
            </w:r>
            <w:r>
              <w:rPr>
                <w:rStyle w:val="IndexLink"/>
              </w:rPr>
              <w:t>314</w:t>
            </w:r>
          </w:hyperlink>
        </w:p>
        <w:p>
          <w:pPr>
            <w:pStyle w:val="Contents5"/>
            <w:tabs>
              <w:tab w:val="clear" w:pos="7892"/>
              <w:tab w:val="right" w:pos="9026" w:leader="dot"/>
            </w:tabs>
            <w:rPr/>
          </w:pPr>
          <w:hyperlink w:anchor="__RefHeading___Toc14229549_73709187">
            <w:r>
              <w:rPr>
                <w:webHidden/>
                <w:rStyle w:val="IndexLink"/>
              </w:rPr>
              <w:t>1017</w:t>
            </w:r>
            <w:r>
              <w:rPr>
                <w:rStyle w:val="IndexLink"/>
                <w:rtl w:val="true"/>
              </w:rPr>
              <w:t xml:space="preserve"> - </w:t>
            </w:r>
            <w:r>
              <w:rPr>
                <w:rStyle w:val="IndexLink"/>
                <w:rtl w:val="true"/>
              </w:rPr>
              <w:t>نهیُ الإمامِ عَن قَتلِ الخَوارجِ بَعدَهُ</w:t>
            </w:r>
            <w:r>
              <w:rPr>
                <w:rStyle w:val="IndexLink"/>
                <w:rtl w:val="true"/>
              </w:rPr>
              <w:tab/>
            </w:r>
            <w:r>
              <w:rPr>
                <w:rStyle w:val="IndexLink"/>
              </w:rPr>
              <w:t>315</w:t>
            </w:r>
          </w:hyperlink>
        </w:p>
        <w:p>
          <w:pPr>
            <w:pStyle w:val="Contents6"/>
            <w:tabs>
              <w:tab w:val="clear" w:pos="7609"/>
              <w:tab w:val="right" w:pos="9026" w:leader="dot"/>
            </w:tabs>
            <w:rPr/>
          </w:pPr>
          <w:hyperlink w:anchor="__RefHeading___Toc14229551_73709187">
            <w:r>
              <w:rPr>
                <w:webHidden/>
                <w:rStyle w:val="IndexLink"/>
              </w:rPr>
              <w:t>1017</w:t>
            </w:r>
            <w:r>
              <w:rPr>
                <w:rStyle w:val="IndexLink"/>
                <w:rtl w:val="true"/>
              </w:rPr>
              <w:t xml:space="preserve"> - </w:t>
            </w:r>
            <w:r>
              <w:rPr>
                <w:rStyle w:val="IndexLink"/>
                <w:rtl w:val="true"/>
              </w:rPr>
              <w:t>نهی امام از کشتن خوارج بعد از ایشان</w:t>
            </w:r>
            <w:r>
              <w:rPr>
                <w:rStyle w:val="IndexLink"/>
                <w:rtl w:val="true"/>
              </w:rPr>
              <w:tab/>
            </w:r>
            <w:r>
              <w:rPr>
                <w:rStyle w:val="IndexLink"/>
              </w:rPr>
              <w:t>315</w:t>
            </w:r>
          </w:hyperlink>
        </w:p>
        <w:p>
          <w:pPr>
            <w:pStyle w:val="Contents5"/>
            <w:tabs>
              <w:tab w:val="clear" w:pos="7892"/>
              <w:tab w:val="right" w:pos="9026" w:leader="dot"/>
            </w:tabs>
            <w:rPr/>
          </w:pPr>
          <w:hyperlink w:anchor="__RefHeading___Toc14229553_73709187">
            <w:r>
              <w:rPr>
                <w:webHidden/>
                <w:rStyle w:val="IndexLink"/>
              </w:rPr>
              <w:t>1018</w:t>
            </w:r>
            <w:r>
              <w:rPr>
                <w:rStyle w:val="IndexLink"/>
                <w:rtl w:val="true"/>
              </w:rPr>
              <w:t xml:space="preserve"> - </w:t>
            </w:r>
            <w:r>
              <w:rPr>
                <w:rStyle w:val="IndexLink"/>
                <w:rtl w:val="true"/>
              </w:rPr>
              <w:t>النَّهیُ عَن قِتالِ الخَوارجِ إذا خالفوا الإمامَ الجائِرَ</w:t>
            </w:r>
            <w:r>
              <w:rPr>
                <w:rStyle w:val="IndexLink"/>
                <w:rtl w:val="true"/>
              </w:rPr>
              <w:tab/>
            </w:r>
            <w:r>
              <w:rPr>
                <w:rStyle w:val="IndexLink"/>
              </w:rPr>
              <w:t>316</w:t>
            </w:r>
          </w:hyperlink>
        </w:p>
        <w:p>
          <w:pPr>
            <w:pStyle w:val="Contents6"/>
            <w:tabs>
              <w:tab w:val="clear" w:pos="7609"/>
              <w:tab w:val="right" w:pos="9026" w:leader="dot"/>
            </w:tabs>
            <w:rPr/>
          </w:pPr>
          <w:hyperlink w:anchor="__RefHeading___Toc14229555_73709187">
            <w:r>
              <w:rPr>
                <w:webHidden/>
                <w:rStyle w:val="IndexLink"/>
              </w:rPr>
              <w:t>1018</w:t>
            </w:r>
            <w:r>
              <w:rPr>
                <w:rStyle w:val="IndexLink"/>
                <w:rtl w:val="true"/>
              </w:rPr>
              <w:t xml:space="preserve"> - </w:t>
            </w:r>
            <w:r>
              <w:rPr>
                <w:rStyle w:val="IndexLink"/>
                <w:rtl w:val="true"/>
              </w:rPr>
              <w:t>نهی از جنگیدن با خوارج در صورتی که با فرمانروای ستمگر مخالفت کنند</w:t>
            </w:r>
            <w:r>
              <w:rPr>
                <w:rStyle w:val="IndexLink"/>
                <w:rtl w:val="true"/>
              </w:rPr>
              <w:tab/>
            </w:r>
            <w:r>
              <w:rPr>
                <w:rStyle w:val="IndexLink"/>
              </w:rPr>
              <w:t>316</w:t>
            </w:r>
          </w:hyperlink>
        </w:p>
        <w:p>
          <w:pPr>
            <w:pStyle w:val="Contents3"/>
            <w:tabs>
              <w:tab w:val="clear" w:pos="8459"/>
              <w:tab w:val="right" w:pos="9026" w:leader="dot"/>
            </w:tabs>
            <w:rPr/>
          </w:pPr>
          <w:hyperlink w:anchor="__RefHeading___Toc14229557_73709187">
            <w:r>
              <w:rPr>
                <w:webHidden/>
                <w:rStyle w:val="IndexLink"/>
              </w:rPr>
              <w:t>142</w:t>
            </w:r>
            <w:r>
              <w:rPr>
                <w:rStyle w:val="IndexLink"/>
                <w:rtl w:val="true"/>
              </w:rPr>
              <w:t xml:space="preserve"> - </w:t>
            </w:r>
            <w:r>
              <w:rPr>
                <w:rStyle w:val="IndexLink"/>
                <w:rtl w:val="true"/>
              </w:rPr>
              <w:t>الخسران</w:t>
            </w:r>
            <w:r>
              <w:rPr>
                <w:rStyle w:val="IndexLink"/>
                <w:rtl w:val="true"/>
              </w:rPr>
              <w:tab/>
            </w:r>
            <w:r>
              <w:rPr>
                <w:rStyle w:val="IndexLink"/>
              </w:rPr>
              <w:t>317</w:t>
            </w:r>
          </w:hyperlink>
        </w:p>
        <w:p>
          <w:pPr>
            <w:pStyle w:val="Contents4"/>
            <w:tabs>
              <w:tab w:val="clear" w:pos="8176"/>
              <w:tab w:val="right" w:pos="9026" w:leader="dot"/>
            </w:tabs>
            <w:rPr/>
          </w:pPr>
          <w:hyperlink w:anchor="__RefHeading___Toc14229559_73709187">
            <w:r>
              <w:rPr>
                <w:webHidden/>
                <w:rStyle w:val="IndexLink"/>
              </w:rPr>
              <w:t>142</w:t>
            </w:r>
            <w:r>
              <w:rPr>
                <w:rStyle w:val="IndexLink"/>
                <w:rtl w:val="true"/>
              </w:rPr>
              <w:t xml:space="preserve"> - </w:t>
            </w:r>
            <w:r>
              <w:rPr>
                <w:rStyle w:val="IndexLink"/>
                <w:rtl w:val="true"/>
              </w:rPr>
              <w:t>زیانکاری</w:t>
            </w:r>
            <w:r>
              <w:rPr>
                <w:rStyle w:val="IndexLink"/>
                <w:rtl w:val="true"/>
              </w:rPr>
              <w:tab/>
            </w:r>
            <w:r>
              <w:rPr>
                <w:rStyle w:val="IndexLink"/>
              </w:rPr>
              <w:t>317</w:t>
            </w:r>
          </w:hyperlink>
        </w:p>
        <w:p>
          <w:pPr>
            <w:pStyle w:val="Contents5"/>
            <w:tabs>
              <w:tab w:val="clear" w:pos="7892"/>
              <w:tab w:val="right" w:pos="9026" w:leader="dot"/>
            </w:tabs>
            <w:rPr/>
          </w:pPr>
          <w:hyperlink w:anchor="__RefHeading___Toc14229561_73709187">
            <w:r>
              <w:rPr>
                <w:webHidden/>
                <w:rStyle w:val="IndexLink"/>
                <w:rtl w:val="true"/>
              </w:rPr>
              <w:t>اشاره</w:t>
            </w:r>
            <w:r>
              <w:rPr>
                <w:rStyle w:val="IndexLink"/>
                <w:rtl w:val="true"/>
              </w:rPr>
              <w:tab/>
            </w:r>
            <w:r>
              <w:rPr>
                <w:rStyle w:val="IndexLink"/>
              </w:rPr>
              <w:t>317</w:t>
            </w:r>
          </w:hyperlink>
        </w:p>
        <w:p>
          <w:pPr>
            <w:pStyle w:val="Contents5"/>
            <w:tabs>
              <w:tab w:val="clear" w:pos="7892"/>
              <w:tab w:val="right" w:pos="9026" w:leader="dot"/>
            </w:tabs>
            <w:rPr/>
          </w:pPr>
          <w:hyperlink w:anchor="__RefHeading___Toc14229563_73709187">
            <w:r>
              <w:rPr>
                <w:webHidden/>
                <w:rStyle w:val="IndexLink"/>
              </w:rPr>
              <w:t>1019</w:t>
            </w:r>
            <w:r>
              <w:rPr>
                <w:rStyle w:val="IndexLink"/>
                <w:rtl w:val="true"/>
              </w:rPr>
              <w:t xml:space="preserve"> - </w:t>
            </w:r>
            <w:r>
              <w:rPr>
                <w:rStyle w:val="IndexLink"/>
                <w:rtl w:val="true"/>
              </w:rPr>
              <w:t>الَّذینَ خَسِروا أنفُسَهُم</w:t>
            </w:r>
            <w:r>
              <w:rPr>
                <w:rStyle w:val="IndexLink"/>
                <w:rtl w:val="true"/>
              </w:rPr>
              <w:tab/>
            </w:r>
            <w:r>
              <w:rPr>
                <w:rStyle w:val="IndexLink"/>
              </w:rPr>
              <w:t>318</w:t>
            </w:r>
          </w:hyperlink>
        </w:p>
        <w:p>
          <w:pPr>
            <w:pStyle w:val="Contents6"/>
            <w:tabs>
              <w:tab w:val="clear" w:pos="7609"/>
              <w:tab w:val="right" w:pos="9026" w:leader="dot"/>
            </w:tabs>
            <w:rPr/>
          </w:pPr>
          <w:hyperlink w:anchor="__RefHeading___Toc14229565_73709187">
            <w:r>
              <w:rPr>
                <w:webHidden/>
                <w:rStyle w:val="IndexLink"/>
              </w:rPr>
              <w:t>1019</w:t>
            </w:r>
            <w:r>
              <w:rPr>
                <w:rStyle w:val="IndexLink"/>
                <w:rtl w:val="true"/>
              </w:rPr>
              <w:t xml:space="preserve"> - </w:t>
            </w:r>
            <w:r>
              <w:rPr>
                <w:rStyle w:val="IndexLink"/>
                <w:rtl w:val="true"/>
              </w:rPr>
              <w:t>آنان که خود را به زیان افکنده اند</w:t>
            </w:r>
            <w:r>
              <w:rPr>
                <w:rStyle w:val="IndexLink"/>
                <w:rtl w:val="true"/>
              </w:rPr>
              <w:tab/>
            </w:r>
            <w:r>
              <w:rPr>
                <w:rStyle w:val="IndexLink"/>
              </w:rPr>
              <w:t>318</w:t>
            </w:r>
          </w:hyperlink>
        </w:p>
        <w:p>
          <w:pPr>
            <w:pStyle w:val="Contents5"/>
            <w:tabs>
              <w:tab w:val="clear" w:pos="7892"/>
              <w:tab w:val="right" w:pos="9026" w:leader="dot"/>
            </w:tabs>
            <w:rPr/>
          </w:pPr>
          <w:hyperlink w:anchor="__RefHeading___Toc14229567_73709187">
            <w:r>
              <w:rPr>
                <w:webHidden/>
                <w:rStyle w:val="IndexLink"/>
              </w:rPr>
              <w:t>1020</w:t>
            </w:r>
            <w:r>
              <w:rPr>
                <w:rStyle w:val="IndexLink"/>
                <w:rtl w:val="true"/>
              </w:rPr>
              <w:t xml:space="preserve"> - </w:t>
            </w:r>
            <w:r>
              <w:rPr>
                <w:rStyle w:val="IndexLink"/>
                <w:rtl w:val="true"/>
              </w:rPr>
              <w:t>الخاسِرونَ</w:t>
            </w:r>
            <w:r>
              <w:rPr>
                <w:rStyle w:val="IndexLink"/>
                <w:rtl w:val="true"/>
              </w:rPr>
              <w:tab/>
            </w:r>
            <w:r>
              <w:rPr>
                <w:rStyle w:val="IndexLink"/>
              </w:rPr>
              <w:t>319</w:t>
            </w:r>
          </w:hyperlink>
        </w:p>
        <w:p>
          <w:pPr>
            <w:pStyle w:val="Contents6"/>
            <w:tabs>
              <w:tab w:val="clear" w:pos="7609"/>
              <w:tab w:val="right" w:pos="9026" w:leader="dot"/>
            </w:tabs>
            <w:rPr/>
          </w:pPr>
          <w:hyperlink w:anchor="__RefHeading___Toc14229569_73709187">
            <w:r>
              <w:rPr>
                <w:webHidden/>
                <w:rStyle w:val="IndexLink"/>
              </w:rPr>
              <w:t>1020</w:t>
            </w:r>
            <w:r>
              <w:rPr>
                <w:rStyle w:val="IndexLink"/>
                <w:rtl w:val="true"/>
              </w:rPr>
              <w:t xml:space="preserve"> - </w:t>
            </w:r>
            <w:r>
              <w:rPr>
                <w:rStyle w:val="IndexLink"/>
                <w:rtl w:val="true"/>
              </w:rPr>
              <w:t>زیانکاران</w:t>
            </w:r>
            <w:r>
              <w:rPr>
                <w:rStyle w:val="IndexLink"/>
                <w:rtl w:val="true"/>
              </w:rPr>
              <w:tab/>
            </w:r>
            <w:r>
              <w:rPr>
                <w:rStyle w:val="IndexLink"/>
              </w:rPr>
              <w:t>319</w:t>
            </w:r>
          </w:hyperlink>
        </w:p>
        <w:p>
          <w:pPr>
            <w:pStyle w:val="Contents5"/>
            <w:tabs>
              <w:tab w:val="clear" w:pos="7892"/>
              <w:tab w:val="right" w:pos="9026" w:leader="dot"/>
            </w:tabs>
            <w:rPr/>
          </w:pPr>
          <w:hyperlink w:anchor="__RefHeading___Toc14229571_73709187">
            <w:r>
              <w:rPr>
                <w:webHidden/>
                <w:rStyle w:val="IndexLink"/>
              </w:rPr>
              <w:t>1021</w:t>
            </w:r>
            <w:r>
              <w:rPr>
                <w:rStyle w:val="IndexLink"/>
                <w:rtl w:val="true"/>
              </w:rPr>
              <w:t xml:space="preserve"> - </w:t>
            </w:r>
            <w:r>
              <w:rPr>
                <w:rStyle w:val="IndexLink"/>
                <w:rtl w:val="true"/>
              </w:rPr>
              <w:t>خَسِرَ الدُّنیا وَالآخِرَةَ</w:t>
            </w:r>
            <w:r>
              <w:rPr>
                <w:rStyle w:val="IndexLink"/>
                <w:rtl w:val="true"/>
              </w:rPr>
              <w:tab/>
            </w:r>
            <w:r>
              <w:rPr>
                <w:rStyle w:val="IndexLink"/>
              </w:rPr>
              <w:t>320</w:t>
            </w:r>
          </w:hyperlink>
        </w:p>
        <w:p>
          <w:pPr>
            <w:pStyle w:val="Contents6"/>
            <w:tabs>
              <w:tab w:val="clear" w:pos="7609"/>
              <w:tab w:val="right" w:pos="9026" w:leader="dot"/>
            </w:tabs>
            <w:rPr/>
          </w:pPr>
          <w:hyperlink w:anchor="__RefHeading___Toc14229573_73709187">
            <w:r>
              <w:rPr>
                <w:webHidden/>
                <w:rStyle w:val="IndexLink"/>
              </w:rPr>
              <w:t>1021</w:t>
            </w:r>
            <w:r>
              <w:rPr>
                <w:rStyle w:val="IndexLink"/>
                <w:rtl w:val="true"/>
              </w:rPr>
              <w:t xml:space="preserve"> - </w:t>
            </w:r>
            <w:r>
              <w:rPr>
                <w:rStyle w:val="IndexLink"/>
                <w:rtl w:val="true"/>
              </w:rPr>
              <w:t>زیانکاری در دنیا و آخرت</w:t>
            </w:r>
            <w:r>
              <w:rPr>
                <w:rStyle w:val="IndexLink"/>
                <w:rtl w:val="true"/>
              </w:rPr>
              <w:tab/>
            </w:r>
            <w:r>
              <w:rPr>
                <w:rStyle w:val="IndexLink"/>
              </w:rPr>
              <w:t>320</w:t>
            </w:r>
          </w:hyperlink>
        </w:p>
        <w:p>
          <w:pPr>
            <w:pStyle w:val="Contents5"/>
            <w:tabs>
              <w:tab w:val="clear" w:pos="7892"/>
              <w:tab w:val="right" w:pos="9026" w:leader="dot"/>
            </w:tabs>
            <w:rPr/>
          </w:pPr>
          <w:hyperlink w:anchor="__RefHeading___Toc14229575_73709187">
            <w:r>
              <w:rPr>
                <w:webHidden/>
                <w:rStyle w:val="IndexLink"/>
              </w:rPr>
              <w:t>1022</w:t>
            </w:r>
            <w:r>
              <w:rPr>
                <w:rStyle w:val="IndexLink"/>
                <w:rtl w:val="true"/>
              </w:rPr>
              <w:t xml:space="preserve"> - </w:t>
            </w:r>
            <w:r>
              <w:rPr>
                <w:rStyle w:val="IndexLink"/>
                <w:rtl w:val="true"/>
              </w:rPr>
              <w:t>الأخسَرونَ</w:t>
            </w:r>
            <w:r>
              <w:rPr>
                <w:rStyle w:val="IndexLink"/>
                <w:rtl w:val="true"/>
              </w:rPr>
              <w:tab/>
            </w:r>
            <w:r>
              <w:rPr>
                <w:rStyle w:val="IndexLink"/>
              </w:rPr>
              <w:t>322</w:t>
            </w:r>
          </w:hyperlink>
        </w:p>
        <w:p>
          <w:pPr>
            <w:pStyle w:val="Contents6"/>
            <w:tabs>
              <w:tab w:val="clear" w:pos="7609"/>
              <w:tab w:val="right" w:pos="9026" w:leader="dot"/>
            </w:tabs>
            <w:rPr/>
          </w:pPr>
          <w:hyperlink w:anchor="__RefHeading___Toc14229577_73709187">
            <w:r>
              <w:rPr>
                <w:webHidden/>
                <w:rStyle w:val="IndexLink"/>
              </w:rPr>
              <w:t>1022</w:t>
            </w:r>
            <w:r>
              <w:rPr>
                <w:rStyle w:val="IndexLink"/>
                <w:rtl w:val="true"/>
              </w:rPr>
              <w:t xml:space="preserve"> - </w:t>
            </w:r>
            <w:r>
              <w:rPr>
                <w:rStyle w:val="IndexLink"/>
                <w:rtl w:val="true"/>
              </w:rPr>
              <w:t>زیانکارترین ها</w:t>
            </w:r>
            <w:r>
              <w:rPr>
                <w:rStyle w:val="IndexLink"/>
                <w:rtl w:val="true"/>
              </w:rPr>
              <w:tab/>
            </w:r>
            <w:r>
              <w:rPr>
                <w:rStyle w:val="IndexLink"/>
              </w:rPr>
              <w:t>322</w:t>
            </w:r>
          </w:hyperlink>
        </w:p>
        <w:p>
          <w:pPr>
            <w:pStyle w:val="Contents3"/>
            <w:tabs>
              <w:tab w:val="clear" w:pos="8459"/>
              <w:tab w:val="right" w:pos="9026" w:leader="dot"/>
            </w:tabs>
            <w:rPr/>
          </w:pPr>
          <w:hyperlink w:anchor="__RefHeading___Toc14229579_73709187">
            <w:r>
              <w:rPr>
                <w:webHidden/>
                <w:rStyle w:val="IndexLink"/>
              </w:rPr>
              <w:t>143</w:t>
            </w:r>
            <w:r>
              <w:rPr>
                <w:rStyle w:val="IndexLink"/>
                <w:rtl w:val="true"/>
              </w:rPr>
              <w:t xml:space="preserve"> - </w:t>
            </w:r>
            <w:r>
              <w:rPr>
                <w:rStyle w:val="IndexLink"/>
                <w:rtl w:val="true"/>
              </w:rPr>
              <w:t>الخشوع</w:t>
            </w:r>
            <w:r>
              <w:rPr>
                <w:rStyle w:val="IndexLink"/>
                <w:rtl w:val="true"/>
              </w:rPr>
              <w:tab/>
            </w:r>
            <w:r>
              <w:rPr>
                <w:rStyle w:val="IndexLink"/>
              </w:rPr>
              <w:t>325</w:t>
            </w:r>
          </w:hyperlink>
        </w:p>
        <w:p>
          <w:pPr>
            <w:pStyle w:val="Contents4"/>
            <w:tabs>
              <w:tab w:val="clear" w:pos="8176"/>
              <w:tab w:val="right" w:pos="9026" w:leader="dot"/>
            </w:tabs>
            <w:rPr/>
          </w:pPr>
          <w:hyperlink w:anchor="__RefHeading___Toc14229581_73709187">
            <w:r>
              <w:rPr>
                <w:webHidden/>
                <w:rStyle w:val="IndexLink"/>
              </w:rPr>
              <w:t>143</w:t>
            </w:r>
            <w:r>
              <w:rPr>
                <w:rStyle w:val="IndexLink"/>
                <w:rtl w:val="true"/>
              </w:rPr>
              <w:t xml:space="preserve"> - </w:t>
            </w:r>
            <w:r>
              <w:rPr>
                <w:rStyle w:val="IndexLink"/>
                <w:rtl w:val="true"/>
              </w:rPr>
              <w:t>خشوع</w:t>
            </w:r>
            <w:r>
              <w:rPr>
                <w:rStyle w:val="IndexLink"/>
                <w:rtl w:val="true"/>
              </w:rPr>
              <w:tab/>
            </w:r>
            <w:r>
              <w:rPr>
                <w:rStyle w:val="IndexLink"/>
              </w:rPr>
              <w:t>325</w:t>
            </w:r>
          </w:hyperlink>
        </w:p>
        <w:p>
          <w:pPr>
            <w:pStyle w:val="Contents5"/>
            <w:tabs>
              <w:tab w:val="clear" w:pos="7892"/>
              <w:tab w:val="right" w:pos="9026" w:leader="dot"/>
            </w:tabs>
            <w:rPr/>
          </w:pPr>
          <w:hyperlink w:anchor="__RefHeading___Toc14229583_73709187">
            <w:r>
              <w:rPr>
                <w:webHidden/>
                <w:rStyle w:val="IndexLink"/>
                <w:rtl w:val="true"/>
              </w:rPr>
              <w:t>اشاره</w:t>
            </w:r>
            <w:r>
              <w:rPr>
                <w:rStyle w:val="IndexLink"/>
                <w:rtl w:val="true"/>
              </w:rPr>
              <w:tab/>
            </w:r>
            <w:r>
              <w:rPr>
                <w:rStyle w:val="IndexLink"/>
              </w:rPr>
              <w:t>325</w:t>
            </w:r>
          </w:hyperlink>
        </w:p>
        <w:p>
          <w:pPr>
            <w:pStyle w:val="Contents5"/>
            <w:tabs>
              <w:tab w:val="clear" w:pos="7892"/>
              <w:tab w:val="right" w:pos="9026" w:leader="dot"/>
            </w:tabs>
            <w:rPr/>
          </w:pPr>
          <w:hyperlink w:anchor="__RefHeading___Toc14229585_73709187">
            <w:r>
              <w:rPr>
                <w:webHidden/>
                <w:rStyle w:val="IndexLink"/>
              </w:rPr>
              <w:t>1023</w:t>
            </w:r>
            <w:r>
              <w:rPr>
                <w:rStyle w:val="IndexLink"/>
                <w:rtl w:val="true"/>
              </w:rPr>
              <w:t xml:space="preserve"> - </w:t>
            </w:r>
            <w:r>
              <w:rPr>
                <w:rStyle w:val="IndexLink"/>
                <w:rtl w:val="true"/>
              </w:rPr>
              <w:t>فَضلُ الخُشوعِ</w:t>
            </w:r>
            <w:r>
              <w:rPr>
                <w:rStyle w:val="IndexLink"/>
                <w:rtl w:val="true"/>
              </w:rPr>
              <w:tab/>
            </w:r>
            <w:r>
              <w:rPr>
                <w:rStyle w:val="IndexLink"/>
              </w:rPr>
              <w:t>326</w:t>
            </w:r>
          </w:hyperlink>
        </w:p>
        <w:p>
          <w:pPr>
            <w:pStyle w:val="Contents6"/>
            <w:tabs>
              <w:tab w:val="clear" w:pos="7609"/>
              <w:tab w:val="right" w:pos="9026" w:leader="dot"/>
            </w:tabs>
            <w:rPr/>
          </w:pPr>
          <w:hyperlink w:anchor="__RefHeading___Toc14229587_73709187">
            <w:r>
              <w:rPr>
                <w:webHidden/>
                <w:rStyle w:val="IndexLink"/>
              </w:rPr>
              <w:t>1023</w:t>
            </w:r>
            <w:r>
              <w:rPr>
                <w:rStyle w:val="IndexLink"/>
                <w:rtl w:val="true"/>
              </w:rPr>
              <w:t xml:space="preserve"> - </w:t>
            </w:r>
            <w:r>
              <w:rPr>
                <w:rStyle w:val="IndexLink"/>
                <w:rtl w:val="true"/>
              </w:rPr>
              <w:t>فضیلت خشوع</w:t>
            </w:r>
            <w:r>
              <w:rPr>
                <w:rStyle w:val="IndexLink"/>
                <w:rtl w:val="true"/>
              </w:rPr>
              <w:tab/>
            </w:r>
            <w:r>
              <w:rPr>
                <w:rStyle w:val="IndexLink"/>
              </w:rPr>
              <w:t>326</w:t>
            </w:r>
          </w:hyperlink>
        </w:p>
        <w:p>
          <w:pPr>
            <w:pStyle w:val="Contents5"/>
            <w:tabs>
              <w:tab w:val="clear" w:pos="7892"/>
              <w:tab w:val="right" w:pos="9026" w:leader="dot"/>
            </w:tabs>
            <w:rPr/>
          </w:pPr>
          <w:hyperlink w:anchor="__RefHeading___Toc14229589_73709187">
            <w:r>
              <w:rPr>
                <w:webHidden/>
                <w:rStyle w:val="IndexLink"/>
              </w:rPr>
              <w:t>1024</w:t>
            </w:r>
            <w:r>
              <w:rPr>
                <w:rStyle w:val="IndexLink"/>
                <w:rtl w:val="true"/>
              </w:rPr>
              <w:t xml:space="preserve"> - </w:t>
            </w:r>
            <w:r>
              <w:rPr>
                <w:rStyle w:val="IndexLink"/>
                <w:rtl w:val="true"/>
              </w:rPr>
              <w:t>صِفاتُ الخاشِعینَ</w:t>
            </w:r>
            <w:r>
              <w:rPr>
                <w:rStyle w:val="IndexLink"/>
                <w:rtl w:val="true"/>
              </w:rPr>
              <w:tab/>
            </w:r>
            <w:r>
              <w:rPr>
                <w:rStyle w:val="IndexLink"/>
              </w:rPr>
              <w:t>327</w:t>
            </w:r>
          </w:hyperlink>
        </w:p>
        <w:p>
          <w:pPr>
            <w:pStyle w:val="Contents6"/>
            <w:tabs>
              <w:tab w:val="clear" w:pos="7609"/>
              <w:tab w:val="right" w:pos="9026" w:leader="dot"/>
            </w:tabs>
            <w:rPr/>
          </w:pPr>
          <w:hyperlink w:anchor="__RefHeading___Toc14229591_73709187">
            <w:r>
              <w:rPr>
                <w:webHidden/>
                <w:rStyle w:val="IndexLink"/>
              </w:rPr>
              <w:t>1024</w:t>
            </w:r>
            <w:r>
              <w:rPr>
                <w:rStyle w:val="IndexLink"/>
                <w:rtl w:val="true"/>
              </w:rPr>
              <w:t xml:space="preserve"> - </w:t>
            </w:r>
            <w:r>
              <w:rPr>
                <w:rStyle w:val="IndexLink"/>
                <w:rtl w:val="true"/>
              </w:rPr>
              <w:t>صفات خاشعان</w:t>
            </w:r>
            <w:r>
              <w:rPr>
                <w:rStyle w:val="IndexLink"/>
                <w:rtl w:val="true"/>
              </w:rPr>
              <w:tab/>
            </w:r>
            <w:r>
              <w:rPr>
                <w:rStyle w:val="IndexLink"/>
              </w:rPr>
              <w:t>327</w:t>
            </w:r>
          </w:hyperlink>
        </w:p>
        <w:p>
          <w:pPr>
            <w:pStyle w:val="Contents5"/>
            <w:tabs>
              <w:tab w:val="clear" w:pos="7892"/>
              <w:tab w:val="right" w:pos="9026" w:leader="dot"/>
            </w:tabs>
            <w:rPr/>
          </w:pPr>
          <w:hyperlink w:anchor="__RefHeading___Toc14229593_73709187">
            <w:r>
              <w:rPr>
                <w:webHidden/>
                <w:rStyle w:val="IndexLink"/>
              </w:rPr>
              <w:t>1025</w:t>
            </w:r>
            <w:r>
              <w:rPr>
                <w:rStyle w:val="IndexLink"/>
                <w:rtl w:val="true"/>
              </w:rPr>
              <w:t xml:space="preserve"> - </w:t>
            </w:r>
            <w:r>
              <w:rPr>
                <w:rStyle w:val="IndexLink"/>
                <w:rtl w:val="true"/>
              </w:rPr>
              <w:t>الخُشوعُ زینَةُ الأولِیاءِ</w:t>
            </w:r>
            <w:r>
              <w:rPr>
                <w:rStyle w:val="IndexLink"/>
                <w:rtl w:val="true"/>
              </w:rPr>
              <w:tab/>
            </w:r>
            <w:r>
              <w:rPr>
                <w:rStyle w:val="IndexLink"/>
              </w:rPr>
              <w:t>328</w:t>
            </w:r>
          </w:hyperlink>
        </w:p>
        <w:p>
          <w:pPr>
            <w:pStyle w:val="Contents6"/>
            <w:tabs>
              <w:tab w:val="clear" w:pos="7609"/>
              <w:tab w:val="right" w:pos="9026" w:leader="dot"/>
            </w:tabs>
            <w:rPr/>
          </w:pPr>
          <w:hyperlink w:anchor="__RefHeading___Toc14229595_73709187">
            <w:r>
              <w:rPr>
                <w:webHidden/>
                <w:rStyle w:val="IndexLink"/>
              </w:rPr>
              <w:t>1025</w:t>
            </w:r>
            <w:r>
              <w:rPr>
                <w:rStyle w:val="IndexLink"/>
                <w:rtl w:val="true"/>
              </w:rPr>
              <w:t xml:space="preserve"> - </w:t>
            </w:r>
            <w:r>
              <w:rPr>
                <w:rStyle w:val="IndexLink"/>
                <w:rtl w:val="true"/>
              </w:rPr>
              <w:t>خشوع، زیور اولیاست</w:t>
            </w:r>
            <w:r>
              <w:rPr>
                <w:rStyle w:val="IndexLink"/>
                <w:rtl w:val="true"/>
              </w:rPr>
              <w:tab/>
            </w:r>
            <w:r>
              <w:rPr>
                <w:rStyle w:val="IndexLink"/>
              </w:rPr>
              <w:t>328</w:t>
            </w:r>
          </w:hyperlink>
        </w:p>
        <w:p>
          <w:pPr>
            <w:pStyle w:val="Contents5"/>
            <w:tabs>
              <w:tab w:val="clear" w:pos="7892"/>
              <w:tab w:val="right" w:pos="9026" w:leader="dot"/>
            </w:tabs>
            <w:rPr/>
          </w:pPr>
          <w:hyperlink w:anchor="__RefHeading___Toc14229597_73709187">
            <w:r>
              <w:rPr>
                <w:webHidden/>
                <w:rStyle w:val="IndexLink"/>
              </w:rPr>
              <w:t>1026</w:t>
            </w:r>
            <w:r>
              <w:rPr>
                <w:rStyle w:val="IndexLink"/>
                <w:rtl w:val="true"/>
              </w:rPr>
              <w:t xml:space="preserve"> - </w:t>
            </w:r>
            <w:r>
              <w:rPr>
                <w:rStyle w:val="IndexLink"/>
                <w:rtl w:val="true"/>
              </w:rPr>
              <w:t>تَخَشُّعُ النِّفاقِ</w:t>
            </w:r>
            <w:r>
              <w:rPr>
                <w:rStyle w:val="IndexLink"/>
                <w:rtl w:val="true"/>
              </w:rPr>
              <w:tab/>
            </w:r>
            <w:r>
              <w:rPr>
                <w:rStyle w:val="IndexLink"/>
              </w:rPr>
              <w:t>330</w:t>
            </w:r>
          </w:hyperlink>
        </w:p>
        <w:p>
          <w:pPr>
            <w:pStyle w:val="Contents6"/>
            <w:tabs>
              <w:tab w:val="clear" w:pos="7609"/>
              <w:tab w:val="right" w:pos="9026" w:leader="dot"/>
            </w:tabs>
            <w:rPr/>
          </w:pPr>
          <w:hyperlink w:anchor="__RefHeading___Toc14229599_73709187">
            <w:r>
              <w:rPr>
                <w:webHidden/>
                <w:rStyle w:val="IndexLink"/>
              </w:rPr>
              <w:t>1026</w:t>
            </w:r>
            <w:r>
              <w:rPr>
                <w:rStyle w:val="IndexLink"/>
                <w:rtl w:val="true"/>
              </w:rPr>
              <w:t xml:space="preserve"> - </w:t>
            </w:r>
            <w:r>
              <w:rPr>
                <w:rStyle w:val="IndexLink"/>
                <w:rtl w:val="true"/>
              </w:rPr>
              <w:t>خاشع نمایی منافقانه</w:t>
            </w:r>
            <w:r>
              <w:rPr>
                <w:rStyle w:val="IndexLink"/>
                <w:rtl w:val="true"/>
              </w:rPr>
              <w:tab/>
            </w:r>
            <w:r>
              <w:rPr>
                <w:rStyle w:val="IndexLink"/>
              </w:rPr>
              <w:t>330</w:t>
            </w:r>
          </w:hyperlink>
        </w:p>
        <w:p>
          <w:pPr>
            <w:pStyle w:val="Contents3"/>
            <w:tabs>
              <w:tab w:val="clear" w:pos="8459"/>
              <w:tab w:val="right" w:pos="9026" w:leader="dot"/>
            </w:tabs>
            <w:rPr/>
          </w:pPr>
          <w:hyperlink w:anchor="__RefHeading___Toc14229601_73709187">
            <w:r>
              <w:rPr>
                <w:webHidden/>
                <w:rStyle w:val="IndexLink"/>
              </w:rPr>
              <w:t>144</w:t>
            </w:r>
            <w:r>
              <w:rPr>
                <w:rStyle w:val="IndexLink"/>
                <w:rtl w:val="true"/>
              </w:rPr>
              <w:t xml:space="preserve"> - </w:t>
            </w:r>
            <w:r>
              <w:rPr>
                <w:rStyle w:val="IndexLink"/>
                <w:rtl w:val="true"/>
              </w:rPr>
              <w:t>الخصومة</w:t>
            </w:r>
            <w:r>
              <w:rPr>
                <w:rStyle w:val="IndexLink"/>
                <w:rtl w:val="true"/>
              </w:rPr>
              <w:tab/>
            </w:r>
            <w:r>
              <w:rPr>
                <w:rStyle w:val="IndexLink"/>
              </w:rPr>
              <w:t>331</w:t>
            </w:r>
          </w:hyperlink>
        </w:p>
        <w:p>
          <w:pPr>
            <w:pStyle w:val="Contents4"/>
            <w:tabs>
              <w:tab w:val="clear" w:pos="8176"/>
              <w:tab w:val="right" w:pos="9026" w:leader="dot"/>
            </w:tabs>
            <w:rPr/>
          </w:pPr>
          <w:hyperlink w:anchor="__RefHeading___Toc14229603_73709187">
            <w:r>
              <w:rPr>
                <w:webHidden/>
                <w:rStyle w:val="IndexLink"/>
              </w:rPr>
              <w:t>144</w:t>
            </w:r>
            <w:r>
              <w:rPr>
                <w:rStyle w:val="IndexLink"/>
                <w:rtl w:val="true"/>
              </w:rPr>
              <w:t xml:space="preserve"> - </w:t>
            </w:r>
            <w:r>
              <w:rPr>
                <w:rStyle w:val="IndexLink"/>
                <w:rtl w:val="true"/>
              </w:rPr>
              <w:t>مشاجره</w:t>
            </w:r>
            <w:r>
              <w:rPr>
                <w:rStyle w:val="IndexLink"/>
                <w:rtl w:val="true"/>
              </w:rPr>
              <w:tab/>
            </w:r>
            <w:r>
              <w:rPr>
                <w:rStyle w:val="IndexLink"/>
              </w:rPr>
              <w:t>331</w:t>
            </w:r>
          </w:hyperlink>
        </w:p>
        <w:p>
          <w:pPr>
            <w:pStyle w:val="Contents5"/>
            <w:tabs>
              <w:tab w:val="clear" w:pos="7892"/>
              <w:tab w:val="right" w:pos="9026" w:leader="dot"/>
            </w:tabs>
            <w:rPr/>
          </w:pPr>
          <w:hyperlink w:anchor="__RefHeading___Toc14229605_73709187">
            <w:r>
              <w:rPr>
                <w:webHidden/>
                <w:rStyle w:val="IndexLink"/>
                <w:rtl w:val="true"/>
              </w:rPr>
              <w:t>اشاره</w:t>
            </w:r>
            <w:r>
              <w:rPr>
                <w:rStyle w:val="IndexLink"/>
                <w:rtl w:val="true"/>
              </w:rPr>
              <w:tab/>
            </w:r>
            <w:r>
              <w:rPr>
                <w:rStyle w:val="IndexLink"/>
              </w:rPr>
              <w:t>331</w:t>
            </w:r>
          </w:hyperlink>
        </w:p>
        <w:p>
          <w:pPr>
            <w:pStyle w:val="Contents5"/>
            <w:tabs>
              <w:tab w:val="clear" w:pos="7892"/>
              <w:tab w:val="right" w:pos="9026" w:leader="dot"/>
            </w:tabs>
            <w:rPr/>
          </w:pPr>
          <w:hyperlink w:anchor="__RefHeading___Toc14229607_73709187">
            <w:r>
              <w:rPr>
                <w:webHidden/>
                <w:rStyle w:val="IndexLink"/>
              </w:rPr>
              <w:t>1027</w:t>
            </w:r>
            <w:r>
              <w:rPr>
                <w:rStyle w:val="IndexLink"/>
                <w:rtl w:val="true"/>
              </w:rPr>
              <w:t xml:space="preserve"> - </w:t>
            </w:r>
            <w:r>
              <w:rPr>
                <w:rStyle w:val="IndexLink"/>
                <w:rtl w:val="true"/>
              </w:rPr>
              <w:t>الخُصومَةُ</w:t>
            </w:r>
            <w:r>
              <w:rPr>
                <w:rStyle w:val="IndexLink"/>
                <w:rtl w:val="true"/>
              </w:rPr>
              <w:tab/>
            </w:r>
            <w:r>
              <w:rPr>
                <w:rStyle w:val="IndexLink"/>
              </w:rPr>
              <w:t>332</w:t>
            </w:r>
          </w:hyperlink>
        </w:p>
        <w:p>
          <w:pPr>
            <w:pStyle w:val="Contents6"/>
            <w:tabs>
              <w:tab w:val="clear" w:pos="7609"/>
              <w:tab w:val="right" w:pos="9026" w:leader="dot"/>
            </w:tabs>
            <w:rPr/>
          </w:pPr>
          <w:hyperlink w:anchor="__RefHeading___Toc14229609_73709187">
            <w:r>
              <w:rPr>
                <w:webHidden/>
                <w:rStyle w:val="IndexLink"/>
              </w:rPr>
              <w:t>1027</w:t>
            </w:r>
            <w:r>
              <w:rPr>
                <w:rStyle w:val="IndexLink"/>
                <w:rtl w:val="true"/>
              </w:rPr>
              <w:t xml:space="preserve"> - </w:t>
            </w:r>
            <w:r>
              <w:rPr>
                <w:rStyle w:val="IndexLink"/>
                <w:rtl w:val="true"/>
              </w:rPr>
              <w:t>مشاجره</w:t>
            </w:r>
            <w:r>
              <w:rPr>
                <w:rStyle w:val="IndexLink"/>
                <w:rtl w:val="true"/>
              </w:rPr>
              <w:tab/>
            </w:r>
            <w:r>
              <w:rPr>
                <w:rStyle w:val="IndexLink"/>
              </w:rPr>
              <w:t>332</w:t>
            </w:r>
          </w:hyperlink>
        </w:p>
        <w:p>
          <w:pPr>
            <w:pStyle w:val="Contents3"/>
            <w:tabs>
              <w:tab w:val="clear" w:pos="8459"/>
              <w:tab w:val="right" w:pos="9026" w:leader="dot"/>
            </w:tabs>
            <w:rPr/>
          </w:pPr>
          <w:hyperlink w:anchor="__RefHeading___Toc14229611_73709187">
            <w:r>
              <w:rPr>
                <w:webHidden/>
                <w:rStyle w:val="IndexLink"/>
              </w:rPr>
              <w:t>145</w:t>
            </w:r>
            <w:r>
              <w:rPr>
                <w:rStyle w:val="IndexLink"/>
                <w:rtl w:val="true"/>
              </w:rPr>
              <w:t xml:space="preserve"> - </w:t>
            </w:r>
            <w:r>
              <w:rPr>
                <w:rStyle w:val="IndexLink"/>
                <w:rtl w:val="true"/>
              </w:rPr>
              <w:t>الخطبة</w:t>
            </w:r>
            <w:r>
              <w:rPr>
                <w:rStyle w:val="IndexLink"/>
                <w:rtl w:val="true"/>
              </w:rPr>
              <w:tab/>
            </w:r>
            <w:r>
              <w:rPr>
                <w:rStyle w:val="IndexLink"/>
              </w:rPr>
              <w:t>335</w:t>
            </w:r>
          </w:hyperlink>
        </w:p>
        <w:p>
          <w:pPr>
            <w:pStyle w:val="Contents4"/>
            <w:tabs>
              <w:tab w:val="clear" w:pos="8176"/>
              <w:tab w:val="right" w:pos="9026" w:leader="dot"/>
            </w:tabs>
            <w:rPr/>
          </w:pPr>
          <w:hyperlink w:anchor="__RefHeading___Toc14229613_73709187">
            <w:r>
              <w:rPr>
                <w:webHidden/>
                <w:rStyle w:val="IndexLink"/>
              </w:rPr>
              <w:t>145</w:t>
            </w:r>
            <w:r>
              <w:rPr>
                <w:rStyle w:val="IndexLink"/>
                <w:rtl w:val="true"/>
              </w:rPr>
              <w:t xml:space="preserve"> - </w:t>
            </w:r>
            <w:r>
              <w:rPr>
                <w:rStyle w:val="IndexLink"/>
                <w:rtl w:val="true"/>
              </w:rPr>
              <w:t>سخنرانی</w:t>
            </w:r>
            <w:r>
              <w:rPr>
                <w:rStyle w:val="IndexLink"/>
                <w:rtl w:val="true"/>
              </w:rPr>
              <w:tab/>
            </w:r>
            <w:r>
              <w:rPr>
                <w:rStyle w:val="IndexLink"/>
              </w:rPr>
              <w:t>335</w:t>
            </w:r>
          </w:hyperlink>
        </w:p>
        <w:p>
          <w:pPr>
            <w:pStyle w:val="Contents5"/>
            <w:tabs>
              <w:tab w:val="clear" w:pos="7892"/>
              <w:tab w:val="right" w:pos="9026" w:leader="dot"/>
            </w:tabs>
            <w:rPr/>
          </w:pPr>
          <w:hyperlink w:anchor="__RefHeading___Toc14229615_73709187">
            <w:r>
              <w:rPr>
                <w:webHidden/>
                <w:rStyle w:val="IndexLink"/>
                <w:rtl w:val="true"/>
              </w:rPr>
              <w:t>اشاره</w:t>
            </w:r>
            <w:r>
              <w:rPr>
                <w:rStyle w:val="IndexLink"/>
                <w:rtl w:val="true"/>
              </w:rPr>
              <w:tab/>
            </w:r>
            <w:r>
              <w:rPr>
                <w:rStyle w:val="IndexLink"/>
              </w:rPr>
              <w:t>335</w:t>
            </w:r>
          </w:hyperlink>
        </w:p>
        <w:p>
          <w:pPr>
            <w:pStyle w:val="Contents5"/>
            <w:tabs>
              <w:tab w:val="clear" w:pos="7892"/>
              <w:tab w:val="right" w:pos="9026" w:leader="dot"/>
            </w:tabs>
            <w:rPr/>
          </w:pPr>
          <w:hyperlink w:anchor="__RefHeading___Toc14229617_73709187">
            <w:r>
              <w:rPr>
                <w:webHidden/>
                <w:rStyle w:val="IndexLink"/>
              </w:rPr>
              <w:t>1028</w:t>
            </w:r>
            <w:r>
              <w:rPr>
                <w:rStyle w:val="IndexLink"/>
                <w:rtl w:val="true"/>
              </w:rPr>
              <w:t xml:space="preserve"> - </w:t>
            </w:r>
            <w:r>
              <w:rPr>
                <w:rStyle w:val="IndexLink"/>
                <w:rtl w:val="true"/>
              </w:rPr>
              <w:t>الاِفتِتاحُ بِالبَسمَلَةِ</w:t>
            </w:r>
            <w:r>
              <w:rPr>
                <w:rStyle w:val="IndexLink"/>
                <w:rtl w:val="true"/>
              </w:rPr>
              <w:tab/>
            </w:r>
            <w:r>
              <w:rPr>
                <w:rStyle w:val="IndexLink"/>
              </w:rPr>
              <w:t>336</w:t>
            </w:r>
          </w:hyperlink>
        </w:p>
        <w:p>
          <w:pPr>
            <w:pStyle w:val="Contents6"/>
            <w:tabs>
              <w:tab w:val="clear" w:pos="7609"/>
              <w:tab w:val="right" w:pos="9026" w:leader="dot"/>
            </w:tabs>
            <w:rPr/>
          </w:pPr>
          <w:hyperlink w:anchor="__RefHeading___Toc14229619_73709187">
            <w:r>
              <w:rPr>
                <w:webHidden/>
                <w:rStyle w:val="IndexLink"/>
              </w:rPr>
              <w:t>1028</w:t>
            </w:r>
            <w:r>
              <w:rPr>
                <w:rStyle w:val="IndexLink"/>
                <w:rtl w:val="true"/>
              </w:rPr>
              <w:t xml:space="preserve"> - </w:t>
            </w:r>
            <w:r>
              <w:rPr>
                <w:rStyle w:val="IndexLink"/>
                <w:rtl w:val="true"/>
              </w:rPr>
              <w:t xml:space="preserve">آغازگری با </w:t>
            </w:r>
            <w:r>
              <w:rPr>
                <w:rStyle w:val="IndexLink"/>
                <w:rtl w:val="true"/>
              </w:rPr>
              <w:t>«</w:t>
            </w:r>
            <w:r>
              <w:rPr>
                <w:rStyle w:val="IndexLink"/>
                <w:rtl w:val="true"/>
              </w:rPr>
              <w:t>بسم اللَّه الرحمن الرحیم</w:t>
            </w:r>
            <w:r>
              <w:rPr>
                <w:rStyle w:val="IndexLink"/>
                <w:rtl w:val="true"/>
              </w:rPr>
              <w:t>»</w:t>
              <w:tab/>
            </w:r>
            <w:r>
              <w:rPr>
                <w:rStyle w:val="IndexLink"/>
              </w:rPr>
              <w:t>336</w:t>
            </w:r>
          </w:hyperlink>
        </w:p>
        <w:p>
          <w:pPr>
            <w:pStyle w:val="Contents5"/>
            <w:tabs>
              <w:tab w:val="clear" w:pos="7892"/>
              <w:tab w:val="right" w:pos="9026" w:leader="dot"/>
            </w:tabs>
            <w:rPr/>
          </w:pPr>
          <w:hyperlink w:anchor="__RefHeading___Toc14229621_73709187">
            <w:r>
              <w:rPr>
                <w:webHidden/>
                <w:rStyle w:val="IndexLink"/>
              </w:rPr>
              <w:t>1029</w:t>
            </w:r>
            <w:r>
              <w:rPr>
                <w:rStyle w:val="IndexLink"/>
                <w:rtl w:val="true"/>
              </w:rPr>
              <w:t xml:space="preserve"> - </w:t>
            </w:r>
            <w:r>
              <w:rPr>
                <w:rStyle w:val="IndexLink"/>
                <w:rtl w:val="true"/>
              </w:rPr>
              <w:t>التَّحمیدُ للَّهِِ وَالصَّلاةُ عَلی رَسولِ اللَّهِ</w:t>
            </w:r>
            <w:r>
              <w:rPr>
                <w:rStyle w:val="IndexLink"/>
                <w:rtl w:val="true"/>
              </w:rPr>
              <w:tab/>
            </w:r>
            <w:r>
              <w:rPr>
                <w:rStyle w:val="IndexLink"/>
              </w:rPr>
              <w:t>336</w:t>
            </w:r>
          </w:hyperlink>
        </w:p>
        <w:p>
          <w:pPr>
            <w:pStyle w:val="Contents6"/>
            <w:tabs>
              <w:tab w:val="clear" w:pos="7609"/>
              <w:tab w:val="right" w:pos="9026" w:leader="dot"/>
            </w:tabs>
            <w:rPr/>
          </w:pPr>
          <w:hyperlink w:anchor="__RefHeading___Toc14229623_73709187">
            <w:r>
              <w:rPr>
                <w:webHidden/>
                <w:rStyle w:val="IndexLink"/>
              </w:rPr>
              <w:t>1029</w:t>
            </w:r>
            <w:r>
              <w:rPr>
                <w:rStyle w:val="IndexLink"/>
                <w:rtl w:val="true"/>
              </w:rPr>
              <w:t xml:space="preserve"> - </w:t>
            </w:r>
            <w:r>
              <w:rPr>
                <w:rStyle w:val="IndexLink"/>
                <w:rtl w:val="true"/>
              </w:rPr>
              <w:t>حمد خدا گفتن و درود فرستادن بر رسول خدا</w:t>
            </w:r>
            <w:r>
              <w:rPr>
                <w:rStyle w:val="IndexLink"/>
                <w:rtl w:val="true"/>
              </w:rPr>
              <w:tab/>
            </w:r>
            <w:r>
              <w:rPr>
                <w:rStyle w:val="IndexLink"/>
              </w:rPr>
              <w:t>336</w:t>
            </w:r>
          </w:hyperlink>
        </w:p>
        <w:p>
          <w:pPr>
            <w:pStyle w:val="Contents5"/>
            <w:tabs>
              <w:tab w:val="clear" w:pos="7892"/>
              <w:tab w:val="right" w:pos="9026" w:leader="dot"/>
            </w:tabs>
            <w:rPr/>
          </w:pPr>
          <w:hyperlink w:anchor="__RefHeading___Toc14229625_73709187">
            <w:r>
              <w:rPr>
                <w:webHidden/>
                <w:rStyle w:val="IndexLink"/>
              </w:rPr>
              <w:t>1030</w:t>
            </w:r>
            <w:r>
              <w:rPr>
                <w:rStyle w:val="IndexLink"/>
                <w:rtl w:val="true"/>
              </w:rPr>
              <w:t xml:space="preserve"> - </w:t>
            </w:r>
            <w:r>
              <w:rPr>
                <w:rStyle w:val="IndexLink"/>
                <w:rtl w:val="true"/>
              </w:rPr>
              <w:t>الوُضوحُ فِی الکَلامِ</w:t>
            </w:r>
            <w:r>
              <w:rPr>
                <w:rStyle w:val="IndexLink"/>
                <w:rtl w:val="true"/>
              </w:rPr>
              <w:tab/>
            </w:r>
            <w:r>
              <w:rPr>
                <w:rStyle w:val="IndexLink"/>
              </w:rPr>
              <w:t>338</w:t>
            </w:r>
          </w:hyperlink>
        </w:p>
        <w:p>
          <w:pPr>
            <w:pStyle w:val="Contents6"/>
            <w:tabs>
              <w:tab w:val="clear" w:pos="7609"/>
              <w:tab w:val="right" w:pos="9026" w:leader="dot"/>
            </w:tabs>
            <w:rPr/>
          </w:pPr>
          <w:hyperlink w:anchor="__RefHeading___Toc14229627_73709187">
            <w:r>
              <w:rPr>
                <w:webHidden/>
                <w:rStyle w:val="IndexLink"/>
              </w:rPr>
              <w:t>1030</w:t>
            </w:r>
            <w:r>
              <w:rPr>
                <w:rStyle w:val="IndexLink"/>
                <w:rtl w:val="true"/>
              </w:rPr>
              <w:t xml:space="preserve"> - </w:t>
            </w:r>
            <w:r>
              <w:rPr>
                <w:rStyle w:val="IndexLink"/>
                <w:rtl w:val="true"/>
              </w:rPr>
              <w:t>آشکار سخن گفتن</w:t>
            </w:r>
            <w:r>
              <w:rPr>
                <w:rStyle w:val="IndexLink"/>
                <w:rtl w:val="true"/>
              </w:rPr>
              <w:tab/>
            </w:r>
            <w:r>
              <w:rPr>
                <w:rStyle w:val="IndexLink"/>
              </w:rPr>
              <w:t>338</w:t>
            </w:r>
          </w:hyperlink>
        </w:p>
        <w:p>
          <w:pPr>
            <w:pStyle w:val="Contents5"/>
            <w:tabs>
              <w:tab w:val="clear" w:pos="7892"/>
              <w:tab w:val="right" w:pos="9026" w:leader="dot"/>
            </w:tabs>
            <w:rPr/>
          </w:pPr>
          <w:hyperlink w:anchor="__RefHeading___Toc14229629_73709187">
            <w:r>
              <w:rPr>
                <w:webHidden/>
                <w:rStyle w:val="IndexLink"/>
              </w:rPr>
              <w:t>1031</w:t>
            </w:r>
            <w:r>
              <w:rPr>
                <w:rStyle w:val="IndexLink"/>
                <w:rtl w:val="true"/>
              </w:rPr>
              <w:t xml:space="preserve"> - </w:t>
            </w:r>
            <w:r>
              <w:rPr>
                <w:rStyle w:val="IndexLink"/>
                <w:rtl w:val="true"/>
              </w:rPr>
              <w:t>السَّدادُ فِی القَولِ</w:t>
            </w:r>
            <w:r>
              <w:rPr>
                <w:rStyle w:val="IndexLink"/>
                <w:rtl w:val="true"/>
              </w:rPr>
              <w:tab/>
            </w:r>
            <w:r>
              <w:rPr>
                <w:rStyle w:val="IndexLink"/>
              </w:rPr>
              <w:t>340</w:t>
            </w:r>
          </w:hyperlink>
        </w:p>
        <w:p>
          <w:pPr>
            <w:pStyle w:val="Contents6"/>
            <w:tabs>
              <w:tab w:val="clear" w:pos="7609"/>
              <w:tab w:val="right" w:pos="9026" w:leader="dot"/>
            </w:tabs>
            <w:rPr/>
          </w:pPr>
          <w:hyperlink w:anchor="__RefHeading___Toc14229631_73709187">
            <w:r>
              <w:rPr>
                <w:webHidden/>
                <w:rStyle w:val="IndexLink"/>
              </w:rPr>
              <w:t>1031</w:t>
            </w:r>
            <w:r>
              <w:rPr>
                <w:rStyle w:val="IndexLink"/>
                <w:rtl w:val="true"/>
              </w:rPr>
              <w:t xml:space="preserve"> - </w:t>
            </w:r>
            <w:r>
              <w:rPr>
                <w:rStyle w:val="IndexLink"/>
                <w:rtl w:val="true"/>
              </w:rPr>
              <w:t>درستی در گفتار</w:t>
            </w:r>
            <w:r>
              <w:rPr>
                <w:rStyle w:val="IndexLink"/>
                <w:rtl w:val="true"/>
              </w:rPr>
              <w:tab/>
            </w:r>
            <w:r>
              <w:rPr>
                <w:rStyle w:val="IndexLink"/>
              </w:rPr>
              <w:t>340</w:t>
            </w:r>
          </w:hyperlink>
        </w:p>
        <w:p>
          <w:pPr>
            <w:pStyle w:val="Contents5"/>
            <w:tabs>
              <w:tab w:val="clear" w:pos="7892"/>
              <w:tab w:val="right" w:pos="9026" w:leader="dot"/>
            </w:tabs>
            <w:rPr/>
          </w:pPr>
          <w:hyperlink w:anchor="__RefHeading___Toc14229633_73709187">
            <w:r>
              <w:rPr>
                <w:webHidden/>
                <w:rStyle w:val="IndexLink"/>
              </w:rPr>
              <w:t>1032</w:t>
            </w:r>
            <w:r>
              <w:rPr>
                <w:rStyle w:val="IndexLink"/>
                <w:rtl w:val="true"/>
              </w:rPr>
              <w:t xml:space="preserve"> - </w:t>
            </w:r>
            <w:r>
              <w:rPr>
                <w:rStyle w:val="IndexLink"/>
                <w:rtl w:val="true"/>
              </w:rPr>
              <w:t>التَّلویحُ فی ما لا یَنبَغِی التَّصریحُ بِهِ</w:t>
            </w:r>
            <w:r>
              <w:rPr>
                <w:rStyle w:val="IndexLink"/>
                <w:rtl w:val="true"/>
              </w:rPr>
              <w:tab/>
            </w:r>
            <w:r>
              <w:rPr>
                <w:rStyle w:val="IndexLink"/>
              </w:rPr>
              <w:t>341</w:t>
            </w:r>
          </w:hyperlink>
        </w:p>
        <w:p>
          <w:pPr>
            <w:pStyle w:val="Contents6"/>
            <w:tabs>
              <w:tab w:val="clear" w:pos="7609"/>
              <w:tab w:val="right" w:pos="9026" w:leader="dot"/>
            </w:tabs>
            <w:rPr/>
          </w:pPr>
          <w:hyperlink w:anchor="__RefHeading___Toc14229635_73709187">
            <w:r>
              <w:rPr>
                <w:webHidden/>
                <w:rStyle w:val="IndexLink"/>
              </w:rPr>
              <w:t>1032</w:t>
            </w:r>
            <w:r>
              <w:rPr>
                <w:rStyle w:val="IndexLink"/>
                <w:rtl w:val="true"/>
              </w:rPr>
              <w:t xml:space="preserve"> - </w:t>
            </w:r>
            <w:r>
              <w:rPr>
                <w:rStyle w:val="IndexLink"/>
                <w:rtl w:val="true"/>
              </w:rPr>
              <w:t>اشاره در آن جا که صراحت بدان روا نباشد</w:t>
            </w:r>
            <w:r>
              <w:rPr>
                <w:rStyle w:val="IndexLink"/>
                <w:rtl w:val="true"/>
              </w:rPr>
              <w:tab/>
            </w:r>
            <w:r>
              <w:rPr>
                <w:rStyle w:val="IndexLink"/>
              </w:rPr>
              <w:t>341</w:t>
            </w:r>
          </w:hyperlink>
        </w:p>
        <w:p>
          <w:pPr>
            <w:pStyle w:val="Contents5"/>
            <w:tabs>
              <w:tab w:val="clear" w:pos="7892"/>
              <w:tab w:val="right" w:pos="9026" w:leader="dot"/>
            </w:tabs>
            <w:rPr/>
          </w:pPr>
          <w:hyperlink w:anchor="__RefHeading___Toc14229637_73709187">
            <w:r>
              <w:rPr>
                <w:webHidden/>
                <w:rStyle w:val="IndexLink"/>
              </w:rPr>
              <w:t>1033</w:t>
            </w:r>
            <w:r>
              <w:rPr>
                <w:rStyle w:val="IndexLink"/>
                <w:rtl w:val="true"/>
              </w:rPr>
              <w:t xml:space="preserve"> - </w:t>
            </w:r>
            <w:r>
              <w:rPr>
                <w:rStyle w:val="IndexLink"/>
                <w:rtl w:val="true"/>
              </w:rPr>
              <w:t>مُراعاةُ أهلِیَّةِ المُخاطَبِ</w:t>
            </w:r>
            <w:r>
              <w:rPr>
                <w:rStyle w:val="IndexLink"/>
                <w:rtl w:val="true"/>
              </w:rPr>
              <w:tab/>
            </w:r>
            <w:r>
              <w:rPr>
                <w:rStyle w:val="IndexLink"/>
              </w:rPr>
              <w:t>343</w:t>
            </w:r>
          </w:hyperlink>
        </w:p>
        <w:p>
          <w:pPr>
            <w:pStyle w:val="Contents6"/>
            <w:tabs>
              <w:tab w:val="clear" w:pos="7609"/>
              <w:tab w:val="right" w:pos="9026" w:leader="dot"/>
            </w:tabs>
            <w:rPr/>
          </w:pPr>
          <w:hyperlink w:anchor="__RefHeading___Toc14229639_73709187">
            <w:r>
              <w:rPr>
                <w:webHidden/>
                <w:rStyle w:val="IndexLink"/>
              </w:rPr>
              <w:t>1033</w:t>
            </w:r>
            <w:r>
              <w:rPr>
                <w:rStyle w:val="IndexLink"/>
                <w:rtl w:val="true"/>
              </w:rPr>
              <w:t xml:space="preserve"> - </w:t>
            </w:r>
            <w:r>
              <w:rPr>
                <w:rStyle w:val="IndexLink"/>
                <w:rtl w:val="true"/>
              </w:rPr>
              <w:t>مراعات شایستگی مخاطب</w:t>
            </w:r>
            <w:r>
              <w:rPr>
                <w:rStyle w:val="IndexLink"/>
                <w:rtl w:val="true"/>
              </w:rPr>
              <w:tab/>
            </w:r>
            <w:r>
              <w:rPr>
                <w:rStyle w:val="IndexLink"/>
              </w:rPr>
              <w:t>343</w:t>
            </w:r>
          </w:hyperlink>
        </w:p>
        <w:p>
          <w:pPr>
            <w:pStyle w:val="Contents5"/>
            <w:tabs>
              <w:tab w:val="clear" w:pos="7892"/>
              <w:tab w:val="right" w:pos="9026" w:leader="dot"/>
            </w:tabs>
            <w:rPr/>
          </w:pPr>
          <w:hyperlink w:anchor="__RefHeading___Toc14229641_73709187">
            <w:r>
              <w:rPr>
                <w:webHidden/>
                <w:rStyle w:val="IndexLink"/>
              </w:rPr>
              <w:t>1034</w:t>
            </w:r>
            <w:r>
              <w:rPr>
                <w:rStyle w:val="IndexLink"/>
                <w:rtl w:val="true"/>
              </w:rPr>
              <w:t xml:space="preserve"> - </w:t>
            </w:r>
            <w:r>
              <w:rPr>
                <w:rStyle w:val="IndexLink"/>
                <w:rtl w:val="true"/>
              </w:rPr>
              <w:t>مُراعاةُ طاقَةِ المُخاطَبِ</w:t>
            </w:r>
            <w:r>
              <w:rPr>
                <w:rStyle w:val="IndexLink"/>
                <w:rtl w:val="true"/>
              </w:rPr>
              <w:tab/>
            </w:r>
            <w:r>
              <w:rPr>
                <w:rStyle w:val="IndexLink"/>
              </w:rPr>
              <w:t>346</w:t>
            </w:r>
          </w:hyperlink>
        </w:p>
        <w:p>
          <w:pPr>
            <w:pStyle w:val="Contents6"/>
            <w:tabs>
              <w:tab w:val="clear" w:pos="7609"/>
              <w:tab w:val="right" w:pos="9026" w:leader="dot"/>
            </w:tabs>
            <w:rPr/>
          </w:pPr>
          <w:hyperlink w:anchor="__RefHeading___Toc14229643_73709187">
            <w:r>
              <w:rPr>
                <w:webHidden/>
                <w:rStyle w:val="IndexLink"/>
              </w:rPr>
              <w:t>1034</w:t>
            </w:r>
            <w:r>
              <w:rPr>
                <w:rStyle w:val="IndexLink"/>
                <w:rtl w:val="true"/>
              </w:rPr>
              <w:t xml:space="preserve"> - </w:t>
            </w:r>
            <w:r>
              <w:rPr>
                <w:rStyle w:val="IndexLink"/>
                <w:rtl w:val="true"/>
              </w:rPr>
              <w:t>مراعات توان مخاطب</w:t>
            </w:r>
            <w:r>
              <w:rPr>
                <w:rStyle w:val="IndexLink"/>
                <w:rtl w:val="true"/>
              </w:rPr>
              <w:tab/>
            </w:r>
            <w:r>
              <w:rPr>
                <w:rStyle w:val="IndexLink"/>
              </w:rPr>
              <w:t>346</w:t>
            </w:r>
          </w:hyperlink>
        </w:p>
        <w:p>
          <w:pPr>
            <w:pStyle w:val="Contents5"/>
            <w:tabs>
              <w:tab w:val="clear" w:pos="7892"/>
              <w:tab w:val="right" w:pos="9026" w:leader="dot"/>
            </w:tabs>
            <w:rPr/>
          </w:pPr>
          <w:hyperlink w:anchor="__RefHeading___Toc14229645_73709187">
            <w:r>
              <w:rPr>
                <w:webHidden/>
                <w:rStyle w:val="IndexLink"/>
              </w:rPr>
              <w:t>1035</w:t>
            </w:r>
            <w:r>
              <w:rPr>
                <w:rStyle w:val="IndexLink"/>
                <w:rtl w:val="true"/>
              </w:rPr>
              <w:t xml:space="preserve"> - </w:t>
            </w:r>
            <w:r>
              <w:rPr>
                <w:rStyle w:val="IndexLink"/>
                <w:rtl w:val="true"/>
              </w:rPr>
              <w:t>مُراعاةُ نَشاطِ المُخاطَبِ</w:t>
            </w:r>
            <w:r>
              <w:rPr>
                <w:rStyle w:val="IndexLink"/>
                <w:rtl w:val="true"/>
              </w:rPr>
              <w:tab/>
            </w:r>
            <w:r>
              <w:rPr>
                <w:rStyle w:val="IndexLink"/>
              </w:rPr>
              <w:t>351</w:t>
            </w:r>
          </w:hyperlink>
        </w:p>
        <w:p>
          <w:pPr>
            <w:pStyle w:val="Contents6"/>
            <w:tabs>
              <w:tab w:val="clear" w:pos="7609"/>
              <w:tab w:val="right" w:pos="9026" w:leader="dot"/>
            </w:tabs>
            <w:rPr/>
          </w:pPr>
          <w:hyperlink w:anchor="__RefHeading___Toc14229647_73709187">
            <w:r>
              <w:rPr>
                <w:webHidden/>
                <w:rStyle w:val="IndexLink"/>
              </w:rPr>
              <w:t>1035</w:t>
            </w:r>
            <w:r>
              <w:rPr>
                <w:rStyle w:val="IndexLink"/>
                <w:rtl w:val="true"/>
              </w:rPr>
              <w:t xml:space="preserve"> - </w:t>
            </w:r>
            <w:r>
              <w:rPr>
                <w:rStyle w:val="IndexLink"/>
                <w:rtl w:val="true"/>
              </w:rPr>
              <w:t>مراعات شادابی مخاطب</w:t>
            </w:r>
            <w:r>
              <w:rPr>
                <w:rStyle w:val="IndexLink"/>
                <w:rtl w:val="true"/>
              </w:rPr>
              <w:tab/>
            </w:r>
            <w:r>
              <w:rPr>
                <w:rStyle w:val="IndexLink"/>
              </w:rPr>
              <w:t>351</w:t>
            </w:r>
          </w:hyperlink>
        </w:p>
        <w:p>
          <w:pPr>
            <w:pStyle w:val="Contents5"/>
            <w:tabs>
              <w:tab w:val="clear" w:pos="7892"/>
              <w:tab w:val="right" w:pos="9026" w:leader="dot"/>
            </w:tabs>
            <w:rPr/>
          </w:pPr>
          <w:hyperlink w:anchor="__RefHeading___Toc14229649_73709187">
            <w:r>
              <w:rPr>
                <w:webHidden/>
                <w:rStyle w:val="IndexLink"/>
              </w:rPr>
              <w:t>1036</w:t>
            </w:r>
            <w:r>
              <w:rPr>
                <w:rStyle w:val="IndexLink"/>
                <w:rtl w:val="true"/>
              </w:rPr>
              <w:t xml:space="preserve"> - </w:t>
            </w:r>
            <w:r>
              <w:rPr>
                <w:rStyle w:val="IndexLink"/>
                <w:rtl w:val="true"/>
              </w:rPr>
              <w:t>مُراعاةُ مُقتَضَی الحالِ</w:t>
            </w:r>
            <w:r>
              <w:rPr>
                <w:rStyle w:val="IndexLink"/>
                <w:rtl w:val="true"/>
              </w:rPr>
              <w:tab/>
            </w:r>
            <w:r>
              <w:rPr>
                <w:rStyle w:val="IndexLink"/>
              </w:rPr>
              <w:t>352</w:t>
            </w:r>
          </w:hyperlink>
        </w:p>
        <w:p>
          <w:pPr>
            <w:pStyle w:val="Contents6"/>
            <w:tabs>
              <w:tab w:val="clear" w:pos="7609"/>
              <w:tab w:val="right" w:pos="9026" w:leader="dot"/>
            </w:tabs>
            <w:rPr/>
          </w:pPr>
          <w:hyperlink w:anchor="__RefHeading___Toc14229651_73709187">
            <w:r>
              <w:rPr>
                <w:webHidden/>
                <w:rStyle w:val="IndexLink"/>
              </w:rPr>
              <w:t>1036</w:t>
            </w:r>
            <w:r>
              <w:rPr>
                <w:rStyle w:val="IndexLink"/>
                <w:rtl w:val="true"/>
              </w:rPr>
              <w:t xml:space="preserve"> - </w:t>
            </w:r>
            <w:r>
              <w:rPr>
                <w:rStyle w:val="IndexLink"/>
                <w:rtl w:val="true"/>
              </w:rPr>
              <w:t>مراعات مقتضای حال</w:t>
            </w:r>
            <w:r>
              <w:rPr>
                <w:rStyle w:val="IndexLink"/>
                <w:rtl w:val="true"/>
              </w:rPr>
              <w:tab/>
            </w:r>
            <w:r>
              <w:rPr>
                <w:rStyle w:val="IndexLink"/>
              </w:rPr>
              <w:t>352</w:t>
            </w:r>
          </w:hyperlink>
        </w:p>
        <w:p>
          <w:pPr>
            <w:pStyle w:val="Contents5"/>
            <w:tabs>
              <w:tab w:val="clear" w:pos="7892"/>
              <w:tab w:val="right" w:pos="9026" w:leader="dot"/>
            </w:tabs>
            <w:rPr/>
          </w:pPr>
          <w:hyperlink w:anchor="__RefHeading___Toc14229653_73709187">
            <w:r>
              <w:rPr>
                <w:webHidden/>
                <w:rStyle w:val="IndexLink"/>
              </w:rPr>
              <w:t>1037</w:t>
            </w:r>
            <w:r>
              <w:rPr>
                <w:rStyle w:val="IndexLink"/>
                <w:rtl w:val="true"/>
              </w:rPr>
              <w:t xml:space="preserve"> - </w:t>
            </w:r>
            <w:r>
              <w:rPr>
                <w:rStyle w:val="IndexLink"/>
                <w:rtl w:val="true"/>
              </w:rPr>
              <w:t>مُراعاةُ الأَهَمِّ فَالأَهَمِّ</w:t>
            </w:r>
            <w:r>
              <w:rPr>
                <w:rStyle w:val="IndexLink"/>
                <w:rtl w:val="true"/>
              </w:rPr>
              <w:tab/>
            </w:r>
            <w:r>
              <w:rPr>
                <w:rStyle w:val="IndexLink"/>
              </w:rPr>
              <w:t>354</w:t>
            </w:r>
          </w:hyperlink>
        </w:p>
        <w:p>
          <w:pPr>
            <w:pStyle w:val="Contents6"/>
            <w:tabs>
              <w:tab w:val="clear" w:pos="7609"/>
              <w:tab w:val="right" w:pos="9026" w:leader="dot"/>
            </w:tabs>
            <w:rPr/>
          </w:pPr>
          <w:hyperlink w:anchor="__RefHeading___Toc14229655_73709187">
            <w:r>
              <w:rPr>
                <w:webHidden/>
                <w:rStyle w:val="IndexLink"/>
              </w:rPr>
              <w:t>1037</w:t>
            </w:r>
            <w:r>
              <w:rPr>
                <w:rStyle w:val="IndexLink"/>
                <w:rtl w:val="true"/>
              </w:rPr>
              <w:t xml:space="preserve"> - </w:t>
            </w:r>
            <w:r>
              <w:rPr>
                <w:rStyle w:val="IndexLink"/>
                <w:rtl w:val="true"/>
              </w:rPr>
              <w:t>مراعات ترتیب اهمّیت</w:t>
            </w:r>
            <w:r>
              <w:rPr>
                <w:rStyle w:val="IndexLink"/>
                <w:rtl w:val="true"/>
              </w:rPr>
              <w:tab/>
            </w:r>
            <w:r>
              <w:rPr>
                <w:rStyle w:val="IndexLink"/>
              </w:rPr>
              <w:t>354</w:t>
            </w:r>
          </w:hyperlink>
        </w:p>
        <w:p>
          <w:pPr>
            <w:pStyle w:val="Contents5"/>
            <w:tabs>
              <w:tab w:val="clear" w:pos="7892"/>
              <w:tab w:val="right" w:pos="9026" w:leader="dot"/>
            </w:tabs>
            <w:rPr/>
          </w:pPr>
          <w:hyperlink w:anchor="__RefHeading___Toc14229657_73709187">
            <w:r>
              <w:rPr>
                <w:webHidden/>
                <w:rStyle w:val="IndexLink"/>
              </w:rPr>
              <w:t>1038</w:t>
            </w:r>
            <w:r>
              <w:rPr>
                <w:rStyle w:val="IndexLink"/>
                <w:rtl w:val="true"/>
              </w:rPr>
              <w:t xml:space="preserve"> - </w:t>
            </w:r>
            <w:r>
              <w:rPr>
                <w:rStyle w:val="IndexLink"/>
                <w:rtl w:val="true"/>
              </w:rPr>
              <w:t>مُراعاةُ الاِختِصارِ</w:t>
            </w:r>
            <w:r>
              <w:rPr>
                <w:rStyle w:val="IndexLink"/>
                <w:rtl w:val="true"/>
              </w:rPr>
              <w:tab/>
            </w:r>
            <w:r>
              <w:rPr>
                <w:rStyle w:val="IndexLink"/>
              </w:rPr>
              <w:t>356</w:t>
            </w:r>
          </w:hyperlink>
        </w:p>
        <w:p>
          <w:pPr>
            <w:pStyle w:val="Contents6"/>
            <w:tabs>
              <w:tab w:val="clear" w:pos="7609"/>
              <w:tab w:val="right" w:pos="9026" w:leader="dot"/>
            </w:tabs>
            <w:rPr/>
          </w:pPr>
          <w:hyperlink w:anchor="__RefHeading___Toc14229659_73709187">
            <w:r>
              <w:rPr>
                <w:webHidden/>
                <w:rStyle w:val="IndexLink"/>
              </w:rPr>
              <w:t>1038</w:t>
            </w:r>
            <w:r>
              <w:rPr>
                <w:rStyle w:val="IndexLink"/>
                <w:rtl w:val="true"/>
              </w:rPr>
              <w:t xml:space="preserve"> - </w:t>
            </w:r>
            <w:r>
              <w:rPr>
                <w:rStyle w:val="IndexLink"/>
                <w:rtl w:val="true"/>
              </w:rPr>
              <w:t>رعایت اختصار</w:t>
            </w:r>
            <w:r>
              <w:rPr>
                <w:rStyle w:val="IndexLink"/>
                <w:rtl w:val="true"/>
              </w:rPr>
              <w:tab/>
            </w:r>
            <w:r>
              <w:rPr>
                <w:rStyle w:val="IndexLink"/>
              </w:rPr>
              <w:t>356</w:t>
            </w:r>
          </w:hyperlink>
        </w:p>
        <w:p>
          <w:pPr>
            <w:pStyle w:val="Contents3"/>
            <w:tabs>
              <w:tab w:val="clear" w:pos="8459"/>
              <w:tab w:val="right" w:pos="9026" w:leader="dot"/>
            </w:tabs>
            <w:rPr/>
          </w:pPr>
          <w:hyperlink w:anchor="__RefHeading___Toc14229661_73709187">
            <w:r>
              <w:rPr>
                <w:webHidden/>
                <w:rStyle w:val="IndexLink"/>
              </w:rPr>
              <w:t>146</w:t>
            </w:r>
            <w:r>
              <w:rPr>
                <w:rStyle w:val="IndexLink"/>
                <w:rtl w:val="true"/>
              </w:rPr>
              <w:t xml:space="preserve"> - </w:t>
            </w:r>
            <w:r>
              <w:rPr>
                <w:rStyle w:val="IndexLink"/>
                <w:rtl w:val="true"/>
              </w:rPr>
              <w:t>الخطّ</w:t>
            </w:r>
            <w:r>
              <w:rPr>
                <w:rStyle w:val="IndexLink"/>
                <w:rtl w:val="true"/>
              </w:rPr>
              <w:tab/>
            </w:r>
            <w:r>
              <w:rPr>
                <w:rStyle w:val="IndexLink"/>
              </w:rPr>
              <w:t>358</w:t>
            </w:r>
          </w:hyperlink>
        </w:p>
        <w:p>
          <w:pPr>
            <w:pStyle w:val="Contents4"/>
            <w:tabs>
              <w:tab w:val="clear" w:pos="8176"/>
              <w:tab w:val="right" w:pos="9026" w:leader="dot"/>
            </w:tabs>
            <w:rPr/>
          </w:pPr>
          <w:hyperlink w:anchor="__RefHeading___Toc14229663_73709187">
            <w:r>
              <w:rPr>
                <w:webHidden/>
                <w:rStyle w:val="IndexLink"/>
              </w:rPr>
              <w:t>146</w:t>
            </w:r>
            <w:r>
              <w:rPr>
                <w:rStyle w:val="IndexLink"/>
                <w:rtl w:val="true"/>
              </w:rPr>
              <w:t xml:space="preserve"> - </w:t>
            </w:r>
            <w:r>
              <w:rPr>
                <w:rStyle w:val="IndexLink"/>
                <w:rtl w:val="true"/>
              </w:rPr>
              <w:t>خطّ و خوشنویسی</w:t>
            </w:r>
            <w:r>
              <w:rPr>
                <w:rStyle w:val="IndexLink"/>
                <w:rtl w:val="true"/>
              </w:rPr>
              <w:tab/>
            </w:r>
            <w:r>
              <w:rPr>
                <w:rStyle w:val="IndexLink"/>
              </w:rPr>
              <w:t>358</w:t>
            </w:r>
          </w:hyperlink>
        </w:p>
        <w:p>
          <w:pPr>
            <w:pStyle w:val="Contents5"/>
            <w:tabs>
              <w:tab w:val="clear" w:pos="7892"/>
              <w:tab w:val="right" w:pos="9026" w:leader="dot"/>
            </w:tabs>
            <w:rPr/>
          </w:pPr>
          <w:hyperlink w:anchor="__RefHeading___Toc14229665_73709187">
            <w:r>
              <w:rPr>
                <w:webHidden/>
                <w:rStyle w:val="IndexLink"/>
                <w:rtl w:val="true"/>
              </w:rPr>
              <w:t>اشاره</w:t>
            </w:r>
            <w:r>
              <w:rPr>
                <w:rStyle w:val="IndexLink"/>
                <w:rtl w:val="true"/>
              </w:rPr>
              <w:tab/>
            </w:r>
            <w:r>
              <w:rPr>
                <w:rStyle w:val="IndexLink"/>
              </w:rPr>
              <w:t>358</w:t>
            </w:r>
          </w:hyperlink>
        </w:p>
        <w:p>
          <w:pPr>
            <w:pStyle w:val="Contents5"/>
            <w:tabs>
              <w:tab w:val="clear" w:pos="7892"/>
              <w:tab w:val="right" w:pos="9026" w:leader="dot"/>
            </w:tabs>
            <w:rPr/>
          </w:pPr>
          <w:hyperlink w:anchor="__RefHeading___Toc14229667_73709187">
            <w:r>
              <w:rPr>
                <w:webHidden/>
                <w:rStyle w:val="IndexLink"/>
              </w:rPr>
              <w:t>1039</w:t>
            </w:r>
            <w:r>
              <w:rPr>
                <w:rStyle w:val="IndexLink"/>
                <w:rtl w:val="true"/>
              </w:rPr>
              <w:t xml:space="preserve"> - </w:t>
            </w:r>
            <w:r>
              <w:rPr>
                <w:rStyle w:val="IndexLink"/>
                <w:rtl w:val="true"/>
              </w:rPr>
              <w:t>الخَطُّ</w:t>
            </w:r>
            <w:r>
              <w:rPr>
                <w:rStyle w:val="IndexLink"/>
                <w:rtl w:val="true"/>
              </w:rPr>
              <w:tab/>
            </w:r>
            <w:r>
              <w:rPr>
                <w:rStyle w:val="IndexLink"/>
              </w:rPr>
              <w:t>359</w:t>
            </w:r>
          </w:hyperlink>
        </w:p>
        <w:p>
          <w:pPr>
            <w:pStyle w:val="Contents6"/>
            <w:tabs>
              <w:tab w:val="clear" w:pos="7609"/>
              <w:tab w:val="right" w:pos="9026" w:leader="dot"/>
            </w:tabs>
            <w:rPr/>
          </w:pPr>
          <w:hyperlink w:anchor="__RefHeading___Toc14229669_73709187">
            <w:r>
              <w:rPr>
                <w:webHidden/>
                <w:rStyle w:val="IndexLink"/>
              </w:rPr>
              <w:t>1039</w:t>
            </w:r>
            <w:r>
              <w:rPr>
                <w:rStyle w:val="IndexLink"/>
                <w:rtl w:val="true"/>
              </w:rPr>
              <w:t xml:space="preserve"> - </w:t>
            </w:r>
            <w:r>
              <w:rPr>
                <w:rStyle w:val="IndexLink"/>
                <w:rtl w:val="true"/>
              </w:rPr>
              <w:t>خطّ و خوشنویسی</w:t>
            </w:r>
            <w:r>
              <w:rPr>
                <w:rStyle w:val="IndexLink"/>
                <w:rtl w:val="true"/>
              </w:rPr>
              <w:tab/>
            </w:r>
            <w:r>
              <w:rPr>
                <w:rStyle w:val="IndexLink"/>
              </w:rPr>
              <w:t>359</w:t>
            </w:r>
          </w:hyperlink>
        </w:p>
        <w:p>
          <w:pPr>
            <w:pStyle w:val="Contents3"/>
            <w:tabs>
              <w:tab w:val="clear" w:pos="8459"/>
              <w:tab w:val="right" w:pos="9026" w:leader="dot"/>
            </w:tabs>
            <w:rPr/>
          </w:pPr>
          <w:hyperlink w:anchor="__RefHeading___Toc14229671_73709187">
            <w:r>
              <w:rPr>
                <w:webHidden/>
                <w:rStyle w:val="IndexLink"/>
              </w:rPr>
              <w:t>147</w:t>
            </w:r>
            <w:r>
              <w:rPr>
                <w:rStyle w:val="IndexLink"/>
                <w:rtl w:val="true"/>
              </w:rPr>
              <w:t xml:space="preserve"> - </w:t>
            </w:r>
            <w:r>
              <w:rPr>
                <w:rStyle w:val="IndexLink"/>
                <w:rtl w:val="true"/>
              </w:rPr>
              <w:t>الاخلاص</w:t>
            </w:r>
            <w:r>
              <w:rPr>
                <w:rStyle w:val="IndexLink"/>
                <w:rtl w:val="true"/>
              </w:rPr>
              <w:tab/>
            </w:r>
            <w:r>
              <w:rPr>
                <w:rStyle w:val="IndexLink"/>
              </w:rPr>
              <w:t>361</w:t>
            </w:r>
          </w:hyperlink>
        </w:p>
        <w:p>
          <w:pPr>
            <w:pStyle w:val="Contents4"/>
            <w:tabs>
              <w:tab w:val="clear" w:pos="8176"/>
              <w:tab w:val="right" w:pos="9026" w:leader="dot"/>
            </w:tabs>
            <w:rPr/>
          </w:pPr>
          <w:hyperlink w:anchor="__RefHeading___Toc14229673_73709187">
            <w:r>
              <w:rPr>
                <w:webHidden/>
                <w:rStyle w:val="IndexLink"/>
              </w:rPr>
              <w:t>147</w:t>
            </w:r>
            <w:r>
              <w:rPr>
                <w:rStyle w:val="IndexLink"/>
                <w:rtl w:val="true"/>
              </w:rPr>
              <w:t xml:space="preserve"> - </w:t>
            </w:r>
            <w:r>
              <w:rPr>
                <w:rStyle w:val="IndexLink"/>
                <w:rtl w:val="true"/>
              </w:rPr>
              <w:t>اخلاص</w:t>
            </w:r>
            <w:r>
              <w:rPr>
                <w:rStyle w:val="IndexLink"/>
                <w:rtl w:val="true"/>
              </w:rPr>
              <w:tab/>
            </w:r>
            <w:r>
              <w:rPr>
                <w:rStyle w:val="IndexLink"/>
              </w:rPr>
              <w:t>361</w:t>
            </w:r>
          </w:hyperlink>
        </w:p>
        <w:p>
          <w:pPr>
            <w:pStyle w:val="Contents5"/>
            <w:tabs>
              <w:tab w:val="clear" w:pos="7892"/>
              <w:tab w:val="right" w:pos="9026" w:leader="dot"/>
            </w:tabs>
            <w:rPr/>
          </w:pPr>
          <w:hyperlink w:anchor="__RefHeading___Toc14229675_73709187">
            <w:r>
              <w:rPr>
                <w:webHidden/>
                <w:rStyle w:val="IndexLink"/>
                <w:rtl w:val="true"/>
              </w:rPr>
              <w:t>اشاره</w:t>
            </w:r>
            <w:r>
              <w:rPr>
                <w:rStyle w:val="IndexLink"/>
                <w:rtl w:val="true"/>
              </w:rPr>
              <w:tab/>
            </w:r>
            <w:r>
              <w:rPr>
                <w:rStyle w:val="IndexLink"/>
              </w:rPr>
              <w:t>361</w:t>
            </w:r>
          </w:hyperlink>
        </w:p>
        <w:p>
          <w:pPr>
            <w:pStyle w:val="Contents5"/>
            <w:tabs>
              <w:tab w:val="clear" w:pos="7892"/>
              <w:tab w:val="right" w:pos="9026" w:leader="dot"/>
            </w:tabs>
            <w:rPr/>
          </w:pPr>
          <w:hyperlink w:anchor="__RefHeading___Toc14229677_73709187">
            <w:r>
              <w:rPr>
                <w:webHidden/>
                <w:rStyle w:val="IndexLink"/>
              </w:rPr>
              <w:t>1040</w:t>
            </w:r>
            <w:r>
              <w:rPr>
                <w:rStyle w:val="IndexLink"/>
                <w:rtl w:val="true"/>
              </w:rPr>
              <w:t xml:space="preserve"> - </w:t>
            </w:r>
            <w:r>
              <w:rPr>
                <w:rStyle w:val="IndexLink"/>
                <w:rtl w:val="true"/>
              </w:rPr>
              <w:t>فَضلُ الإخلاصِ</w:t>
            </w:r>
            <w:r>
              <w:rPr>
                <w:rStyle w:val="IndexLink"/>
                <w:rtl w:val="true"/>
              </w:rPr>
              <w:tab/>
            </w:r>
            <w:r>
              <w:rPr>
                <w:rStyle w:val="IndexLink"/>
              </w:rPr>
              <w:t>362</w:t>
            </w:r>
          </w:hyperlink>
        </w:p>
        <w:p>
          <w:pPr>
            <w:pStyle w:val="Contents6"/>
            <w:tabs>
              <w:tab w:val="clear" w:pos="7609"/>
              <w:tab w:val="right" w:pos="9026" w:leader="dot"/>
            </w:tabs>
            <w:rPr/>
          </w:pPr>
          <w:hyperlink w:anchor="__RefHeading___Toc14229679_73709187">
            <w:r>
              <w:rPr>
                <w:webHidden/>
                <w:rStyle w:val="IndexLink"/>
              </w:rPr>
              <w:t>1040</w:t>
            </w:r>
            <w:r>
              <w:rPr>
                <w:rStyle w:val="IndexLink"/>
                <w:rtl w:val="true"/>
              </w:rPr>
              <w:t xml:space="preserve"> - </w:t>
            </w:r>
            <w:r>
              <w:rPr>
                <w:rStyle w:val="IndexLink"/>
                <w:rtl w:val="true"/>
              </w:rPr>
              <w:t>فضیلت اخلاص</w:t>
            </w:r>
            <w:r>
              <w:rPr>
                <w:rStyle w:val="IndexLink"/>
                <w:rtl w:val="true"/>
              </w:rPr>
              <w:tab/>
            </w:r>
            <w:r>
              <w:rPr>
                <w:rStyle w:val="IndexLink"/>
              </w:rPr>
              <w:t>362</w:t>
            </w:r>
          </w:hyperlink>
        </w:p>
        <w:p>
          <w:pPr>
            <w:pStyle w:val="Contents5"/>
            <w:tabs>
              <w:tab w:val="clear" w:pos="7892"/>
              <w:tab w:val="right" w:pos="9026" w:leader="dot"/>
            </w:tabs>
            <w:rPr/>
          </w:pPr>
          <w:hyperlink w:anchor="__RefHeading___Toc14229681_73709187">
            <w:r>
              <w:rPr>
                <w:webHidden/>
                <w:rStyle w:val="IndexLink"/>
              </w:rPr>
              <w:t>1041</w:t>
            </w:r>
            <w:r>
              <w:rPr>
                <w:rStyle w:val="IndexLink"/>
                <w:rtl w:val="true"/>
              </w:rPr>
              <w:t xml:space="preserve"> - </w:t>
            </w:r>
            <w:r>
              <w:rPr>
                <w:rStyle w:val="IndexLink"/>
                <w:rtl w:val="true"/>
              </w:rPr>
              <w:t>صُعوبَةُ الإخلاصِ</w:t>
            </w:r>
            <w:r>
              <w:rPr>
                <w:rStyle w:val="IndexLink"/>
                <w:rtl w:val="true"/>
              </w:rPr>
              <w:tab/>
            </w:r>
            <w:r>
              <w:rPr>
                <w:rStyle w:val="IndexLink"/>
              </w:rPr>
              <w:t>365</w:t>
            </w:r>
          </w:hyperlink>
        </w:p>
        <w:p>
          <w:pPr>
            <w:pStyle w:val="Contents6"/>
            <w:tabs>
              <w:tab w:val="clear" w:pos="7609"/>
              <w:tab w:val="right" w:pos="9026" w:leader="dot"/>
            </w:tabs>
            <w:rPr/>
          </w:pPr>
          <w:hyperlink w:anchor="__RefHeading___Toc14229683_73709187">
            <w:r>
              <w:rPr>
                <w:webHidden/>
                <w:rStyle w:val="IndexLink"/>
              </w:rPr>
              <w:t>1041</w:t>
            </w:r>
            <w:r>
              <w:rPr>
                <w:rStyle w:val="IndexLink"/>
                <w:rtl w:val="true"/>
              </w:rPr>
              <w:t xml:space="preserve"> - </w:t>
            </w:r>
            <w:r>
              <w:rPr>
                <w:rStyle w:val="IndexLink"/>
                <w:rtl w:val="true"/>
              </w:rPr>
              <w:t>دشواری اخلاص</w:t>
            </w:r>
            <w:r>
              <w:rPr>
                <w:rStyle w:val="IndexLink"/>
                <w:rtl w:val="true"/>
              </w:rPr>
              <w:tab/>
            </w:r>
            <w:r>
              <w:rPr>
                <w:rStyle w:val="IndexLink"/>
              </w:rPr>
              <w:t>365</w:t>
            </w:r>
          </w:hyperlink>
        </w:p>
        <w:p>
          <w:pPr>
            <w:pStyle w:val="Contents5"/>
            <w:tabs>
              <w:tab w:val="clear" w:pos="7892"/>
              <w:tab w:val="right" w:pos="9026" w:leader="dot"/>
            </w:tabs>
            <w:rPr/>
          </w:pPr>
          <w:hyperlink w:anchor="__RefHeading___Toc14229685_73709187">
            <w:r>
              <w:rPr>
                <w:webHidden/>
                <w:rStyle w:val="IndexLink"/>
              </w:rPr>
              <w:t>1042</w:t>
            </w:r>
            <w:r>
              <w:rPr>
                <w:rStyle w:val="IndexLink"/>
                <w:rtl w:val="true"/>
              </w:rPr>
              <w:t xml:space="preserve"> - </w:t>
            </w:r>
            <w:r>
              <w:rPr>
                <w:rStyle w:val="IndexLink"/>
                <w:rtl w:val="true"/>
              </w:rPr>
              <w:t>کِفایَةُ القَلیلِ مِنَ العَملِ مَعَ الإخلاصِ</w:t>
            </w:r>
            <w:r>
              <w:rPr>
                <w:rStyle w:val="IndexLink"/>
                <w:rtl w:val="true"/>
              </w:rPr>
              <w:tab/>
            </w:r>
            <w:r>
              <w:rPr>
                <w:rStyle w:val="IndexLink"/>
              </w:rPr>
              <w:t>365</w:t>
            </w:r>
          </w:hyperlink>
        </w:p>
        <w:p>
          <w:pPr>
            <w:pStyle w:val="Contents6"/>
            <w:tabs>
              <w:tab w:val="clear" w:pos="7609"/>
              <w:tab w:val="right" w:pos="9026" w:leader="dot"/>
            </w:tabs>
            <w:rPr/>
          </w:pPr>
          <w:hyperlink w:anchor="__RefHeading___Toc14229687_73709187">
            <w:r>
              <w:rPr>
                <w:webHidden/>
                <w:rStyle w:val="IndexLink"/>
              </w:rPr>
              <w:t>1042</w:t>
            </w:r>
            <w:r>
              <w:rPr>
                <w:rStyle w:val="IndexLink"/>
                <w:rtl w:val="true"/>
              </w:rPr>
              <w:t xml:space="preserve"> - </w:t>
            </w:r>
            <w:r>
              <w:rPr>
                <w:rStyle w:val="IndexLink"/>
                <w:rtl w:val="true"/>
              </w:rPr>
              <w:t>کافی بودن کار اندک مخلصانه</w:t>
            </w:r>
            <w:r>
              <w:rPr>
                <w:rStyle w:val="IndexLink"/>
                <w:rtl w:val="true"/>
              </w:rPr>
              <w:tab/>
            </w:r>
            <w:r>
              <w:rPr>
                <w:rStyle w:val="IndexLink"/>
              </w:rPr>
              <w:t>365</w:t>
            </w:r>
          </w:hyperlink>
        </w:p>
        <w:p>
          <w:pPr>
            <w:pStyle w:val="Contents5"/>
            <w:tabs>
              <w:tab w:val="clear" w:pos="7892"/>
              <w:tab w:val="right" w:pos="9026" w:leader="dot"/>
            </w:tabs>
            <w:rPr/>
          </w:pPr>
          <w:hyperlink w:anchor="__RefHeading___Toc14229689_73709187">
            <w:r>
              <w:rPr>
                <w:webHidden/>
                <w:rStyle w:val="IndexLink"/>
              </w:rPr>
              <w:t>1043</w:t>
            </w:r>
            <w:r>
              <w:rPr>
                <w:rStyle w:val="IndexLink"/>
                <w:rtl w:val="true"/>
              </w:rPr>
              <w:t xml:space="preserve"> - </w:t>
            </w:r>
            <w:r>
              <w:rPr>
                <w:rStyle w:val="IndexLink"/>
                <w:rtl w:val="true"/>
              </w:rPr>
              <w:t>فَضلُ المُخلِصِ</w:t>
            </w:r>
            <w:r>
              <w:rPr>
                <w:rStyle w:val="IndexLink"/>
                <w:rtl w:val="true"/>
              </w:rPr>
              <w:tab/>
            </w:r>
            <w:r>
              <w:rPr>
                <w:rStyle w:val="IndexLink"/>
              </w:rPr>
              <w:t>366</w:t>
            </w:r>
          </w:hyperlink>
        </w:p>
        <w:p>
          <w:pPr>
            <w:pStyle w:val="Contents6"/>
            <w:tabs>
              <w:tab w:val="clear" w:pos="7609"/>
              <w:tab w:val="right" w:pos="9026" w:leader="dot"/>
            </w:tabs>
            <w:rPr/>
          </w:pPr>
          <w:hyperlink w:anchor="__RefHeading___Toc14229691_73709187">
            <w:r>
              <w:rPr>
                <w:webHidden/>
                <w:rStyle w:val="IndexLink"/>
              </w:rPr>
              <w:t>1043</w:t>
            </w:r>
            <w:r>
              <w:rPr>
                <w:rStyle w:val="IndexLink"/>
                <w:rtl w:val="true"/>
              </w:rPr>
              <w:t xml:space="preserve"> - </w:t>
            </w:r>
            <w:r>
              <w:rPr>
                <w:rStyle w:val="IndexLink"/>
                <w:rtl w:val="true"/>
              </w:rPr>
              <w:t>فضیلت مخلص</w:t>
            </w:r>
            <w:r>
              <w:rPr>
                <w:rStyle w:val="IndexLink"/>
                <w:rtl w:val="true"/>
              </w:rPr>
              <w:tab/>
            </w:r>
            <w:r>
              <w:rPr>
                <w:rStyle w:val="IndexLink"/>
              </w:rPr>
              <w:t>366</w:t>
            </w:r>
          </w:hyperlink>
        </w:p>
        <w:p>
          <w:pPr>
            <w:pStyle w:val="Contents5"/>
            <w:tabs>
              <w:tab w:val="clear" w:pos="7892"/>
              <w:tab w:val="right" w:pos="9026" w:leader="dot"/>
            </w:tabs>
            <w:rPr/>
          </w:pPr>
          <w:hyperlink w:anchor="__RefHeading___Toc14229693_73709187">
            <w:r>
              <w:rPr>
                <w:webHidden/>
                <w:rStyle w:val="IndexLink"/>
              </w:rPr>
              <w:t>1044</w:t>
            </w:r>
            <w:r>
              <w:rPr>
                <w:rStyle w:val="IndexLink"/>
                <w:rtl w:val="true"/>
              </w:rPr>
              <w:t xml:space="preserve"> - </w:t>
            </w:r>
            <w:r>
              <w:rPr>
                <w:rStyle w:val="IndexLink"/>
                <w:rtl w:val="true"/>
              </w:rPr>
              <w:t>إخلاصُ موسی</w:t>
            </w:r>
            <w:r>
              <w:rPr>
                <w:rStyle w:val="IndexLink"/>
                <w:rtl w:val="true"/>
              </w:rPr>
              <w:tab/>
            </w:r>
            <w:r>
              <w:rPr>
                <w:rStyle w:val="IndexLink"/>
              </w:rPr>
              <w:t>367</w:t>
            </w:r>
          </w:hyperlink>
        </w:p>
        <w:p>
          <w:pPr>
            <w:pStyle w:val="Contents6"/>
            <w:tabs>
              <w:tab w:val="clear" w:pos="7609"/>
              <w:tab w:val="right" w:pos="9026" w:leader="dot"/>
            </w:tabs>
            <w:rPr/>
          </w:pPr>
          <w:hyperlink w:anchor="__RefHeading___Toc14229695_73709187">
            <w:r>
              <w:rPr>
                <w:webHidden/>
                <w:rStyle w:val="IndexLink"/>
              </w:rPr>
              <w:t>1044</w:t>
            </w:r>
            <w:r>
              <w:rPr>
                <w:rStyle w:val="IndexLink"/>
                <w:rtl w:val="true"/>
              </w:rPr>
              <w:t xml:space="preserve"> - </w:t>
            </w:r>
            <w:r>
              <w:rPr>
                <w:rStyle w:val="IndexLink"/>
                <w:rtl w:val="true"/>
              </w:rPr>
              <w:t>اخلاص موسی</w:t>
            </w:r>
            <w:r>
              <w:rPr>
                <w:rStyle w:val="IndexLink"/>
                <w:rtl w:val="true"/>
              </w:rPr>
              <w:tab/>
            </w:r>
            <w:r>
              <w:rPr>
                <w:rStyle w:val="IndexLink"/>
              </w:rPr>
              <w:t>367</w:t>
            </w:r>
          </w:hyperlink>
        </w:p>
        <w:p>
          <w:pPr>
            <w:pStyle w:val="Contents5"/>
            <w:tabs>
              <w:tab w:val="clear" w:pos="7892"/>
              <w:tab w:val="right" w:pos="9026" w:leader="dot"/>
            </w:tabs>
            <w:rPr/>
          </w:pPr>
          <w:hyperlink w:anchor="__RefHeading___Toc14229697_73709187">
            <w:r>
              <w:rPr>
                <w:webHidden/>
                <w:rStyle w:val="IndexLink"/>
              </w:rPr>
              <w:t>1045</w:t>
            </w:r>
            <w:r>
              <w:rPr>
                <w:rStyle w:val="IndexLink"/>
                <w:rtl w:val="true"/>
              </w:rPr>
              <w:t xml:space="preserve"> - </w:t>
            </w:r>
            <w:r>
              <w:rPr>
                <w:rStyle w:val="IndexLink"/>
                <w:rtl w:val="true"/>
              </w:rPr>
              <w:t>دَورُ الإخلاصِ فی قَبولِ الأعمالِ</w:t>
            </w:r>
            <w:r>
              <w:rPr>
                <w:rStyle w:val="IndexLink"/>
                <w:rtl w:val="true"/>
              </w:rPr>
              <w:tab/>
            </w:r>
            <w:r>
              <w:rPr>
                <w:rStyle w:val="IndexLink"/>
              </w:rPr>
              <w:t>368</w:t>
            </w:r>
          </w:hyperlink>
        </w:p>
        <w:p>
          <w:pPr>
            <w:pStyle w:val="Contents6"/>
            <w:tabs>
              <w:tab w:val="clear" w:pos="7609"/>
              <w:tab w:val="right" w:pos="9026" w:leader="dot"/>
            </w:tabs>
            <w:rPr/>
          </w:pPr>
          <w:hyperlink w:anchor="__RefHeading___Toc14229699_73709187">
            <w:r>
              <w:rPr>
                <w:webHidden/>
                <w:rStyle w:val="IndexLink"/>
              </w:rPr>
              <w:t>1045</w:t>
            </w:r>
            <w:r>
              <w:rPr>
                <w:rStyle w:val="IndexLink"/>
                <w:rtl w:val="true"/>
              </w:rPr>
              <w:t xml:space="preserve"> - </w:t>
            </w:r>
            <w:r>
              <w:rPr>
                <w:rStyle w:val="IndexLink"/>
                <w:rtl w:val="true"/>
              </w:rPr>
              <w:t>نقش اخلاص در پذیرفته شدن اعمال</w:t>
            </w:r>
            <w:r>
              <w:rPr>
                <w:rStyle w:val="IndexLink"/>
                <w:rtl w:val="true"/>
              </w:rPr>
              <w:tab/>
            </w:r>
            <w:r>
              <w:rPr>
                <w:rStyle w:val="IndexLink"/>
              </w:rPr>
              <w:t>368</w:t>
            </w:r>
          </w:hyperlink>
        </w:p>
        <w:p>
          <w:pPr>
            <w:pStyle w:val="Contents5"/>
            <w:tabs>
              <w:tab w:val="clear" w:pos="7892"/>
              <w:tab w:val="right" w:pos="9026" w:leader="dot"/>
            </w:tabs>
            <w:rPr/>
          </w:pPr>
          <w:hyperlink w:anchor="__RefHeading___Toc14229701_73709187">
            <w:r>
              <w:rPr>
                <w:webHidden/>
                <w:rStyle w:val="IndexLink"/>
              </w:rPr>
              <w:t>1046</w:t>
            </w:r>
            <w:r>
              <w:rPr>
                <w:rStyle w:val="IndexLink"/>
                <w:rtl w:val="true"/>
              </w:rPr>
              <w:t xml:space="preserve"> - </w:t>
            </w:r>
            <w:r>
              <w:rPr>
                <w:rStyle w:val="IndexLink"/>
                <w:rtl w:val="true"/>
              </w:rPr>
              <w:t>غَیرُ المُخلِصِ</w:t>
            </w:r>
            <w:r>
              <w:rPr>
                <w:rStyle w:val="IndexLink"/>
                <w:rtl w:val="true"/>
              </w:rPr>
              <w:tab/>
            </w:r>
            <w:r>
              <w:rPr>
                <w:rStyle w:val="IndexLink"/>
              </w:rPr>
              <w:t>369</w:t>
            </w:r>
          </w:hyperlink>
        </w:p>
        <w:p>
          <w:pPr>
            <w:pStyle w:val="Contents6"/>
            <w:tabs>
              <w:tab w:val="clear" w:pos="7609"/>
              <w:tab w:val="right" w:pos="9026" w:leader="dot"/>
            </w:tabs>
            <w:rPr/>
          </w:pPr>
          <w:hyperlink w:anchor="__RefHeading___Toc14229703_73709187">
            <w:r>
              <w:rPr>
                <w:webHidden/>
                <w:rStyle w:val="IndexLink"/>
              </w:rPr>
              <w:t>1046</w:t>
            </w:r>
            <w:r>
              <w:rPr>
                <w:rStyle w:val="IndexLink"/>
                <w:rtl w:val="true"/>
              </w:rPr>
              <w:t xml:space="preserve"> - </w:t>
            </w:r>
            <w:r>
              <w:rPr>
                <w:rStyle w:val="IndexLink"/>
                <w:rtl w:val="true"/>
              </w:rPr>
              <w:t>انسان بی اخلاص</w:t>
            </w:r>
            <w:r>
              <w:rPr>
                <w:rStyle w:val="IndexLink"/>
                <w:rtl w:val="true"/>
              </w:rPr>
              <w:tab/>
            </w:r>
            <w:r>
              <w:rPr>
                <w:rStyle w:val="IndexLink"/>
              </w:rPr>
              <w:t>369</w:t>
            </w:r>
          </w:hyperlink>
        </w:p>
        <w:p>
          <w:pPr>
            <w:pStyle w:val="Contents5"/>
            <w:tabs>
              <w:tab w:val="clear" w:pos="7892"/>
              <w:tab w:val="right" w:pos="9026" w:leader="dot"/>
            </w:tabs>
            <w:rPr/>
          </w:pPr>
          <w:hyperlink w:anchor="__RefHeading___Toc14229705_73709187">
            <w:r>
              <w:rPr>
                <w:webHidden/>
                <w:rStyle w:val="IndexLink"/>
              </w:rPr>
              <w:t>1047</w:t>
            </w:r>
            <w:r>
              <w:rPr>
                <w:rStyle w:val="IndexLink"/>
                <w:rtl w:val="true"/>
              </w:rPr>
              <w:t xml:space="preserve"> - </w:t>
            </w:r>
            <w:r>
              <w:rPr>
                <w:rStyle w:val="IndexLink"/>
                <w:rtl w:val="true"/>
              </w:rPr>
              <w:t>الدِّینُ الخالِصُ</w:t>
            </w:r>
            <w:r>
              <w:rPr>
                <w:rStyle w:val="IndexLink"/>
                <w:rtl w:val="true"/>
              </w:rPr>
              <w:tab/>
            </w:r>
            <w:r>
              <w:rPr>
                <w:rStyle w:val="IndexLink"/>
              </w:rPr>
              <w:t>369</w:t>
            </w:r>
          </w:hyperlink>
        </w:p>
        <w:p>
          <w:pPr>
            <w:pStyle w:val="Contents6"/>
            <w:tabs>
              <w:tab w:val="clear" w:pos="7609"/>
              <w:tab w:val="right" w:pos="9026" w:leader="dot"/>
            </w:tabs>
            <w:rPr/>
          </w:pPr>
          <w:hyperlink w:anchor="__RefHeading___Toc14229707_73709187">
            <w:r>
              <w:rPr>
                <w:webHidden/>
                <w:rStyle w:val="IndexLink"/>
              </w:rPr>
              <w:t>1047</w:t>
            </w:r>
            <w:r>
              <w:rPr>
                <w:rStyle w:val="IndexLink"/>
                <w:rtl w:val="true"/>
              </w:rPr>
              <w:t xml:space="preserve"> - </w:t>
            </w:r>
            <w:r>
              <w:rPr>
                <w:rStyle w:val="IndexLink"/>
                <w:rtl w:val="true"/>
              </w:rPr>
              <w:t>دین خالص</w:t>
            </w:r>
            <w:r>
              <w:rPr>
                <w:rStyle w:val="IndexLink"/>
                <w:rtl w:val="true"/>
              </w:rPr>
              <w:tab/>
            </w:r>
            <w:r>
              <w:rPr>
                <w:rStyle w:val="IndexLink"/>
              </w:rPr>
              <w:t>369</w:t>
            </w:r>
          </w:hyperlink>
        </w:p>
        <w:p>
          <w:pPr>
            <w:pStyle w:val="Contents5"/>
            <w:tabs>
              <w:tab w:val="clear" w:pos="7892"/>
              <w:tab w:val="right" w:pos="9026" w:leader="dot"/>
            </w:tabs>
            <w:rPr/>
          </w:pPr>
          <w:hyperlink w:anchor="__RefHeading___Toc14229709_73709187">
            <w:r>
              <w:rPr>
                <w:webHidden/>
                <w:rStyle w:val="IndexLink"/>
              </w:rPr>
              <w:t>1048</w:t>
            </w:r>
            <w:r>
              <w:rPr>
                <w:rStyle w:val="IndexLink"/>
                <w:rtl w:val="true"/>
              </w:rPr>
              <w:t xml:space="preserve"> - </w:t>
            </w:r>
            <w:r>
              <w:rPr>
                <w:rStyle w:val="IndexLink"/>
                <w:rtl w:val="true"/>
              </w:rPr>
              <w:t>عَلامَةُ المُخلِصِ</w:t>
            </w:r>
            <w:r>
              <w:rPr>
                <w:rStyle w:val="IndexLink"/>
                <w:rtl w:val="true"/>
              </w:rPr>
              <w:tab/>
            </w:r>
            <w:r>
              <w:rPr>
                <w:rStyle w:val="IndexLink"/>
              </w:rPr>
              <w:t>371</w:t>
            </w:r>
          </w:hyperlink>
        </w:p>
        <w:p>
          <w:pPr>
            <w:pStyle w:val="Contents6"/>
            <w:tabs>
              <w:tab w:val="clear" w:pos="7609"/>
              <w:tab w:val="right" w:pos="9026" w:leader="dot"/>
            </w:tabs>
            <w:rPr/>
          </w:pPr>
          <w:hyperlink w:anchor="__RefHeading___Toc14229711_73709187">
            <w:r>
              <w:rPr>
                <w:webHidden/>
                <w:rStyle w:val="IndexLink"/>
              </w:rPr>
              <w:t>1048</w:t>
            </w:r>
            <w:r>
              <w:rPr>
                <w:rStyle w:val="IndexLink"/>
                <w:rtl w:val="true"/>
              </w:rPr>
              <w:t xml:space="preserve"> - </w:t>
            </w:r>
            <w:r>
              <w:rPr>
                <w:rStyle w:val="IndexLink"/>
                <w:rtl w:val="true"/>
              </w:rPr>
              <w:t>علامت مخلص</w:t>
            </w:r>
            <w:r>
              <w:rPr>
                <w:rStyle w:val="IndexLink"/>
                <w:rtl w:val="true"/>
              </w:rPr>
              <w:tab/>
            </w:r>
            <w:r>
              <w:rPr>
                <w:rStyle w:val="IndexLink"/>
              </w:rPr>
              <w:t>371</w:t>
            </w:r>
          </w:hyperlink>
        </w:p>
        <w:p>
          <w:pPr>
            <w:pStyle w:val="Contents5"/>
            <w:tabs>
              <w:tab w:val="clear" w:pos="7892"/>
              <w:tab w:val="right" w:pos="9026" w:leader="dot"/>
            </w:tabs>
            <w:rPr/>
          </w:pPr>
          <w:hyperlink w:anchor="__RefHeading___Toc14229713_73709187">
            <w:r>
              <w:rPr>
                <w:webHidden/>
                <w:rStyle w:val="IndexLink"/>
              </w:rPr>
              <w:t>1049</w:t>
            </w:r>
            <w:r>
              <w:rPr>
                <w:rStyle w:val="IndexLink"/>
                <w:rtl w:val="true"/>
              </w:rPr>
              <w:t xml:space="preserve"> - </w:t>
            </w:r>
            <w:r>
              <w:rPr>
                <w:rStyle w:val="IndexLink"/>
                <w:rtl w:val="true"/>
              </w:rPr>
              <w:t>حَقیقَةُ الإخلاصِ</w:t>
            </w:r>
            <w:r>
              <w:rPr>
                <w:rStyle w:val="IndexLink"/>
                <w:rtl w:val="true"/>
              </w:rPr>
              <w:tab/>
            </w:r>
            <w:r>
              <w:rPr>
                <w:rStyle w:val="IndexLink"/>
              </w:rPr>
              <w:t>372</w:t>
            </w:r>
          </w:hyperlink>
        </w:p>
        <w:p>
          <w:pPr>
            <w:pStyle w:val="Contents6"/>
            <w:tabs>
              <w:tab w:val="clear" w:pos="7609"/>
              <w:tab w:val="right" w:pos="9026" w:leader="dot"/>
            </w:tabs>
            <w:rPr/>
          </w:pPr>
          <w:hyperlink w:anchor="__RefHeading___Toc14229715_73709187">
            <w:r>
              <w:rPr>
                <w:webHidden/>
                <w:rStyle w:val="IndexLink"/>
              </w:rPr>
              <w:t>1049</w:t>
            </w:r>
            <w:r>
              <w:rPr>
                <w:rStyle w:val="IndexLink"/>
                <w:rtl w:val="true"/>
              </w:rPr>
              <w:t xml:space="preserve"> - </w:t>
            </w:r>
            <w:r>
              <w:rPr>
                <w:rStyle w:val="IndexLink"/>
                <w:rtl w:val="true"/>
              </w:rPr>
              <w:t>حقیقت اخلاص</w:t>
            </w:r>
            <w:r>
              <w:rPr>
                <w:rStyle w:val="IndexLink"/>
                <w:rtl w:val="true"/>
              </w:rPr>
              <w:tab/>
            </w:r>
            <w:r>
              <w:rPr>
                <w:rStyle w:val="IndexLink"/>
              </w:rPr>
              <w:t>372</w:t>
            </w:r>
          </w:hyperlink>
        </w:p>
        <w:p>
          <w:pPr>
            <w:pStyle w:val="Contents5"/>
            <w:tabs>
              <w:tab w:val="clear" w:pos="7892"/>
              <w:tab w:val="right" w:pos="9026" w:leader="dot"/>
            </w:tabs>
            <w:rPr/>
          </w:pPr>
          <w:hyperlink w:anchor="__RefHeading___Toc14229717_73709187">
            <w:r>
              <w:rPr>
                <w:webHidden/>
                <w:rStyle w:val="IndexLink"/>
              </w:rPr>
              <w:t>1050</w:t>
            </w:r>
            <w:r>
              <w:rPr>
                <w:rStyle w:val="IndexLink"/>
                <w:rtl w:val="true"/>
              </w:rPr>
              <w:t xml:space="preserve"> - </w:t>
            </w:r>
            <w:r>
              <w:rPr>
                <w:rStyle w:val="IndexLink"/>
                <w:rtl w:val="true"/>
              </w:rPr>
              <w:t>ما یورِثُ الإخلاصَ</w:t>
            </w:r>
            <w:r>
              <w:rPr>
                <w:rStyle w:val="IndexLink"/>
                <w:rtl w:val="true"/>
              </w:rPr>
              <w:tab/>
            </w:r>
            <w:r>
              <w:rPr>
                <w:rStyle w:val="IndexLink"/>
              </w:rPr>
              <w:t>373</w:t>
            </w:r>
          </w:hyperlink>
        </w:p>
        <w:p>
          <w:pPr>
            <w:pStyle w:val="Contents6"/>
            <w:tabs>
              <w:tab w:val="clear" w:pos="7609"/>
              <w:tab w:val="right" w:pos="9026" w:leader="dot"/>
            </w:tabs>
            <w:rPr/>
          </w:pPr>
          <w:hyperlink w:anchor="__RefHeading___Toc14229719_73709187">
            <w:r>
              <w:rPr>
                <w:webHidden/>
                <w:rStyle w:val="IndexLink"/>
              </w:rPr>
              <w:t>1050</w:t>
            </w:r>
            <w:r>
              <w:rPr>
                <w:rStyle w:val="IndexLink"/>
                <w:rtl w:val="true"/>
              </w:rPr>
              <w:t xml:space="preserve"> - </w:t>
            </w:r>
            <w:r>
              <w:rPr>
                <w:rStyle w:val="IndexLink"/>
                <w:rtl w:val="true"/>
              </w:rPr>
              <w:t>آنچه اخلاص می آورد</w:t>
            </w:r>
            <w:r>
              <w:rPr>
                <w:rStyle w:val="IndexLink"/>
                <w:rtl w:val="true"/>
              </w:rPr>
              <w:tab/>
            </w:r>
            <w:r>
              <w:rPr>
                <w:rStyle w:val="IndexLink"/>
              </w:rPr>
              <w:t>373</w:t>
            </w:r>
          </w:hyperlink>
        </w:p>
        <w:p>
          <w:pPr>
            <w:pStyle w:val="Contents5"/>
            <w:tabs>
              <w:tab w:val="clear" w:pos="7892"/>
              <w:tab w:val="right" w:pos="9026" w:leader="dot"/>
            </w:tabs>
            <w:rPr/>
          </w:pPr>
          <w:hyperlink w:anchor="__RefHeading___Toc14229721_73709187">
            <w:r>
              <w:rPr>
                <w:webHidden/>
                <w:rStyle w:val="IndexLink"/>
              </w:rPr>
              <w:t>1051</w:t>
            </w:r>
            <w:r>
              <w:rPr>
                <w:rStyle w:val="IndexLink"/>
                <w:rtl w:val="true"/>
              </w:rPr>
              <w:t xml:space="preserve"> - </w:t>
            </w:r>
            <w:r>
              <w:rPr>
                <w:rStyle w:val="IndexLink"/>
                <w:rtl w:val="true"/>
              </w:rPr>
              <w:t>مَوانِعُ الإخلاصِ</w:t>
            </w:r>
            <w:r>
              <w:rPr>
                <w:rStyle w:val="IndexLink"/>
                <w:rtl w:val="true"/>
              </w:rPr>
              <w:tab/>
            </w:r>
            <w:r>
              <w:rPr>
                <w:rStyle w:val="IndexLink"/>
              </w:rPr>
              <w:t>374</w:t>
            </w:r>
          </w:hyperlink>
        </w:p>
        <w:p>
          <w:pPr>
            <w:pStyle w:val="Contents6"/>
            <w:tabs>
              <w:tab w:val="clear" w:pos="7609"/>
              <w:tab w:val="right" w:pos="9026" w:leader="dot"/>
            </w:tabs>
            <w:rPr/>
          </w:pPr>
          <w:hyperlink w:anchor="__RefHeading___Toc14229723_73709187">
            <w:r>
              <w:rPr>
                <w:webHidden/>
                <w:rStyle w:val="IndexLink"/>
              </w:rPr>
              <w:t>1051</w:t>
            </w:r>
            <w:r>
              <w:rPr>
                <w:rStyle w:val="IndexLink"/>
                <w:rtl w:val="true"/>
              </w:rPr>
              <w:t xml:space="preserve"> - </w:t>
            </w:r>
            <w:r>
              <w:rPr>
                <w:rStyle w:val="IndexLink"/>
                <w:rtl w:val="true"/>
              </w:rPr>
              <w:t>موانع اخلاص</w:t>
            </w:r>
            <w:r>
              <w:rPr>
                <w:rStyle w:val="IndexLink"/>
                <w:rtl w:val="true"/>
              </w:rPr>
              <w:tab/>
            </w:r>
            <w:r>
              <w:rPr>
                <w:rStyle w:val="IndexLink"/>
              </w:rPr>
              <w:t>374</w:t>
            </w:r>
          </w:hyperlink>
        </w:p>
        <w:p>
          <w:pPr>
            <w:pStyle w:val="Contents5"/>
            <w:tabs>
              <w:tab w:val="clear" w:pos="7892"/>
              <w:tab w:val="right" w:pos="9026" w:leader="dot"/>
            </w:tabs>
            <w:rPr/>
          </w:pPr>
          <w:hyperlink w:anchor="__RefHeading___Toc14229725_73709187">
            <w:r>
              <w:rPr>
                <w:webHidden/>
                <w:rStyle w:val="IndexLink"/>
              </w:rPr>
              <w:t>1052</w:t>
            </w:r>
            <w:r>
              <w:rPr>
                <w:rStyle w:val="IndexLink"/>
                <w:rtl w:val="true"/>
              </w:rPr>
              <w:t xml:space="preserve"> - </w:t>
            </w:r>
            <w:r>
              <w:rPr>
                <w:rStyle w:val="IndexLink"/>
                <w:rtl w:val="true"/>
              </w:rPr>
              <w:t>آثارُ الإخلاصِ</w:t>
            </w:r>
            <w:r>
              <w:rPr>
                <w:rStyle w:val="IndexLink"/>
                <w:rtl w:val="true"/>
              </w:rPr>
              <w:tab/>
            </w:r>
            <w:r>
              <w:rPr>
                <w:rStyle w:val="IndexLink"/>
              </w:rPr>
              <w:t>376</w:t>
            </w:r>
          </w:hyperlink>
        </w:p>
        <w:p>
          <w:pPr>
            <w:pStyle w:val="Contents6"/>
            <w:tabs>
              <w:tab w:val="clear" w:pos="7609"/>
              <w:tab w:val="right" w:pos="9026" w:leader="dot"/>
            </w:tabs>
            <w:rPr/>
          </w:pPr>
          <w:hyperlink w:anchor="__RefHeading___Toc14229727_73709187">
            <w:r>
              <w:rPr>
                <w:webHidden/>
                <w:rStyle w:val="IndexLink"/>
              </w:rPr>
              <w:t>1052</w:t>
            </w:r>
            <w:r>
              <w:rPr>
                <w:rStyle w:val="IndexLink"/>
                <w:rtl w:val="true"/>
              </w:rPr>
              <w:t xml:space="preserve"> - </w:t>
            </w:r>
            <w:r>
              <w:rPr>
                <w:rStyle w:val="IndexLink"/>
                <w:rtl w:val="true"/>
              </w:rPr>
              <w:t>آثار اخلاص</w:t>
            </w:r>
            <w:r>
              <w:rPr>
                <w:rStyle w:val="IndexLink"/>
                <w:rtl w:val="true"/>
              </w:rPr>
              <w:tab/>
            </w:r>
            <w:r>
              <w:rPr>
                <w:rStyle w:val="IndexLink"/>
              </w:rPr>
              <w:t>376</w:t>
            </w:r>
          </w:hyperlink>
        </w:p>
        <w:p>
          <w:pPr>
            <w:pStyle w:val="Contents5"/>
            <w:tabs>
              <w:tab w:val="clear" w:pos="7892"/>
              <w:tab w:val="right" w:pos="9026" w:leader="dot"/>
            </w:tabs>
            <w:rPr/>
          </w:pPr>
          <w:hyperlink w:anchor="__RefHeading___Toc14229729_73709187">
            <w:r>
              <w:rPr>
                <w:webHidden/>
                <w:rStyle w:val="IndexLink"/>
              </w:rPr>
              <w:t>1053</w:t>
            </w:r>
            <w:r>
              <w:rPr>
                <w:rStyle w:val="IndexLink"/>
                <w:rtl w:val="true"/>
              </w:rPr>
              <w:t xml:space="preserve"> - </w:t>
            </w:r>
            <w:r>
              <w:rPr>
                <w:rStyle w:val="IndexLink"/>
                <w:rtl w:val="true"/>
              </w:rPr>
              <w:t>ما بَینَ الإخلاصِ وَالرِّیاءِ</w:t>
            </w:r>
            <w:r>
              <w:rPr>
                <w:rStyle w:val="IndexLink"/>
                <w:rtl w:val="true"/>
              </w:rPr>
              <w:tab/>
            </w:r>
            <w:r>
              <w:rPr>
                <w:rStyle w:val="IndexLink"/>
              </w:rPr>
              <w:t>378</w:t>
            </w:r>
          </w:hyperlink>
        </w:p>
        <w:p>
          <w:pPr>
            <w:pStyle w:val="Contents6"/>
            <w:tabs>
              <w:tab w:val="clear" w:pos="7609"/>
              <w:tab w:val="right" w:pos="9026" w:leader="dot"/>
            </w:tabs>
            <w:rPr/>
          </w:pPr>
          <w:hyperlink w:anchor="__RefHeading___Toc14229731_73709187">
            <w:r>
              <w:rPr>
                <w:webHidden/>
                <w:rStyle w:val="IndexLink"/>
              </w:rPr>
              <w:t>1053</w:t>
            </w:r>
            <w:r>
              <w:rPr>
                <w:rStyle w:val="IndexLink"/>
                <w:rtl w:val="true"/>
              </w:rPr>
              <w:t xml:space="preserve"> - </w:t>
            </w:r>
            <w:r>
              <w:rPr>
                <w:rStyle w:val="IndexLink"/>
                <w:rtl w:val="true"/>
              </w:rPr>
              <w:t>میان اخلاص و ریا</w:t>
            </w:r>
            <w:r>
              <w:rPr>
                <w:rStyle w:val="IndexLink"/>
                <w:rtl w:val="true"/>
              </w:rPr>
              <w:tab/>
            </w:r>
            <w:r>
              <w:rPr>
                <w:rStyle w:val="IndexLink"/>
              </w:rPr>
              <w:t>378</w:t>
            </w:r>
          </w:hyperlink>
        </w:p>
        <w:p>
          <w:pPr>
            <w:pStyle w:val="Contents3"/>
            <w:tabs>
              <w:tab w:val="clear" w:pos="8459"/>
              <w:tab w:val="right" w:pos="9026" w:leader="dot"/>
            </w:tabs>
            <w:rPr/>
          </w:pPr>
          <w:hyperlink w:anchor="__RefHeading___Toc14229733_73709187">
            <w:r>
              <w:rPr>
                <w:webHidden/>
                <w:rStyle w:val="IndexLink"/>
              </w:rPr>
              <w:t>148</w:t>
            </w:r>
            <w:r>
              <w:rPr>
                <w:rStyle w:val="IndexLink"/>
                <w:rtl w:val="true"/>
              </w:rPr>
              <w:t xml:space="preserve"> - </w:t>
            </w:r>
            <w:r>
              <w:rPr>
                <w:rStyle w:val="IndexLink"/>
                <w:rtl w:val="true"/>
              </w:rPr>
              <w:t>الاختلاف</w:t>
            </w:r>
            <w:r>
              <w:rPr>
                <w:rStyle w:val="IndexLink"/>
                <w:rtl w:val="true"/>
              </w:rPr>
              <w:tab/>
            </w:r>
            <w:r>
              <w:rPr>
                <w:rStyle w:val="IndexLink"/>
              </w:rPr>
              <w:t>379</w:t>
            </w:r>
          </w:hyperlink>
        </w:p>
        <w:p>
          <w:pPr>
            <w:pStyle w:val="Contents4"/>
            <w:tabs>
              <w:tab w:val="clear" w:pos="8176"/>
              <w:tab w:val="right" w:pos="9026" w:leader="dot"/>
            </w:tabs>
            <w:rPr/>
          </w:pPr>
          <w:hyperlink w:anchor="__RefHeading___Toc14229735_73709187">
            <w:r>
              <w:rPr>
                <w:webHidden/>
                <w:rStyle w:val="IndexLink"/>
              </w:rPr>
              <w:t>148</w:t>
            </w:r>
            <w:r>
              <w:rPr>
                <w:rStyle w:val="IndexLink"/>
                <w:rtl w:val="true"/>
              </w:rPr>
              <w:t xml:space="preserve"> - </w:t>
            </w:r>
            <w:r>
              <w:rPr>
                <w:rStyle w:val="IndexLink"/>
                <w:rtl w:val="true"/>
              </w:rPr>
              <w:t>اختلاف</w:t>
            </w:r>
            <w:r>
              <w:rPr>
                <w:rStyle w:val="IndexLink"/>
                <w:rtl w:val="true"/>
              </w:rPr>
              <w:tab/>
            </w:r>
            <w:r>
              <w:rPr>
                <w:rStyle w:val="IndexLink"/>
              </w:rPr>
              <w:t>379</w:t>
            </w:r>
          </w:hyperlink>
        </w:p>
        <w:p>
          <w:pPr>
            <w:pStyle w:val="Contents5"/>
            <w:tabs>
              <w:tab w:val="clear" w:pos="7892"/>
              <w:tab w:val="right" w:pos="9026" w:leader="dot"/>
            </w:tabs>
            <w:rPr/>
          </w:pPr>
          <w:hyperlink w:anchor="__RefHeading___Toc14229737_73709187">
            <w:r>
              <w:rPr>
                <w:webHidden/>
                <w:rStyle w:val="IndexLink"/>
                <w:rtl w:val="true"/>
              </w:rPr>
              <w:t>اشاره</w:t>
            </w:r>
            <w:r>
              <w:rPr>
                <w:rStyle w:val="IndexLink"/>
                <w:rtl w:val="true"/>
              </w:rPr>
              <w:tab/>
            </w:r>
            <w:r>
              <w:rPr>
                <w:rStyle w:val="IndexLink"/>
              </w:rPr>
              <w:t>379</w:t>
            </w:r>
          </w:hyperlink>
        </w:p>
        <w:p>
          <w:pPr>
            <w:pStyle w:val="Contents5"/>
            <w:tabs>
              <w:tab w:val="clear" w:pos="7892"/>
              <w:tab w:val="right" w:pos="9026" w:leader="dot"/>
            </w:tabs>
            <w:rPr/>
          </w:pPr>
          <w:hyperlink w:anchor="__RefHeading___Toc14229739_73709187">
            <w:r>
              <w:rPr>
                <w:webHidden/>
                <w:rStyle w:val="IndexLink"/>
              </w:rPr>
              <w:t>1054</w:t>
            </w:r>
            <w:r>
              <w:rPr>
                <w:rStyle w:val="IndexLink"/>
                <w:rtl w:val="true"/>
              </w:rPr>
              <w:t xml:space="preserve"> - </w:t>
            </w:r>
            <w:r>
              <w:rPr>
                <w:rStyle w:val="IndexLink"/>
                <w:rtl w:val="true"/>
              </w:rPr>
              <w:t>کانَ النّاسُ اُمَّةً واحِدَةً</w:t>
            </w:r>
            <w:r>
              <w:rPr>
                <w:rStyle w:val="IndexLink"/>
                <w:rtl w:val="true"/>
              </w:rPr>
              <w:tab/>
            </w:r>
            <w:r>
              <w:rPr>
                <w:rStyle w:val="IndexLink"/>
              </w:rPr>
              <w:t>380</w:t>
            </w:r>
          </w:hyperlink>
        </w:p>
        <w:p>
          <w:pPr>
            <w:pStyle w:val="Contents6"/>
            <w:tabs>
              <w:tab w:val="clear" w:pos="7609"/>
              <w:tab w:val="right" w:pos="9026" w:leader="dot"/>
            </w:tabs>
            <w:rPr/>
          </w:pPr>
          <w:hyperlink w:anchor="__RefHeading___Toc14229741_73709187">
            <w:r>
              <w:rPr>
                <w:webHidden/>
                <w:rStyle w:val="IndexLink"/>
              </w:rPr>
              <w:t>1054</w:t>
            </w:r>
            <w:r>
              <w:rPr>
                <w:rStyle w:val="IndexLink"/>
                <w:rtl w:val="true"/>
              </w:rPr>
              <w:t xml:space="preserve"> - </w:t>
            </w:r>
            <w:r>
              <w:rPr>
                <w:rStyle w:val="IndexLink"/>
                <w:rtl w:val="true"/>
              </w:rPr>
              <w:t>مردم امّتی واحد بودند</w:t>
            </w:r>
            <w:r>
              <w:rPr>
                <w:rStyle w:val="IndexLink"/>
                <w:rtl w:val="true"/>
              </w:rPr>
              <w:tab/>
            </w:r>
            <w:r>
              <w:rPr>
                <w:rStyle w:val="IndexLink"/>
              </w:rPr>
              <w:t>380</w:t>
            </w:r>
          </w:hyperlink>
        </w:p>
        <w:p>
          <w:pPr>
            <w:pStyle w:val="Contents5"/>
            <w:tabs>
              <w:tab w:val="clear" w:pos="7892"/>
              <w:tab w:val="right" w:pos="9026" w:leader="dot"/>
            </w:tabs>
            <w:rPr/>
          </w:pPr>
          <w:hyperlink w:anchor="__RefHeading___Toc14229743_73709187">
            <w:r>
              <w:rPr>
                <w:webHidden/>
                <w:rStyle w:val="IndexLink"/>
              </w:rPr>
              <w:t>1055</w:t>
            </w:r>
            <w:r>
              <w:rPr>
                <w:rStyle w:val="IndexLink"/>
                <w:rtl w:val="true"/>
              </w:rPr>
              <w:t xml:space="preserve"> - </w:t>
            </w:r>
            <w:r>
              <w:rPr>
                <w:rStyle w:val="IndexLink"/>
                <w:rtl w:val="true"/>
              </w:rPr>
              <w:t>لَو شاءَ اللَّهُ لَجَعَلَکُم اُمَّةً واحِدَةً</w:t>
            </w:r>
            <w:r>
              <w:rPr>
                <w:rStyle w:val="IndexLink"/>
                <w:rtl w:val="true"/>
              </w:rPr>
              <w:tab/>
            </w:r>
            <w:r>
              <w:rPr>
                <w:rStyle w:val="IndexLink"/>
              </w:rPr>
              <w:t>381</w:t>
            </w:r>
          </w:hyperlink>
        </w:p>
        <w:p>
          <w:pPr>
            <w:pStyle w:val="Contents6"/>
            <w:tabs>
              <w:tab w:val="clear" w:pos="7609"/>
              <w:tab w:val="right" w:pos="9026" w:leader="dot"/>
            </w:tabs>
            <w:rPr/>
          </w:pPr>
          <w:hyperlink w:anchor="__RefHeading___Toc14229745_73709187">
            <w:r>
              <w:rPr>
                <w:webHidden/>
                <w:rStyle w:val="IndexLink"/>
              </w:rPr>
              <w:t>1055</w:t>
            </w:r>
            <w:r>
              <w:rPr>
                <w:rStyle w:val="IndexLink"/>
                <w:rtl w:val="true"/>
              </w:rPr>
              <w:t xml:space="preserve"> - </w:t>
            </w:r>
            <w:r>
              <w:rPr>
                <w:rStyle w:val="IndexLink"/>
                <w:rtl w:val="true"/>
              </w:rPr>
              <w:t>اگر خدا می خواست شما را یک امّت می کرد</w:t>
            </w:r>
            <w:r>
              <w:rPr>
                <w:rStyle w:val="IndexLink"/>
                <w:rtl w:val="true"/>
              </w:rPr>
              <w:tab/>
            </w:r>
            <w:r>
              <w:rPr>
                <w:rStyle w:val="IndexLink"/>
              </w:rPr>
              <w:t>381</w:t>
            </w:r>
          </w:hyperlink>
        </w:p>
        <w:p>
          <w:pPr>
            <w:pStyle w:val="Contents5"/>
            <w:tabs>
              <w:tab w:val="clear" w:pos="7892"/>
              <w:tab w:val="right" w:pos="9026" w:leader="dot"/>
            </w:tabs>
            <w:rPr/>
          </w:pPr>
          <w:hyperlink w:anchor="__RefHeading___Toc14229747_73709187">
            <w:r>
              <w:rPr>
                <w:webHidden/>
                <w:rStyle w:val="IndexLink"/>
              </w:rPr>
              <w:t>1056</w:t>
            </w:r>
            <w:r>
              <w:rPr>
                <w:rStyle w:val="IndexLink"/>
                <w:rtl w:val="true"/>
              </w:rPr>
              <w:t xml:space="preserve"> - </w:t>
            </w:r>
            <w:r>
              <w:rPr>
                <w:rStyle w:val="IndexLink"/>
                <w:rtl w:val="true"/>
              </w:rPr>
              <w:t>الاُمَّةُ الإسلامِیِّةُ اُمَّةٌ واحِدَةٌ</w:t>
            </w:r>
            <w:r>
              <w:rPr>
                <w:rStyle w:val="IndexLink"/>
                <w:rtl w:val="true"/>
              </w:rPr>
              <w:tab/>
            </w:r>
            <w:r>
              <w:rPr>
                <w:rStyle w:val="IndexLink"/>
              </w:rPr>
              <w:t>381</w:t>
            </w:r>
          </w:hyperlink>
        </w:p>
        <w:p>
          <w:pPr>
            <w:pStyle w:val="Contents6"/>
            <w:tabs>
              <w:tab w:val="clear" w:pos="7609"/>
              <w:tab w:val="right" w:pos="9026" w:leader="dot"/>
            </w:tabs>
            <w:rPr/>
          </w:pPr>
          <w:hyperlink w:anchor="__RefHeading___Toc14229749_73709187">
            <w:r>
              <w:rPr>
                <w:webHidden/>
                <w:rStyle w:val="IndexLink"/>
              </w:rPr>
              <w:t>1056</w:t>
            </w:r>
            <w:r>
              <w:rPr>
                <w:rStyle w:val="IndexLink"/>
                <w:rtl w:val="true"/>
              </w:rPr>
              <w:t xml:space="preserve"> - </w:t>
            </w:r>
            <w:r>
              <w:rPr>
                <w:rStyle w:val="IndexLink"/>
                <w:rtl w:val="true"/>
              </w:rPr>
              <w:t>امّت اسلامی امّتی واحد است</w:t>
            </w:r>
            <w:r>
              <w:rPr>
                <w:rStyle w:val="IndexLink"/>
                <w:rtl w:val="true"/>
              </w:rPr>
              <w:tab/>
            </w:r>
            <w:r>
              <w:rPr>
                <w:rStyle w:val="IndexLink"/>
              </w:rPr>
              <w:t>381</w:t>
            </w:r>
          </w:hyperlink>
        </w:p>
        <w:p>
          <w:pPr>
            <w:pStyle w:val="Contents5"/>
            <w:tabs>
              <w:tab w:val="clear" w:pos="7892"/>
              <w:tab w:val="right" w:pos="9026" w:leader="dot"/>
            </w:tabs>
            <w:rPr/>
          </w:pPr>
          <w:hyperlink w:anchor="__RefHeading___Toc14229751_73709187">
            <w:r>
              <w:rPr>
                <w:webHidden/>
                <w:rStyle w:val="IndexLink"/>
              </w:rPr>
              <w:t>1057</w:t>
            </w:r>
            <w:r>
              <w:rPr>
                <w:rStyle w:val="IndexLink"/>
                <w:rtl w:val="true"/>
              </w:rPr>
              <w:t xml:space="preserve"> - </w:t>
            </w:r>
            <w:r>
              <w:rPr>
                <w:rStyle w:val="IndexLink"/>
                <w:rtl w:val="true"/>
              </w:rPr>
              <w:t>الحَثُّ عَلَی نَبذِ الاختِلافِ</w:t>
            </w:r>
            <w:r>
              <w:rPr>
                <w:rStyle w:val="IndexLink"/>
                <w:rtl w:val="true"/>
              </w:rPr>
              <w:tab/>
            </w:r>
            <w:r>
              <w:rPr>
                <w:rStyle w:val="IndexLink"/>
              </w:rPr>
              <w:t>382</w:t>
            </w:r>
          </w:hyperlink>
        </w:p>
        <w:p>
          <w:pPr>
            <w:pStyle w:val="Contents6"/>
            <w:tabs>
              <w:tab w:val="clear" w:pos="7609"/>
              <w:tab w:val="right" w:pos="9026" w:leader="dot"/>
            </w:tabs>
            <w:rPr/>
          </w:pPr>
          <w:hyperlink w:anchor="__RefHeading___Toc14229753_73709187">
            <w:r>
              <w:rPr>
                <w:webHidden/>
                <w:rStyle w:val="IndexLink"/>
              </w:rPr>
              <w:t>1057</w:t>
            </w:r>
            <w:r>
              <w:rPr>
                <w:rStyle w:val="IndexLink"/>
                <w:rtl w:val="true"/>
              </w:rPr>
              <w:t xml:space="preserve"> - </w:t>
            </w:r>
            <w:r>
              <w:rPr>
                <w:rStyle w:val="IndexLink"/>
                <w:rtl w:val="true"/>
              </w:rPr>
              <w:t>تشویق به دور افکندن اختلاف</w:t>
            </w:r>
            <w:r>
              <w:rPr>
                <w:rStyle w:val="IndexLink"/>
                <w:rtl w:val="true"/>
              </w:rPr>
              <w:tab/>
            </w:r>
            <w:r>
              <w:rPr>
                <w:rStyle w:val="IndexLink"/>
              </w:rPr>
              <w:t>382</w:t>
            </w:r>
          </w:hyperlink>
        </w:p>
        <w:p>
          <w:pPr>
            <w:pStyle w:val="Contents5"/>
            <w:tabs>
              <w:tab w:val="clear" w:pos="7892"/>
              <w:tab w:val="right" w:pos="9026" w:leader="dot"/>
            </w:tabs>
            <w:rPr/>
          </w:pPr>
          <w:hyperlink w:anchor="__RefHeading___Toc14229755_73709187">
            <w:r>
              <w:rPr>
                <w:webHidden/>
                <w:rStyle w:val="IndexLink"/>
              </w:rPr>
              <w:t>1058</w:t>
            </w:r>
            <w:r>
              <w:rPr>
                <w:rStyle w:val="IndexLink"/>
                <w:rtl w:val="true"/>
              </w:rPr>
              <w:t xml:space="preserve"> - </w:t>
            </w:r>
            <w:r>
              <w:rPr>
                <w:rStyle w:val="IndexLink"/>
                <w:rtl w:val="true"/>
              </w:rPr>
              <w:t>آثارُ الاختِلافِ</w:t>
            </w:r>
            <w:r>
              <w:rPr>
                <w:rStyle w:val="IndexLink"/>
                <w:rtl w:val="true"/>
              </w:rPr>
              <w:tab/>
            </w:r>
            <w:r>
              <w:rPr>
                <w:rStyle w:val="IndexLink"/>
              </w:rPr>
              <w:t>383</w:t>
            </w:r>
          </w:hyperlink>
        </w:p>
        <w:p>
          <w:pPr>
            <w:pStyle w:val="Contents6"/>
            <w:tabs>
              <w:tab w:val="clear" w:pos="7609"/>
              <w:tab w:val="right" w:pos="9026" w:leader="dot"/>
            </w:tabs>
            <w:rPr/>
          </w:pPr>
          <w:hyperlink w:anchor="__RefHeading___Toc14229757_73709187">
            <w:r>
              <w:rPr>
                <w:webHidden/>
                <w:rStyle w:val="IndexLink"/>
              </w:rPr>
              <w:t>1058</w:t>
            </w:r>
            <w:r>
              <w:rPr>
                <w:rStyle w:val="IndexLink"/>
                <w:rtl w:val="true"/>
              </w:rPr>
              <w:t xml:space="preserve"> - </w:t>
            </w:r>
            <w:r>
              <w:rPr>
                <w:rStyle w:val="IndexLink"/>
                <w:rtl w:val="true"/>
              </w:rPr>
              <w:t>پیامدهای اختلاف</w:t>
            </w:r>
            <w:r>
              <w:rPr>
                <w:rStyle w:val="IndexLink"/>
                <w:rtl w:val="true"/>
              </w:rPr>
              <w:tab/>
            </w:r>
            <w:r>
              <w:rPr>
                <w:rStyle w:val="IndexLink"/>
              </w:rPr>
              <w:t>383</w:t>
            </w:r>
          </w:hyperlink>
        </w:p>
        <w:p>
          <w:pPr>
            <w:pStyle w:val="Contents5"/>
            <w:tabs>
              <w:tab w:val="clear" w:pos="7892"/>
              <w:tab w:val="right" w:pos="9026" w:leader="dot"/>
            </w:tabs>
            <w:rPr/>
          </w:pPr>
          <w:hyperlink w:anchor="__RefHeading___Toc14229759_73709187">
            <w:r>
              <w:rPr>
                <w:webHidden/>
                <w:rStyle w:val="IndexLink"/>
              </w:rPr>
              <w:t>1059</w:t>
            </w:r>
            <w:r>
              <w:rPr>
                <w:rStyle w:val="IndexLink"/>
                <w:rtl w:val="true"/>
              </w:rPr>
              <w:t xml:space="preserve"> - </w:t>
            </w:r>
            <w:r>
              <w:rPr>
                <w:rStyle w:val="IndexLink"/>
                <w:rtl w:val="true"/>
              </w:rPr>
              <w:t>الاختِلافُ عُقوبَةٌ إلهِیَّةٌ</w:t>
            </w:r>
            <w:r>
              <w:rPr>
                <w:rStyle w:val="IndexLink"/>
                <w:rtl w:val="true"/>
              </w:rPr>
              <w:tab/>
            </w:r>
            <w:r>
              <w:rPr>
                <w:rStyle w:val="IndexLink"/>
              </w:rPr>
              <w:t>386</w:t>
            </w:r>
          </w:hyperlink>
        </w:p>
        <w:p>
          <w:pPr>
            <w:pStyle w:val="Contents6"/>
            <w:tabs>
              <w:tab w:val="clear" w:pos="7609"/>
              <w:tab w:val="right" w:pos="9026" w:leader="dot"/>
            </w:tabs>
            <w:rPr/>
          </w:pPr>
          <w:hyperlink w:anchor="__RefHeading___Toc14229761_73709187">
            <w:r>
              <w:rPr>
                <w:webHidden/>
                <w:rStyle w:val="IndexLink"/>
              </w:rPr>
              <w:t>1059</w:t>
            </w:r>
            <w:r>
              <w:rPr>
                <w:rStyle w:val="IndexLink"/>
                <w:rtl w:val="true"/>
              </w:rPr>
              <w:t xml:space="preserve"> - </w:t>
            </w:r>
            <w:r>
              <w:rPr>
                <w:rStyle w:val="IndexLink"/>
                <w:rtl w:val="true"/>
              </w:rPr>
              <w:t>اختلاف، کیفری الهی است</w:t>
            </w:r>
            <w:r>
              <w:rPr>
                <w:rStyle w:val="IndexLink"/>
                <w:rtl w:val="true"/>
              </w:rPr>
              <w:tab/>
            </w:r>
            <w:r>
              <w:rPr>
                <w:rStyle w:val="IndexLink"/>
              </w:rPr>
              <w:t>386</w:t>
            </w:r>
          </w:hyperlink>
        </w:p>
        <w:p>
          <w:pPr>
            <w:pStyle w:val="Contents5"/>
            <w:tabs>
              <w:tab w:val="clear" w:pos="7892"/>
              <w:tab w:val="right" w:pos="9026" w:leader="dot"/>
            </w:tabs>
            <w:rPr/>
          </w:pPr>
          <w:hyperlink w:anchor="__RefHeading___Toc14229763_73709187">
            <w:r>
              <w:rPr>
                <w:webHidden/>
                <w:rStyle w:val="IndexLink"/>
              </w:rPr>
              <w:t>1060</w:t>
            </w:r>
            <w:r>
              <w:rPr>
                <w:rStyle w:val="IndexLink"/>
                <w:rtl w:val="true"/>
              </w:rPr>
              <w:t xml:space="preserve"> - </w:t>
            </w:r>
            <w:r>
              <w:rPr>
                <w:rStyle w:val="IndexLink"/>
                <w:rtl w:val="true"/>
              </w:rPr>
              <w:t xml:space="preserve">تَفسیرُ </w:t>
            </w:r>
            <w:r>
              <w:rPr>
                <w:rStyle w:val="IndexLink"/>
                <w:rtl w:val="true"/>
              </w:rPr>
              <w:t>«</w:t>
            </w:r>
            <w:r>
              <w:rPr>
                <w:rStyle w:val="IndexLink"/>
                <w:rtl w:val="true"/>
              </w:rPr>
              <w:t>اختِلافُ اُمَّتی رَحمَةٌ</w:t>
            </w:r>
            <w:r>
              <w:rPr>
                <w:rStyle w:val="IndexLink"/>
                <w:rtl w:val="true"/>
              </w:rPr>
              <w:t>»</w:t>
              <w:tab/>
            </w:r>
            <w:r>
              <w:rPr>
                <w:rStyle w:val="IndexLink"/>
              </w:rPr>
              <w:t>387</w:t>
            </w:r>
          </w:hyperlink>
        </w:p>
        <w:p>
          <w:pPr>
            <w:pStyle w:val="Contents6"/>
            <w:tabs>
              <w:tab w:val="clear" w:pos="7609"/>
              <w:tab w:val="right" w:pos="9026" w:leader="dot"/>
            </w:tabs>
            <w:rPr/>
          </w:pPr>
          <w:hyperlink w:anchor="__RefHeading___Toc14229765_73709187">
            <w:r>
              <w:rPr>
                <w:webHidden/>
                <w:rStyle w:val="IndexLink"/>
              </w:rPr>
              <w:t>1060</w:t>
            </w:r>
            <w:r>
              <w:rPr>
                <w:rStyle w:val="IndexLink"/>
                <w:rtl w:val="true"/>
              </w:rPr>
              <w:t xml:space="preserve"> - </w:t>
            </w:r>
            <w:r>
              <w:rPr>
                <w:rStyle w:val="IndexLink"/>
                <w:rtl w:val="true"/>
              </w:rPr>
              <w:t xml:space="preserve">معنای </w:t>
            </w:r>
            <w:r>
              <w:rPr>
                <w:rStyle w:val="IndexLink"/>
                <w:rtl w:val="true"/>
              </w:rPr>
              <w:t>«</w:t>
            </w:r>
            <w:r>
              <w:rPr>
                <w:rStyle w:val="IndexLink"/>
                <w:rtl w:val="true"/>
              </w:rPr>
              <w:t>اختلاف امت من رحمت است</w:t>
            </w:r>
            <w:r>
              <w:rPr>
                <w:rStyle w:val="IndexLink"/>
                <w:rtl w:val="true"/>
              </w:rPr>
              <w:t>»</w:t>
              <w:tab/>
            </w:r>
            <w:r>
              <w:rPr>
                <w:rStyle w:val="IndexLink"/>
              </w:rPr>
              <w:t>387</w:t>
            </w:r>
          </w:hyperlink>
        </w:p>
        <w:p>
          <w:pPr>
            <w:pStyle w:val="Contents5"/>
            <w:tabs>
              <w:tab w:val="clear" w:pos="7892"/>
              <w:tab w:val="right" w:pos="9026" w:leader="dot"/>
            </w:tabs>
            <w:rPr/>
          </w:pPr>
          <w:hyperlink w:anchor="__RefHeading___Toc14229767_73709187">
            <w:r>
              <w:rPr>
                <w:webHidden/>
                <w:rStyle w:val="IndexLink"/>
              </w:rPr>
              <w:t>1061</w:t>
            </w:r>
            <w:r>
              <w:rPr>
                <w:rStyle w:val="IndexLink"/>
                <w:rtl w:val="true"/>
              </w:rPr>
              <w:t xml:space="preserve"> - </w:t>
            </w:r>
            <w:r>
              <w:rPr>
                <w:rStyle w:val="IndexLink"/>
                <w:rtl w:val="true"/>
              </w:rPr>
              <w:t xml:space="preserve">تفسیرُ </w:t>
            </w:r>
            <w:r>
              <w:rPr>
                <w:rStyle w:val="IndexLink"/>
                <w:rtl w:val="true"/>
              </w:rPr>
              <w:t>«</w:t>
            </w:r>
            <w:r>
              <w:rPr>
                <w:rStyle w:val="IndexLink"/>
                <w:rtl w:val="true"/>
              </w:rPr>
              <w:t>اختِلافُ أصحابی رَحمَةٌ</w:t>
            </w:r>
            <w:r>
              <w:rPr>
                <w:rStyle w:val="IndexLink"/>
                <w:rtl w:val="true"/>
              </w:rPr>
              <w:t>»</w:t>
              <w:tab/>
            </w:r>
            <w:r>
              <w:rPr>
                <w:rStyle w:val="IndexLink"/>
              </w:rPr>
              <w:t>388</w:t>
            </w:r>
          </w:hyperlink>
        </w:p>
        <w:p>
          <w:pPr>
            <w:pStyle w:val="Contents6"/>
            <w:tabs>
              <w:tab w:val="clear" w:pos="7609"/>
              <w:tab w:val="right" w:pos="9026" w:leader="dot"/>
            </w:tabs>
            <w:rPr/>
          </w:pPr>
          <w:hyperlink w:anchor="__RefHeading___Toc14229769_73709187">
            <w:r>
              <w:rPr>
                <w:webHidden/>
                <w:rStyle w:val="IndexLink"/>
              </w:rPr>
              <w:t>1061</w:t>
            </w:r>
            <w:r>
              <w:rPr>
                <w:rStyle w:val="IndexLink"/>
                <w:rtl w:val="true"/>
              </w:rPr>
              <w:t xml:space="preserve"> - </w:t>
            </w:r>
            <w:r>
              <w:rPr>
                <w:rStyle w:val="IndexLink"/>
                <w:rtl w:val="true"/>
              </w:rPr>
              <w:t xml:space="preserve">معنای </w:t>
            </w:r>
            <w:r>
              <w:rPr>
                <w:rStyle w:val="IndexLink"/>
                <w:rtl w:val="true"/>
              </w:rPr>
              <w:t>«</w:t>
            </w:r>
            <w:r>
              <w:rPr>
                <w:rStyle w:val="IndexLink"/>
                <w:rtl w:val="true"/>
              </w:rPr>
              <w:t>اختلاف اصحاب من رحمت است</w:t>
            </w:r>
            <w:r>
              <w:rPr>
                <w:rStyle w:val="IndexLink"/>
                <w:rtl w:val="true"/>
              </w:rPr>
              <w:t>»</w:t>
              <w:tab/>
            </w:r>
            <w:r>
              <w:rPr>
                <w:rStyle w:val="IndexLink"/>
              </w:rPr>
              <w:t>388</w:t>
            </w:r>
          </w:hyperlink>
        </w:p>
        <w:p>
          <w:pPr>
            <w:pStyle w:val="Contents5"/>
            <w:tabs>
              <w:tab w:val="clear" w:pos="7892"/>
              <w:tab w:val="right" w:pos="9026" w:leader="dot"/>
            </w:tabs>
            <w:rPr/>
          </w:pPr>
          <w:hyperlink w:anchor="__RefHeading___Toc14229771_73709187">
            <w:r>
              <w:rPr>
                <w:webHidden/>
                <w:rStyle w:val="IndexLink"/>
              </w:rPr>
              <w:t>1062</w:t>
            </w:r>
            <w:r>
              <w:rPr>
                <w:rStyle w:val="IndexLink"/>
                <w:rtl w:val="true"/>
              </w:rPr>
              <w:t xml:space="preserve"> - </w:t>
            </w:r>
            <w:r>
              <w:rPr>
                <w:rStyle w:val="IndexLink"/>
                <w:rtl w:val="true"/>
              </w:rPr>
              <w:t>تَفسیرُ الجَماعةِ وَالفُرقَةِ</w:t>
            </w:r>
            <w:r>
              <w:rPr>
                <w:rStyle w:val="IndexLink"/>
                <w:rtl w:val="true"/>
              </w:rPr>
              <w:tab/>
            </w:r>
            <w:r>
              <w:rPr>
                <w:rStyle w:val="IndexLink"/>
              </w:rPr>
              <w:t>389</w:t>
            </w:r>
          </w:hyperlink>
        </w:p>
        <w:p>
          <w:pPr>
            <w:pStyle w:val="Contents6"/>
            <w:tabs>
              <w:tab w:val="clear" w:pos="7609"/>
              <w:tab w:val="right" w:pos="9026" w:leader="dot"/>
            </w:tabs>
            <w:rPr/>
          </w:pPr>
          <w:hyperlink w:anchor="__RefHeading___Toc14229773_73709187">
            <w:r>
              <w:rPr>
                <w:webHidden/>
                <w:rStyle w:val="IndexLink"/>
              </w:rPr>
              <w:t>1062</w:t>
            </w:r>
            <w:r>
              <w:rPr>
                <w:rStyle w:val="IndexLink"/>
                <w:rtl w:val="true"/>
              </w:rPr>
              <w:t xml:space="preserve"> - </w:t>
            </w:r>
            <w:r>
              <w:rPr>
                <w:rStyle w:val="IndexLink"/>
                <w:rtl w:val="true"/>
              </w:rPr>
              <w:t>معنای جماعت و جدایی</w:t>
            </w:r>
            <w:r>
              <w:rPr>
                <w:rStyle w:val="IndexLink"/>
                <w:rtl w:val="true"/>
              </w:rPr>
              <w:tab/>
            </w:r>
            <w:r>
              <w:rPr>
                <w:rStyle w:val="IndexLink"/>
              </w:rPr>
              <w:t>389</w:t>
            </w:r>
          </w:hyperlink>
        </w:p>
        <w:p>
          <w:pPr>
            <w:pStyle w:val="Contents5"/>
            <w:tabs>
              <w:tab w:val="clear" w:pos="7892"/>
              <w:tab w:val="right" w:pos="9026" w:leader="dot"/>
            </w:tabs>
            <w:rPr/>
          </w:pPr>
          <w:hyperlink w:anchor="__RefHeading___Toc14229775_73709187">
            <w:r>
              <w:rPr>
                <w:webHidden/>
                <w:rStyle w:val="IndexLink"/>
              </w:rPr>
              <w:t>1063</w:t>
            </w:r>
            <w:r>
              <w:rPr>
                <w:rStyle w:val="IndexLink"/>
                <w:rtl w:val="true"/>
              </w:rPr>
              <w:t xml:space="preserve"> - </w:t>
            </w:r>
            <w:r>
              <w:rPr>
                <w:rStyle w:val="IndexLink"/>
                <w:rtl w:val="true"/>
              </w:rPr>
              <w:t>علَّةُ الفُرقةِ</w:t>
            </w:r>
            <w:r>
              <w:rPr>
                <w:rStyle w:val="IndexLink"/>
                <w:rtl w:val="true"/>
              </w:rPr>
              <w:tab/>
            </w:r>
            <w:r>
              <w:rPr>
                <w:rStyle w:val="IndexLink"/>
              </w:rPr>
              <w:t>390</w:t>
            </w:r>
          </w:hyperlink>
        </w:p>
        <w:p>
          <w:pPr>
            <w:pStyle w:val="Contents6"/>
            <w:tabs>
              <w:tab w:val="clear" w:pos="7609"/>
              <w:tab w:val="right" w:pos="9026" w:leader="dot"/>
            </w:tabs>
            <w:rPr/>
          </w:pPr>
          <w:hyperlink w:anchor="__RefHeading___Toc14229777_73709187">
            <w:r>
              <w:rPr>
                <w:webHidden/>
                <w:rStyle w:val="IndexLink"/>
              </w:rPr>
              <w:t>1063</w:t>
            </w:r>
            <w:r>
              <w:rPr>
                <w:rStyle w:val="IndexLink"/>
                <w:rtl w:val="true"/>
              </w:rPr>
              <w:t xml:space="preserve"> - </w:t>
            </w:r>
            <w:r>
              <w:rPr>
                <w:rStyle w:val="IndexLink"/>
                <w:rtl w:val="true"/>
              </w:rPr>
              <w:t>علّت تفرقه و جدایی</w:t>
            </w:r>
            <w:r>
              <w:rPr>
                <w:rStyle w:val="IndexLink"/>
                <w:rtl w:val="true"/>
              </w:rPr>
              <w:tab/>
            </w:r>
            <w:r>
              <w:rPr>
                <w:rStyle w:val="IndexLink"/>
              </w:rPr>
              <w:t>390</w:t>
            </w:r>
          </w:hyperlink>
        </w:p>
        <w:p>
          <w:pPr>
            <w:pStyle w:val="Contents3"/>
            <w:tabs>
              <w:tab w:val="clear" w:pos="8459"/>
              <w:tab w:val="right" w:pos="9026" w:leader="dot"/>
            </w:tabs>
            <w:rPr/>
          </w:pPr>
          <w:hyperlink w:anchor="__RefHeading___Toc14229779_73709187">
            <w:r>
              <w:rPr>
                <w:webHidden/>
                <w:rStyle w:val="IndexLink"/>
              </w:rPr>
              <w:t>149</w:t>
            </w:r>
            <w:r>
              <w:rPr>
                <w:rStyle w:val="IndexLink"/>
                <w:rtl w:val="true"/>
              </w:rPr>
              <w:t xml:space="preserve"> - </w:t>
            </w:r>
            <w:r>
              <w:rPr>
                <w:rStyle w:val="IndexLink"/>
                <w:rtl w:val="true"/>
              </w:rPr>
              <w:t>الخلافة</w:t>
            </w:r>
            <w:r>
              <w:rPr>
                <w:rStyle w:val="IndexLink"/>
                <w:rtl w:val="true"/>
              </w:rPr>
              <w:tab/>
            </w:r>
            <w:r>
              <w:rPr>
                <w:rStyle w:val="IndexLink"/>
              </w:rPr>
              <w:t>391</w:t>
            </w:r>
          </w:hyperlink>
        </w:p>
        <w:p>
          <w:pPr>
            <w:pStyle w:val="Contents4"/>
            <w:tabs>
              <w:tab w:val="clear" w:pos="8176"/>
              <w:tab w:val="right" w:pos="9026" w:leader="dot"/>
            </w:tabs>
            <w:rPr/>
          </w:pPr>
          <w:hyperlink w:anchor="__RefHeading___Toc14229781_73709187">
            <w:r>
              <w:rPr>
                <w:webHidden/>
                <w:rStyle w:val="IndexLink"/>
              </w:rPr>
              <w:t>149</w:t>
            </w:r>
            <w:r>
              <w:rPr>
                <w:rStyle w:val="IndexLink"/>
                <w:rtl w:val="true"/>
              </w:rPr>
              <w:t xml:space="preserve"> - </w:t>
            </w:r>
            <w:r>
              <w:rPr>
                <w:rStyle w:val="IndexLink"/>
                <w:rtl w:val="true"/>
              </w:rPr>
              <w:t>جانشینی</w:t>
            </w:r>
            <w:r>
              <w:rPr>
                <w:rStyle w:val="IndexLink"/>
                <w:rtl w:val="true"/>
              </w:rPr>
              <w:tab/>
            </w:r>
            <w:r>
              <w:rPr>
                <w:rStyle w:val="IndexLink"/>
              </w:rPr>
              <w:t>391</w:t>
            </w:r>
          </w:hyperlink>
        </w:p>
        <w:p>
          <w:pPr>
            <w:pStyle w:val="Contents5"/>
            <w:tabs>
              <w:tab w:val="clear" w:pos="7892"/>
              <w:tab w:val="right" w:pos="9026" w:leader="dot"/>
            </w:tabs>
            <w:rPr/>
          </w:pPr>
          <w:hyperlink w:anchor="__RefHeading___Toc14229783_73709187">
            <w:r>
              <w:rPr>
                <w:webHidden/>
                <w:rStyle w:val="IndexLink"/>
                <w:rtl w:val="true"/>
              </w:rPr>
              <w:t>اشاره</w:t>
            </w:r>
            <w:r>
              <w:rPr>
                <w:rStyle w:val="IndexLink"/>
                <w:rtl w:val="true"/>
              </w:rPr>
              <w:tab/>
            </w:r>
            <w:r>
              <w:rPr>
                <w:rStyle w:val="IndexLink"/>
              </w:rPr>
              <w:t>391</w:t>
            </w:r>
          </w:hyperlink>
        </w:p>
        <w:p>
          <w:pPr>
            <w:pStyle w:val="Contents5"/>
            <w:tabs>
              <w:tab w:val="clear" w:pos="7892"/>
              <w:tab w:val="right" w:pos="9026" w:leader="dot"/>
            </w:tabs>
            <w:rPr/>
          </w:pPr>
          <w:hyperlink w:anchor="__RefHeading___Toc14229785_73709187">
            <w:r>
              <w:rPr>
                <w:webHidden/>
                <w:rStyle w:val="IndexLink"/>
              </w:rPr>
              <w:t>1064</w:t>
            </w:r>
            <w:r>
              <w:rPr>
                <w:rStyle w:val="IndexLink"/>
                <w:rtl w:val="true"/>
              </w:rPr>
              <w:t xml:space="preserve"> - </w:t>
            </w:r>
            <w:r>
              <w:rPr>
                <w:rStyle w:val="IndexLink"/>
                <w:rtl w:val="true"/>
              </w:rPr>
              <w:t>خَلیفَةُ اللَّهِ</w:t>
            </w:r>
            <w:r>
              <w:rPr>
                <w:rStyle w:val="IndexLink"/>
                <w:rtl w:val="true"/>
              </w:rPr>
              <w:tab/>
            </w:r>
            <w:r>
              <w:rPr>
                <w:rStyle w:val="IndexLink"/>
              </w:rPr>
              <w:t>392</w:t>
            </w:r>
          </w:hyperlink>
        </w:p>
        <w:p>
          <w:pPr>
            <w:pStyle w:val="Contents6"/>
            <w:tabs>
              <w:tab w:val="clear" w:pos="7609"/>
              <w:tab w:val="right" w:pos="9026" w:leader="dot"/>
            </w:tabs>
            <w:rPr/>
          </w:pPr>
          <w:hyperlink w:anchor="__RefHeading___Toc14229787_73709187">
            <w:r>
              <w:rPr>
                <w:webHidden/>
                <w:rStyle w:val="IndexLink"/>
              </w:rPr>
              <w:t>1064</w:t>
            </w:r>
            <w:r>
              <w:rPr>
                <w:rStyle w:val="IndexLink"/>
                <w:rtl w:val="true"/>
              </w:rPr>
              <w:t xml:space="preserve"> - </w:t>
            </w:r>
            <w:r>
              <w:rPr>
                <w:rStyle w:val="IndexLink"/>
                <w:rtl w:val="true"/>
              </w:rPr>
              <w:t>جانشین خدا</w:t>
            </w:r>
            <w:r>
              <w:rPr>
                <w:rStyle w:val="IndexLink"/>
                <w:rtl w:val="true"/>
              </w:rPr>
              <w:tab/>
            </w:r>
            <w:r>
              <w:rPr>
                <w:rStyle w:val="IndexLink"/>
              </w:rPr>
              <w:t>392</w:t>
            </w:r>
          </w:hyperlink>
        </w:p>
        <w:p>
          <w:pPr>
            <w:pStyle w:val="Contents3"/>
            <w:tabs>
              <w:tab w:val="clear" w:pos="8459"/>
              <w:tab w:val="right" w:pos="9026" w:leader="dot"/>
            </w:tabs>
            <w:rPr/>
          </w:pPr>
          <w:hyperlink w:anchor="__RefHeading___Toc14229789_73709187">
            <w:r>
              <w:rPr>
                <w:webHidden/>
                <w:rStyle w:val="IndexLink"/>
              </w:rPr>
              <w:t>150</w:t>
            </w:r>
            <w:r>
              <w:rPr>
                <w:rStyle w:val="IndexLink"/>
                <w:rtl w:val="true"/>
              </w:rPr>
              <w:t xml:space="preserve"> - </w:t>
            </w:r>
            <w:r>
              <w:rPr>
                <w:rStyle w:val="IndexLink"/>
                <w:rtl w:val="true"/>
              </w:rPr>
              <w:t>الخلقة</w:t>
            </w:r>
            <w:r>
              <w:rPr>
                <w:rStyle w:val="IndexLink"/>
                <w:rtl w:val="true"/>
              </w:rPr>
              <w:tab/>
            </w:r>
            <w:r>
              <w:rPr>
                <w:rStyle w:val="IndexLink"/>
              </w:rPr>
              <w:t>394</w:t>
            </w:r>
          </w:hyperlink>
        </w:p>
        <w:p>
          <w:pPr>
            <w:pStyle w:val="Contents4"/>
            <w:tabs>
              <w:tab w:val="clear" w:pos="8176"/>
              <w:tab w:val="right" w:pos="9026" w:leader="dot"/>
            </w:tabs>
            <w:rPr/>
          </w:pPr>
          <w:hyperlink w:anchor="__RefHeading___Toc14229791_73709187">
            <w:r>
              <w:rPr>
                <w:webHidden/>
                <w:rStyle w:val="IndexLink"/>
              </w:rPr>
              <w:t>150</w:t>
            </w:r>
            <w:r>
              <w:rPr>
                <w:rStyle w:val="IndexLink"/>
                <w:rtl w:val="true"/>
              </w:rPr>
              <w:t xml:space="preserve"> - </w:t>
            </w:r>
            <w:r>
              <w:rPr>
                <w:rStyle w:val="IndexLink"/>
                <w:rtl w:val="true"/>
              </w:rPr>
              <w:t>آفرینش</w:t>
            </w:r>
            <w:r>
              <w:rPr>
                <w:rStyle w:val="IndexLink"/>
                <w:rtl w:val="true"/>
              </w:rPr>
              <w:tab/>
            </w:r>
            <w:r>
              <w:rPr>
                <w:rStyle w:val="IndexLink"/>
              </w:rPr>
              <w:t>394</w:t>
            </w:r>
          </w:hyperlink>
        </w:p>
        <w:p>
          <w:pPr>
            <w:pStyle w:val="Contents5"/>
            <w:tabs>
              <w:tab w:val="clear" w:pos="7892"/>
              <w:tab w:val="right" w:pos="9026" w:leader="dot"/>
            </w:tabs>
            <w:rPr/>
          </w:pPr>
          <w:hyperlink w:anchor="__RefHeading___Toc14229793_73709187">
            <w:r>
              <w:rPr>
                <w:webHidden/>
                <w:rStyle w:val="IndexLink"/>
                <w:rtl w:val="true"/>
              </w:rPr>
              <w:t>اشاره</w:t>
            </w:r>
            <w:r>
              <w:rPr>
                <w:rStyle w:val="IndexLink"/>
                <w:rtl w:val="true"/>
              </w:rPr>
              <w:tab/>
            </w:r>
            <w:r>
              <w:rPr>
                <w:rStyle w:val="IndexLink"/>
              </w:rPr>
              <w:t>394</w:t>
            </w:r>
          </w:hyperlink>
        </w:p>
        <w:p>
          <w:pPr>
            <w:pStyle w:val="Contents5"/>
            <w:tabs>
              <w:tab w:val="clear" w:pos="7892"/>
              <w:tab w:val="right" w:pos="9026" w:leader="dot"/>
            </w:tabs>
            <w:rPr/>
          </w:pPr>
          <w:hyperlink w:anchor="__RefHeading___Toc14229795_73709187">
            <w:r>
              <w:rPr>
                <w:webHidden/>
                <w:rStyle w:val="IndexLink"/>
              </w:rPr>
              <w:t>1065</w:t>
            </w:r>
            <w:r>
              <w:rPr>
                <w:rStyle w:val="IndexLink"/>
                <w:rtl w:val="true"/>
              </w:rPr>
              <w:t xml:space="preserve"> - </w:t>
            </w:r>
            <w:r>
              <w:rPr>
                <w:rStyle w:val="IndexLink"/>
                <w:rtl w:val="true"/>
              </w:rPr>
              <w:t>أصلُ الخِلقَةِ</w:t>
            </w:r>
            <w:r>
              <w:rPr>
                <w:rStyle w:val="IndexLink"/>
                <w:rtl w:val="true"/>
              </w:rPr>
              <w:tab/>
            </w:r>
            <w:r>
              <w:rPr>
                <w:rStyle w:val="IndexLink"/>
              </w:rPr>
              <w:t>395</w:t>
            </w:r>
          </w:hyperlink>
        </w:p>
        <w:p>
          <w:pPr>
            <w:pStyle w:val="Contents6"/>
            <w:tabs>
              <w:tab w:val="clear" w:pos="7609"/>
              <w:tab w:val="right" w:pos="9026" w:leader="dot"/>
            </w:tabs>
            <w:rPr/>
          </w:pPr>
          <w:hyperlink w:anchor="__RefHeading___Toc14229797_73709187">
            <w:r>
              <w:rPr>
                <w:webHidden/>
                <w:rStyle w:val="IndexLink"/>
              </w:rPr>
              <w:t>1065</w:t>
            </w:r>
            <w:r>
              <w:rPr>
                <w:rStyle w:val="IndexLink"/>
                <w:rtl w:val="true"/>
              </w:rPr>
              <w:t xml:space="preserve"> - </w:t>
            </w:r>
            <w:r>
              <w:rPr>
                <w:rStyle w:val="IndexLink"/>
                <w:rtl w:val="true"/>
              </w:rPr>
              <w:t>منشأ آفرینش</w:t>
            </w:r>
            <w:r>
              <w:rPr>
                <w:rStyle w:val="IndexLink"/>
                <w:rtl w:val="true"/>
              </w:rPr>
              <w:tab/>
            </w:r>
            <w:r>
              <w:rPr>
                <w:rStyle w:val="IndexLink"/>
              </w:rPr>
              <w:t>395</w:t>
            </w:r>
          </w:hyperlink>
        </w:p>
        <w:p>
          <w:pPr>
            <w:pStyle w:val="Contents5"/>
            <w:tabs>
              <w:tab w:val="clear" w:pos="7892"/>
              <w:tab w:val="right" w:pos="9026" w:leader="dot"/>
            </w:tabs>
            <w:rPr/>
          </w:pPr>
          <w:hyperlink w:anchor="__RefHeading___Toc14229799_73709187">
            <w:r>
              <w:rPr>
                <w:webHidden/>
                <w:rStyle w:val="IndexLink"/>
              </w:rPr>
              <w:t>1066</w:t>
            </w:r>
            <w:r>
              <w:rPr>
                <w:rStyle w:val="IndexLink"/>
                <w:rtl w:val="true"/>
              </w:rPr>
              <w:t xml:space="preserve"> - </w:t>
            </w:r>
            <w:r>
              <w:rPr>
                <w:rStyle w:val="IndexLink"/>
                <w:rtl w:val="true"/>
              </w:rPr>
              <w:t>أوَّلُ ما خَلَقَ اللَّهُ سُبحانَهُ</w:t>
            </w:r>
            <w:r>
              <w:rPr>
                <w:rStyle w:val="IndexLink"/>
                <w:rtl w:val="true"/>
              </w:rPr>
              <w:tab/>
            </w:r>
            <w:r>
              <w:rPr>
                <w:rStyle w:val="IndexLink"/>
              </w:rPr>
              <w:t>396</w:t>
            </w:r>
          </w:hyperlink>
        </w:p>
        <w:p>
          <w:pPr>
            <w:pStyle w:val="Contents6"/>
            <w:tabs>
              <w:tab w:val="clear" w:pos="7609"/>
              <w:tab w:val="right" w:pos="9026" w:leader="dot"/>
            </w:tabs>
            <w:rPr/>
          </w:pPr>
          <w:hyperlink w:anchor="__RefHeading___Toc14229801_73709187">
            <w:r>
              <w:rPr>
                <w:webHidden/>
                <w:rStyle w:val="IndexLink"/>
              </w:rPr>
              <w:t>1066</w:t>
            </w:r>
            <w:r>
              <w:rPr>
                <w:rStyle w:val="IndexLink"/>
                <w:rtl w:val="true"/>
              </w:rPr>
              <w:t xml:space="preserve"> - </w:t>
            </w:r>
            <w:r>
              <w:rPr>
                <w:rStyle w:val="IndexLink"/>
                <w:rtl w:val="true"/>
              </w:rPr>
              <w:t>نخستین آفریده خداوند سبحان</w:t>
            </w:r>
            <w:r>
              <w:rPr>
                <w:rStyle w:val="IndexLink"/>
                <w:rtl w:val="true"/>
              </w:rPr>
              <w:tab/>
            </w:r>
            <w:r>
              <w:rPr>
                <w:rStyle w:val="IndexLink"/>
              </w:rPr>
              <w:t>396</w:t>
            </w:r>
          </w:hyperlink>
        </w:p>
        <w:p>
          <w:pPr>
            <w:pStyle w:val="Contents5"/>
            <w:tabs>
              <w:tab w:val="clear" w:pos="7892"/>
              <w:tab w:val="right" w:pos="9026" w:leader="dot"/>
            </w:tabs>
            <w:rPr/>
          </w:pPr>
          <w:hyperlink w:anchor="__RefHeading___Toc14229803_73709187">
            <w:r>
              <w:rPr>
                <w:webHidden/>
                <w:rStyle w:val="IndexLink"/>
              </w:rPr>
              <w:t>1067</w:t>
            </w:r>
            <w:r>
              <w:rPr>
                <w:rStyle w:val="IndexLink"/>
                <w:rtl w:val="true"/>
              </w:rPr>
              <w:t xml:space="preserve"> - </w:t>
            </w:r>
            <w:r>
              <w:rPr>
                <w:rStyle w:val="IndexLink"/>
                <w:rtl w:val="true"/>
              </w:rPr>
              <w:t>خَلقُ العالَمِ</w:t>
            </w:r>
            <w:r>
              <w:rPr>
                <w:rStyle w:val="IndexLink"/>
                <w:rtl w:val="true"/>
              </w:rPr>
              <w:tab/>
            </w:r>
            <w:r>
              <w:rPr>
                <w:rStyle w:val="IndexLink"/>
              </w:rPr>
              <w:t>398</w:t>
            </w:r>
          </w:hyperlink>
        </w:p>
        <w:p>
          <w:pPr>
            <w:pStyle w:val="Contents6"/>
            <w:tabs>
              <w:tab w:val="clear" w:pos="7609"/>
              <w:tab w:val="right" w:pos="9026" w:leader="dot"/>
            </w:tabs>
            <w:rPr/>
          </w:pPr>
          <w:hyperlink w:anchor="__RefHeading___Toc14229805_73709187">
            <w:r>
              <w:rPr>
                <w:webHidden/>
                <w:rStyle w:val="IndexLink"/>
              </w:rPr>
              <w:t>1067</w:t>
            </w:r>
            <w:r>
              <w:rPr>
                <w:rStyle w:val="IndexLink"/>
                <w:rtl w:val="true"/>
              </w:rPr>
              <w:t xml:space="preserve"> - </w:t>
            </w:r>
            <w:r>
              <w:rPr>
                <w:rStyle w:val="IndexLink"/>
                <w:rtl w:val="true"/>
              </w:rPr>
              <w:t>آفرینش جهان</w:t>
            </w:r>
            <w:r>
              <w:rPr>
                <w:rStyle w:val="IndexLink"/>
                <w:rtl w:val="true"/>
              </w:rPr>
              <w:tab/>
            </w:r>
            <w:r>
              <w:rPr>
                <w:rStyle w:val="IndexLink"/>
              </w:rPr>
              <w:t>398</w:t>
            </w:r>
          </w:hyperlink>
        </w:p>
        <w:p>
          <w:pPr>
            <w:pStyle w:val="Contents5"/>
            <w:tabs>
              <w:tab w:val="clear" w:pos="7892"/>
              <w:tab w:val="right" w:pos="9026" w:leader="dot"/>
            </w:tabs>
            <w:rPr/>
          </w:pPr>
          <w:hyperlink w:anchor="__RefHeading___Toc14229807_73709187">
            <w:r>
              <w:rPr>
                <w:webHidden/>
                <w:rStyle w:val="IndexLink"/>
              </w:rPr>
              <w:t>1068</w:t>
            </w:r>
            <w:r>
              <w:rPr>
                <w:rStyle w:val="IndexLink"/>
                <w:rtl w:val="true"/>
              </w:rPr>
              <w:t xml:space="preserve"> - </w:t>
            </w:r>
            <w:r>
              <w:rPr>
                <w:rStyle w:val="IndexLink"/>
                <w:rtl w:val="true"/>
              </w:rPr>
              <w:t>خَلقُ السَّماواتِ</w:t>
            </w:r>
            <w:r>
              <w:rPr>
                <w:rStyle w:val="IndexLink"/>
                <w:rtl w:val="true"/>
              </w:rPr>
              <w:tab/>
            </w:r>
            <w:r>
              <w:rPr>
                <w:rStyle w:val="IndexLink"/>
              </w:rPr>
              <w:t>400</w:t>
            </w:r>
          </w:hyperlink>
        </w:p>
        <w:p>
          <w:pPr>
            <w:pStyle w:val="Contents6"/>
            <w:tabs>
              <w:tab w:val="clear" w:pos="7609"/>
              <w:tab w:val="right" w:pos="9026" w:leader="dot"/>
            </w:tabs>
            <w:rPr/>
          </w:pPr>
          <w:hyperlink w:anchor="__RefHeading___Toc14229809_73709187">
            <w:r>
              <w:rPr>
                <w:webHidden/>
                <w:rStyle w:val="IndexLink"/>
              </w:rPr>
              <w:t>1068</w:t>
            </w:r>
            <w:r>
              <w:rPr>
                <w:rStyle w:val="IndexLink"/>
                <w:rtl w:val="true"/>
              </w:rPr>
              <w:t xml:space="preserve"> - </w:t>
            </w:r>
            <w:r>
              <w:rPr>
                <w:rStyle w:val="IndexLink"/>
                <w:rtl w:val="true"/>
              </w:rPr>
              <w:t>آفرینش آسمانها</w:t>
            </w:r>
            <w:r>
              <w:rPr>
                <w:rStyle w:val="IndexLink"/>
                <w:rtl w:val="true"/>
              </w:rPr>
              <w:tab/>
            </w:r>
            <w:r>
              <w:rPr>
                <w:rStyle w:val="IndexLink"/>
              </w:rPr>
              <w:t>400</w:t>
            </w:r>
          </w:hyperlink>
        </w:p>
        <w:p>
          <w:pPr>
            <w:pStyle w:val="Contents5"/>
            <w:tabs>
              <w:tab w:val="clear" w:pos="7892"/>
              <w:tab w:val="right" w:pos="9026" w:leader="dot"/>
            </w:tabs>
            <w:rPr/>
          </w:pPr>
          <w:hyperlink w:anchor="__RefHeading___Toc14229811_73709187">
            <w:r>
              <w:rPr>
                <w:webHidden/>
                <w:rStyle w:val="IndexLink"/>
              </w:rPr>
              <w:t>1069</w:t>
            </w:r>
            <w:r>
              <w:rPr>
                <w:rStyle w:val="IndexLink"/>
                <w:rtl w:val="true"/>
              </w:rPr>
              <w:t xml:space="preserve"> - </w:t>
            </w:r>
            <w:r>
              <w:rPr>
                <w:rStyle w:val="IndexLink"/>
                <w:rtl w:val="true"/>
              </w:rPr>
              <w:t>السَّماواتُ السَّبعُ</w:t>
            </w:r>
            <w:r>
              <w:rPr>
                <w:rStyle w:val="IndexLink"/>
                <w:rtl w:val="true"/>
              </w:rPr>
              <w:tab/>
            </w:r>
            <w:r>
              <w:rPr>
                <w:rStyle w:val="IndexLink"/>
              </w:rPr>
              <w:t>402</w:t>
            </w:r>
          </w:hyperlink>
        </w:p>
        <w:p>
          <w:pPr>
            <w:pStyle w:val="Contents6"/>
            <w:tabs>
              <w:tab w:val="clear" w:pos="7609"/>
              <w:tab w:val="right" w:pos="9026" w:leader="dot"/>
            </w:tabs>
            <w:rPr/>
          </w:pPr>
          <w:hyperlink w:anchor="__RefHeading___Toc14229813_73709187">
            <w:r>
              <w:rPr>
                <w:webHidden/>
                <w:rStyle w:val="IndexLink"/>
              </w:rPr>
              <w:t>1069</w:t>
            </w:r>
            <w:r>
              <w:rPr>
                <w:rStyle w:val="IndexLink"/>
                <w:rtl w:val="true"/>
              </w:rPr>
              <w:t xml:space="preserve"> - </w:t>
            </w:r>
            <w:r>
              <w:rPr>
                <w:rStyle w:val="IndexLink"/>
                <w:rtl w:val="true"/>
              </w:rPr>
              <w:t>هفت آسمان</w:t>
            </w:r>
            <w:r>
              <w:rPr>
                <w:rStyle w:val="IndexLink"/>
                <w:rtl w:val="true"/>
              </w:rPr>
              <w:tab/>
            </w:r>
            <w:r>
              <w:rPr>
                <w:rStyle w:val="IndexLink"/>
              </w:rPr>
              <w:t>402</w:t>
            </w:r>
          </w:hyperlink>
        </w:p>
        <w:p>
          <w:pPr>
            <w:pStyle w:val="Contents5"/>
            <w:tabs>
              <w:tab w:val="clear" w:pos="7892"/>
              <w:tab w:val="right" w:pos="9026" w:leader="dot"/>
            </w:tabs>
            <w:rPr/>
          </w:pPr>
          <w:hyperlink w:anchor="__RefHeading___Toc14229815_73709187">
            <w:r>
              <w:rPr>
                <w:webHidden/>
                <w:rStyle w:val="IndexLink"/>
              </w:rPr>
              <w:t>1070</w:t>
            </w:r>
            <w:r>
              <w:rPr>
                <w:rStyle w:val="IndexLink"/>
                <w:rtl w:val="true"/>
              </w:rPr>
              <w:t xml:space="preserve"> - </w:t>
            </w:r>
            <w:r>
              <w:rPr>
                <w:rStyle w:val="IndexLink"/>
                <w:rtl w:val="true"/>
              </w:rPr>
              <w:t>خَلقُ السَّماواتِ وَالأرضِ فی سِتَّةِ أیّامٍ</w:t>
            </w:r>
            <w:r>
              <w:rPr>
                <w:rStyle w:val="IndexLink"/>
                <w:rtl w:val="true"/>
              </w:rPr>
              <w:tab/>
            </w:r>
            <w:r>
              <w:rPr>
                <w:rStyle w:val="IndexLink"/>
              </w:rPr>
              <w:t>403</w:t>
            </w:r>
          </w:hyperlink>
        </w:p>
        <w:p>
          <w:pPr>
            <w:pStyle w:val="Contents6"/>
            <w:tabs>
              <w:tab w:val="clear" w:pos="7609"/>
              <w:tab w:val="right" w:pos="9026" w:leader="dot"/>
            </w:tabs>
            <w:rPr/>
          </w:pPr>
          <w:hyperlink w:anchor="__RefHeading___Toc14229817_73709187">
            <w:r>
              <w:rPr>
                <w:webHidden/>
                <w:rStyle w:val="IndexLink"/>
              </w:rPr>
              <w:t>1070</w:t>
            </w:r>
            <w:r>
              <w:rPr>
                <w:rStyle w:val="IndexLink"/>
                <w:rtl w:val="true"/>
              </w:rPr>
              <w:t xml:space="preserve"> - </w:t>
            </w:r>
            <w:r>
              <w:rPr>
                <w:rStyle w:val="IndexLink"/>
                <w:rtl w:val="true"/>
              </w:rPr>
              <w:t>آفرینش آسمانها و زمین در شش روز</w:t>
            </w:r>
            <w:r>
              <w:rPr>
                <w:rStyle w:val="IndexLink"/>
                <w:rtl w:val="true"/>
              </w:rPr>
              <w:tab/>
            </w:r>
            <w:r>
              <w:rPr>
                <w:rStyle w:val="IndexLink"/>
              </w:rPr>
              <w:t>403</w:t>
            </w:r>
          </w:hyperlink>
        </w:p>
        <w:p>
          <w:pPr>
            <w:pStyle w:val="Contents5"/>
            <w:tabs>
              <w:tab w:val="clear" w:pos="7892"/>
              <w:tab w:val="right" w:pos="9026" w:leader="dot"/>
            </w:tabs>
            <w:rPr/>
          </w:pPr>
          <w:hyperlink w:anchor="__RefHeading___Toc14229819_73709187">
            <w:r>
              <w:rPr>
                <w:webHidden/>
                <w:rStyle w:val="IndexLink"/>
              </w:rPr>
              <w:t>1071</w:t>
            </w:r>
            <w:r>
              <w:rPr>
                <w:rStyle w:val="IndexLink"/>
                <w:rtl w:val="true"/>
              </w:rPr>
              <w:t xml:space="preserve"> - </w:t>
            </w:r>
            <w:r>
              <w:rPr>
                <w:rStyle w:val="IndexLink"/>
                <w:rtl w:val="true"/>
              </w:rPr>
              <w:t>سَماءُ الدُّنیا</w:t>
            </w:r>
            <w:r>
              <w:rPr>
                <w:rStyle w:val="IndexLink"/>
                <w:rtl w:val="true"/>
              </w:rPr>
              <w:tab/>
            </w:r>
            <w:r>
              <w:rPr>
                <w:rStyle w:val="IndexLink"/>
              </w:rPr>
              <w:t>405</w:t>
            </w:r>
          </w:hyperlink>
        </w:p>
        <w:p>
          <w:pPr>
            <w:pStyle w:val="Contents6"/>
            <w:tabs>
              <w:tab w:val="clear" w:pos="7609"/>
              <w:tab w:val="right" w:pos="9026" w:leader="dot"/>
            </w:tabs>
            <w:rPr/>
          </w:pPr>
          <w:hyperlink w:anchor="__RefHeading___Toc14229821_73709187">
            <w:r>
              <w:rPr>
                <w:webHidden/>
                <w:rStyle w:val="IndexLink"/>
              </w:rPr>
              <w:t>1071</w:t>
            </w:r>
            <w:r>
              <w:rPr>
                <w:rStyle w:val="IndexLink"/>
                <w:rtl w:val="true"/>
              </w:rPr>
              <w:t xml:space="preserve"> - </w:t>
            </w:r>
            <w:r>
              <w:rPr>
                <w:rStyle w:val="IndexLink"/>
                <w:rtl w:val="true"/>
              </w:rPr>
              <w:t>آسمان دنیا</w:t>
            </w:r>
            <w:r>
              <w:rPr>
                <w:rStyle w:val="IndexLink"/>
                <w:rtl w:val="true"/>
              </w:rPr>
              <w:tab/>
            </w:r>
            <w:r>
              <w:rPr>
                <w:rStyle w:val="IndexLink"/>
              </w:rPr>
              <w:t>405</w:t>
            </w:r>
          </w:hyperlink>
        </w:p>
        <w:p>
          <w:pPr>
            <w:pStyle w:val="Contents5"/>
            <w:tabs>
              <w:tab w:val="clear" w:pos="7892"/>
              <w:tab w:val="right" w:pos="9026" w:leader="dot"/>
            </w:tabs>
            <w:rPr/>
          </w:pPr>
          <w:hyperlink w:anchor="__RefHeading___Toc14229823_73709187">
            <w:r>
              <w:rPr>
                <w:webHidden/>
                <w:rStyle w:val="IndexLink"/>
              </w:rPr>
              <w:t>1072</w:t>
            </w:r>
            <w:r>
              <w:rPr>
                <w:rStyle w:val="IndexLink"/>
                <w:rtl w:val="true"/>
              </w:rPr>
              <w:t xml:space="preserve"> - </w:t>
            </w:r>
            <w:r>
              <w:rPr>
                <w:rStyle w:val="IndexLink"/>
                <w:rtl w:val="true"/>
              </w:rPr>
              <w:t>عَمَدُ السَّماءِ</w:t>
            </w:r>
            <w:r>
              <w:rPr>
                <w:rStyle w:val="IndexLink"/>
                <w:rtl w:val="true"/>
              </w:rPr>
              <w:tab/>
            </w:r>
            <w:r>
              <w:rPr>
                <w:rStyle w:val="IndexLink"/>
              </w:rPr>
              <w:t>406</w:t>
            </w:r>
          </w:hyperlink>
        </w:p>
        <w:p>
          <w:pPr>
            <w:pStyle w:val="Contents6"/>
            <w:tabs>
              <w:tab w:val="clear" w:pos="7609"/>
              <w:tab w:val="right" w:pos="9026" w:leader="dot"/>
            </w:tabs>
            <w:rPr/>
          </w:pPr>
          <w:hyperlink w:anchor="__RefHeading___Toc14229825_73709187">
            <w:r>
              <w:rPr>
                <w:webHidden/>
                <w:rStyle w:val="IndexLink"/>
              </w:rPr>
              <w:t>1072</w:t>
            </w:r>
            <w:r>
              <w:rPr>
                <w:rStyle w:val="IndexLink"/>
                <w:rtl w:val="true"/>
              </w:rPr>
              <w:t xml:space="preserve"> - </w:t>
            </w:r>
            <w:r>
              <w:rPr>
                <w:rStyle w:val="IndexLink"/>
                <w:rtl w:val="true"/>
              </w:rPr>
              <w:t>ستون آسمان</w:t>
            </w:r>
            <w:r>
              <w:rPr>
                <w:rStyle w:val="IndexLink"/>
                <w:rtl w:val="true"/>
              </w:rPr>
              <w:tab/>
            </w:r>
            <w:r>
              <w:rPr>
                <w:rStyle w:val="IndexLink"/>
              </w:rPr>
              <w:t>406</w:t>
            </w:r>
          </w:hyperlink>
        </w:p>
        <w:p>
          <w:pPr>
            <w:pStyle w:val="Contents5"/>
            <w:tabs>
              <w:tab w:val="clear" w:pos="7892"/>
              <w:tab w:val="right" w:pos="9026" w:leader="dot"/>
            </w:tabs>
            <w:rPr/>
          </w:pPr>
          <w:hyperlink w:anchor="__RefHeading___Toc14229827_73709187">
            <w:r>
              <w:rPr>
                <w:webHidden/>
                <w:rStyle w:val="IndexLink"/>
              </w:rPr>
              <w:t>1073</w:t>
            </w:r>
            <w:r>
              <w:rPr>
                <w:rStyle w:val="IndexLink"/>
                <w:rtl w:val="true"/>
              </w:rPr>
              <w:t xml:space="preserve"> - </w:t>
            </w:r>
            <w:r>
              <w:rPr>
                <w:rStyle w:val="IndexLink"/>
                <w:rtl w:val="true"/>
              </w:rPr>
              <w:t>العَرشُ وَالکُرسِیُّ</w:t>
            </w:r>
            <w:r>
              <w:rPr>
                <w:rStyle w:val="IndexLink"/>
                <w:rtl w:val="true"/>
              </w:rPr>
              <w:tab/>
            </w:r>
            <w:r>
              <w:rPr>
                <w:rStyle w:val="IndexLink"/>
              </w:rPr>
              <w:t>407</w:t>
            </w:r>
          </w:hyperlink>
        </w:p>
        <w:p>
          <w:pPr>
            <w:pStyle w:val="Contents6"/>
            <w:tabs>
              <w:tab w:val="clear" w:pos="7609"/>
              <w:tab w:val="right" w:pos="9026" w:leader="dot"/>
            </w:tabs>
            <w:rPr/>
          </w:pPr>
          <w:hyperlink w:anchor="__RefHeading___Toc14229829_73709187">
            <w:r>
              <w:rPr>
                <w:webHidden/>
                <w:rStyle w:val="IndexLink"/>
              </w:rPr>
              <w:t>1073</w:t>
            </w:r>
            <w:r>
              <w:rPr>
                <w:rStyle w:val="IndexLink"/>
                <w:rtl w:val="true"/>
              </w:rPr>
              <w:t xml:space="preserve"> - </w:t>
            </w:r>
            <w:r>
              <w:rPr>
                <w:rStyle w:val="IndexLink"/>
                <w:rtl w:val="true"/>
              </w:rPr>
              <w:t>عرش و کرسی</w:t>
            </w:r>
            <w:r>
              <w:rPr>
                <w:rStyle w:val="IndexLink"/>
                <w:rtl w:val="true"/>
              </w:rPr>
              <w:tab/>
            </w:r>
            <w:r>
              <w:rPr>
                <w:rStyle w:val="IndexLink"/>
              </w:rPr>
              <w:t>407</w:t>
            </w:r>
          </w:hyperlink>
        </w:p>
        <w:p>
          <w:pPr>
            <w:pStyle w:val="Contents5"/>
            <w:tabs>
              <w:tab w:val="clear" w:pos="7892"/>
              <w:tab w:val="right" w:pos="9026" w:leader="dot"/>
            </w:tabs>
            <w:rPr/>
          </w:pPr>
          <w:hyperlink w:anchor="__RefHeading___Toc14229831_73709187">
            <w:r>
              <w:rPr>
                <w:webHidden/>
                <w:rStyle w:val="IndexLink"/>
              </w:rPr>
              <w:t>1074</w:t>
            </w:r>
            <w:r>
              <w:rPr>
                <w:rStyle w:val="IndexLink"/>
                <w:rtl w:val="true"/>
              </w:rPr>
              <w:t xml:space="preserve"> - </w:t>
            </w:r>
            <w:r>
              <w:rPr>
                <w:rStyle w:val="IndexLink"/>
                <w:rtl w:val="true"/>
              </w:rPr>
              <w:t>عَظَمَةُ ما غابَ عَنّا مِنَ الخِلقَةِ</w:t>
            </w:r>
            <w:r>
              <w:rPr>
                <w:rStyle w:val="IndexLink"/>
                <w:rtl w:val="true"/>
              </w:rPr>
              <w:tab/>
            </w:r>
            <w:r>
              <w:rPr>
                <w:rStyle w:val="IndexLink"/>
              </w:rPr>
              <w:t>408</w:t>
            </w:r>
          </w:hyperlink>
        </w:p>
        <w:p>
          <w:pPr>
            <w:pStyle w:val="Contents6"/>
            <w:tabs>
              <w:tab w:val="clear" w:pos="7609"/>
              <w:tab w:val="right" w:pos="9026" w:leader="dot"/>
            </w:tabs>
            <w:rPr/>
          </w:pPr>
          <w:hyperlink w:anchor="__RefHeading___Toc14229833_73709187">
            <w:r>
              <w:rPr>
                <w:webHidden/>
                <w:rStyle w:val="IndexLink"/>
              </w:rPr>
              <w:t>1074</w:t>
            </w:r>
            <w:r>
              <w:rPr>
                <w:rStyle w:val="IndexLink"/>
                <w:rtl w:val="true"/>
              </w:rPr>
              <w:t xml:space="preserve"> - </w:t>
            </w:r>
            <w:r>
              <w:rPr>
                <w:rStyle w:val="IndexLink"/>
                <w:rtl w:val="true"/>
              </w:rPr>
              <w:t>عظمت آفرینشِ پنهان از دید ما</w:t>
            </w:r>
            <w:r>
              <w:rPr>
                <w:rStyle w:val="IndexLink"/>
                <w:rtl w:val="true"/>
              </w:rPr>
              <w:tab/>
            </w:r>
            <w:r>
              <w:rPr>
                <w:rStyle w:val="IndexLink"/>
              </w:rPr>
              <w:t>408</w:t>
            </w:r>
          </w:hyperlink>
        </w:p>
        <w:p>
          <w:pPr>
            <w:pStyle w:val="Contents5"/>
            <w:tabs>
              <w:tab w:val="clear" w:pos="7892"/>
              <w:tab w:val="right" w:pos="9026" w:leader="dot"/>
            </w:tabs>
            <w:rPr/>
          </w:pPr>
          <w:hyperlink w:anchor="__RefHeading___Toc14229835_73709187">
            <w:r>
              <w:rPr>
                <w:webHidden/>
                <w:rStyle w:val="IndexLink"/>
              </w:rPr>
              <w:t>1075</w:t>
            </w:r>
            <w:r>
              <w:rPr>
                <w:rStyle w:val="IndexLink"/>
                <w:rtl w:val="true"/>
              </w:rPr>
              <w:t xml:space="preserve"> - </w:t>
            </w:r>
            <w:r>
              <w:rPr>
                <w:rStyle w:val="IndexLink"/>
                <w:rtl w:val="true"/>
              </w:rPr>
              <w:t>صِفَةُ العالَمِ العُلویِّ</w:t>
            </w:r>
            <w:r>
              <w:rPr>
                <w:rStyle w:val="IndexLink"/>
                <w:rtl w:val="true"/>
              </w:rPr>
              <w:tab/>
            </w:r>
            <w:r>
              <w:rPr>
                <w:rStyle w:val="IndexLink"/>
              </w:rPr>
              <w:t>409</w:t>
            </w:r>
          </w:hyperlink>
        </w:p>
        <w:p>
          <w:pPr>
            <w:pStyle w:val="Contents6"/>
            <w:tabs>
              <w:tab w:val="clear" w:pos="7609"/>
              <w:tab w:val="right" w:pos="9026" w:leader="dot"/>
            </w:tabs>
            <w:rPr/>
          </w:pPr>
          <w:hyperlink w:anchor="__RefHeading___Toc14229837_73709187">
            <w:r>
              <w:rPr>
                <w:webHidden/>
                <w:rStyle w:val="IndexLink"/>
              </w:rPr>
              <w:t>1075</w:t>
            </w:r>
            <w:r>
              <w:rPr>
                <w:rStyle w:val="IndexLink"/>
                <w:rtl w:val="true"/>
              </w:rPr>
              <w:t xml:space="preserve"> - </w:t>
            </w:r>
            <w:r>
              <w:rPr>
                <w:rStyle w:val="IndexLink"/>
                <w:rtl w:val="true"/>
              </w:rPr>
              <w:t>خصوصیت عالم برین</w:t>
            </w:r>
            <w:r>
              <w:rPr>
                <w:rStyle w:val="IndexLink"/>
                <w:rtl w:val="true"/>
              </w:rPr>
              <w:tab/>
            </w:r>
            <w:r>
              <w:rPr>
                <w:rStyle w:val="IndexLink"/>
              </w:rPr>
              <w:t>409</w:t>
            </w:r>
          </w:hyperlink>
        </w:p>
        <w:p>
          <w:pPr>
            <w:pStyle w:val="Contents5"/>
            <w:tabs>
              <w:tab w:val="clear" w:pos="7892"/>
              <w:tab w:val="right" w:pos="9026" w:leader="dot"/>
            </w:tabs>
            <w:rPr/>
          </w:pPr>
          <w:hyperlink w:anchor="__RefHeading___Toc14229839_73709187">
            <w:r>
              <w:rPr>
                <w:webHidden/>
                <w:rStyle w:val="IndexLink"/>
              </w:rPr>
              <w:t>1076</w:t>
            </w:r>
            <w:r>
              <w:rPr>
                <w:rStyle w:val="IndexLink"/>
                <w:rtl w:val="true"/>
              </w:rPr>
              <w:t xml:space="preserve"> - </w:t>
            </w:r>
            <w:r>
              <w:rPr>
                <w:rStyle w:val="IndexLink"/>
                <w:rtl w:val="true"/>
              </w:rPr>
              <w:t>العَوالِمُ</w:t>
            </w:r>
            <w:r>
              <w:rPr>
                <w:rStyle w:val="IndexLink"/>
                <w:rtl w:val="true"/>
              </w:rPr>
              <w:tab/>
            </w:r>
            <w:r>
              <w:rPr>
                <w:rStyle w:val="IndexLink"/>
              </w:rPr>
              <w:t>409</w:t>
            </w:r>
          </w:hyperlink>
        </w:p>
        <w:p>
          <w:pPr>
            <w:pStyle w:val="Contents6"/>
            <w:tabs>
              <w:tab w:val="clear" w:pos="7609"/>
              <w:tab w:val="right" w:pos="9026" w:leader="dot"/>
            </w:tabs>
            <w:rPr/>
          </w:pPr>
          <w:hyperlink w:anchor="__RefHeading___Toc14229841_73709187">
            <w:r>
              <w:rPr>
                <w:webHidden/>
                <w:rStyle w:val="IndexLink"/>
              </w:rPr>
              <w:t>1076</w:t>
            </w:r>
            <w:r>
              <w:rPr>
                <w:rStyle w:val="IndexLink"/>
                <w:rtl w:val="true"/>
              </w:rPr>
              <w:t xml:space="preserve"> - </w:t>
            </w:r>
            <w:r>
              <w:rPr>
                <w:rStyle w:val="IndexLink"/>
                <w:rtl w:val="true"/>
              </w:rPr>
              <w:t>عالَمها</w:t>
            </w:r>
            <w:r>
              <w:rPr>
                <w:rStyle w:val="IndexLink"/>
                <w:rtl w:val="true"/>
              </w:rPr>
              <w:tab/>
            </w:r>
            <w:r>
              <w:rPr>
                <w:rStyle w:val="IndexLink"/>
              </w:rPr>
              <w:t>409</w:t>
            </w:r>
          </w:hyperlink>
        </w:p>
        <w:p>
          <w:pPr>
            <w:pStyle w:val="Contents5"/>
            <w:tabs>
              <w:tab w:val="clear" w:pos="7892"/>
              <w:tab w:val="right" w:pos="9026" w:leader="dot"/>
            </w:tabs>
            <w:rPr/>
          </w:pPr>
          <w:hyperlink w:anchor="__RefHeading___Toc14229843_73709187">
            <w:r>
              <w:rPr>
                <w:webHidden/>
                <w:rStyle w:val="IndexLink"/>
              </w:rPr>
              <w:t>1077</w:t>
            </w:r>
            <w:r>
              <w:rPr>
                <w:rStyle w:val="IndexLink"/>
                <w:rtl w:val="true"/>
              </w:rPr>
              <w:t xml:space="preserve"> - </w:t>
            </w:r>
            <w:r>
              <w:rPr>
                <w:rStyle w:val="IndexLink"/>
                <w:rtl w:val="true"/>
              </w:rPr>
              <w:t>حُسنُ الخَلقِ</w:t>
            </w:r>
            <w:r>
              <w:rPr>
                <w:rStyle w:val="IndexLink"/>
                <w:rtl w:val="true"/>
              </w:rPr>
              <w:tab/>
            </w:r>
            <w:r>
              <w:rPr>
                <w:rStyle w:val="IndexLink"/>
              </w:rPr>
              <w:t>410</w:t>
            </w:r>
          </w:hyperlink>
        </w:p>
        <w:p>
          <w:pPr>
            <w:pStyle w:val="Contents6"/>
            <w:tabs>
              <w:tab w:val="clear" w:pos="7609"/>
              <w:tab w:val="right" w:pos="9026" w:leader="dot"/>
            </w:tabs>
            <w:rPr/>
          </w:pPr>
          <w:hyperlink w:anchor="__RefHeading___Toc14229845_73709187">
            <w:r>
              <w:rPr>
                <w:webHidden/>
                <w:rStyle w:val="IndexLink"/>
              </w:rPr>
              <w:t>1077</w:t>
            </w:r>
            <w:r>
              <w:rPr>
                <w:rStyle w:val="IndexLink"/>
                <w:rtl w:val="true"/>
              </w:rPr>
              <w:t xml:space="preserve"> - </w:t>
            </w:r>
            <w:r>
              <w:rPr>
                <w:rStyle w:val="IndexLink"/>
                <w:rtl w:val="true"/>
              </w:rPr>
              <w:t>زیبایی آفرینش</w:t>
            </w:r>
            <w:r>
              <w:rPr>
                <w:rStyle w:val="IndexLink"/>
                <w:rtl w:val="true"/>
              </w:rPr>
              <w:tab/>
            </w:r>
            <w:r>
              <w:rPr>
                <w:rStyle w:val="IndexLink"/>
              </w:rPr>
              <w:t>410</w:t>
            </w:r>
          </w:hyperlink>
        </w:p>
        <w:p>
          <w:pPr>
            <w:pStyle w:val="Contents3"/>
            <w:tabs>
              <w:tab w:val="clear" w:pos="8459"/>
              <w:tab w:val="right" w:pos="9026" w:leader="dot"/>
            </w:tabs>
            <w:rPr/>
          </w:pPr>
          <w:hyperlink w:anchor="__RefHeading___Toc14229847_73709187">
            <w:r>
              <w:rPr>
                <w:webHidden/>
                <w:rStyle w:val="IndexLink"/>
              </w:rPr>
              <w:t>151</w:t>
            </w:r>
            <w:r>
              <w:rPr>
                <w:rStyle w:val="IndexLink"/>
                <w:rtl w:val="true"/>
              </w:rPr>
              <w:t xml:space="preserve"> - </w:t>
            </w:r>
            <w:r>
              <w:rPr>
                <w:rStyle w:val="IndexLink"/>
                <w:rtl w:val="true"/>
              </w:rPr>
              <w:t>الخالق</w:t>
            </w:r>
            <w:r>
              <w:rPr>
                <w:rStyle w:val="IndexLink"/>
                <w:rtl w:val="true"/>
              </w:rPr>
              <w:tab/>
            </w:r>
            <w:r>
              <w:rPr>
                <w:rStyle w:val="IndexLink"/>
              </w:rPr>
              <w:t>412</w:t>
            </w:r>
          </w:hyperlink>
        </w:p>
        <w:p>
          <w:pPr>
            <w:pStyle w:val="Contents4"/>
            <w:tabs>
              <w:tab w:val="clear" w:pos="8176"/>
              <w:tab w:val="right" w:pos="9026" w:leader="dot"/>
            </w:tabs>
            <w:rPr/>
          </w:pPr>
          <w:hyperlink w:anchor="__RefHeading___Toc14229849_73709187">
            <w:r>
              <w:rPr>
                <w:webHidden/>
                <w:rStyle w:val="IndexLink"/>
              </w:rPr>
              <w:t>151</w:t>
            </w:r>
            <w:r>
              <w:rPr>
                <w:rStyle w:val="IndexLink"/>
                <w:rtl w:val="true"/>
              </w:rPr>
              <w:t xml:space="preserve"> - </w:t>
            </w:r>
            <w:r>
              <w:rPr>
                <w:rStyle w:val="IndexLink"/>
                <w:rtl w:val="true"/>
              </w:rPr>
              <w:t>آفریدگار</w:t>
            </w:r>
            <w:r>
              <w:rPr>
                <w:rStyle w:val="IndexLink"/>
                <w:rtl w:val="true"/>
              </w:rPr>
              <w:tab/>
            </w:r>
            <w:r>
              <w:rPr>
                <w:rStyle w:val="IndexLink"/>
              </w:rPr>
              <w:t>412</w:t>
            </w:r>
          </w:hyperlink>
        </w:p>
        <w:p>
          <w:pPr>
            <w:pStyle w:val="Contents5"/>
            <w:tabs>
              <w:tab w:val="clear" w:pos="7892"/>
              <w:tab w:val="right" w:pos="9026" w:leader="dot"/>
            </w:tabs>
            <w:rPr/>
          </w:pPr>
          <w:hyperlink w:anchor="__RefHeading___Toc14229851_73709187">
            <w:r>
              <w:rPr>
                <w:webHidden/>
                <w:rStyle w:val="IndexLink"/>
                <w:rtl w:val="true"/>
              </w:rPr>
              <w:t>اشاره</w:t>
            </w:r>
            <w:r>
              <w:rPr>
                <w:rStyle w:val="IndexLink"/>
                <w:rtl w:val="true"/>
              </w:rPr>
              <w:tab/>
            </w:r>
            <w:r>
              <w:rPr>
                <w:rStyle w:val="IndexLink"/>
              </w:rPr>
              <w:t>412</w:t>
            </w:r>
          </w:hyperlink>
        </w:p>
        <w:p>
          <w:pPr>
            <w:pStyle w:val="Contents5"/>
            <w:tabs>
              <w:tab w:val="clear" w:pos="7892"/>
              <w:tab w:val="right" w:pos="9026" w:leader="dot"/>
            </w:tabs>
            <w:rPr/>
          </w:pPr>
          <w:hyperlink w:anchor="__RefHeading___Toc14229853_73709187">
            <w:r>
              <w:rPr>
                <w:webHidden/>
                <w:rStyle w:val="IndexLink"/>
              </w:rPr>
              <w:t>1078</w:t>
            </w:r>
            <w:r>
              <w:rPr>
                <w:rStyle w:val="IndexLink"/>
                <w:rtl w:val="true"/>
              </w:rPr>
              <w:t xml:space="preserve"> - </w:t>
            </w:r>
            <w:r>
              <w:rPr>
                <w:rStyle w:val="IndexLink"/>
                <w:rtl w:val="true"/>
              </w:rPr>
              <w:t>دَعوَةُ العَقلِ إلی دَفعِ الضَّرَرِ المُحتَمَلِ</w:t>
            </w:r>
            <w:r>
              <w:rPr>
                <w:rStyle w:val="IndexLink"/>
                <w:rtl w:val="true"/>
              </w:rPr>
              <w:tab/>
            </w:r>
            <w:r>
              <w:rPr>
                <w:rStyle w:val="IndexLink"/>
              </w:rPr>
              <w:t>413</w:t>
            </w:r>
          </w:hyperlink>
        </w:p>
        <w:p>
          <w:pPr>
            <w:pStyle w:val="Contents6"/>
            <w:tabs>
              <w:tab w:val="clear" w:pos="7609"/>
              <w:tab w:val="right" w:pos="9026" w:leader="dot"/>
            </w:tabs>
            <w:rPr/>
          </w:pPr>
          <w:hyperlink w:anchor="__RefHeading___Toc14229855_73709187">
            <w:r>
              <w:rPr>
                <w:webHidden/>
                <w:rStyle w:val="IndexLink"/>
              </w:rPr>
              <w:t>1078</w:t>
            </w:r>
            <w:r>
              <w:rPr>
                <w:rStyle w:val="IndexLink"/>
                <w:rtl w:val="true"/>
              </w:rPr>
              <w:t xml:space="preserve"> - </w:t>
            </w:r>
            <w:r>
              <w:rPr>
                <w:rStyle w:val="IndexLink"/>
                <w:rtl w:val="true"/>
              </w:rPr>
              <w:t>دعوت عقل به دفع ضرر احتمالی</w:t>
            </w:r>
            <w:r>
              <w:rPr>
                <w:rStyle w:val="IndexLink"/>
                <w:rtl w:val="true"/>
              </w:rPr>
              <w:tab/>
            </w:r>
            <w:r>
              <w:rPr>
                <w:rStyle w:val="IndexLink"/>
              </w:rPr>
              <w:t>413</w:t>
            </w:r>
          </w:hyperlink>
        </w:p>
        <w:p>
          <w:pPr>
            <w:pStyle w:val="Contents5"/>
            <w:tabs>
              <w:tab w:val="clear" w:pos="7892"/>
              <w:tab w:val="right" w:pos="9026" w:leader="dot"/>
            </w:tabs>
            <w:rPr/>
          </w:pPr>
          <w:hyperlink w:anchor="__RefHeading___Toc14229857_73709187">
            <w:r>
              <w:rPr>
                <w:webHidden/>
                <w:rStyle w:val="IndexLink"/>
              </w:rPr>
              <w:t>1079</w:t>
            </w:r>
            <w:r>
              <w:rPr>
                <w:rStyle w:val="IndexLink"/>
                <w:rtl w:val="true"/>
              </w:rPr>
              <w:t xml:space="preserve"> - </w:t>
            </w:r>
            <w:r>
              <w:rPr>
                <w:rStyle w:val="IndexLink"/>
                <w:rtl w:val="true"/>
              </w:rPr>
              <w:t>عَجزُ العقُولِ عَن إنکارِ اللَّهِ</w:t>
            </w:r>
            <w:r>
              <w:rPr>
                <w:rStyle w:val="IndexLink"/>
                <w:rtl w:val="true"/>
              </w:rPr>
              <w:tab/>
            </w:r>
            <w:r>
              <w:rPr>
                <w:rStyle w:val="IndexLink"/>
              </w:rPr>
              <w:t>414</w:t>
            </w:r>
          </w:hyperlink>
        </w:p>
        <w:p>
          <w:pPr>
            <w:pStyle w:val="Contents6"/>
            <w:tabs>
              <w:tab w:val="clear" w:pos="7609"/>
              <w:tab w:val="right" w:pos="9026" w:leader="dot"/>
            </w:tabs>
            <w:rPr/>
          </w:pPr>
          <w:hyperlink w:anchor="__RefHeading___Toc14229859_73709187">
            <w:r>
              <w:rPr>
                <w:webHidden/>
                <w:rStyle w:val="IndexLink"/>
              </w:rPr>
              <w:t>1079</w:t>
            </w:r>
            <w:r>
              <w:rPr>
                <w:rStyle w:val="IndexLink"/>
                <w:rtl w:val="true"/>
              </w:rPr>
              <w:t xml:space="preserve"> - </w:t>
            </w:r>
            <w:r>
              <w:rPr>
                <w:rStyle w:val="IndexLink"/>
                <w:rtl w:val="true"/>
              </w:rPr>
              <w:t>ناتوانی خردها از انکار خدا</w:t>
            </w:r>
            <w:r>
              <w:rPr>
                <w:rStyle w:val="IndexLink"/>
                <w:rtl w:val="true"/>
              </w:rPr>
              <w:tab/>
            </w:r>
            <w:r>
              <w:rPr>
                <w:rStyle w:val="IndexLink"/>
              </w:rPr>
              <w:t>414</w:t>
            </w:r>
          </w:hyperlink>
        </w:p>
        <w:p>
          <w:pPr>
            <w:pStyle w:val="Contents5"/>
            <w:tabs>
              <w:tab w:val="clear" w:pos="7892"/>
              <w:tab w:val="right" w:pos="9026" w:leader="dot"/>
            </w:tabs>
            <w:rPr/>
          </w:pPr>
          <w:hyperlink w:anchor="__RefHeading___Toc14229861_73709187">
            <w:r>
              <w:rPr>
                <w:webHidden/>
                <w:rStyle w:val="IndexLink"/>
              </w:rPr>
              <w:t>1080</w:t>
            </w:r>
            <w:r>
              <w:rPr>
                <w:rStyle w:val="IndexLink"/>
                <w:rtl w:val="true"/>
              </w:rPr>
              <w:t xml:space="preserve"> - </w:t>
            </w:r>
            <w:r>
              <w:rPr>
                <w:rStyle w:val="IndexLink"/>
                <w:rtl w:val="true"/>
              </w:rPr>
              <w:t>کُلُّ قائِمٍ فی سِواهُ مَعلولٌ</w:t>
            </w:r>
            <w:r>
              <w:rPr>
                <w:rStyle w:val="IndexLink"/>
                <w:rtl w:val="true"/>
              </w:rPr>
              <w:tab/>
            </w:r>
            <w:r>
              <w:rPr>
                <w:rStyle w:val="IndexLink"/>
              </w:rPr>
              <w:t>417</w:t>
            </w:r>
          </w:hyperlink>
        </w:p>
        <w:p>
          <w:pPr>
            <w:pStyle w:val="Contents6"/>
            <w:tabs>
              <w:tab w:val="clear" w:pos="7609"/>
              <w:tab w:val="right" w:pos="9026" w:leader="dot"/>
            </w:tabs>
            <w:rPr/>
          </w:pPr>
          <w:hyperlink w:anchor="__RefHeading___Toc14229863_73709187">
            <w:r>
              <w:rPr>
                <w:webHidden/>
                <w:rStyle w:val="IndexLink"/>
              </w:rPr>
              <w:t>1080</w:t>
            </w:r>
            <w:r>
              <w:rPr>
                <w:rStyle w:val="IndexLink"/>
                <w:rtl w:val="true"/>
              </w:rPr>
              <w:t xml:space="preserve"> - </w:t>
            </w:r>
            <w:r>
              <w:rPr>
                <w:rStyle w:val="IndexLink"/>
                <w:rtl w:val="true"/>
              </w:rPr>
              <w:t>هر پدیده متّکی به غیر، معلول است</w:t>
            </w:r>
            <w:r>
              <w:rPr>
                <w:rStyle w:val="IndexLink"/>
                <w:rtl w:val="true"/>
              </w:rPr>
              <w:tab/>
            </w:r>
            <w:r>
              <w:rPr>
                <w:rStyle w:val="IndexLink"/>
              </w:rPr>
              <w:t>417</w:t>
            </w:r>
          </w:hyperlink>
        </w:p>
        <w:p>
          <w:pPr>
            <w:pStyle w:val="Contents5"/>
            <w:tabs>
              <w:tab w:val="clear" w:pos="7892"/>
              <w:tab w:val="right" w:pos="9026" w:leader="dot"/>
            </w:tabs>
            <w:rPr/>
          </w:pPr>
          <w:hyperlink w:anchor="__RefHeading___Toc14229865_73709187">
            <w:r>
              <w:rPr>
                <w:webHidden/>
                <w:rStyle w:val="IndexLink"/>
              </w:rPr>
              <w:t>1081</w:t>
            </w:r>
            <w:r>
              <w:rPr>
                <w:rStyle w:val="IndexLink"/>
                <w:rtl w:val="true"/>
              </w:rPr>
              <w:t xml:space="preserve"> - </w:t>
            </w:r>
            <w:r>
              <w:rPr>
                <w:rStyle w:val="IndexLink"/>
                <w:rtl w:val="true"/>
              </w:rPr>
              <w:t>مَا الدَّلیلُ عَلی حُدوثِ الأجسامِ ؟</w:t>
            </w:r>
            <w:r>
              <w:rPr>
                <w:rStyle w:val="IndexLink"/>
                <w:rtl w:val="true"/>
              </w:rPr>
              <w:tab/>
            </w:r>
            <w:r>
              <w:rPr>
                <w:rStyle w:val="IndexLink"/>
              </w:rPr>
              <w:t>417</w:t>
            </w:r>
          </w:hyperlink>
        </w:p>
        <w:p>
          <w:pPr>
            <w:pStyle w:val="Contents6"/>
            <w:tabs>
              <w:tab w:val="clear" w:pos="7609"/>
              <w:tab w:val="right" w:pos="9026" w:leader="dot"/>
            </w:tabs>
            <w:rPr/>
          </w:pPr>
          <w:hyperlink w:anchor="__RefHeading___Toc14229867_73709187">
            <w:r>
              <w:rPr>
                <w:webHidden/>
                <w:rStyle w:val="IndexLink"/>
              </w:rPr>
              <w:t>1081</w:t>
            </w:r>
            <w:r>
              <w:rPr>
                <w:rStyle w:val="IndexLink"/>
                <w:rtl w:val="true"/>
              </w:rPr>
              <w:t xml:space="preserve"> - </w:t>
            </w:r>
            <w:r>
              <w:rPr>
                <w:rStyle w:val="IndexLink"/>
                <w:rtl w:val="true"/>
              </w:rPr>
              <w:t>دلیل بر حدوث اجسام چیست ؟</w:t>
            </w:r>
            <w:r>
              <w:rPr>
                <w:rStyle w:val="IndexLink"/>
                <w:rtl w:val="true"/>
              </w:rPr>
              <w:tab/>
            </w:r>
            <w:r>
              <w:rPr>
                <w:rStyle w:val="IndexLink"/>
              </w:rPr>
              <w:t>417</w:t>
            </w:r>
          </w:hyperlink>
        </w:p>
        <w:p>
          <w:pPr>
            <w:pStyle w:val="Contents5"/>
            <w:tabs>
              <w:tab w:val="clear" w:pos="7892"/>
              <w:tab w:val="right" w:pos="9026" w:leader="dot"/>
            </w:tabs>
            <w:rPr/>
          </w:pPr>
          <w:hyperlink w:anchor="__RefHeading___Toc14229869_73709187">
            <w:r>
              <w:rPr>
                <w:webHidden/>
                <w:rStyle w:val="IndexLink"/>
              </w:rPr>
              <w:t>1082</w:t>
            </w:r>
            <w:r>
              <w:rPr>
                <w:rStyle w:val="IndexLink"/>
                <w:rtl w:val="true"/>
              </w:rPr>
              <w:t xml:space="preserve"> - </w:t>
            </w:r>
            <w:r>
              <w:rPr>
                <w:rStyle w:val="IndexLink"/>
                <w:rtl w:val="true"/>
              </w:rPr>
              <w:t>إثباتُ الصّانِعِ</w:t>
            </w:r>
            <w:r>
              <w:rPr>
                <w:rStyle w:val="IndexLink"/>
                <w:rtl w:val="true"/>
              </w:rPr>
              <w:tab/>
            </w:r>
            <w:r>
              <w:rPr>
                <w:rStyle w:val="IndexLink"/>
              </w:rPr>
              <w:t>418</w:t>
            </w:r>
          </w:hyperlink>
        </w:p>
        <w:p>
          <w:pPr>
            <w:pStyle w:val="Contents6"/>
            <w:tabs>
              <w:tab w:val="clear" w:pos="7609"/>
              <w:tab w:val="right" w:pos="9026" w:leader="dot"/>
            </w:tabs>
            <w:rPr/>
          </w:pPr>
          <w:hyperlink w:anchor="__RefHeading___Toc14229871_73709187">
            <w:r>
              <w:rPr>
                <w:webHidden/>
                <w:rStyle w:val="IndexLink"/>
              </w:rPr>
              <w:t>1082</w:t>
            </w:r>
            <w:r>
              <w:rPr>
                <w:rStyle w:val="IndexLink"/>
                <w:rtl w:val="true"/>
              </w:rPr>
              <w:t xml:space="preserve"> - </w:t>
            </w:r>
            <w:r>
              <w:rPr>
                <w:rStyle w:val="IndexLink"/>
                <w:rtl w:val="true"/>
              </w:rPr>
              <w:t>اثبات وجود خدا</w:t>
            </w:r>
            <w:r>
              <w:rPr>
                <w:rStyle w:val="IndexLink"/>
                <w:rtl w:val="true"/>
              </w:rPr>
              <w:tab/>
            </w:r>
            <w:r>
              <w:rPr>
                <w:rStyle w:val="IndexLink"/>
              </w:rPr>
              <w:t>418</w:t>
            </w:r>
          </w:hyperlink>
        </w:p>
        <w:p>
          <w:pPr>
            <w:pStyle w:val="Contents5"/>
            <w:tabs>
              <w:tab w:val="clear" w:pos="7892"/>
              <w:tab w:val="right" w:pos="9026" w:leader="dot"/>
            </w:tabs>
            <w:rPr/>
          </w:pPr>
          <w:hyperlink w:anchor="__RefHeading___Toc14229873_73709187">
            <w:r>
              <w:rPr>
                <w:webHidden/>
                <w:rStyle w:val="IndexLink"/>
              </w:rPr>
              <w:t>1083</w:t>
            </w:r>
            <w:r>
              <w:rPr>
                <w:rStyle w:val="IndexLink"/>
                <w:rtl w:val="true"/>
              </w:rPr>
              <w:t xml:space="preserve"> - </w:t>
            </w:r>
            <w:r>
              <w:rPr>
                <w:rStyle w:val="IndexLink"/>
                <w:rtl w:val="true"/>
              </w:rPr>
              <w:t>إثباتُ الصّانِعِ</w:t>
            </w:r>
            <w:r>
              <w:rPr>
                <w:rStyle w:val="IndexLink"/>
                <w:rtl w:val="true"/>
              </w:rPr>
              <w:tab/>
            </w:r>
            <w:r>
              <w:rPr>
                <w:rStyle w:val="IndexLink"/>
              </w:rPr>
              <w:t>421</w:t>
            </w:r>
          </w:hyperlink>
        </w:p>
        <w:p>
          <w:pPr>
            <w:pStyle w:val="Contents6"/>
            <w:tabs>
              <w:tab w:val="clear" w:pos="7609"/>
              <w:tab w:val="right" w:pos="9026" w:leader="dot"/>
            </w:tabs>
            <w:rPr/>
          </w:pPr>
          <w:hyperlink w:anchor="__RefHeading___Toc14229875_73709187">
            <w:r>
              <w:rPr>
                <w:webHidden/>
                <w:rStyle w:val="IndexLink"/>
              </w:rPr>
              <w:t>1083</w:t>
            </w:r>
            <w:r>
              <w:rPr>
                <w:rStyle w:val="IndexLink"/>
                <w:rtl w:val="true"/>
              </w:rPr>
              <w:t xml:space="preserve"> - </w:t>
            </w:r>
            <w:r>
              <w:rPr>
                <w:rStyle w:val="IndexLink"/>
                <w:rtl w:val="true"/>
              </w:rPr>
              <w:t>اثبات وجود خدا</w:t>
            </w:r>
            <w:r>
              <w:rPr>
                <w:rStyle w:val="IndexLink"/>
                <w:rtl w:val="true"/>
              </w:rPr>
              <w:tab/>
            </w:r>
            <w:r>
              <w:rPr>
                <w:rStyle w:val="IndexLink"/>
              </w:rPr>
              <w:t>421</w:t>
            </w:r>
          </w:hyperlink>
        </w:p>
        <w:p>
          <w:pPr>
            <w:pStyle w:val="Contents5"/>
            <w:tabs>
              <w:tab w:val="clear" w:pos="7892"/>
              <w:tab w:val="right" w:pos="9026" w:leader="dot"/>
            </w:tabs>
            <w:rPr/>
          </w:pPr>
          <w:hyperlink w:anchor="__RefHeading___Toc14229877_73709187">
            <w:r>
              <w:rPr>
                <w:webHidden/>
                <w:rStyle w:val="IndexLink"/>
              </w:rPr>
              <w:t>1084</w:t>
            </w:r>
            <w:r>
              <w:rPr>
                <w:rStyle w:val="IndexLink"/>
                <w:rtl w:val="true"/>
              </w:rPr>
              <w:t xml:space="preserve"> - </w:t>
            </w:r>
            <w:r>
              <w:rPr>
                <w:rStyle w:val="IndexLink"/>
                <w:rtl w:val="true"/>
              </w:rPr>
              <w:t>إثباتُ الصّانِعِ</w:t>
            </w:r>
            <w:r>
              <w:rPr>
                <w:rStyle w:val="IndexLink"/>
                <w:rtl w:val="true"/>
              </w:rPr>
              <w:tab/>
            </w:r>
            <w:r>
              <w:rPr>
                <w:rStyle w:val="IndexLink"/>
              </w:rPr>
              <w:t>423</w:t>
            </w:r>
          </w:hyperlink>
        </w:p>
        <w:p>
          <w:pPr>
            <w:pStyle w:val="Contents6"/>
            <w:tabs>
              <w:tab w:val="clear" w:pos="7609"/>
              <w:tab w:val="right" w:pos="9026" w:leader="dot"/>
            </w:tabs>
            <w:rPr/>
          </w:pPr>
          <w:hyperlink w:anchor="__RefHeading___Toc14229879_73709187">
            <w:r>
              <w:rPr>
                <w:webHidden/>
                <w:rStyle w:val="IndexLink"/>
              </w:rPr>
              <w:t>1084</w:t>
            </w:r>
            <w:r>
              <w:rPr>
                <w:rStyle w:val="IndexLink"/>
                <w:rtl w:val="true"/>
              </w:rPr>
              <w:t xml:space="preserve"> - </w:t>
            </w:r>
            <w:r>
              <w:rPr>
                <w:rStyle w:val="IndexLink"/>
                <w:rtl w:val="true"/>
              </w:rPr>
              <w:t>اثبات وجود خدا</w:t>
            </w:r>
            <w:r>
              <w:rPr>
                <w:rStyle w:val="IndexLink"/>
                <w:rtl w:val="true"/>
              </w:rPr>
              <w:tab/>
            </w:r>
            <w:r>
              <w:rPr>
                <w:rStyle w:val="IndexLink"/>
              </w:rPr>
              <w:t>423</w:t>
            </w:r>
          </w:hyperlink>
        </w:p>
        <w:p>
          <w:pPr>
            <w:pStyle w:val="Contents5"/>
            <w:tabs>
              <w:tab w:val="clear" w:pos="7892"/>
              <w:tab w:val="right" w:pos="9026" w:leader="dot"/>
            </w:tabs>
            <w:rPr/>
          </w:pPr>
          <w:hyperlink w:anchor="__RefHeading___Toc14229881_73709187">
            <w:r>
              <w:rPr>
                <w:webHidden/>
                <w:rStyle w:val="IndexLink"/>
              </w:rPr>
              <w:t>1085</w:t>
            </w:r>
            <w:r>
              <w:rPr>
                <w:rStyle w:val="IndexLink"/>
                <w:rtl w:val="true"/>
              </w:rPr>
              <w:t xml:space="preserve"> - </w:t>
            </w:r>
            <w:r>
              <w:rPr>
                <w:rStyle w:val="IndexLink"/>
                <w:rtl w:val="true"/>
              </w:rPr>
              <w:t>إثباتُ الصّانِعِ</w:t>
            </w:r>
            <w:r>
              <w:rPr>
                <w:rStyle w:val="IndexLink"/>
                <w:rtl w:val="true"/>
              </w:rPr>
              <w:tab/>
            </w:r>
            <w:r>
              <w:rPr>
                <w:rStyle w:val="IndexLink"/>
              </w:rPr>
              <w:t>426</w:t>
            </w:r>
          </w:hyperlink>
        </w:p>
        <w:p>
          <w:pPr>
            <w:pStyle w:val="Contents6"/>
            <w:tabs>
              <w:tab w:val="clear" w:pos="7609"/>
              <w:tab w:val="right" w:pos="9026" w:leader="dot"/>
            </w:tabs>
            <w:rPr/>
          </w:pPr>
          <w:hyperlink w:anchor="__RefHeading___Toc14229883_73709187">
            <w:r>
              <w:rPr>
                <w:webHidden/>
                <w:rStyle w:val="IndexLink"/>
              </w:rPr>
              <w:t>1085</w:t>
            </w:r>
            <w:r>
              <w:rPr>
                <w:rStyle w:val="IndexLink"/>
                <w:rtl w:val="true"/>
              </w:rPr>
              <w:t xml:space="preserve"> - </w:t>
            </w:r>
            <w:r>
              <w:rPr>
                <w:rStyle w:val="IndexLink"/>
                <w:rtl w:val="true"/>
              </w:rPr>
              <w:t>اثبات وجود خدا</w:t>
            </w:r>
            <w:r>
              <w:rPr>
                <w:rStyle w:val="IndexLink"/>
                <w:rtl w:val="true"/>
              </w:rPr>
              <w:tab/>
            </w:r>
            <w:r>
              <w:rPr>
                <w:rStyle w:val="IndexLink"/>
              </w:rPr>
              <w:t>426</w:t>
            </w:r>
          </w:hyperlink>
        </w:p>
        <w:p>
          <w:pPr>
            <w:pStyle w:val="Contents5"/>
            <w:tabs>
              <w:tab w:val="clear" w:pos="7892"/>
              <w:tab w:val="right" w:pos="9026" w:leader="dot"/>
            </w:tabs>
            <w:rPr/>
          </w:pPr>
          <w:hyperlink w:anchor="__RefHeading___Toc14229885_73709187">
            <w:r>
              <w:rPr>
                <w:webHidden/>
                <w:rStyle w:val="IndexLink"/>
              </w:rPr>
              <w:t>1086</w:t>
            </w:r>
            <w:r>
              <w:rPr>
                <w:rStyle w:val="IndexLink"/>
                <w:rtl w:val="true"/>
              </w:rPr>
              <w:t xml:space="preserve"> - </w:t>
            </w:r>
            <w:r>
              <w:rPr>
                <w:rStyle w:val="IndexLink"/>
                <w:rtl w:val="true"/>
              </w:rPr>
              <w:t>خَلقُ الإنسانِ</w:t>
            </w:r>
            <w:r>
              <w:rPr>
                <w:rStyle w:val="IndexLink"/>
                <w:rtl w:val="true"/>
              </w:rPr>
              <w:tab/>
            </w:r>
            <w:r>
              <w:rPr>
                <w:rStyle w:val="IndexLink"/>
              </w:rPr>
              <w:t>431</w:t>
            </w:r>
          </w:hyperlink>
        </w:p>
        <w:p>
          <w:pPr>
            <w:pStyle w:val="Contents6"/>
            <w:tabs>
              <w:tab w:val="clear" w:pos="7609"/>
              <w:tab w:val="right" w:pos="9026" w:leader="dot"/>
            </w:tabs>
            <w:rPr/>
          </w:pPr>
          <w:hyperlink w:anchor="__RefHeading___Toc14229887_73709187">
            <w:r>
              <w:rPr>
                <w:webHidden/>
                <w:rStyle w:val="IndexLink"/>
              </w:rPr>
              <w:t>1086</w:t>
            </w:r>
            <w:r>
              <w:rPr>
                <w:rStyle w:val="IndexLink"/>
                <w:rtl w:val="true"/>
              </w:rPr>
              <w:t xml:space="preserve"> - </w:t>
            </w:r>
            <w:r>
              <w:rPr>
                <w:rStyle w:val="IndexLink"/>
                <w:rtl w:val="true"/>
              </w:rPr>
              <w:t>آفرینش انسان</w:t>
            </w:r>
            <w:r>
              <w:rPr>
                <w:rStyle w:val="IndexLink"/>
                <w:rtl w:val="true"/>
              </w:rPr>
              <w:tab/>
            </w:r>
            <w:r>
              <w:rPr>
                <w:rStyle w:val="IndexLink"/>
              </w:rPr>
              <w:t>431</w:t>
            </w:r>
          </w:hyperlink>
        </w:p>
        <w:p>
          <w:pPr>
            <w:pStyle w:val="Contents5"/>
            <w:tabs>
              <w:tab w:val="clear" w:pos="7892"/>
              <w:tab w:val="right" w:pos="9026" w:leader="dot"/>
            </w:tabs>
            <w:rPr/>
          </w:pPr>
          <w:hyperlink w:anchor="__RefHeading___Toc14229889_73709187">
            <w:r>
              <w:rPr>
                <w:webHidden/>
                <w:rStyle w:val="IndexLink"/>
              </w:rPr>
              <w:t>1087</w:t>
            </w:r>
            <w:r>
              <w:rPr>
                <w:rStyle w:val="IndexLink"/>
                <w:rtl w:val="true"/>
              </w:rPr>
              <w:t xml:space="preserve"> - </w:t>
            </w:r>
            <w:r>
              <w:rPr>
                <w:rStyle w:val="IndexLink"/>
                <w:rtl w:val="true"/>
              </w:rPr>
              <w:t>التَّصویرُ فِی الأرحامِ</w:t>
            </w:r>
            <w:r>
              <w:rPr>
                <w:rStyle w:val="IndexLink"/>
                <w:rtl w:val="true"/>
              </w:rPr>
              <w:tab/>
            </w:r>
            <w:r>
              <w:rPr>
                <w:rStyle w:val="IndexLink"/>
              </w:rPr>
              <w:t>434</w:t>
            </w:r>
          </w:hyperlink>
        </w:p>
        <w:p>
          <w:pPr>
            <w:pStyle w:val="Contents6"/>
            <w:tabs>
              <w:tab w:val="clear" w:pos="7609"/>
              <w:tab w:val="right" w:pos="9026" w:leader="dot"/>
            </w:tabs>
            <w:rPr/>
          </w:pPr>
          <w:hyperlink w:anchor="__RefHeading___Toc14229891_73709187">
            <w:r>
              <w:rPr>
                <w:webHidden/>
                <w:rStyle w:val="IndexLink"/>
              </w:rPr>
              <w:t>1087</w:t>
            </w:r>
            <w:r>
              <w:rPr>
                <w:rStyle w:val="IndexLink"/>
                <w:rtl w:val="true"/>
              </w:rPr>
              <w:t xml:space="preserve"> - </w:t>
            </w:r>
            <w:r>
              <w:rPr>
                <w:rStyle w:val="IndexLink"/>
                <w:rtl w:val="true"/>
              </w:rPr>
              <w:t>صورتگری در زهدانها</w:t>
            </w:r>
            <w:r>
              <w:rPr>
                <w:rStyle w:val="IndexLink"/>
                <w:rtl w:val="true"/>
              </w:rPr>
              <w:tab/>
            </w:r>
            <w:r>
              <w:rPr>
                <w:rStyle w:val="IndexLink"/>
              </w:rPr>
              <w:t>434</w:t>
            </w:r>
          </w:hyperlink>
        </w:p>
        <w:p>
          <w:pPr>
            <w:pStyle w:val="Contents5"/>
            <w:tabs>
              <w:tab w:val="clear" w:pos="7892"/>
              <w:tab w:val="right" w:pos="9026" w:leader="dot"/>
            </w:tabs>
            <w:rPr/>
          </w:pPr>
          <w:hyperlink w:anchor="__RefHeading___Toc14229893_73709187">
            <w:r>
              <w:rPr>
                <w:webHidden/>
                <w:rStyle w:val="IndexLink"/>
              </w:rPr>
              <w:t>1088</w:t>
            </w:r>
            <w:r>
              <w:rPr>
                <w:rStyle w:val="IndexLink"/>
                <w:rtl w:val="true"/>
              </w:rPr>
              <w:t xml:space="preserve"> - </w:t>
            </w:r>
            <w:r>
              <w:rPr>
                <w:rStyle w:val="IndexLink"/>
                <w:rtl w:val="true"/>
              </w:rPr>
              <w:t>خَلقُ الرّوحِ</w:t>
            </w:r>
            <w:r>
              <w:rPr>
                <w:rStyle w:val="IndexLink"/>
                <w:rtl w:val="true"/>
              </w:rPr>
              <w:tab/>
            </w:r>
            <w:r>
              <w:rPr>
                <w:rStyle w:val="IndexLink"/>
              </w:rPr>
              <w:t>435</w:t>
            </w:r>
          </w:hyperlink>
        </w:p>
        <w:p>
          <w:pPr>
            <w:pStyle w:val="Contents6"/>
            <w:tabs>
              <w:tab w:val="clear" w:pos="7609"/>
              <w:tab w:val="right" w:pos="9026" w:leader="dot"/>
            </w:tabs>
            <w:rPr/>
          </w:pPr>
          <w:hyperlink w:anchor="__RefHeading___Toc14229895_73709187">
            <w:r>
              <w:rPr>
                <w:webHidden/>
                <w:rStyle w:val="IndexLink"/>
              </w:rPr>
              <w:t>1088</w:t>
            </w:r>
            <w:r>
              <w:rPr>
                <w:rStyle w:val="IndexLink"/>
                <w:rtl w:val="true"/>
              </w:rPr>
              <w:t xml:space="preserve"> - </w:t>
            </w:r>
            <w:r>
              <w:rPr>
                <w:rStyle w:val="IndexLink"/>
                <w:rtl w:val="true"/>
              </w:rPr>
              <w:t>آفرینش روح</w:t>
            </w:r>
            <w:r>
              <w:rPr>
                <w:rStyle w:val="IndexLink"/>
                <w:rtl w:val="true"/>
              </w:rPr>
              <w:tab/>
            </w:r>
            <w:r>
              <w:rPr>
                <w:rStyle w:val="IndexLink"/>
              </w:rPr>
              <w:t>435</w:t>
            </w:r>
          </w:hyperlink>
        </w:p>
        <w:p>
          <w:pPr>
            <w:pStyle w:val="Contents5"/>
            <w:tabs>
              <w:tab w:val="clear" w:pos="7892"/>
              <w:tab w:val="right" w:pos="9026" w:leader="dot"/>
            </w:tabs>
            <w:rPr/>
          </w:pPr>
          <w:hyperlink w:anchor="__RefHeading___Toc14229897_73709187">
            <w:r>
              <w:rPr>
                <w:webHidden/>
                <w:rStyle w:val="IndexLink"/>
              </w:rPr>
              <w:t>1089</w:t>
            </w:r>
            <w:r>
              <w:rPr>
                <w:rStyle w:val="IndexLink"/>
                <w:rtl w:val="true"/>
              </w:rPr>
              <w:t xml:space="preserve"> - </w:t>
            </w:r>
            <w:r>
              <w:rPr>
                <w:rStyle w:val="IndexLink"/>
                <w:rtl w:val="true"/>
              </w:rPr>
              <w:t>خَلقُ الأزواجِ</w:t>
            </w:r>
            <w:r>
              <w:rPr>
                <w:rStyle w:val="IndexLink"/>
                <w:rtl w:val="true"/>
              </w:rPr>
              <w:tab/>
            </w:r>
            <w:r>
              <w:rPr>
                <w:rStyle w:val="IndexLink"/>
              </w:rPr>
              <w:t>436</w:t>
            </w:r>
          </w:hyperlink>
        </w:p>
        <w:p>
          <w:pPr>
            <w:pStyle w:val="Contents6"/>
            <w:tabs>
              <w:tab w:val="clear" w:pos="7609"/>
              <w:tab w:val="right" w:pos="9026" w:leader="dot"/>
            </w:tabs>
            <w:rPr/>
          </w:pPr>
          <w:hyperlink w:anchor="__RefHeading___Toc14229899_73709187">
            <w:r>
              <w:rPr>
                <w:webHidden/>
                <w:rStyle w:val="IndexLink"/>
              </w:rPr>
              <w:t>1089</w:t>
            </w:r>
            <w:r>
              <w:rPr>
                <w:rStyle w:val="IndexLink"/>
                <w:rtl w:val="true"/>
              </w:rPr>
              <w:t xml:space="preserve"> - </w:t>
            </w:r>
            <w:r>
              <w:rPr>
                <w:rStyle w:val="IndexLink"/>
                <w:rtl w:val="true"/>
              </w:rPr>
              <w:t>آفرینش جفتها</w:t>
            </w:r>
            <w:r>
              <w:rPr>
                <w:rStyle w:val="IndexLink"/>
                <w:rtl w:val="true"/>
              </w:rPr>
              <w:tab/>
            </w:r>
            <w:r>
              <w:rPr>
                <w:rStyle w:val="IndexLink"/>
              </w:rPr>
              <w:t>436</w:t>
            </w:r>
          </w:hyperlink>
        </w:p>
        <w:p>
          <w:pPr>
            <w:pStyle w:val="Contents5"/>
            <w:tabs>
              <w:tab w:val="clear" w:pos="7892"/>
              <w:tab w:val="right" w:pos="9026" w:leader="dot"/>
            </w:tabs>
            <w:rPr/>
          </w:pPr>
          <w:hyperlink w:anchor="__RefHeading___Toc14229901_73709187">
            <w:r>
              <w:rPr>
                <w:webHidden/>
                <w:rStyle w:val="IndexLink"/>
              </w:rPr>
              <w:t>1090</w:t>
            </w:r>
            <w:r>
              <w:rPr>
                <w:rStyle w:val="IndexLink"/>
                <w:rtl w:val="true"/>
              </w:rPr>
              <w:t xml:space="preserve"> - </w:t>
            </w:r>
            <w:r>
              <w:rPr>
                <w:rStyle w:val="IndexLink"/>
                <w:rtl w:val="true"/>
              </w:rPr>
              <w:t>زَوجِیَّةُ الأشیاءِ</w:t>
            </w:r>
            <w:r>
              <w:rPr>
                <w:rStyle w:val="IndexLink"/>
                <w:rtl w:val="true"/>
              </w:rPr>
              <w:tab/>
            </w:r>
            <w:r>
              <w:rPr>
                <w:rStyle w:val="IndexLink"/>
              </w:rPr>
              <w:t>437</w:t>
            </w:r>
          </w:hyperlink>
        </w:p>
        <w:p>
          <w:pPr>
            <w:pStyle w:val="Contents6"/>
            <w:tabs>
              <w:tab w:val="clear" w:pos="7609"/>
              <w:tab w:val="right" w:pos="9026" w:leader="dot"/>
            </w:tabs>
            <w:rPr/>
          </w:pPr>
          <w:hyperlink w:anchor="__RefHeading___Toc14229903_73709187">
            <w:r>
              <w:rPr>
                <w:webHidden/>
                <w:rStyle w:val="IndexLink"/>
              </w:rPr>
              <w:t>1090</w:t>
            </w:r>
            <w:r>
              <w:rPr>
                <w:rStyle w:val="IndexLink"/>
                <w:rtl w:val="true"/>
              </w:rPr>
              <w:t xml:space="preserve"> - </w:t>
            </w:r>
            <w:r>
              <w:rPr>
                <w:rStyle w:val="IndexLink"/>
                <w:rtl w:val="true"/>
              </w:rPr>
              <w:t>جفت بودن اشیاء</w:t>
            </w:r>
            <w:r>
              <w:rPr>
                <w:rStyle w:val="IndexLink"/>
                <w:rtl w:val="true"/>
              </w:rPr>
              <w:tab/>
            </w:r>
            <w:r>
              <w:rPr>
                <w:rStyle w:val="IndexLink"/>
              </w:rPr>
              <w:t>437</w:t>
            </w:r>
          </w:hyperlink>
        </w:p>
        <w:p>
          <w:pPr>
            <w:pStyle w:val="Contents5"/>
            <w:tabs>
              <w:tab w:val="clear" w:pos="7892"/>
              <w:tab w:val="right" w:pos="9026" w:leader="dot"/>
            </w:tabs>
            <w:rPr/>
          </w:pPr>
          <w:hyperlink w:anchor="__RefHeading___Toc14229905_73709187">
            <w:r>
              <w:rPr>
                <w:webHidden/>
                <w:rStyle w:val="IndexLink"/>
              </w:rPr>
              <w:t>1091</w:t>
            </w:r>
            <w:r>
              <w:rPr>
                <w:rStyle w:val="IndexLink"/>
                <w:rtl w:val="true"/>
              </w:rPr>
              <w:t xml:space="preserve"> - </w:t>
            </w:r>
            <w:r>
              <w:rPr>
                <w:rStyle w:val="IndexLink"/>
                <w:rtl w:val="true"/>
              </w:rPr>
              <w:t>الرِّزقُ ومَعرِفَةُ اللَّهِ</w:t>
            </w:r>
            <w:r>
              <w:rPr>
                <w:rStyle w:val="IndexLink"/>
                <w:rtl w:val="true"/>
              </w:rPr>
              <w:tab/>
            </w:r>
            <w:r>
              <w:rPr>
                <w:rStyle w:val="IndexLink"/>
              </w:rPr>
              <w:t>439</w:t>
            </w:r>
          </w:hyperlink>
        </w:p>
        <w:p>
          <w:pPr>
            <w:pStyle w:val="Contents6"/>
            <w:tabs>
              <w:tab w:val="clear" w:pos="7609"/>
              <w:tab w:val="right" w:pos="9026" w:leader="dot"/>
            </w:tabs>
            <w:rPr/>
          </w:pPr>
          <w:hyperlink w:anchor="__RefHeading___Toc14229907_73709187">
            <w:r>
              <w:rPr>
                <w:webHidden/>
                <w:rStyle w:val="IndexLink"/>
              </w:rPr>
              <w:t>1091</w:t>
            </w:r>
            <w:r>
              <w:rPr>
                <w:rStyle w:val="IndexLink"/>
                <w:rtl w:val="true"/>
              </w:rPr>
              <w:t xml:space="preserve"> - </w:t>
            </w:r>
            <w:r>
              <w:rPr>
                <w:rStyle w:val="IndexLink"/>
                <w:rtl w:val="true"/>
              </w:rPr>
              <w:t>روزی و خداشناسی</w:t>
            </w:r>
            <w:r>
              <w:rPr>
                <w:rStyle w:val="IndexLink"/>
                <w:rtl w:val="true"/>
              </w:rPr>
              <w:tab/>
            </w:r>
            <w:r>
              <w:rPr>
                <w:rStyle w:val="IndexLink"/>
              </w:rPr>
              <w:t>439</w:t>
            </w:r>
          </w:hyperlink>
        </w:p>
        <w:p>
          <w:pPr>
            <w:pStyle w:val="Contents5"/>
            <w:tabs>
              <w:tab w:val="clear" w:pos="7892"/>
              <w:tab w:val="right" w:pos="9026" w:leader="dot"/>
            </w:tabs>
            <w:rPr/>
          </w:pPr>
          <w:hyperlink w:anchor="__RefHeading___Toc14229909_73709187">
            <w:r>
              <w:rPr>
                <w:webHidden/>
                <w:rStyle w:val="IndexLink"/>
              </w:rPr>
              <w:t>1092</w:t>
            </w:r>
            <w:r>
              <w:rPr>
                <w:rStyle w:val="IndexLink"/>
                <w:rtl w:val="true"/>
              </w:rPr>
              <w:t xml:space="preserve"> - </w:t>
            </w:r>
            <w:r>
              <w:rPr>
                <w:rStyle w:val="IndexLink"/>
                <w:rtl w:val="true"/>
              </w:rPr>
              <w:t>تَقدیرُ الأشیاءِ</w:t>
            </w:r>
            <w:r>
              <w:rPr>
                <w:rStyle w:val="IndexLink"/>
                <w:rtl w:val="true"/>
              </w:rPr>
              <w:tab/>
            </w:r>
            <w:r>
              <w:rPr>
                <w:rStyle w:val="IndexLink"/>
              </w:rPr>
              <w:t>441</w:t>
            </w:r>
          </w:hyperlink>
        </w:p>
        <w:p>
          <w:pPr>
            <w:pStyle w:val="Contents6"/>
            <w:tabs>
              <w:tab w:val="clear" w:pos="7609"/>
              <w:tab w:val="right" w:pos="9026" w:leader="dot"/>
            </w:tabs>
            <w:rPr/>
          </w:pPr>
          <w:hyperlink w:anchor="__RefHeading___Toc14229911_73709187">
            <w:r>
              <w:rPr>
                <w:webHidden/>
                <w:rStyle w:val="IndexLink"/>
              </w:rPr>
              <w:t>1092</w:t>
            </w:r>
            <w:r>
              <w:rPr>
                <w:rStyle w:val="IndexLink"/>
                <w:rtl w:val="true"/>
              </w:rPr>
              <w:t xml:space="preserve"> - </w:t>
            </w:r>
            <w:r>
              <w:rPr>
                <w:rStyle w:val="IndexLink"/>
                <w:rtl w:val="true"/>
              </w:rPr>
              <w:t>تعیین حدّ و اندازه اشیاء</w:t>
            </w:r>
            <w:r>
              <w:rPr>
                <w:rStyle w:val="IndexLink"/>
                <w:rtl w:val="true"/>
              </w:rPr>
              <w:tab/>
            </w:r>
            <w:r>
              <w:rPr>
                <w:rStyle w:val="IndexLink"/>
              </w:rPr>
              <w:t>441</w:t>
            </w:r>
          </w:hyperlink>
        </w:p>
        <w:p>
          <w:pPr>
            <w:pStyle w:val="Contents5"/>
            <w:tabs>
              <w:tab w:val="clear" w:pos="7892"/>
              <w:tab w:val="right" w:pos="9026" w:leader="dot"/>
            </w:tabs>
            <w:rPr/>
          </w:pPr>
          <w:hyperlink w:anchor="__RefHeading___Toc14229913_73709187">
            <w:r>
              <w:rPr>
                <w:webHidden/>
                <w:rStyle w:val="IndexLink"/>
              </w:rPr>
              <w:t>1093</w:t>
            </w:r>
            <w:r>
              <w:rPr>
                <w:rStyle w:val="IndexLink"/>
                <w:rtl w:val="true"/>
              </w:rPr>
              <w:t xml:space="preserve"> - </w:t>
            </w:r>
            <w:r>
              <w:rPr>
                <w:rStyle w:val="IndexLink"/>
                <w:rtl w:val="true"/>
              </w:rPr>
              <w:t>تَعلیمُ الإنسانِ</w:t>
            </w:r>
            <w:r>
              <w:rPr>
                <w:rStyle w:val="IndexLink"/>
                <w:rtl w:val="true"/>
              </w:rPr>
              <w:tab/>
            </w:r>
            <w:r>
              <w:rPr>
                <w:rStyle w:val="IndexLink"/>
              </w:rPr>
              <w:t>442</w:t>
            </w:r>
          </w:hyperlink>
        </w:p>
        <w:p>
          <w:pPr>
            <w:pStyle w:val="Contents6"/>
            <w:tabs>
              <w:tab w:val="clear" w:pos="7609"/>
              <w:tab w:val="right" w:pos="9026" w:leader="dot"/>
            </w:tabs>
            <w:rPr/>
          </w:pPr>
          <w:hyperlink w:anchor="__RefHeading___Toc14229915_73709187">
            <w:r>
              <w:rPr>
                <w:webHidden/>
                <w:rStyle w:val="IndexLink"/>
              </w:rPr>
              <w:t>1093</w:t>
            </w:r>
            <w:r>
              <w:rPr>
                <w:rStyle w:val="IndexLink"/>
                <w:rtl w:val="true"/>
              </w:rPr>
              <w:t xml:space="preserve"> - </w:t>
            </w:r>
            <w:r>
              <w:rPr>
                <w:rStyle w:val="IndexLink"/>
                <w:rtl w:val="true"/>
              </w:rPr>
              <w:t>تعلیم انسان</w:t>
            </w:r>
            <w:r>
              <w:rPr>
                <w:rStyle w:val="IndexLink"/>
                <w:rtl w:val="true"/>
              </w:rPr>
              <w:tab/>
            </w:r>
            <w:r>
              <w:rPr>
                <w:rStyle w:val="IndexLink"/>
              </w:rPr>
              <w:t>442</w:t>
            </w:r>
          </w:hyperlink>
        </w:p>
        <w:p>
          <w:pPr>
            <w:pStyle w:val="Contents5"/>
            <w:tabs>
              <w:tab w:val="clear" w:pos="7892"/>
              <w:tab w:val="right" w:pos="9026" w:leader="dot"/>
            </w:tabs>
            <w:rPr/>
          </w:pPr>
          <w:hyperlink w:anchor="__RefHeading___Toc14229917_73709187">
            <w:r>
              <w:rPr>
                <w:webHidden/>
                <w:rStyle w:val="IndexLink"/>
              </w:rPr>
              <w:t>1094</w:t>
            </w:r>
            <w:r>
              <w:rPr>
                <w:rStyle w:val="IndexLink"/>
                <w:rtl w:val="true"/>
              </w:rPr>
              <w:t xml:space="preserve"> - </w:t>
            </w:r>
            <w:r>
              <w:rPr>
                <w:rStyle w:val="IndexLink"/>
                <w:rtl w:val="true"/>
              </w:rPr>
              <w:t>اختِلافُ الألسِنَةِ وَالألوانِ</w:t>
            </w:r>
            <w:r>
              <w:rPr>
                <w:rStyle w:val="IndexLink"/>
                <w:rtl w:val="true"/>
              </w:rPr>
              <w:tab/>
            </w:r>
            <w:r>
              <w:rPr>
                <w:rStyle w:val="IndexLink"/>
              </w:rPr>
              <w:t>443</w:t>
            </w:r>
          </w:hyperlink>
        </w:p>
        <w:p>
          <w:pPr>
            <w:pStyle w:val="Contents6"/>
            <w:tabs>
              <w:tab w:val="clear" w:pos="7609"/>
              <w:tab w:val="right" w:pos="9026" w:leader="dot"/>
            </w:tabs>
            <w:rPr/>
          </w:pPr>
          <w:hyperlink w:anchor="__RefHeading___Toc14229919_73709187">
            <w:r>
              <w:rPr>
                <w:webHidden/>
                <w:rStyle w:val="IndexLink"/>
              </w:rPr>
              <w:t>1094</w:t>
            </w:r>
            <w:r>
              <w:rPr>
                <w:rStyle w:val="IndexLink"/>
                <w:rtl w:val="true"/>
              </w:rPr>
              <w:t xml:space="preserve"> - </w:t>
            </w:r>
            <w:r>
              <w:rPr>
                <w:rStyle w:val="IndexLink"/>
                <w:rtl w:val="true"/>
              </w:rPr>
              <w:t>تنوع زبانها و رنگها</w:t>
            </w:r>
            <w:r>
              <w:rPr>
                <w:rStyle w:val="IndexLink"/>
                <w:rtl w:val="true"/>
              </w:rPr>
              <w:tab/>
            </w:r>
            <w:r>
              <w:rPr>
                <w:rStyle w:val="IndexLink"/>
              </w:rPr>
              <w:t>443</w:t>
            </w:r>
          </w:hyperlink>
        </w:p>
        <w:p>
          <w:pPr>
            <w:pStyle w:val="Contents5"/>
            <w:tabs>
              <w:tab w:val="clear" w:pos="7892"/>
              <w:tab w:val="right" w:pos="9026" w:leader="dot"/>
            </w:tabs>
            <w:rPr/>
          </w:pPr>
          <w:hyperlink w:anchor="__RefHeading___Toc14229921_73709187">
            <w:r>
              <w:rPr>
                <w:webHidden/>
                <w:rStyle w:val="IndexLink"/>
              </w:rPr>
              <w:t>1095</w:t>
            </w:r>
            <w:r>
              <w:rPr>
                <w:rStyle w:val="IndexLink"/>
                <w:rtl w:val="true"/>
              </w:rPr>
              <w:t xml:space="preserve"> - </w:t>
            </w:r>
            <w:r>
              <w:rPr>
                <w:rStyle w:val="IndexLink"/>
                <w:rtl w:val="true"/>
              </w:rPr>
              <w:t>اللِّباسُ ، الظِّلالُ ، البُیوتُ</w:t>
            </w:r>
            <w:r>
              <w:rPr>
                <w:rStyle w:val="IndexLink"/>
                <w:rtl w:val="true"/>
              </w:rPr>
              <w:tab/>
            </w:r>
            <w:r>
              <w:rPr>
                <w:rStyle w:val="IndexLink"/>
              </w:rPr>
              <w:t>444</w:t>
            </w:r>
          </w:hyperlink>
        </w:p>
        <w:p>
          <w:pPr>
            <w:pStyle w:val="Contents6"/>
            <w:tabs>
              <w:tab w:val="clear" w:pos="7609"/>
              <w:tab w:val="right" w:pos="9026" w:leader="dot"/>
            </w:tabs>
            <w:rPr/>
          </w:pPr>
          <w:hyperlink w:anchor="__RefHeading___Toc14229923_73709187">
            <w:r>
              <w:rPr>
                <w:webHidden/>
                <w:rStyle w:val="IndexLink"/>
              </w:rPr>
              <w:t>1095</w:t>
            </w:r>
            <w:r>
              <w:rPr>
                <w:rStyle w:val="IndexLink"/>
                <w:rtl w:val="true"/>
              </w:rPr>
              <w:t xml:space="preserve"> - </w:t>
            </w:r>
            <w:r>
              <w:rPr>
                <w:rStyle w:val="IndexLink"/>
                <w:rtl w:val="true"/>
              </w:rPr>
              <w:t>پوشاک ، سایه ها ، خانه ها</w:t>
            </w:r>
            <w:r>
              <w:rPr>
                <w:rStyle w:val="IndexLink"/>
                <w:rtl w:val="true"/>
              </w:rPr>
              <w:tab/>
            </w:r>
            <w:r>
              <w:rPr>
                <w:rStyle w:val="IndexLink"/>
              </w:rPr>
              <w:t>444</w:t>
            </w:r>
          </w:hyperlink>
        </w:p>
        <w:p>
          <w:pPr>
            <w:pStyle w:val="Contents5"/>
            <w:tabs>
              <w:tab w:val="clear" w:pos="7892"/>
              <w:tab w:val="right" w:pos="9026" w:leader="dot"/>
            </w:tabs>
            <w:rPr/>
          </w:pPr>
          <w:hyperlink w:anchor="__RefHeading___Toc14229925_73709187">
            <w:r>
              <w:rPr>
                <w:webHidden/>
                <w:rStyle w:val="IndexLink"/>
              </w:rPr>
              <w:t>1096</w:t>
            </w:r>
            <w:r>
              <w:rPr>
                <w:rStyle w:val="IndexLink"/>
                <w:rtl w:val="true"/>
              </w:rPr>
              <w:t xml:space="preserve"> - </w:t>
            </w:r>
            <w:r>
              <w:rPr>
                <w:rStyle w:val="IndexLink"/>
                <w:rtl w:val="true"/>
              </w:rPr>
              <w:t>النَّومُ</w:t>
            </w:r>
            <w:r>
              <w:rPr>
                <w:rStyle w:val="IndexLink"/>
                <w:rtl w:val="true"/>
              </w:rPr>
              <w:tab/>
            </w:r>
            <w:r>
              <w:rPr>
                <w:rStyle w:val="IndexLink"/>
              </w:rPr>
              <w:t>445</w:t>
            </w:r>
          </w:hyperlink>
        </w:p>
        <w:p>
          <w:pPr>
            <w:pStyle w:val="Contents6"/>
            <w:tabs>
              <w:tab w:val="clear" w:pos="7609"/>
              <w:tab w:val="right" w:pos="9026" w:leader="dot"/>
            </w:tabs>
            <w:rPr/>
          </w:pPr>
          <w:hyperlink w:anchor="__RefHeading___Toc14229927_73709187">
            <w:r>
              <w:rPr>
                <w:webHidden/>
                <w:rStyle w:val="IndexLink"/>
              </w:rPr>
              <w:t>1096</w:t>
            </w:r>
            <w:r>
              <w:rPr>
                <w:rStyle w:val="IndexLink"/>
                <w:rtl w:val="true"/>
              </w:rPr>
              <w:t xml:space="preserve"> - </w:t>
            </w:r>
            <w:r>
              <w:rPr>
                <w:rStyle w:val="IndexLink"/>
                <w:rtl w:val="true"/>
              </w:rPr>
              <w:t>خواب</w:t>
            </w:r>
            <w:r>
              <w:rPr>
                <w:rStyle w:val="IndexLink"/>
                <w:rtl w:val="true"/>
              </w:rPr>
              <w:tab/>
            </w:r>
            <w:r>
              <w:rPr>
                <w:rStyle w:val="IndexLink"/>
              </w:rPr>
              <w:t>445</w:t>
            </w:r>
          </w:hyperlink>
        </w:p>
        <w:p>
          <w:pPr>
            <w:pStyle w:val="Contents5"/>
            <w:tabs>
              <w:tab w:val="clear" w:pos="7892"/>
              <w:tab w:val="right" w:pos="9026" w:leader="dot"/>
            </w:tabs>
            <w:rPr/>
          </w:pPr>
          <w:hyperlink w:anchor="__RefHeading___Toc14229929_73709187">
            <w:r>
              <w:rPr>
                <w:webHidden/>
                <w:rStyle w:val="IndexLink"/>
              </w:rPr>
              <w:t>1097</w:t>
            </w:r>
            <w:r>
              <w:rPr>
                <w:rStyle w:val="IndexLink"/>
                <w:rtl w:val="true"/>
              </w:rPr>
              <w:t xml:space="preserve"> - </w:t>
            </w:r>
            <w:r>
              <w:rPr>
                <w:rStyle w:val="IndexLink"/>
                <w:rtl w:val="true"/>
              </w:rPr>
              <w:t>اختِلافُ اللَّیلِ وَالنَّهارِ</w:t>
            </w:r>
            <w:r>
              <w:rPr>
                <w:rStyle w:val="IndexLink"/>
                <w:rtl w:val="true"/>
              </w:rPr>
              <w:tab/>
            </w:r>
            <w:r>
              <w:rPr>
                <w:rStyle w:val="IndexLink"/>
              </w:rPr>
              <w:t>445</w:t>
            </w:r>
          </w:hyperlink>
        </w:p>
        <w:p>
          <w:pPr>
            <w:pStyle w:val="Contents6"/>
            <w:tabs>
              <w:tab w:val="clear" w:pos="7609"/>
              <w:tab w:val="right" w:pos="9026" w:leader="dot"/>
            </w:tabs>
            <w:rPr/>
          </w:pPr>
          <w:hyperlink w:anchor="__RefHeading___Toc14229931_73709187">
            <w:r>
              <w:rPr>
                <w:webHidden/>
                <w:rStyle w:val="IndexLink"/>
              </w:rPr>
              <w:t>1097</w:t>
            </w:r>
            <w:r>
              <w:rPr>
                <w:rStyle w:val="IndexLink"/>
                <w:rtl w:val="true"/>
              </w:rPr>
              <w:t xml:space="preserve"> - </w:t>
            </w:r>
            <w:r>
              <w:rPr>
                <w:rStyle w:val="IndexLink"/>
                <w:rtl w:val="true"/>
              </w:rPr>
              <w:t>گردش شب و روز</w:t>
            </w:r>
            <w:r>
              <w:rPr>
                <w:rStyle w:val="IndexLink"/>
                <w:rtl w:val="true"/>
              </w:rPr>
              <w:tab/>
            </w:r>
            <w:r>
              <w:rPr>
                <w:rStyle w:val="IndexLink"/>
              </w:rPr>
              <w:t>445</w:t>
            </w:r>
          </w:hyperlink>
        </w:p>
        <w:p>
          <w:pPr>
            <w:pStyle w:val="Contents5"/>
            <w:tabs>
              <w:tab w:val="clear" w:pos="7892"/>
              <w:tab w:val="right" w:pos="9026" w:leader="dot"/>
            </w:tabs>
            <w:rPr/>
          </w:pPr>
          <w:hyperlink w:anchor="__RefHeading___Toc14229933_73709187">
            <w:r>
              <w:rPr>
                <w:webHidden/>
                <w:rStyle w:val="IndexLink"/>
              </w:rPr>
              <w:t>1098</w:t>
            </w:r>
            <w:r>
              <w:rPr>
                <w:rStyle w:val="IndexLink"/>
                <w:rtl w:val="true"/>
              </w:rPr>
              <w:t xml:space="preserve"> - </w:t>
            </w:r>
            <w:r>
              <w:rPr>
                <w:rStyle w:val="IndexLink"/>
                <w:rtl w:val="true"/>
              </w:rPr>
              <w:t>خَلقُ الأرضِ</w:t>
            </w:r>
            <w:r>
              <w:rPr>
                <w:rStyle w:val="IndexLink"/>
                <w:rtl w:val="true"/>
              </w:rPr>
              <w:tab/>
            </w:r>
            <w:r>
              <w:rPr>
                <w:rStyle w:val="IndexLink"/>
              </w:rPr>
              <w:t>446</w:t>
            </w:r>
          </w:hyperlink>
        </w:p>
        <w:p>
          <w:pPr>
            <w:pStyle w:val="Contents6"/>
            <w:tabs>
              <w:tab w:val="clear" w:pos="7609"/>
              <w:tab w:val="right" w:pos="9026" w:leader="dot"/>
            </w:tabs>
            <w:rPr/>
          </w:pPr>
          <w:hyperlink w:anchor="__RefHeading___Toc14229935_73709187">
            <w:r>
              <w:rPr>
                <w:webHidden/>
                <w:rStyle w:val="IndexLink"/>
              </w:rPr>
              <w:t>1098</w:t>
            </w:r>
            <w:r>
              <w:rPr>
                <w:rStyle w:val="IndexLink"/>
                <w:rtl w:val="true"/>
              </w:rPr>
              <w:t xml:space="preserve"> - </w:t>
            </w:r>
            <w:r>
              <w:rPr>
                <w:rStyle w:val="IndexLink"/>
                <w:rtl w:val="true"/>
              </w:rPr>
              <w:t>آفرینش زمین</w:t>
            </w:r>
            <w:r>
              <w:rPr>
                <w:rStyle w:val="IndexLink"/>
                <w:rtl w:val="true"/>
              </w:rPr>
              <w:tab/>
            </w:r>
            <w:r>
              <w:rPr>
                <w:rStyle w:val="IndexLink"/>
              </w:rPr>
              <w:t>446</w:t>
            </w:r>
          </w:hyperlink>
        </w:p>
        <w:p>
          <w:pPr>
            <w:pStyle w:val="Contents5"/>
            <w:tabs>
              <w:tab w:val="clear" w:pos="7892"/>
              <w:tab w:val="right" w:pos="9026" w:leader="dot"/>
            </w:tabs>
            <w:rPr/>
          </w:pPr>
          <w:hyperlink w:anchor="__RefHeading___Toc14229937_73709187">
            <w:r>
              <w:rPr>
                <w:webHidden/>
                <w:rStyle w:val="IndexLink"/>
              </w:rPr>
              <w:t>1099</w:t>
            </w:r>
            <w:r>
              <w:rPr>
                <w:rStyle w:val="IndexLink"/>
                <w:rtl w:val="true"/>
              </w:rPr>
              <w:t xml:space="preserve"> - </w:t>
            </w:r>
            <w:r>
              <w:rPr>
                <w:rStyle w:val="IndexLink"/>
                <w:rtl w:val="true"/>
              </w:rPr>
              <w:t>خَلقُ الجِبالِ</w:t>
            </w:r>
            <w:r>
              <w:rPr>
                <w:rStyle w:val="IndexLink"/>
                <w:rtl w:val="true"/>
              </w:rPr>
              <w:tab/>
            </w:r>
            <w:r>
              <w:rPr>
                <w:rStyle w:val="IndexLink"/>
              </w:rPr>
              <w:t>450</w:t>
            </w:r>
          </w:hyperlink>
        </w:p>
        <w:p>
          <w:pPr>
            <w:pStyle w:val="Contents6"/>
            <w:tabs>
              <w:tab w:val="clear" w:pos="7609"/>
              <w:tab w:val="right" w:pos="9026" w:leader="dot"/>
            </w:tabs>
            <w:rPr/>
          </w:pPr>
          <w:hyperlink w:anchor="__RefHeading___Toc14229939_73709187">
            <w:r>
              <w:rPr>
                <w:webHidden/>
                <w:rStyle w:val="IndexLink"/>
              </w:rPr>
              <w:t>1099</w:t>
            </w:r>
            <w:r>
              <w:rPr>
                <w:rStyle w:val="IndexLink"/>
                <w:rtl w:val="true"/>
              </w:rPr>
              <w:t xml:space="preserve"> - </w:t>
            </w:r>
            <w:r>
              <w:rPr>
                <w:rStyle w:val="IndexLink"/>
                <w:rtl w:val="true"/>
              </w:rPr>
              <w:t>آفرینش کوهها</w:t>
            </w:r>
            <w:r>
              <w:rPr>
                <w:rStyle w:val="IndexLink"/>
                <w:rtl w:val="true"/>
              </w:rPr>
              <w:tab/>
            </w:r>
            <w:r>
              <w:rPr>
                <w:rStyle w:val="IndexLink"/>
              </w:rPr>
              <w:t>450</w:t>
            </w:r>
          </w:hyperlink>
        </w:p>
        <w:p>
          <w:pPr>
            <w:pStyle w:val="Contents5"/>
            <w:tabs>
              <w:tab w:val="clear" w:pos="7892"/>
              <w:tab w:val="right" w:pos="9026" w:leader="dot"/>
            </w:tabs>
            <w:rPr/>
          </w:pPr>
          <w:hyperlink w:anchor="__RefHeading___Toc14229941_73709187">
            <w:r>
              <w:rPr>
                <w:webHidden/>
                <w:rStyle w:val="IndexLink"/>
              </w:rPr>
              <w:t>1100</w:t>
            </w:r>
            <w:r>
              <w:rPr>
                <w:rStyle w:val="IndexLink"/>
                <w:rtl w:val="true"/>
              </w:rPr>
              <w:t xml:space="preserve"> - </w:t>
            </w:r>
            <w:r>
              <w:rPr>
                <w:rStyle w:val="IndexLink"/>
                <w:rtl w:val="true"/>
              </w:rPr>
              <w:t>خَلقُ الماءِ</w:t>
            </w:r>
            <w:r>
              <w:rPr>
                <w:rStyle w:val="IndexLink"/>
                <w:rtl w:val="true"/>
              </w:rPr>
              <w:tab/>
            </w:r>
            <w:r>
              <w:rPr>
                <w:rStyle w:val="IndexLink"/>
              </w:rPr>
              <w:t>451</w:t>
            </w:r>
          </w:hyperlink>
        </w:p>
        <w:p>
          <w:pPr>
            <w:pStyle w:val="Contents6"/>
            <w:tabs>
              <w:tab w:val="clear" w:pos="7609"/>
              <w:tab w:val="right" w:pos="9026" w:leader="dot"/>
            </w:tabs>
            <w:rPr/>
          </w:pPr>
          <w:hyperlink w:anchor="__RefHeading___Toc14229943_73709187">
            <w:r>
              <w:rPr>
                <w:webHidden/>
                <w:rStyle w:val="IndexLink"/>
              </w:rPr>
              <w:t>1100</w:t>
            </w:r>
            <w:r>
              <w:rPr>
                <w:rStyle w:val="IndexLink"/>
                <w:rtl w:val="true"/>
              </w:rPr>
              <w:t xml:space="preserve"> - </w:t>
            </w:r>
            <w:r>
              <w:rPr>
                <w:rStyle w:val="IndexLink"/>
                <w:rtl w:val="true"/>
              </w:rPr>
              <w:t>آفرینش آبها</w:t>
            </w:r>
            <w:r>
              <w:rPr>
                <w:rStyle w:val="IndexLink"/>
                <w:rtl w:val="true"/>
              </w:rPr>
              <w:tab/>
            </w:r>
            <w:r>
              <w:rPr>
                <w:rStyle w:val="IndexLink"/>
              </w:rPr>
              <w:t>451</w:t>
            </w:r>
          </w:hyperlink>
        </w:p>
        <w:p>
          <w:pPr>
            <w:pStyle w:val="Contents5"/>
            <w:tabs>
              <w:tab w:val="clear" w:pos="7892"/>
              <w:tab w:val="right" w:pos="9026" w:leader="dot"/>
            </w:tabs>
            <w:rPr/>
          </w:pPr>
          <w:hyperlink w:anchor="__RefHeading___Toc14229945_73709187">
            <w:r>
              <w:rPr>
                <w:webHidden/>
                <w:rStyle w:val="IndexLink"/>
              </w:rPr>
              <w:t>1101</w:t>
            </w:r>
            <w:r>
              <w:rPr>
                <w:rStyle w:val="IndexLink"/>
                <w:rtl w:val="true"/>
              </w:rPr>
              <w:t xml:space="preserve"> - </w:t>
            </w:r>
            <w:r>
              <w:rPr>
                <w:rStyle w:val="IndexLink"/>
                <w:rtl w:val="true"/>
              </w:rPr>
              <w:t>تسخیرُ البِحارِ</w:t>
            </w:r>
            <w:r>
              <w:rPr>
                <w:rStyle w:val="IndexLink"/>
                <w:rtl w:val="true"/>
              </w:rPr>
              <w:tab/>
            </w:r>
            <w:r>
              <w:rPr>
                <w:rStyle w:val="IndexLink"/>
              </w:rPr>
              <w:t>452</w:t>
            </w:r>
          </w:hyperlink>
        </w:p>
        <w:p>
          <w:pPr>
            <w:pStyle w:val="Contents6"/>
            <w:tabs>
              <w:tab w:val="clear" w:pos="7609"/>
              <w:tab w:val="right" w:pos="9026" w:leader="dot"/>
            </w:tabs>
            <w:rPr/>
          </w:pPr>
          <w:hyperlink w:anchor="__RefHeading___Toc14229947_73709187">
            <w:r>
              <w:rPr>
                <w:webHidden/>
                <w:rStyle w:val="IndexLink"/>
              </w:rPr>
              <w:t>1101</w:t>
            </w:r>
            <w:r>
              <w:rPr>
                <w:rStyle w:val="IndexLink"/>
                <w:rtl w:val="true"/>
              </w:rPr>
              <w:t xml:space="preserve"> - </w:t>
            </w:r>
            <w:r>
              <w:rPr>
                <w:rStyle w:val="IndexLink"/>
                <w:rtl w:val="true"/>
              </w:rPr>
              <w:t>رام کردن دریاها</w:t>
            </w:r>
            <w:r>
              <w:rPr>
                <w:rStyle w:val="IndexLink"/>
                <w:rtl w:val="true"/>
              </w:rPr>
              <w:tab/>
            </w:r>
            <w:r>
              <w:rPr>
                <w:rStyle w:val="IndexLink"/>
              </w:rPr>
              <w:t>452</w:t>
            </w:r>
          </w:hyperlink>
        </w:p>
        <w:p>
          <w:pPr>
            <w:pStyle w:val="Contents5"/>
            <w:tabs>
              <w:tab w:val="clear" w:pos="7892"/>
              <w:tab w:val="right" w:pos="9026" w:leader="dot"/>
            </w:tabs>
            <w:rPr/>
          </w:pPr>
          <w:hyperlink w:anchor="__RefHeading___Toc14229949_73709187">
            <w:r>
              <w:rPr>
                <w:webHidden/>
                <w:rStyle w:val="IndexLink"/>
              </w:rPr>
              <w:t>1102</w:t>
            </w:r>
            <w:r>
              <w:rPr>
                <w:rStyle w:val="IndexLink"/>
                <w:rtl w:val="true"/>
              </w:rPr>
              <w:t xml:space="preserve"> - </w:t>
            </w:r>
            <w:r>
              <w:rPr>
                <w:rStyle w:val="IndexLink"/>
                <w:rtl w:val="true"/>
              </w:rPr>
              <w:t>خَلقُ النَّباتاتِ</w:t>
            </w:r>
            <w:r>
              <w:rPr>
                <w:rStyle w:val="IndexLink"/>
                <w:rtl w:val="true"/>
              </w:rPr>
              <w:tab/>
            </w:r>
            <w:r>
              <w:rPr>
                <w:rStyle w:val="IndexLink"/>
              </w:rPr>
              <w:t>453</w:t>
            </w:r>
          </w:hyperlink>
        </w:p>
        <w:p>
          <w:pPr>
            <w:pStyle w:val="Contents6"/>
            <w:tabs>
              <w:tab w:val="clear" w:pos="7609"/>
              <w:tab w:val="right" w:pos="9026" w:leader="dot"/>
            </w:tabs>
            <w:rPr/>
          </w:pPr>
          <w:hyperlink w:anchor="__RefHeading___Toc14229951_73709187">
            <w:r>
              <w:rPr>
                <w:webHidden/>
                <w:rStyle w:val="IndexLink"/>
              </w:rPr>
              <w:t>1102</w:t>
            </w:r>
            <w:r>
              <w:rPr>
                <w:rStyle w:val="IndexLink"/>
                <w:rtl w:val="true"/>
              </w:rPr>
              <w:t xml:space="preserve"> - </w:t>
            </w:r>
            <w:r>
              <w:rPr>
                <w:rStyle w:val="IndexLink"/>
                <w:rtl w:val="true"/>
              </w:rPr>
              <w:t>آفرینش گیاهان</w:t>
            </w:r>
            <w:r>
              <w:rPr>
                <w:rStyle w:val="IndexLink"/>
                <w:rtl w:val="true"/>
              </w:rPr>
              <w:tab/>
            </w:r>
            <w:r>
              <w:rPr>
                <w:rStyle w:val="IndexLink"/>
              </w:rPr>
              <w:t>453</w:t>
            </w:r>
          </w:hyperlink>
        </w:p>
        <w:p>
          <w:pPr>
            <w:pStyle w:val="Contents5"/>
            <w:tabs>
              <w:tab w:val="clear" w:pos="7892"/>
              <w:tab w:val="right" w:pos="9026" w:leader="dot"/>
            </w:tabs>
            <w:rPr/>
          </w:pPr>
          <w:hyperlink w:anchor="__RefHeading___Toc14229953_73709187">
            <w:r>
              <w:rPr>
                <w:webHidden/>
                <w:rStyle w:val="IndexLink"/>
              </w:rPr>
              <w:t>1103</w:t>
            </w:r>
            <w:r>
              <w:rPr>
                <w:rStyle w:val="IndexLink"/>
                <w:rtl w:val="true"/>
              </w:rPr>
              <w:t xml:space="preserve"> - </w:t>
            </w:r>
            <w:r>
              <w:rPr>
                <w:rStyle w:val="IndexLink"/>
                <w:rtl w:val="true"/>
              </w:rPr>
              <w:t>إرسالُ الرِّیاحِ</w:t>
            </w:r>
            <w:r>
              <w:rPr>
                <w:rStyle w:val="IndexLink"/>
                <w:rtl w:val="true"/>
              </w:rPr>
              <w:tab/>
            </w:r>
            <w:r>
              <w:rPr>
                <w:rStyle w:val="IndexLink"/>
              </w:rPr>
              <w:t>454</w:t>
            </w:r>
          </w:hyperlink>
        </w:p>
        <w:p>
          <w:pPr>
            <w:pStyle w:val="Contents6"/>
            <w:tabs>
              <w:tab w:val="clear" w:pos="7609"/>
              <w:tab w:val="right" w:pos="9026" w:leader="dot"/>
            </w:tabs>
            <w:rPr/>
          </w:pPr>
          <w:hyperlink w:anchor="__RefHeading___Toc14229955_73709187">
            <w:r>
              <w:rPr>
                <w:webHidden/>
                <w:rStyle w:val="IndexLink"/>
              </w:rPr>
              <w:t>1103</w:t>
            </w:r>
            <w:r>
              <w:rPr>
                <w:rStyle w:val="IndexLink"/>
                <w:rtl w:val="true"/>
              </w:rPr>
              <w:t xml:space="preserve"> - </w:t>
            </w:r>
            <w:r>
              <w:rPr>
                <w:rStyle w:val="IndexLink"/>
                <w:rtl w:val="true"/>
              </w:rPr>
              <w:t>فرستادن بادها</w:t>
            </w:r>
            <w:r>
              <w:rPr>
                <w:rStyle w:val="IndexLink"/>
                <w:rtl w:val="true"/>
              </w:rPr>
              <w:tab/>
            </w:r>
            <w:r>
              <w:rPr>
                <w:rStyle w:val="IndexLink"/>
              </w:rPr>
              <w:t>454</w:t>
            </w:r>
          </w:hyperlink>
        </w:p>
        <w:p>
          <w:pPr>
            <w:pStyle w:val="Contents5"/>
            <w:tabs>
              <w:tab w:val="clear" w:pos="7892"/>
              <w:tab w:val="right" w:pos="9026" w:leader="dot"/>
            </w:tabs>
            <w:rPr/>
          </w:pPr>
          <w:hyperlink w:anchor="__RefHeading___Toc14229957_73709187">
            <w:r>
              <w:rPr>
                <w:webHidden/>
                <w:rStyle w:val="IndexLink"/>
              </w:rPr>
              <w:t>1104</w:t>
            </w:r>
            <w:r>
              <w:rPr>
                <w:rStyle w:val="IndexLink"/>
                <w:rtl w:val="true"/>
              </w:rPr>
              <w:t xml:space="preserve"> - </w:t>
            </w:r>
            <w:r>
              <w:rPr>
                <w:rStyle w:val="IndexLink"/>
                <w:rtl w:val="true"/>
              </w:rPr>
              <w:t>خَلقُ الشَّمسِ وَالقَمرِ</w:t>
            </w:r>
            <w:r>
              <w:rPr>
                <w:rStyle w:val="IndexLink"/>
                <w:rtl w:val="true"/>
              </w:rPr>
              <w:tab/>
            </w:r>
            <w:r>
              <w:rPr>
                <w:rStyle w:val="IndexLink"/>
              </w:rPr>
              <w:t>456</w:t>
            </w:r>
          </w:hyperlink>
        </w:p>
        <w:p>
          <w:pPr>
            <w:pStyle w:val="Contents6"/>
            <w:tabs>
              <w:tab w:val="clear" w:pos="7609"/>
              <w:tab w:val="right" w:pos="9026" w:leader="dot"/>
            </w:tabs>
            <w:rPr/>
          </w:pPr>
          <w:hyperlink w:anchor="__RefHeading___Toc14229959_73709187">
            <w:r>
              <w:rPr>
                <w:webHidden/>
                <w:rStyle w:val="IndexLink"/>
              </w:rPr>
              <w:t>1104</w:t>
            </w:r>
            <w:r>
              <w:rPr>
                <w:rStyle w:val="IndexLink"/>
                <w:rtl w:val="true"/>
              </w:rPr>
              <w:t xml:space="preserve"> - </w:t>
            </w:r>
            <w:r>
              <w:rPr>
                <w:rStyle w:val="IndexLink"/>
                <w:rtl w:val="true"/>
              </w:rPr>
              <w:t>آفرینش خورشید و ماه</w:t>
            </w:r>
            <w:r>
              <w:rPr>
                <w:rStyle w:val="IndexLink"/>
                <w:rtl w:val="true"/>
              </w:rPr>
              <w:tab/>
            </w:r>
            <w:r>
              <w:rPr>
                <w:rStyle w:val="IndexLink"/>
              </w:rPr>
              <w:t>456</w:t>
            </w:r>
          </w:hyperlink>
        </w:p>
        <w:p>
          <w:pPr>
            <w:pStyle w:val="Contents5"/>
            <w:tabs>
              <w:tab w:val="clear" w:pos="7892"/>
              <w:tab w:val="right" w:pos="9026" w:leader="dot"/>
            </w:tabs>
            <w:rPr/>
          </w:pPr>
          <w:hyperlink w:anchor="__RefHeading___Toc14229961_73709187">
            <w:r>
              <w:rPr>
                <w:webHidden/>
                <w:rStyle w:val="IndexLink"/>
              </w:rPr>
              <w:t>1105</w:t>
            </w:r>
            <w:r>
              <w:rPr>
                <w:rStyle w:val="IndexLink"/>
                <w:rtl w:val="true"/>
              </w:rPr>
              <w:t xml:space="preserve"> - </w:t>
            </w:r>
            <w:r>
              <w:rPr>
                <w:rStyle w:val="IndexLink"/>
                <w:rtl w:val="true"/>
              </w:rPr>
              <w:t>خَلقُ السَّماواتِ</w:t>
            </w:r>
            <w:r>
              <w:rPr>
                <w:rStyle w:val="IndexLink"/>
                <w:rtl w:val="true"/>
              </w:rPr>
              <w:tab/>
            </w:r>
            <w:r>
              <w:rPr>
                <w:rStyle w:val="IndexLink"/>
              </w:rPr>
              <w:t>458</w:t>
            </w:r>
          </w:hyperlink>
        </w:p>
        <w:p>
          <w:pPr>
            <w:pStyle w:val="Contents6"/>
            <w:tabs>
              <w:tab w:val="clear" w:pos="7609"/>
              <w:tab w:val="right" w:pos="9026" w:leader="dot"/>
            </w:tabs>
            <w:rPr/>
          </w:pPr>
          <w:hyperlink w:anchor="__RefHeading___Toc14229963_73709187">
            <w:r>
              <w:rPr>
                <w:webHidden/>
                <w:rStyle w:val="IndexLink"/>
              </w:rPr>
              <w:t>1105</w:t>
            </w:r>
            <w:r>
              <w:rPr>
                <w:rStyle w:val="IndexLink"/>
                <w:rtl w:val="true"/>
              </w:rPr>
              <w:t xml:space="preserve"> - </w:t>
            </w:r>
            <w:r>
              <w:rPr>
                <w:rStyle w:val="IndexLink"/>
                <w:rtl w:val="true"/>
              </w:rPr>
              <w:t>آفرینش آسمانها</w:t>
            </w:r>
            <w:r>
              <w:rPr>
                <w:rStyle w:val="IndexLink"/>
                <w:rtl w:val="true"/>
              </w:rPr>
              <w:tab/>
            </w:r>
            <w:r>
              <w:rPr>
                <w:rStyle w:val="IndexLink"/>
              </w:rPr>
              <w:t>458</w:t>
            </w:r>
          </w:hyperlink>
        </w:p>
        <w:p>
          <w:pPr>
            <w:pStyle w:val="Contents5"/>
            <w:tabs>
              <w:tab w:val="clear" w:pos="7892"/>
              <w:tab w:val="right" w:pos="9026" w:leader="dot"/>
            </w:tabs>
            <w:rPr/>
          </w:pPr>
          <w:hyperlink w:anchor="__RefHeading___Toc14229965_73709187">
            <w:r>
              <w:rPr>
                <w:webHidden/>
                <w:rStyle w:val="IndexLink"/>
              </w:rPr>
              <w:t>1106</w:t>
            </w:r>
            <w:r>
              <w:rPr>
                <w:rStyle w:val="IndexLink"/>
                <w:rtl w:val="true"/>
              </w:rPr>
              <w:t xml:space="preserve"> - </w:t>
            </w:r>
            <w:r>
              <w:rPr>
                <w:rStyle w:val="IndexLink"/>
                <w:rtl w:val="true"/>
              </w:rPr>
              <w:t>إثباتُ الصّانِعِ</w:t>
            </w:r>
            <w:r>
              <w:rPr>
                <w:rStyle w:val="IndexLink"/>
                <w:rtl w:val="true"/>
              </w:rPr>
              <w:tab/>
            </w:r>
            <w:r>
              <w:rPr>
                <w:rStyle w:val="IndexLink"/>
              </w:rPr>
              <w:t>459</w:t>
            </w:r>
          </w:hyperlink>
        </w:p>
        <w:p>
          <w:pPr>
            <w:pStyle w:val="Contents6"/>
            <w:tabs>
              <w:tab w:val="clear" w:pos="7609"/>
              <w:tab w:val="right" w:pos="9026" w:leader="dot"/>
            </w:tabs>
            <w:rPr/>
          </w:pPr>
          <w:hyperlink w:anchor="__RefHeading___Toc14229967_73709187">
            <w:r>
              <w:rPr>
                <w:webHidden/>
                <w:rStyle w:val="IndexLink"/>
              </w:rPr>
              <w:t>1106</w:t>
            </w:r>
            <w:r>
              <w:rPr>
                <w:rStyle w:val="IndexLink"/>
                <w:rtl w:val="true"/>
              </w:rPr>
              <w:t xml:space="preserve"> - </w:t>
            </w:r>
            <w:r>
              <w:rPr>
                <w:rStyle w:val="IndexLink"/>
                <w:rtl w:val="true"/>
              </w:rPr>
              <w:t>اثبات وجود خدا</w:t>
            </w:r>
            <w:r>
              <w:rPr>
                <w:rStyle w:val="IndexLink"/>
                <w:rtl w:val="true"/>
              </w:rPr>
              <w:tab/>
            </w:r>
            <w:r>
              <w:rPr>
                <w:rStyle w:val="IndexLink"/>
              </w:rPr>
              <w:t>459</w:t>
            </w:r>
          </w:hyperlink>
        </w:p>
        <w:p>
          <w:pPr>
            <w:pStyle w:val="Contents5"/>
            <w:tabs>
              <w:tab w:val="clear" w:pos="7892"/>
              <w:tab w:val="right" w:pos="9026" w:leader="dot"/>
            </w:tabs>
            <w:rPr/>
          </w:pPr>
          <w:hyperlink w:anchor="__RefHeading___Toc14229969_73709187">
            <w:r>
              <w:rPr>
                <w:webHidden/>
                <w:rStyle w:val="IndexLink"/>
              </w:rPr>
              <w:t>1107</w:t>
            </w:r>
            <w:r>
              <w:rPr>
                <w:rStyle w:val="IndexLink"/>
                <w:rtl w:val="true"/>
              </w:rPr>
              <w:t xml:space="preserve"> - </w:t>
            </w:r>
            <w:r>
              <w:rPr>
                <w:rStyle w:val="IndexLink"/>
                <w:rtl w:val="true"/>
              </w:rPr>
              <w:t>الطَّبیعَةُ و إسنادُ الخَلقِ إلَیها</w:t>
            </w:r>
            <w:r>
              <w:rPr>
                <w:rStyle w:val="IndexLink"/>
                <w:rtl w:val="true"/>
              </w:rPr>
              <w:tab/>
            </w:r>
            <w:r>
              <w:rPr>
                <w:rStyle w:val="IndexLink"/>
              </w:rPr>
              <w:t>460</w:t>
            </w:r>
          </w:hyperlink>
        </w:p>
        <w:p>
          <w:pPr>
            <w:pStyle w:val="Contents6"/>
            <w:tabs>
              <w:tab w:val="clear" w:pos="7609"/>
              <w:tab w:val="right" w:pos="9026" w:leader="dot"/>
            </w:tabs>
            <w:rPr/>
          </w:pPr>
          <w:hyperlink w:anchor="__RefHeading___Toc14229971_73709187">
            <w:r>
              <w:rPr>
                <w:webHidden/>
                <w:rStyle w:val="IndexLink"/>
              </w:rPr>
              <w:t>1107</w:t>
            </w:r>
            <w:r>
              <w:rPr>
                <w:rStyle w:val="IndexLink"/>
                <w:rtl w:val="true"/>
              </w:rPr>
              <w:t xml:space="preserve"> - </w:t>
            </w:r>
            <w:r>
              <w:rPr>
                <w:rStyle w:val="IndexLink"/>
                <w:rtl w:val="true"/>
              </w:rPr>
              <w:t>طبیعت و نسبت دادن آفرینش به آن</w:t>
            </w:r>
            <w:r>
              <w:rPr>
                <w:rStyle w:val="IndexLink"/>
                <w:rtl w:val="true"/>
              </w:rPr>
              <w:tab/>
            </w:r>
            <w:r>
              <w:rPr>
                <w:rStyle w:val="IndexLink"/>
              </w:rPr>
              <w:t>460</w:t>
            </w:r>
          </w:hyperlink>
        </w:p>
        <w:p>
          <w:pPr>
            <w:pStyle w:val="Contents5"/>
            <w:tabs>
              <w:tab w:val="clear" w:pos="7892"/>
              <w:tab w:val="right" w:pos="9026" w:leader="dot"/>
            </w:tabs>
            <w:rPr/>
          </w:pPr>
          <w:hyperlink w:anchor="__RefHeading___Toc14229973_73709187">
            <w:r>
              <w:rPr>
                <w:webHidden/>
                <w:rStyle w:val="IndexLink"/>
              </w:rPr>
              <w:t>1108</w:t>
            </w:r>
            <w:r>
              <w:rPr>
                <w:rStyle w:val="IndexLink"/>
                <w:rtl w:val="true"/>
              </w:rPr>
              <w:t xml:space="preserve"> - </w:t>
            </w:r>
            <w:r>
              <w:rPr>
                <w:rStyle w:val="IndexLink"/>
                <w:rtl w:val="true"/>
              </w:rPr>
              <w:t>البَهائِمُ ومَعرِفَةُ اللَّهِ</w:t>
            </w:r>
            <w:r>
              <w:rPr>
                <w:rStyle w:val="IndexLink"/>
                <w:rtl w:val="true"/>
              </w:rPr>
              <w:tab/>
            </w:r>
            <w:r>
              <w:rPr>
                <w:rStyle w:val="IndexLink"/>
              </w:rPr>
              <w:t>461</w:t>
            </w:r>
          </w:hyperlink>
        </w:p>
        <w:p>
          <w:pPr>
            <w:pStyle w:val="Contents6"/>
            <w:tabs>
              <w:tab w:val="clear" w:pos="7609"/>
              <w:tab w:val="right" w:pos="9026" w:leader="dot"/>
            </w:tabs>
            <w:rPr/>
          </w:pPr>
          <w:hyperlink w:anchor="__RefHeading___Toc14229975_73709187">
            <w:r>
              <w:rPr>
                <w:webHidden/>
                <w:rStyle w:val="IndexLink"/>
              </w:rPr>
              <w:t>1108</w:t>
            </w:r>
            <w:r>
              <w:rPr>
                <w:rStyle w:val="IndexLink"/>
                <w:rtl w:val="true"/>
              </w:rPr>
              <w:t xml:space="preserve"> - </w:t>
            </w:r>
            <w:r>
              <w:rPr>
                <w:rStyle w:val="IndexLink"/>
                <w:rtl w:val="true"/>
              </w:rPr>
              <w:t>خداشناسی حیوانات</w:t>
            </w:r>
            <w:r>
              <w:rPr>
                <w:rStyle w:val="IndexLink"/>
                <w:rtl w:val="true"/>
              </w:rPr>
              <w:tab/>
            </w:r>
            <w:r>
              <w:rPr>
                <w:rStyle w:val="IndexLink"/>
              </w:rPr>
              <w:t>461</w:t>
            </w:r>
          </w:hyperlink>
        </w:p>
        <w:p>
          <w:pPr>
            <w:pStyle w:val="Contents5"/>
            <w:tabs>
              <w:tab w:val="clear" w:pos="7892"/>
              <w:tab w:val="right" w:pos="9026" w:leader="dot"/>
            </w:tabs>
            <w:rPr/>
          </w:pPr>
          <w:hyperlink w:anchor="__RefHeading___Toc14229977_73709187">
            <w:r>
              <w:rPr>
                <w:webHidden/>
                <w:rStyle w:val="IndexLink"/>
              </w:rPr>
              <w:t>1109</w:t>
            </w:r>
            <w:r>
              <w:rPr>
                <w:rStyle w:val="IndexLink"/>
                <w:rtl w:val="true"/>
              </w:rPr>
              <w:t xml:space="preserve"> - </w:t>
            </w:r>
            <w:r>
              <w:rPr>
                <w:rStyle w:val="IndexLink"/>
                <w:rtl w:val="true"/>
              </w:rPr>
              <w:t>عِلَّةُ الجُحودِ</w:t>
            </w:r>
            <w:r>
              <w:rPr>
                <w:rStyle w:val="IndexLink"/>
                <w:rtl w:val="true"/>
              </w:rPr>
              <w:tab/>
            </w:r>
            <w:r>
              <w:rPr>
                <w:rStyle w:val="IndexLink"/>
              </w:rPr>
              <w:t>463</w:t>
            </w:r>
          </w:hyperlink>
        </w:p>
        <w:p>
          <w:pPr>
            <w:pStyle w:val="Contents6"/>
            <w:tabs>
              <w:tab w:val="clear" w:pos="7609"/>
              <w:tab w:val="right" w:pos="9026" w:leader="dot"/>
            </w:tabs>
            <w:rPr/>
          </w:pPr>
          <w:hyperlink w:anchor="__RefHeading___Toc14229979_73709187">
            <w:r>
              <w:rPr>
                <w:webHidden/>
                <w:rStyle w:val="IndexLink"/>
              </w:rPr>
              <w:t>1109</w:t>
            </w:r>
            <w:r>
              <w:rPr>
                <w:rStyle w:val="IndexLink"/>
                <w:rtl w:val="true"/>
              </w:rPr>
              <w:t xml:space="preserve"> - </w:t>
            </w:r>
            <w:r>
              <w:rPr>
                <w:rStyle w:val="IndexLink"/>
                <w:rtl w:val="true"/>
              </w:rPr>
              <w:t>علت انکار خدا</w:t>
            </w:r>
            <w:r>
              <w:rPr>
                <w:rStyle w:val="IndexLink"/>
                <w:rtl w:val="true"/>
              </w:rPr>
              <w:tab/>
            </w:r>
            <w:r>
              <w:rPr>
                <w:rStyle w:val="IndexLink"/>
              </w:rPr>
              <w:t>463</w:t>
            </w:r>
          </w:hyperlink>
        </w:p>
        <w:p>
          <w:pPr>
            <w:pStyle w:val="Contents3"/>
            <w:tabs>
              <w:tab w:val="clear" w:pos="8459"/>
              <w:tab w:val="right" w:pos="9026" w:leader="dot"/>
            </w:tabs>
            <w:rPr/>
          </w:pPr>
          <w:hyperlink w:anchor="__RefHeading___Toc14229981_73709187">
            <w:r>
              <w:rPr>
                <w:webHidden/>
                <w:rStyle w:val="IndexLink"/>
              </w:rPr>
              <w:t>152</w:t>
            </w:r>
            <w:r>
              <w:rPr>
                <w:rStyle w:val="IndexLink"/>
                <w:rtl w:val="true"/>
              </w:rPr>
              <w:t xml:space="preserve"> - </w:t>
            </w:r>
            <w:r>
              <w:rPr>
                <w:rStyle w:val="IndexLink"/>
                <w:rtl w:val="true"/>
              </w:rPr>
              <w:t>الخلق</w:t>
            </w:r>
            <w:r>
              <w:rPr>
                <w:rStyle w:val="IndexLink"/>
                <w:rtl w:val="true"/>
              </w:rPr>
              <w:tab/>
            </w:r>
            <w:r>
              <w:rPr>
                <w:rStyle w:val="IndexLink"/>
              </w:rPr>
              <w:t>465</w:t>
            </w:r>
          </w:hyperlink>
        </w:p>
        <w:p>
          <w:pPr>
            <w:pStyle w:val="Contents4"/>
            <w:tabs>
              <w:tab w:val="clear" w:pos="8176"/>
              <w:tab w:val="right" w:pos="9026" w:leader="dot"/>
            </w:tabs>
            <w:rPr/>
          </w:pPr>
          <w:hyperlink w:anchor="__RefHeading___Toc14229983_73709187">
            <w:r>
              <w:rPr>
                <w:webHidden/>
                <w:rStyle w:val="IndexLink"/>
              </w:rPr>
              <w:t>152</w:t>
            </w:r>
            <w:r>
              <w:rPr>
                <w:rStyle w:val="IndexLink"/>
                <w:rtl w:val="true"/>
              </w:rPr>
              <w:t xml:space="preserve"> - </w:t>
            </w:r>
            <w:r>
              <w:rPr>
                <w:rStyle w:val="IndexLink"/>
                <w:rtl w:val="true"/>
              </w:rPr>
              <w:t>اخلاق</w:t>
            </w:r>
            <w:r>
              <w:rPr>
                <w:rStyle w:val="IndexLink"/>
                <w:rtl w:val="true"/>
              </w:rPr>
              <w:tab/>
            </w:r>
            <w:r>
              <w:rPr>
                <w:rStyle w:val="IndexLink"/>
              </w:rPr>
              <w:t>465</w:t>
            </w:r>
          </w:hyperlink>
        </w:p>
        <w:p>
          <w:pPr>
            <w:pStyle w:val="Contents5"/>
            <w:tabs>
              <w:tab w:val="clear" w:pos="7892"/>
              <w:tab w:val="right" w:pos="9026" w:leader="dot"/>
            </w:tabs>
            <w:rPr/>
          </w:pPr>
          <w:hyperlink w:anchor="__RefHeading___Toc14229985_73709187">
            <w:r>
              <w:rPr>
                <w:webHidden/>
                <w:rStyle w:val="IndexLink"/>
                <w:rtl w:val="true"/>
              </w:rPr>
              <w:t>اشاره</w:t>
            </w:r>
            <w:r>
              <w:rPr>
                <w:rStyle w:val="IndexLink"/>
                <w:rtl w:val="true"/>
              </w:rPr>
              <w:tab/>
            </w:r>
            <w:r>
              <w:rPr>
                <w:rStyle w:val="IndexLink"/>
              </w:rPr>
              <w:t>465</w:t>
            </w:r>
          </w:hyperlink>
        </w:p>
        <w:p>
          <w:pPr>
            <w:pStyle w:val="Contents5"/>
            <w:tabs>
              <w:tab w:val="clear" w:pos="7892"/>
              <w:tab w:val="right" w:pos="9026" w:leader="dot"/>
            </w:tabs>
            <w:rPr/>
          </w:pPr>
          <w:hyperlink w:anchor="__RefHeading___Toc14229987_73709187">
            <w:r>
              <w:rPr>
                <w:webHidden/>
                <w:rStyle w:val="IndexLink"/>
              </w:rPr>
              <w:t>1110</w:t>
            </w:r>
            <w:r>
              <w:rPr>
                <w:rStyle w:val="IndexLink"/>
                <w:rtl w:val="true"/>
              </w:rPr>
              <w:t xml:space="preserve"> - </w:t>
            </w:r>
            <w:r>
              <w:rPr>
                <w:rStyle w:val="IndexLink"/>
                <w:rtl w:val="true"/>
              </w:rPr>
              <w:t>أهَمِّیَةُ الخُلُقِ</w:t>
            </w:r>
            <w:r>
              <w:rPr>
                <w:rStyle w:val="IndexLink"/>
                <w:rtl w:val="true"/>
              </w:rPr>
              <w:tab/>
            </w:r>
            <w:r>
              <w:rPr>
                <w:rStyle w:val="IndexLink"/>
              </w:rPr>
              <w:t>466</w:t>
            </w:r>
          </w:hyperlink>
        </w:p>
        <w:p>
          <w:pPr>
            <w:pStyle w:val="Contents6"/>
            <w:tabs>
              <w:tab w:val="clear" w:pos="7609"/>
              <w:tab w:val="right" w:pos="9026" w:leader="dot"/>
            </w:tabs>
            <w:rPr/>
          </w:pPr>
          <w:hyperlink w:anchor="__RefHeading___Toc14229989_73709187">
            <w:r>
              <w:rPr>
                <w:webHidden/>
                <w:rStyle w:val="IndexLink"/>
              </w:rPr>
              <w:t>1110</w:t>
            </w:r>
            <w:r>
              <w:rPr>
                <w:rStyle w:val="IndexLink"/>
                <w:rtl w:val="true"/>
              </w:rPr>
              <w:t xml:space="preserve"> - </w:t>
            </w:r>
            <w:r>
              <w:rPr>
                <w:rStyle w:val="IndexLink"/>
                <w:rtl w:val="true"/>
              </w:rPr>
              <w:t>اهمیت اخلاق</w:t>
            </w:r>
            <w:r>
              <w:rPr>
                <w:rStyle w:val="IndexLink"/>
                <w:rtl w:val="true"/>
              </w:rPr>
              <w:tab/>
            </w:r>
            <w:r>
              <w:rPr>
                <w:rStyle w:val="IndexLink"/>
              </w:rPr>
              <w:t>466</w:t>
            </w:r>
          </w:hyperlink>
        </w:p>
        <w:p>
          <w:pPr>
            <w:pStyle w:val="Contents5"/>
            <w:tabs>
              <w:tab w:val="clear" w:pos="7892"/>
              <w:tab w:val="right" w:pos="9026" w:leader="dot"/>
            </w:tabs>
            <w:rPr/>
          </w:pPr>
          <w:hyperlink w:anchor="__RefHeading___Toc14229991_73709187">
            <w:r>
              <w:rPr>
                <w:webHidden/>
                <w:rStyle w:val="IndexLink"/>
              </w:rPr>
              <w:t>1111</w:t>
            </w:r>
            <w:r>
              <w:rPr>
                <w:rStyle w:val="IndexLink"/>
                <w:rtl w:val="true"/>
              </w:rPr>
              <w:t xml:space="preserve"> - </w:t>
            </w:r>
            <w:r>
              <w:rPr>
                <w:rStyle w:val="IndexLink"/>
                <w:rtl w:val="true"/>
              </w:rPr>
              <w:t>حُسنُ الخُلُقِ</w:t>
            </w:r>
            <w:r>
              <w:rPr>
                <w:rStyle w:val="IndexLink"/>
                <w:rtl w:val="true"/>
              </w:rPr>
              <w:tab/>
            </w:r>
            <w:r>
              <w:rPr>
                <w:rStyle w:val="IndexLink"/>
              </w:rPr>
              <w:t>466</w:t>
            </w:r>
          </w:hyperlink>
        </w:p>
        <w:p>
          <w:pPr>
            <w:pStyle w:val="Contents6"/>
            <w:tabs>
              <w:tab w:val="clear" w:pos="7609"/>
              <w:tab w:val="right" w:pos="9026" w:leader="dot"/>
            </w:tabs>
            <w:rPr/>
          </w:pPr>
          <w:hyperlink w:anchor="__RefHeading___Toc14229993_73709187">
            <w:r>
              <w:rPr>
                <w:webHidden/>
                <w:rStyle w:val="IndexLink"/>
              </w:rPr>
              <w:t>1111</w:t>
            </w:r>
            <w:r>
              <w:rPr>
                <w:rStyle w:val="IndexLink"/>
                <w:rtl w:val="true"/>
              </w:rPr>
              <w:t xml:space="preserve"> - </w:t>
            </w:r>
            <w:r>
              <w:rPr>
                <w:rStyle w:val="IndexLink"/>
                <w:rtl w:val="true"/>
              </w:rPr>
              <w:t>خوشخویی</w:t>
            </w:r>
            <w:r>
              <w:rPr>
                <w:rStyle w:val="IndexLink"/>
                <w:rtl w:val="true"/>
              </w:rPr>
              <w:tab/>
            </w:r>
            <w:r>
              <w:rPr>
                <w:rStyle w:val="IndexLink"/>
              </w:rPr>
              <w:t>466</w:t>
            </w:r>
          </w:hyperlink>
        </w:p>
        <w:p>
          <w:pPr>
            <w:pStyle w:val="Contents5"/>
            <w:tabs>
              <w:tab w:val="clear" w:pos="7892"/>
              <w:tab w:val="right" w:pos="9026" w:leader="dot"/>
            </w:tabs>
            <w:rPr/>
          </w:pPr>
          <w:hyperlink w:anchor="__RefHeading___Toc14229995_73709187">
            <w:r>
              <w:rPr>
                <w:webHidden/>
                <w:rStyle w:val="IndexLink"/>
              </w:rPr>
              <w:t>1112</w:t>
            </w:r>
            <w:r>
              <w:rPr>
                <w:rStyle w:val="IndexLink"/>
                <w:rtl w:val="true"/>
              </w:rPr>
              <w:t xml:space="preserve"> - </w:t>
            </w:r>
            <w:r>
              <w:rPr>
                <w:rStyle w:val="IndexLink"/>
                <w:rtl w:val="true"/>
              </w:rPr>
              <w:t>جزاء حُسنِ الخُلُقِ</w:t>
            </w:r>
            <w:r>
              <w:rPr>
                <w:rStyle w:val="IndexLink"/>
                <w:rtl w:val="true"/>
              </w:rPr>
              <w:tab/>
            </w:r>
            <w:r>
              <w:rPr>
                <w:rStyle w:val="IndexLink"/>
              </w:rPr>
              <w:t>469</w:t>
            </w:r>
          </w:hyperlink>
        </w:p>
        <w:p>
          <w:pPr>
            <w:pStyle w:val="Contents6"/>
            <w:tabs>
              <w:tab w:val="clear" w:pos="7609"/>
              <w:tab w:val="right" w:pos="9026" w:leader="dot"/>
            </w:tabs>
            <w:rPr/>
          </w:pPr>
          <w:hyperlink w:anchor="__RefHeading___Toc14229997_73709187">
            <w:r>
              <w:rPr>
                <w:webHidden/>
                <w:rStyle w:val="IndexLink"/>
              </w:rPr>
              <w:t>1112</w:t>
            </w:r>
            <w:r>
              <w:rPr>
                <w:rStyle w:val="IndexLink"/>
                <w:rtl w:val="true"/>
              </w:rPr>
              <w:t xml:space="preserve"> - </w:t>
            </w:r>
            <w:r>
              <w:rPr>
                <w:rStyle w:val="IndexLink"/>
                <w:rtl w:val="true"/>
              </w:rPr>
              <w:t>پاداش خوشخویی</w:t>
            </w:r>
            <w:r>
              <w:rPr>
                <w:rStyle w:val="IndexLink"/>
                <w:rtl w:val="true"/>
              </w:rPr>
              <w:tab/>
            </w:r>
            <w:r>
              <w:rPr>
                <w:rStyle w:val="IndexLink"/>
              </w:rPr>
              <w:t>469</w:t>
            </w:r>
          </w:hyperlink>
        </w:p>
        <w:p>
          <w:pPr>
            <w:pStyle w:val="Contents5"/>
            <w:tabs>
              <w:tab w:val="clear" w:pos="7892"/>
              <w:tab w:val="right" w:pos="9026" w:leader="dot"/>
            </w:tabs>
            <w:rPr/>
          </w:pPr>
          <w:hyperlink w:anchor="__RefHeading___Toc14229999_73709187">
            <w:r>
              <w:rPr>
                <w:webHidden/>
                <w:rStyle w:val="IndexLink"/>
              </w:rPr>
              <w:t>1113</w:t>
            </w:r>
            <w:r>
              <w:rPr>
                <w:rStyle w:val="IndexLink"/>
                <w:rtl w:val="true"/>
              </w:rPr>
              <w:t xml:space="preserve"> - </w:t>
            </w:r>
            <w:r>
              <w:rPr>
                <w:rStyle w:val="IndexLink"/>
                <w:rtl w:val="true"/>
              </w:rPr>
              <w:t>أفضَلُ ما یوضَعُ فِی المیزانِ</w:t>
            </w:r>
            <w:r>
              <w:rPr>
                <w:rStyle w:val="IndexLink"/>
                <w:rtl w:val="true"/>
              </w:rPr>
              <w:tab/>
            </w:r>
            <w:r>
              <w:rPr>
                <w:rStyle w:val="IndexLink"/>
              </w:rPr>
              <w:t>470</w:t>
            </w:r>
          </w:hyperlink>
        </w:p>
        <w:p>
          <w:pPr>
            <w:pStyle w:val="Contents6"/>
            <w:tabs>
              <w:tab w:val="clear" w:pos="7609"/>
              <w:tab w:val="right" w:pos="9026" w:leader="dot"/>
            </w:tabs>
            <w:rPr/>
          </w:pPr>
          <w:hyperlink w:anchor="__RefHeading___Toc14230001_73709187">
            <w:r>
              <w:rPr>
                <w:webHidden/>
                <w:rStyle w:val="IndexLink"/>
              </w:rPr>
              <w:t>1113</w:t>
            </w:r>
            <w:r>
              <w:rPr>
                <w:rStyle w:val="IndexLink"/>
                <w:rtl w:val="true"/>
              </w:rPr>
              <w:t xml:space="preserve"> - </w:t>
            </w:r>
            <w:r>
              <w:rPr>
                <w:rStyle w:val="IndexLink"/>
                <w:rtl w:val="true"/>
              </w:rPr>
              <w:t>بهترین چیز در ترازوی اعمال</w:t>
            </w:r>
            <w:r>
              <w:rPr>
                <w:rStyle w:val="IndexLink"/>
                <w:rtl w:val="true"/>
              </w:rPr>
              <w:tab/>
            </w:r>
            <w:r>
              <w:rPr>
                <w:rStyle w:val="IndexLink"/>
              </w:rPr>
              <w:t>470</w:t>
            </w:r>
          </w:hyperlink>
        </w:p>
        <w:p>
          <w:pPr>
            <w:pStyle w:val="Contents5"/>
            <w:tabs>
              <w:tab w:val="clear" w:pos="7892"/>
              <w:tab w:val="right" w:pos="9026" w:leader="dot"/>
            </w:tabs>
            <w:rPr/>
          </w:pPr>
          <w:hyperlink w:anchor="__RefHeading___Toc14230003_73709187">
            <w:r>
              <w:rPr>
                <w:webHidden/>
                <w:rStyle w:val="IndexLink"/>
              </w:rPr>
              <w:t>1114</w:t>
            </w:r>
            <w:r>
              <w:rPr>
                <w:rStyle w:val="IndexLink"/>
                <w:rtl w:val="true"/>
              </w:rPr>
              <w:t xml:space="preserve"> - </w:t>
            </w:r>
            <w:r>
              <w:rPr>
                <w:rStyle w:val="IndexLink"/>
                <w:rtl w:val="true"/>
              </w:rPr>
              <w:t>عَظَمَةُ خُلُقِ النَّبِیِّ</w:t>
            </w:r>
            <w:r>
              <w:rPr>
                <w:rStyle w:val="IndexLink"/>
                <w:rtl w:val="true"/>
              </w:rPr>
              <w:tab/>
            </w:r>
            <w:r>
              <w:rPr>
                <w:rStyle w:val="IndexLink"/>
              </w:rPr>
              <w:t>471</w:t>
            </w:r>
          </w:hyperlink>
        </w:p>
        <w:p>
          <w:pPr>
            <w:pStyle w:val="Contents6"/>
            <w:tabs>
              <w:tab w:val="clear" w:pos="7609"/>
              <w:tab w:val="right" w:pos="9026" w:leader="dot"/>
            </w:tabs>
            <w:rPr/>
          </w:pPr>
          <w:hyperlink w:anchor="__RefHeading___Toc14230005_73709187">
            <w:r>
              <w:rPr>
                <w:webHidden/>
                <w:rStyle w:val="IndexLink"/>
              </w:rPr>
              <w:t>1114</w:t>
            </w:r>
            <w:r>
              <w:rPr>
                <w:rStyle w:val="IndexLink"/>
                <w:rtl w:val="true"/>
              </w:rPr>
              <w:t xml:space="preserve"> - </w:t>
            </w:r>
            <w:r>
              <w:rPr>
                <w:rStyle w:val="IndexLink"/>
                <w:rtl w:val="true"/>
              </w:rPr>
              <w:t>شکوه و عظمت اخلاق پیامبرصلی الله علیه وآله</w:t>
            </w:r>
            <w:r>
              <w:rPr>
                <w:rStyle w:val="IndexLink"/>
                <w:rtl w:val="true"/>
              </w:rPr>
              <w:tab/>
            </w:r>
            <w:r>
              <w:rPr>
                <w:rStyle w:val="IndexLink"/>
              </w:rPr>
              <w:t>471</w:t>
            </w:r>
          </w:hyperlink>
        </w:p>
        <w:p>
          <w:pPr>
            <w:pStyle w:val="Contents5"/>
            <w:tabs>
              <w:tab w:val="clear" w:pos="7892"/>
              <w:tab w:val="right" w:pos="9026" w:leader="dot"/>
            </w:tabs>
            <w:rPr/>
          </w:pPr>
          <w:hyperlink w:anchor="__RefHeading___Toc14230007_73709187">
            <w:r>
              <w:rPr>
                <w:webHidden/>
                <w:rStyle w:val="IndexLink"/>
              </w:rPr>
              <w:t>1115</w:t>
            </w:r>
            <w:r>
              <w:rPr>
                <w:rStyle w:val="IndexLink"/>
                <w:rtl w:val="true"/>
              </w:rPr>
              <w:t xml:space="preserve"> - </w:t>
            </w:r>
            <w:r>
              <w:rPr>
                <w:rStyle w:val="IndexLink"/>
                <w:rtl w:val="true"/>
              </w:rPr>
              <w:t>حُسنُ الخُلُقِ وکَمالُ الدِّینِ</w:t>
            </w:r>
            <w:r>
              <w:rPr>
                <w:rStyle w:val="IndexLink"/>
                <w:rtl w:val="true"/>
              </w:rPr>
              <w:tab/>
            </w:r>
            <w:r>
              <w:rPr>
                <w:rStyle w:val="IndexLink"/>
              </w:rPr>
              <w:t>471</w:t>
            </w:r>
          </w:hyperlink>
        </w:p>
        <w:p>
          <w:pPr>
            <w:pStyle w:val="Contents6"/>
            <w:tabs>
              <w:tab w:val="clear" w:pos="7609"/>
              <w:tab w:val="right" w:pos="9026" w:leader="dot"/>
            </w:tabs>
            <w:rPr/>
          </w:pPr>
          <w:hyperlink w:anchor="__RefHeading___Toc14230009_73709187">
            <w:r>
              <w:rPr>
                <w:webHidden/>
                <w:rStyle w:val="IndexLink"/>
              </w:rPr>
              <w:t>1115</w:t>
            </w:r>
            <w:r>
              <w:rPr>
                <w:rStyle w:val="IndexLink"/>
                <w:rtl w:val="true"/>
              </w:rPr>
              <w:t xml:space="preserve"> - </w:t>
            </w:r>
            <w:r>
              <w:rPr>
                <w:rStyle w:val="IndexLink"/>
                <w:rtl w:val="true"/>
              </w:rPr>
              <w:t>خوشخویی و کمال دین</w:t>
            </w:r>
            <w:r>
              <w:rPr>
                <w:rStyle w:val="IndexLink"/>
                <w:rtl w:val="true"/>
              </w:rPr>
              <w:tab/>
            </w:r>
            <w:r>
              <w:rPr>
                <w:rStyle w:val="IndexLink"/>
              </w:rPr>
              <w:t>471</w:t>
            </w:r>
          </w:hyperlink>
        </w:p>
        <w:p>
          <w:pPr>
            <w:pStyle w:val="Contents5"/>
            <w:tabs>
              <w:tab w:val="clear" w:pos="7892"/>
              <w:tab w:val="right" w:pos="9026" w:leader="dot"/>
            </w:tabs>
            <w:rPr/>
          </w:pPr>
          <w:hyperlink w:anchor="__RefHeading___Toc14230011_73709187">
            <w:r>
              <w:rPr>
                <w:webHidden/>
                <w:rStyle w:val="IndexLink"/>
              </w:rPr>
              <w:t>1116</w:t>
            </w:r>
            <w:r>
              <w:rPr>
                <w:rStyle w:val="IndexLink"/>
                <w:rtl w:val="true"/>
              </w:rPr>
              <w:t xml:space="preserve"> - </w:t>
            </w:r>
            <w:r>
              <w:rPr>
                <w:rStyle w:val="IndexLink"/>
                <w:rtl w:val="true"/>
              </w:rPr>
              <w:t>الحَثُّ عَلی مَکارِمِ الأخلاقِ</w:t>
            </w:r>
            <w:r>
              <w:rPr>
                <w:rStyle w:val="IndexLink"/>
                <w:rtl w:val="true"/>
              </w:rPr>
              <w:tab/>
            </w:r>
            <w:r>
              <w:rPr>
                <w:rStyle w:val="IndexLink"/>
              </w:rPr>
              <w:t>473</w:t>
            </w:r>
          </w:hyperlink>
        </w:p>
        <w:p>
          <w:pPr>
            <w:pStyle w:val="Contents6"/>
            <w:tabs>
              <w:tab w:val="clear" w:pos="7609"/>
              <w:tab w:val="right" w:pos="9026" w:leader="dot"/>
            </w:tabs>
            <w:rPr/>
          </w:pPr>
          <w:hyperlink w:anchor="__RefHeading___Toc14230013_73709187">
            <w:r>
              <w:rPr>
                <w:webHidden/>
                <w:rStyle w:val="IndexLink"/>
              </w:rPr>
              <w:t>1116</w:t>
            </w:r>
            <w:r>
              <w:rPr>
                <w:rStyle w:val="IndexLink"/>
                <w:rtl w:val="true"/>
              </w:rPr>
              <w:t xml:space="preserve"> - </w:t>
            </w:r>
            <w:r>
              <w:rPr>
                <w:rStyle w:val="IndexLink"/>
                <w:rtl w:val="true"/>
              </w:rPr>
              <w:t>تشویق به کسب مکارم اخلاق</w:t>
            </w:r>
            <w:r>
              <w:rPr>
                <w:rStyle w:val="IndexLink"/>
                <w:rtl w:val="true"/>
              </w:rPr>
              <w:tab/>
            </w:r>
            <w:r>
              <w:rPr>
                <w:rStyle w:val="IndexLink"/>
              </w:rPr>
              <w:t>473</w:t>
            </w:r>
          </w:hyperlink>
        </w:p>
        <w:p>
          <w:pPr>
            <w:pStyle w:val="Contents5"/>
            <w:tabs>
              <w:tab w:val="clear" w:pos="7892"/>
              <w:tab w:val="right" w:pos="9026" w:leader="dot"/>
            </w:tabs>
            <w:rPr/>
          </w:pPr>
          <w:hyperlink w:anchor="__RefHeading___Toc14230015_73709187">
            <w:r>
              <w:rPr>
                <w:webHidden/>
                <w:rStyle w:val="IndexLink"/>
              </w:rPr>
              <w:t>1117</w:t>
            </w:r>
            <w:r>
              <w:rPr>
                <w:rStyle w:val="IndexLink"/>
                <w:rtl w:val="true"/>
              </w:rPr>
              <w:t xml:space="preserve"> - </w:t>
            </w:r>
            <w:r>
              <w:rPr>
                <w:rStyle w:val="IndexLink"/>
                <w:rtl w:val="true"/>
              </w:rPr>
              <w:t>تَفسیرُ حُسنِ الخُلُقِ</w:t>
            </w:r>
            <w:r>
              <w:rPr>
                <w:rStyle w:val="IndexLink"/>
                <w:rtl w:val="true"/>
              </w:rPr>
              <w:tab/>
            </w:r>
            <w:r>
              <w:rPr>
                <w:rStyle w:val="IndexLink"/>
              </w:rPr>
              <w:t>474</w:t>
            </w:r>
          </w:hyperlink>
        </w:p>
        <w:p>
          <w:pPr>
            <w:pStyle w:val="Contents6"/>
            <w:tabs>
              <w:tab w:val="clear" w:pos="7609"/>
              <w:tab w:val="right" w:pos="9026" w:leader="dot"/>
            </w:tabs>
            <w:rPr/>
          </w:pPr>
          <w:hyperlink w:anchor="__RefHeading___Toc14230017_73709187">
            <w:r>
              <w:rPr>
                <w:webHidden/>
                <w:rStyle w:val="IndexLink"/>
              </w:rPr>
              <w:t>1117</w:t>
            </w:r>
            <w:r>
              <w:rPr>
                <w:rStyle w:val="IndexLink"/>
                <w:rtl w:val="true"/>
              </w:rPr>
              <w:t xml:space="preserve"> - </w:t>
            </w:r>
            <w:r>
              <w:rPr>
                <w:rStyle w:val="IndexLink"/>
                <w:rtl w:val="true"/>
              </w:rPr>
              <w:t>معنای حُسن خلق</w:t>
            </w:r>
            <w:r>
              <w:rPr>
                <w:rStyle w:val="IndexLink"/>
                <w:rtl w:val="true"/>
              </w:rPr>
              <w:tab/>
            </w:r>
            <w:r>
              <w:rPr>
                <w:rStyle w:val="IndexLink"/>
              </w:rPr>
              <w:t>474</w:t>
            </w:r>
          </w:hyperlink>
        </w:p>
        <w:p>
          <w:pPr>
            <w:pStyle w:val="Contents5"/>
            <w:tabs>
              <w:tab w:val="clear" w:pos="7892"/>
              <w:tab w:val="right" w:pos="9026" w:leader="dot"/>
            </w:tabs>
            <w:rPr/>
          </w:pPr>
          <w:hyperlink w:anchor="__RefHeading___Toc14230019_73709187">
            <w:r>
              <w:rPr>
                <w:webHidden/>
                <w:rStyle w:val="IndexLink"/>
              </w:rPr>
              <w:t>1118</w:t>
            </w:r>
            <w:r>
              <w:rPr>
                <w:rStyle w:val="IndexLink"/>
                <w:rtl w:val="true"/>
              </w:rPr>
              <w:t xml:space="preserve"> - </w:t>
            </w:r>
            <w:r>
              <w:rPr>
                <w:rStyle w:val="IndexLink"/>
                <w:rtl w:val="true"/>
              </w:rPr>
              <w:t>تَفسیرُ مَکارِمِ الأخلاقِ</w:t>
            </w:r>
            <w:r>
              <w:rPr>
                <w:rStyle w:val="IndexLink"/>
                <w:rtl w:val="true"/>
              </w:rPr>
              <w:tab/>
            </w:r>
            <w:r>
              <w:rPr>
                <w:rStyle w:val="IndexLink"/>
              </w:rPr>
              <w:t>476</w:t>
            </w:r>
          </w:hyperlink>
        </w:p>
        <w:p>
          <w:pPr>
            <w:pStyle w:val="Contents6"/>
            <w:tabs>
              <w:tab w:val="clear" w:pos="7609"/>
              <w:tab w:val="right" w:pos="9026" w:leader="dot"/>
            </w:tabs>
            <w:rPr/>
          </w:pPr>
          <w:hyperlink w:anchor="__RefHeading___Toc14230021_73709187">
            <w:r>
              <w:rPr>
                <w:webHidden/>
                <w:rStyle w:val="IndexLink"/>
              </w:rPr>
              <w:t>1118</w:t>
            </w:r>
            <w:r>
              <w:rPr>
                <w:rStyle w:val="IndexLink"/>
                <w:rtl w:val="true"/>
              </w:rPr>
              <w:t xml:space="preserve"> - </w:t>
            </w:r>
            <w:r>
              <w:rPr>
                <w:rStyle w:val="IndexLink"/>
                <w:rtl w:val="true"/>
              </w:rPr>
              <w:t>تفسیر مکارم اخلاق</w:t>
            </w:r>
            <w:r>
              <w:rPr>
                <w:rStyle w:val="IndexLink"/>
                <w:rtl w:val="true"/>
              </w:rPr>
              <w:tab/>
            </w:r>
            <w:r>
              <w:rPr>
                <w:rStyle w:val="IndexLink"/>
              </w:rPr>
              <w:t>476</w:t>
            </w:r>
          </w:hyperlink>
        </w:p>
        <w:p>
          <w:pPr>
            <w:pStyle w:val="Contents5"/>
            <w:tabs>
              <w:tab w:val="clear" w:pos="7892"/>
              <w:tab w:val="right" w:pos="9026" w:leader="dot"/>
            </w:tabs>
            <w:rPr/>
          </w:pPr>
          <w:hyperlink w:anchor="__RefHeading___Toc14230023_73709187">
            <w:r>
              <w:rPr>
                <w:webHidden/>
                <w:rStyle w:val="IndexLink"/>
              </w:rPr>
              <w:t>1119</w:t>
            </w:r>
            <w:r>
              <w:rPr>
                <w:rStyle w:val="IndexLink"/>
                <w:rtl w:val="true"/>
              </w:rPr>
              <w:t xml:space="preserve"> - </w:t>
            </w:r>
            <w:r>
              <w:rPr>
                <w:rStyle w:val="IndexLink"/>
                <w:rtl w:val="true"/>
              </w:rPr>
              <w:t>التَّمییزُ بَینَ الأخلاقِ</w:t>
            </w:r>
            <w:r>
              <w:rPr>
                <w:rStyle w:val="IndexLink"/>
                <w:rtl w:val="true"/>
              </w:rPr>
              <w:tab/>
            </w:r>
            <w:r>
              <w:rPr>
                <w:rStyle w:val="IndexLink"/>
              </w:rPr>
              <w:t>479</w:t>
            </w:r>
          </w:hyperlink>
        </w:p>
        <w:p>
          <w:pPr>
            <w:pStyle w:val="Contents6"/>
            <w:tabs>
              <w:tab w:val="clear" w:pos="7609"/>
              <w:tab w:val="right" w:pos="9026" w:leader="dot"/>
            </w:tabs>
            <w:rPr/>
          </w:pPr>
          <w:hyperlink w:anchor="__RefHeading___Toc14230025_73709187">
            <w:r>
              <w:rPr>
                <w:webHidden/>
                <w:rStyle w:val="IndexLink"/>
              </w:rPr>
              <w:t>1119</w:t>
            </w:r>
            <w:r>
              <w:rPr>
                <w:rStyle w:val="IndexLink"/>
                <w:rtl w:val="true"/>
              </w:rPr>
              <w:t xml:space="preserve"> - </w:t>
            </w:r>
            <w:r>
              <w:rPr>
                <w:rStyle w:val="IndexLink"/>
                <w:rtl w:val="true"/>
              </w:rPr>
              <w:t>تشخیص خویها از یکدیگر</w:t>
            </w:r>
            <w:r>
              <w:rPr>
                <w:rStyle w:val="IndexLink"/>
                <w:rtl w:val="true"/>
              </w:rPr>
              <w:tab/>
            </w:r>
            <w:r>
              <w:rPr>
                <w:rStyle w:val="IndexLink"/>
              </w:rPr>
              <w:t>479</w:t>
            </w:r>
          </w:hyperlink>
        </w:p>
        <w:p>
          <w:pPr>
            <w:pStyle w:val="Contents5"/>
            <w:tabs>
              <w:tab w:val="clear" w:pos="7892"/>
              <w:tab w:val="right" w:pos="9026" w:leader="dot"/>
            </w:tabs>
            <w:rPr/>
          </w:pPr>
          <w:hyperlink w:anchor="__RefHeading___Toc14230027_73709187">
            <w:r>
              <w:rPr>
                <w:webHidden/>
                <w:rStyle w:val="IndexLink"/>
              </w:rPr>
              <w:t>1120</w:t>
            </w:r>
            <w:r>
              <w:rPr>
                <w:rStyle w:val="IndexLink"/>
                <w:rtl w:val="true"/>
              </w:rPr>
              <w:t xml:space="preserve"> - </w:t>
            </w:r>
            <w:r>
              <w:rPr>
                <w:rStyle w:val="IndexLink"/>
                <w:rtl w:val="true"/>
              </w:rPr>
              <w:t>قیمَةُ الأخلاقِ</w:t>
            </w:r>
            <w:r>
              <w:rPr>
                <w:rStyle w:val="IndexLink"/>
                <w:rtl w:val="true"/>
              </w:rPr>
              <w:tab/>
            </w:r>
            <w:r>
              <w:rPr>
                <w:rStyle w:val="IndexLink"/>
              </w:rPr>
              <w:t>481</w:t>
            </w:r>
          </w:hyperlink>
        </w:p>
        <w:p>
          <w:pPr>
            <w:pStyle w:val="Contents6"/>
            <w:tabs>
              <w:tab w:val="clear" w:pos="7609"/>
              <w:tab w:val="right" w:pos="9026" w:leader="dot"/>
            </w:tabs>
            <w:rPr/>
          </w:pPr>
          <w:hyperlink w:anchor="__RefHeading___Toc14230029_73709187">
            <w:r>
              <w:rPr>
                <w:webHidden/>
                <w:rStyle w:val="IndexLink"/>
              </w:rPr>
              <w:t>1120</w:t>
            </w:r>
            <w:r>
              <w:rPr>
                <w:rStyle w:val="IndexLink"/>
                <w:rtl w:val="true"/>
              </w:rPr>
              <w:t xml:space="preserve"> - </w:t>
            </w:r>
            <w:r>
              <w:rPr>
                <w:rStyle w:val="IndexLink"/>
                <w:rtl w:val="true"/>
              </w:rPr>
              <w:t>ارزش اخلاق</w:t>
            </w:r>
            <w:r>
              <w:rPr>
                <w:rStyle w:val="IndexLink"/>
                <w:rtl w:val="true"/>
              </w:rPr>
              <w:tab/>
            </w:r>
            <w:r>
              <w:rPr>
                <w:rStyle w:val="IndexLink"/>
              </w:rPr>
              <w:t>481</w:t>
            </w:r>
          </w:hyperlink>
        </w:p>
        <w:p>
          <w:pPr>
            <w:pStyle w:val="Contents5"/>
            <w:tabs>
              <w:tab w:val="clear" w:pos="7892"/>
              <w:tab w:val="right" w:pos="9026" w:leader="dot"/>
            </w:tabs>
            <w:rPr/>
          </w:pPr>
          <w:hyperlink w:anchor="__RefHeading___Toc14230031_73709187">
            <w:r>
              <w:rPr>
                <w:webHidden/>
                <w:rStyle w:val="IndexLink"/>
              </w:rPr>
              <w:t>1121</w:t>
            </w:r>
            <w:r>
              <w:rPr>
                <w:rStyle w:val="IndexLink"/>
                <w:rtl w:val="true"/>
              </w:rPr>
              <w:t xml:space="preserve"> - </w:t>
            </w:r>
            <w:r>
              <w:rPr>
                <w:rStyle w:val="IndexLink"/>
                <w:rtl w:val="true"/>
              </w:rPr>
              <w:t>احتِفافُ المَکارِمِ بِالمَکارِهِ</w:t>
            </w:r>
            <w:r>
              <w:rPr>
                <w:rStyle w:val="IndexLink"/>
                <w:rtl w:val="true"/>
              </w:rPr>
              <w:tab/>
            </w:r>
            <w:r>
              <w:rPr>
                <w:rStyle w:val="IndexLink"/>
              </w:rPr>
              <w:t>482</w:t>
            </w:r>
          </w:hyperlink>
        </w:p>
        <w:p>
          <w:pPr>
            <w:pStyle w:val="Contents6"/>
            <w:tabs>
              <w:tab w:val="clear" w:pos="7609"/>
              <w:tab w:val="right" w:pos="9026" w:leader="dot"/>
            </w:tabs>
            <w:rPr/>
          </w:pPr>
          <w:hyperlink w:anchor="__RefHeading___Toc14230033_73709187">
            <w:r>
              <w:rPr>
                <w:webHidden/>
                <w:rStyle w:val="IndexLink"/>
              </w:rPr>
              <w:t>1121</w:t>
            </w:r>
            <w:r>
              <w:rPr>
                <w:rStyle w:val="IndexLink"/>
                <w:rtl w:val="true"/>
              </w:rPr>
              <w:t xml:space="preserve"> - </w:t>
            </w:r>
            <w:r>
              <w:rPr>
                <w:rStyle w:val="IndexLink"/>
                <w:rtl w:val="true"/>
              </w:rPr>
              <w:t>دشواری تحصیل مکارم</w:t>
            </w:r>
            <w:r>
              <w:rPr>
                <w:rStyle w:val="IndexLink"/>
                <w:rtl w:val="true"/>
              </w:rPr>
              <w:tab/>
            </w:r>
            <w:r>
              <w:rPr>
                <w:rStyle w:val="IndexLink"/>
              </w:rPr>
              <w:t>482</w:t>
            </w:r>
          </w:hyperlink>
        </w:p>
        <w:p>
          <w:pPr>
            <w:pStyle w:val="Contents5"/>
            <w:tabs>
              <w:tab w:val="clear" w:pos="7892"/>
              <w:tab w:val="right" w:pos="9026" w:leader="dot"/>
            </w:tabs>
            <w:rPr/>
          </w:pPr>
          <w:hyperlink w:anchor="__RefHeading___Toc14230035_73709187">
            <w:r>
              <w:rPr>
                <w:webHidden/>
                <w:rStyle w:val="IndexLink"/>
              </w:rPr>
              <w:t>1122</w:t>
            </w:r>
            <w:r>
              <w:rPr>
                <w:rStyle w:val="IndexLink"/>
                <w:rtl w:val="true"/>
              </w:rPr>
              <w:t xml:space="preserve"> - </w:t>
            </w:r>
            <w:r>
              <w:rPr>
                <w:rStyle w:val="IndexLink"/>
                <w:rtl w:val="true"/>
              </w:rPr>
              <w:t>خَیرُ المَکارمِ</w:t>
            </w:r>
            <w:r>
              <w:rPr>
                <w:rStyle w:val="IndexLink"/>
                <w:rtl w:val="true"/>
              </w:rPr>
              <w:tab/>
            </w:r>
            <w:r>
              <w:rPr>
                <w:rStyle w:val="IndexLink"/>
              </w:rPr>
              <w:t>482</w:t>
            </w:r>
          </w:hyperlink>
        </w:p>
        <w:p>
          <w:pPr>
            <w:pStyle w:val="Contents6"/>
            <w:tabs>
              <w:tab w:val="clear" w:pos="7609"/>
              <w:tab w:val="right" w:pos="9026" w:leader="dot"/>
            </w:tabs>
            <w:rPr/>
          </w:pPr>
          <w:hyperlink w:anchor="__RefHeading___Toc14230037_73709187">
            <w:r>
              <w:rPr>
                <w:webHidden/>
                <w:rStyle w:val="IndexLink"/>
              </w:rPr>
              <w:t>1122</w:t>
            </w:r>
            <w:r>
              <w:rPr>
                <w:rStyle w:val="IndexLink"/>
                <w:rtl w:val="true"/>
              </w:rPr>
              <w:t xml:space="preserve"> - </w:t>
            </w:r>
            <w:r>
              <w:rPr>
                <w:rStyle w:val="IndexLink"/>
                <w:rtl w:val="true"/>
              </w:rPr>
              <w:t>بهترین مکارم اخلاق</w:t>
            </w:r>
            <w:r>
              <w:rPr>
                <w:rStyle w:val="IndexLink"/>
                <w:rtl w:val="true"/>
              </w:rPr>
              <w:tab/>
            </w:r>
            <w:r>
              <w:rPr>
                <w:rStyle w:val="IndexLink"/>
              </w:rPr>
              <w:t>482</w:t>
            </w:r>
          </w:hyperlink>
        </w:p>
        <w:p>
          <w:pPr>
            <w:pStyle w:val="Contents5"/>
            <w:tabs>
              <w:tab w:val="clear" w:pos="7892"/>
              <w:tab w:val="right" w:pos="9026" w:leader="dot"/>
            </w:tabs>
            <w:rPr/>
          </w:pPr>
          <w:hyperlink w:anchor="__RefHeading___Toc14230039_73709187">
            <w:r>
              <w:rPr>
                <w:webHidden/>
                <w:rStyle w:val="IndexLink"/>
              </w:rPr>
              <w:t>1123</w:t>
            </w:r>
            <w:r>
              <w:rPr>
                <w:rStyle w:val="IndexLink"/>
                <w:rtl w:val="true"/>
              </w:rPr>
              <w:t xml:space="preserve"> - </w:t>
            </w:r>
            <w:r>
              <w:rPr>
                <w:rStyle w:val="IndexLink"/>
                <w:rtl w:val="true"/>
              </w:rPr>
              <w:t>اختِیارُ الأخلاقِ الحَسَنَةِ</w:t>
            </w:r>
            <w:r>
              <w:rPr>
                <w:rStyle w:val="IndexLink"/>
                <w:rtl w:val="true"/>
              </w:rPr>
              <w:tab/>
            </w:r>
            <w:r>
              <w:rPr>
                <w:rStyle w:val="IndexLink"/>
              </w:rPr>
              <w:t>483</w:t>
            </w:r>
          </w:hyperlink>
        </w:p>
        <w:p>
          <w:pPr>
            <w:pStyle w:val="Contents6"/>
            <w:tabs>
              <w:tab w:val="clear" w:pos="7609"/>
              <w:tab w:val="right" w:pos="9026" w:leader="dot"/>
            </w:tabs>
            <w:rPr/>
          </w:pPr>
          <w:hyperlink w:anchor="__RefHeading___Toc14230041_73709187">
            <w:r>
              <w:rPr>
                <w:webHidden/>
                <w:rStyle w:val="IndexLink"/>
              </w:rPr>
              <w:t>1123</w:t>
            </w:r>
            <w:r>
              <w:rPr>
                <w:rStyle w:val="IndexLink"/>
                <w:rtl w:val="true"/>
              </w:rPr>
              <w:t xml:space="preserve"> - </w:t>
            </w:r>
            <w:r>
              <w:rPr>
                <w:rStyle w:val="IndexLink"/>
                <w:rtl w:val="true"/>
              </w:rPr>
              <w:t>انتخاب خویهای نیک</w:t>
            </w:r>
            <w:r>
              <w:rPr>
                <w:rStyle w:val="IndexLink"/>
                <w:rtl w:val="true"/>
              </w:rPr>
              <w:tab/>
            </w:r>
            <w:r>
              <w:rPr>
                <w:rStyle w:val="IndexLink"/>
              </w:rPr>
              <w:t>483</w:t>
            </w:r>
          </w:hyperlink>
        </w:p>
        <w:p>
          <w:pPr>
            <w:pStyle w:val="Contents5"/>
            <w:tabs>
              <w:tab w:val="clear" w:pos="7892"/>
              <w:tab w:val="right" w:pos="9026" w:leader="dot"/>
            </w:tabs>
            <w:rPr/>
          </w:pPr>
          <w:hyperlink w:anchor="__RefHeading___Toc14230043_73709187">
            <w:r>
              <w:rPr>
                <w:webHidden/>
                <w:rStyle w:val="IndexLink"/>
              </w:rPr>
              <w:t>1124</w:t>
            </w:r>
            <w:r>
              <w:rPr>
                <w:rStyle w:val="IndexLink"/>
                <w:rtl w:val="true"/>
              </w:rPr>
              <w:t xml:space="preserve"> - </w:t>
            </w:r>
            <w:r>
              <w:rPr>
                <w:rStyle w:val="IndexLink"/>
                <w:rtl w:val="true"/>
              </w:rPr>
              <w:t>ثَمَراتُ حُسنِ الخُلُقِ</w:t>
            </w:r>
            <w:r>
              <w:rPr>
                <w:rStyle w:val="IndexLink"/>
                <w:rtl w:val="true"/>
              </w:rPr>
              <w:tab/>
            </w:r>
            <w:r>
              <w:rPr>
                <w:rStyle w:val="IndexLink"/>
              </w:rPr>
              <w:t>483</w:t>
            </w:r>
          </w:hyperlink>
        </w:p>
        <w:p>
          <w:pPr>
            <w:pStyle w:val="Contents6"/>
            <w:tabs>
              <w:tab w:val="clear" w:pos="7609"/>
              <w:tab w:val="right" w:pos="9026" w:leader="dot"/>
            </w:tabs>
            <w:rPr/>
          </w:pPr>
          <w:hyperlink w:anchor="__RefHeading___Toc14230045_73709187">
            <w:r>
              <w:rPr>
                <w:webHidden/>
                <w:rStyle w:val="IndexLink"/>
              </w:rPr>
              <w:t>1124</w:t>
            </w:r>
            <w:r>
              <w:rPr>
                <w:rStyle w:val="IndexLink"/>
                <w:rtl w:val="true"/>
              </w:rPr>
              <w:t xml:space="preserve"> - </w:t>
            </w:r>
            <w:r>
              <w:rPr>
                <w:rStyle w:val="IndexLink"/>
                <w:rtl w:val="true"/>
              </w:rPr>
              <w:t>پیامدهای خوشخویی</w:t>
            </w:r>
            <w:r>
              <w:rPr>
                <w:rStyle w:val="IndexLink"/>
                <w:rtl w:val="true"/>
              </w:rPr>
              <w:tab/>
            </w:r>
            <w:r>
              <w:rPr>
                <w:rStyle w:val="IndexLink"/>
              </w:rPr>
              <w:t>483</w:t>
            </w:r>
          </w:hyperlink>
        </w:p>
        <w:p>
          <w:pPr>
            <w:pStyle w:val="Contents5"/>
            <w:tabs>
              <w:tab w:val="clear" w:pos="7892"/>
              <w:tab w:val="right" w:pos="9026" w:leader="dot"/>
            </w:tabs>
            <w:rPr/>
          </w:pPr>
          <w:hyperlink w:anchor="__RefHeading___Toc14230047_73709187">
            <w:r>
              <w:rPr>
                <w:webHidden/>
                <w:rStyle w:val="IndexLink"/>
              </w:rPr>
              <w:t>1125</w:t>
            </w:r>
            <w:r>
              <w:rPr>
                <w:rStyle w:val="IndexLink"/>
                <w:rtl w:val="true"/>
              </w:rPr>
              <w:t xml:space="preserve"> - </w:t>
            </w:r>
            <w:r>
              <w:rPr>
                <w:rStyle w:val="IndexLink"/>
                <w:rtl w:val="true"/>
              </w:rPr>
              <w:t>مَضارُّ سوءِ الخُلُقِ</w:t>
            </w:r>
            <w:r>
              <w:rPr>
                <w:rStyle w:val="IndexLink"/>
                <w:rtl w:val="true"/>
              </w:rPr>
              <w:tab/>
            </w:r>
            <w:r>
              <w:rPr>
                <w:rStyle w:val="IndexLink"/>
              </w:rPr>
              <w:t>484</w:t>
            </w:r>
          </w:hyperlink>
        </w:p>
        <w:p>
          <w:pPr>
            <w:pStyle w:val="Contents6"/>
            <w:tabs>
              <w:tab w:val="clear" w:pos="7609"/>
              <w:tab w:val="right" w:pos="9026" w:leader="dot"/>
            </w:tabs>
            <w:rPr/>
          </w:pPr>
          <w:hyperlink w:anchor="__RefHeading___Toc14230049_73709187">
            <w:r>
              <w:rPr>
                <w:webHidden/>
                <w:rStyle w:val="IndexLink"/>
              </w:rPr>
              <w:t>1125</w:t>
            </w:r>
            <w:r>
              <w:rPr>
                <w:rStyle w:val="IndexLink"/>
                <w:rtl w:val="true"/>
              </w:rPr>
              <w:t xml:space="preserve"> - </w:t>
            </w:r>
            <w:r>
              <w:rPr>
                <w:rStyle w:val="IndexLink"/>
                <w:rtl w:val="true"/>
              </w:rPr>
              <w:t>پیامدهای بدخویی</w:t>
            </w:r>
            <w:r>
              <w:rPr>
                <w:rStyle w:val="IndexLink"/>
                <w:rtl w:val="true"/>
              </w:rPr>
              <w:tab/>
            </w:r>
            <w:r>
              <w:rPr>
                <w:rStyle w:val="IndexLink"/>
              </w:rPr>
              <w:t>484</w:t>
            </w:r>
          </w:hyperlink>
        </w:p>
        <w:p>
          <w:pPr>
            <w:pStyle w:val="Contents5"/>
            <w:tabs>
              <w:tab w:val="clear" w:pos="7892"/>
              <w:tab w:val="right" w:pos="9026" w:leader="dot"/>
            </w:tabs>
            <w:rPr/>
          </w:pPr>
          <w:hyperlink w:anchor="__RefHeading___Toc14230051_73709187">
            <w:r>
              <w:rPr>
                <w:webHidden/>
                <w:rStyle w:val="IndexLink"/>
              </w:rPr>
              <w:t>1126</w:t>
            </w:r>
            <w:r>
              <w:rPr>
                <w:rStyle w:val="IndexLink"/>
                <w:rtl w:val="true"/>
              </w:rPr>
              <w:t xml:space="preserve"> - </w:t>
            </w:r>
            <w:r>
              <w:rPr>
                <w:rStyle w:val="IndexLink"/>
                <w:rtl w:val="true"/>
              </w:rPr>
              <w:t>عاقِبَةُ الخُلُقِ السَّیِّئِ</w:t>
            </w:r>
            <w:r>
              <w:rPr>
                <w:rStyle w:val="IndexLink"/>
                <w:rtl w:val="true"/>
              </w:rPr>
              <w:tab/>
            </w:r>
            <w:r>
              <w:rPr>
                <w:rStyle w:val="IndexLink"/>
              </w:rPr>
              <w:t>487</w:t>
            </w:r>
          </w:hyperlink>
        </w:p>
        <w:p>
          <w:pPr>
            <w:pStyle w:val="Contents6"/>
            <w:tabs>
              <w:tab w:val="clear" w:pos="7609"/>
              <w:tab w:val="right" w:pos="9026" w:leader="dot"/>
            </w:tabs>
            <w:rPr/>
          </w:pPr>
          <w:hyperlink w:anchor="__RefHeading___Toc14230053_73709187">
            <w:r>
              <w:rPr>
                <w:webHidden/>
                <w:rStyle w:val="IndexLink"/>
              </w:rPr>
              <w:t>1126</w:t>
            </w:r>
            <w:r>
              <w:rPr>
                <w:rStyle w:val="IndexLink"/>
                <w:rtl w:val="true"/>
              </w:rPr>
              <w:t xml:space="preserve"> - </w:t>
            </w:r>
            <w:r>
              <w:rPr>
                <w:rStyle w:val="IndexLink"/>
                <w:rtl w:val="true"/>
              </w:rPr>
              <w:t>فرجام بدخویی</w:t>
            </w:r>
            <w:r>
              <w:rPr>
                <w:rStyle w:val="IndexLink"/>
                <w:rtl w:val="true"/>
              </w:rPr>
              <w:tab/>
            </w:r>
            <w:r>
              <w:rPr>
                <w:rStyle w:val="IndexLink"/>
              </w:rPr>
              <w:t>487</w:t>
            </w:r>
          </w:hyperlink>
        </w:p>
        <w:p>
          <w:pPr>
            <w:pStyle w:val="Contents5"/>
            <w:tabs>
              <w:tab w:val="clear" w:pos="7892"/>
              <w:tab w:val="right" w:pos="9026" w:leader="dot"/>
            </w:tabs>
            <w:rPr/>
          </w:pPr>
          <w:hyperlink w:anchor="__RefHeading___Toc14230055_73709187">
            <w:r>
              <w:rPr>
                <w:webHidden/>
                <w:rStyle w:val="IndexLink"/>
              </w:rPr>
              <w:t>1127</w:t>
            </w:r>
            <w:r>
              <w:rPr>
                <w:rStyle w:val="IndexLink"/>
                <w:rtl w:val="true"/>
              </w:rPr>
              <w:t xml:space="preserve"> - </w:t>
            </w:r>
            <w:r>
              <w:rPr>
                <w:rStyle w:val="IndexLink"/>
                <w:rtl w:val="true"/>
              </w:rPr>
              <w:t>مِن أسبابِ سوءِ الخُلُقِ</w:t>
            </w:r>
            <w:r>
              <w:rPr>
                <w:rStyle w:val="IndexLink"/>
                <w:rtl w:val="true"/>
              </w:rPr>
              <w:tab/>
            </w:r>
            <w:r>
              <w:rPr>
                <w:rStyle w:val="IndexLink"/>
              </w:rPr>
              <w:t>488</w:t>
            </w:r>
          </w:hyperlink>
        </w:p>
        <w:p>
          <w:pPr>
            <w:pStyle w:val="Contents6"/>
            <w:tabs>
              <w:tab w:val="clear" w:pos="7609"/>
              <w:tab w:val="right" w:pos="9026" w:leader="dot"/>
            </w:tabs>
            <w:rPr/>
          </w:pPr>
          <w:hyperlink w:anchor="__RefHeading___Toc14230057_73709187">
            <w:r>
              <w:rPr>
                <w:webHidden/>
                <w:rStyle w:val="IndexLink"/>
              </w:rPr>
              <w:t>1127</w:t>
            </w:r>
            <w:r>
              <w:rPr>
                <w:rStyle w:val="IndexLink"/>
                <w:rtl w:val="true"/>
              </w:rPr>
              <w:t xml:space="preserve"> - </w:t>
            </w:r>
            <w:r>
              <w:rPr>
                <w:rStyle w:val="IndexLink"/>
                <w:rtl w:val="true"/>
              </w:rPr>
              <w:t>موجبات بدخویی</w:t>
            </w:r>
            <w:r>
              <w:rPr>
                <w:rStyle w:val="IndexLink"/>
                <w:rtl w:val="true"/>
              </w:rPr>
              <w:tab/>
            </w:r>
            <w:r>
              <w:rPr>
                <w:rStyle w:val="IndexLink"/>
              </w:rPr>
              <w:t>488</w:t>
            </w:r>
          </w:hyperlink>
        </w:p>
        <w:p>
          <w:pPr>
            <w:pStyle w:val="Contents5"/>
            <w:tabs>
              <w:tab w:val="clear" w:pos="7892"/>
              <w:tab w:val="right" w:pos="9026" w:leader="dot"/>
            </w:tabs>
            <w:rPr/>
          </w:pPr>
          <w:hyperlink w:anchor="__RefHeading___Toc14230059_73709187">
            <w:r>
              <w:rPr>
                <w:webHidden/>
                <w:rStyle w:val="IndexLink"/>
              </w:rPr>
              <w:t>1128</w:t>
            </w:r>
            <w:r>
              <w:rPr>
                <w:rStyle w:val="IndexLink"/>
                <w:rtl w:val="true"/>
              </w:rPr>
              <w:t xml:space="preserve"> - </w:t>
            </w:r>
            <w:r>
              <w:rPr>
                <w:rStyle w:val="IndexLink"/>
                <w:rtl w:val="true"/>
              </w:rPr>
              <w:t>تَفسیرُ الأخلاقِ المَذمومَةِ</w:t>
            </w:r>
            <w:r>
              <w:rPr>
                <w:rStyle w:val="IndexLink"/>
                <w:rtl w:val="true"/>
              </w:rPr>
              <w:tab/>
            </w:r>
            <w:r>
              <w:rPr>
                <w:rStyle w:val="IndexLink"/>
              </w:rPr>
              <w:t>488</w:t>
            </w:r>
          </w:hyperlink>
        </w:p>
        <w:p>
          <w:pPr>
            <w:pStyle w:val="Contents6"/>
            <w:tabs>
              <w:tab w:val="clear" w:pos="7609"/>
              <w:tab w:val="right" w:pos="9026" w:leader="dot"/>
            </w:tabs>
            <w:rPr/>
          </w:pPr>
          <w:hyperlink w:anchor="__RefHeading___Toc14230061_73709187">
            <w:r>
              <w:rPr>
                <w:webHidden/>
                <w:rStyle w:val="IndexLink"/>
              </w:rPr>
              <w:t>1128</w:t>
            </w:r>
            <w:r>
              <w:rPr>
                <w:rStyle w:val="IndexLink"/>
                <w:rtl w:val="true"/>
              </w:rPr>
              <w:t xml:space="preserve"> - </w:t>
            </w:r>
            <w:r>
              <w:rPr>
                <w:rStyle w:val="IndexLink"/>
                <w:rtl w:val="true"/>
              </w:rPr>
              <w:t>تفسیر خویهای نکوهیده</w:t>
            </w:r>
            <w:r>
              <w:rPr>
                <w:rStyle w:val="IndexLink"/>
                <w:rtl w:val="true"/>
              </w:rPr>
              <w:tab/>
            </w:r>
            <w:r>
              <w:rPr>
                <w:rStyle w:val="IndexLink"/>
              </w:rPr>
              <w:t>488</w:t>
            </w:r>
          </w:hyperlink>
        </w:p>
        <w:p>
          <w:pPr>
            <w:pStyle w:val="Contents5"/>
            <w:tabs>
              <w:tab w:val="clear" w:pos="7892"/>
              <w:tab w:val="right" w:pos="9026" w:leader="dot"/>
            </w:tabs>
            <w:rPr/>
          </w:pPr>
          <w:hyperlink w:anchor="__RefHeading___Toc14230063_73709187">
            <w:r>
              <w:rPr>
                <w:webHidden/>
                <w:rStyle w:val="IndexLink"/>
              </w:rPr>
              <w:t>1129</w:t>
            </w:r>
            <w:r>
              <w:rPr>
                <w:rStyle w:val="IndexLink"/>
                <w:rtl w:val="true"/>
              </w:rPr>
              <w:t xml:space="preserve"> - </w:t>
            </w:r>
            <w:r>
              <w:rPr>
                <w:rStyle w:val="IndexLink"/>
                <w:rtl w:val="true"/>
              </w:rPr>
              <w:t>أفضَلُ الأخلاقِ</w:t>
            </w:r>
            <w:r>
              <w:rPr>
                <w:rStyle w:val="IndexLink"/>
                <w:rtl w:val="true"/>
              </w:rPr>
              <w:tab/>
            </w:r>
            <w:r>
              <w:rPr>
                <w:rStyle w:val="IndexLink"/>
              </w:rPr>
              <w:t>490</w:t>
            </w:r>
          </w:hyperlink>
        </w:p>
        <w:p>
          <w:pPr>
            <w:pStyle w:val="Contents6"/>
            <w:tabs>
              <w:tab w:val="clear" w:pos="7609"/>
              <w:tab w:val="right" w:pos="9026" w:leader="dot"/>
            </w:tabs>
            <w:rPr/>
          </w:pPr>
          <w:hyperlink w:anchor="__RefHeading___Toc14230065_73709187">
            <w:r>
              <w:rPr>
                <w:webHidden/>
                <w:rStyle w:val="IndexLink"/>
              </w:rPr>
              <w:t>1129</w:t>
            </w:r>
            <w:r>
              <w:rPr>
                <w:rStyle w:val="IndexLink"/>
                <w:rtl w:val="true"/>
              </w:rPr>
              <w:t xml:space="preserve"> - </w:t>
            </w:r>
            <w:r>
              <w:rPr>
                <w:rStyle w:val="IndexLink"/>
                <w:rtl w:val="true"/>
              </w:rPr>
              <w:t>برترین خویها</w:t>
            </w:r>
            <w:r>
              <w:rPr>
                <w:rStyle w:val="IndexLink"/>
                <w:rtl w:val="true"/>
              </w:rPr>
              <w:tab/>
            </w:r>
            <w:r>
              <w:rPr>
                <w:rStyle w:val="IndexLink"/>
              </w:rPr>
              <w:t>490</w:t>
            </w:r>
          </w:hyperlink>
        </w:p>
        <w:p>
          <w:pPr>
            <w:pStyle w:val="Contents5"/>
            <w:tabs>
              <w:tab w:val="clear" w:pos="7892"/>
              <w:tab w:val="right" w:pos="9026" w:leader="dot"/>
            </w:tabs>
            <w:rPr/>
          </w:pPr>
          <w:hyperlink w:anchor="__RefHeading___Toc14230067_73709187">
            <w:r>
              <w:rPr>
                <w:webHidden/>
                <w:rStyle w:val="IndexLink"/>
              </w:rPr>
              <w:t>1130</w:t>
            </w:r>
            <w:r>
              <w:rPr>
                <w:rStyle w:val="IndexLink"/>
                <w:rtl w:val="true"/>
              </w:rPr>
              <w:t xml:space="preserve"> - </w:t>
            </w:r>
            <w:r>
              <w:rPr>
                <w:rStyle w:val="IndexLink"/>
                <w:rtl w:val="true"/>
              </w:rPr>
              <w:t>أجمَلُ الخِصالِ</w:t>
            </w:r>
            <w:r>
              <w:rPr>
                <w:rStyle w:val="IndexLink"/>
                <w:rtl w:val="true"/>
              </w:rPr>
              <w:tab/>
            </w:r>
            <w:r>
              <w:rPr>
                <w:rStyle w:val="IndexLink"/>
              </w:rPr>
              <w:t>490</w:t>
            </w:r>
          </w:hyperlink>
        </w:p>
        <w:p>
          <w:pPr>
            <w:pStyle w:val="Contents6"/>
            <w:tabs>
              <w:tab w:val="clear" w:pos="7609"/>
              <w:tab w:val="right" w:pos="9026" w:leader="dot"/>
            </w:tabs>
            <w:rPr/>
          </w:pPr>
          <w:hyperlink w:anchor="__RefHeading___Toc14230069_73709187">
            <w:r>
              <w:rPr>
                <w:webHidden/>
                <w:rStyle w:val="IndexLink"/>
              </w:rPr>
              <w:t>1130</w:t>
            </w:r>
            <w:r>
              <w:rPr>
                <w:rStyle w:val="IndexLink"/>
                <w:rtl w:val="true"/>
              </w:rPr>
              <w:t xml:space="preserve"> - </w:t>
            </w:r>
            <w:r>
              <w:rPr>
                <w:rStyle w:val="IndexLink"/>
                <w:rtl w:val="true"/>
              </w:rPr>
              <w:t>زیباترین خصلتها</w:t>
            </w:r>
            <w:r>
              <w:rPr>
                <w:rStyle w:val="IndexLink"/>
                <w:rtl w:val="true"/>
              </w:rPr>
              <w:tab/>
            </w:r>
            <w:r>
              <w:rPr>
                <w:rStyle w:val="IndexLink"/>
              </w:rPr>
              <w:t>490</w:t>
            </w:r>
          </w:hyperlink>
        </w:p>
        <w:p>
          <w:pPr>
            <w:pStyle w:val="Contents5"/>
            <w:tabs>
              <w:tab w:val="clear" w:pos="7892"/>
              <w:tab w:val="right" w:pos="9026" w:leader="dot"/>
            </w:tabs>
            <w:rPr/>
          </w:pPr>
          <w:hyperlink w:anchor="__RefHeading___Toc14230071_73709187">
            <w:r>
              <w:rPr>
                <w:webHidden/>
                <w:rStyle w:val="IndexLink"/>
              </w:rPr>
              <w:t>1131</w:t>
            </w:r>
            <w:r>
              <w:rPr>
                <w:rStyle w:val="IndexLink"/>
                <w:rtl w:val="true"/>
              </w:rPr>
              <w:t xml:space="preserve"> - </w:t>
            </w:r>
            <w:r>
              <w:rPr>
                <w:rStyle w:val="IndexLink"/>
                <w:rtl w:val="true"/>
              </w:rPr>
              <w:t>ارتِباطُ السَّجایا بَعضِها بِبَعضٍ</w:t>
            </w:r>
            <w:r>
              <w:rPr>
                <w:rStyle w:val="IndexLink"/>
                <w:rtl w:val="true"/>
              </w:rPr>
              <w:tab/>
            </w:r>
            <w:r>
              <w:rPr>
                <w:rStyle w:val="IndexLink"/>
              </w:rPr>
              <w:t>491</w:t>
            </w:r>
          </w:hyperlink>
        </w:p>
        <w:p>
          <w:pPr>
            <w:pStyle w:val="Contents6"/>
            <w:tabs>
              <w:tab w:val="clear" w:pos="7609"/>
              <w:tab w:val="right" w:pos="9026" w:leader="dot"/>
            </w:tabs>
            <w:rPr/>
          </w:pPr>
          <w:hyperlink w:anchor="__RefHeading___Toc14230073_73709187">
            <w:r>
              <w:rPr>
                <w:webHidden/>
                <w:rStyle w:val="IndexLink"/>
              </w:rPr>
              <w:t>1131</w:t>
            </w:r>
            <w:r>
              <w:rPr>
                <w:rStyle w:val="IndexLink"/>
                <w:rtl w:val="true"/>
              </w:rPr>
              <w:t xml:space="preserve"> - </w:t>
            </w:r>
            <w:r>
              <w:rPr>
                <w:rStyle w:val="IndexLink"/>
                <w:rtl w:val="true"/>
              </w:rPr>
              <w:t>همبستگی سجایای اخلاقی</w:t>
            </w:r>
            <w:r>
              <w:rPr>
                <w:rStyle w:val="IndexLink"/>
                <w:rtl w:val="true"/>
              </w:rPr>
              <w:tab/>
            </w:r>
            <w:r>
              <w:rPr>
                <w:rStyle w:val="IndexLink"/>
              </w:rPr>
              <w:t>491</w:t>
            </w:r>
          </w:hyperlink>
        </w:p>
        <w:p>
          <w:pPr>
            <w:pStyle w:val="Contents3"/>
            <w:tabs>
              <w:tab w:val="clear" w:pos="8459"/>
              <w:tab w:val="right" w:pos="9026" w:leader="dot"/>
            </w:tabs>
            <w:rPr/>
          </w:pPr>
          <w:hyperlink w:anchor="__RefHeading___Toc14230075_73709187">
            <w:r>
              <w:rPr>
                <w:webHidden/>
                <w:rStyle w:val="IndexLink"/>
              </w:rPr>
              <w:t>153</w:t>
            </w:r>
            <w:r>
              <w:rPr>
                <w:rStyle w:val="IndexLink"/>
                <w:rtl w:val="true"/>
              </w:rPr>
              <w:t xml:space="preserve"> - </w:t>
            </w:r>
            <w:r>
              <w:rPr>
                <w:rStyle w:val="IndexLink"/>
                <w:rtl w:val="true"/>
              </w:rPr>
              <w:t>الخمر</w:t>
            </w:r>
            <w:r>
              <w:rPr>
                <w:rStyle w:val="IndexLink"/>
                <w:rtl w:val="true"/>
              </w:rPr>
              <w:tab/>
            </w:r>
            <w:r>
              <w:rPr>
                <w:rStyle w:val="IndexLink"/>
              </w:rPr>
              <w:t>492</w:t>
            </w:r>
          </w:hyperlink>
        </w:p>
        <w:p>
          <w:pPr>
            <w:pStyle w:val="Contents4"/>
            <w:tabs>
              <w:tab w:val="clear" w:pos="8176"/>
              <w:tab w:val="right" w:pos="9026" w:leader="dot"/>
            </w:tabs>
            <w:rPr/>
          </w:pPr>
          <w:hyperlink w:anchor="__RefHeading___Toc14230077_73709187">
            <w:r>
              <w:rPr>
                <w:webHidden/>
                <w:rStyle w:val="IndexLink"/>
              </w:rPr>
              <w:t>153</w:t>
            </w:r>
            <w:r>
              <w:rPr>
                <w:rStyle w:val="IndexLink"/>
                <w:rtl w:val="true"/>
              </w:rPr>
              <w:t xml:space="preserve"> - </w:t>
            </w:r>
            <w:r>
              <w:rPr>
                <w:rStyle w:val="IndexLink"/>
                <w:rtl w:val="true"/>
              </w:rPr>
              <w:t>شراب</w:t>
            </w:r>
            <w:r>
              <w:rPr>
                <w:rStyle w:val="IndexLink"/>
                <w:rtl w:val="true"/>
              </w:rPr>
              <w:tab/>
            </w:r>
            <w:r>
              <w:rPr>
                <w:rStyle w:val="IndexLink"/>
              </w:rPr>
              <w:t>492</w:t>
            </w:r>
          </w:hyperlink>
        </w:p>
        <w:p>
          <w:pPr>
            <w:pStyle w:val="Contents5"/>
            <w:tabs>
              <w:tab w:val="clear" w:pos="7892"/>
              <w:tab w:val="right" w:pos="9026" w:leader="dot"/>
            </w:tabs>
            <w:rPr/>
          </w:pPr>
          <w:hyperlink w:anchor="__RefHeading___Toc14230079_73709187">
            <w:r>
              <w:rPr>
                <w:webHidden/>
                <w:rStyle w:val="IndexLink"/>
                <w:rtl w:val="true"/>
              </w:rPr>
              <w:t>اشاره</w:t>
            </w:r>
            <w:r>
              <w:rPr>
                <w:rStyle w:val="IndexLink"/>
                <w:rtl w:val="true"/>
              </w:rPr>
              <w:tab/>
            </w:r>
            <w:r>
              <w:rPr>
                <w:rStyle w:val="IndexLink"/>
              </w:rPr>
              <w:t>492</w:t>
            </w:r>
          </w:hyperlink>
        </w:p>
        <w:p>
          <w:pPr>
            <w:pStyle w:val="Contents5"/>
            <w:tabs>
              <w:tab w:val="clear" w:pos="7892"/>
              <w:tab w:val="right" w:pos="9026" w:leader="dot"/>
            </w:tabs>
            <w:rPr/>
          </w:pPr>
          <w:hyperlink w:anchor="__RefHeading___Toc14230081_73709187">
            <w:r>
              <w:rPr>
                <w:webHidden/>
                <w:rStyle w:val="IndexLink"/>
              </w:rPr>
              <w:t>1132</w:t>
            </w:r>
            <w:r>
              <w:rPr>
                <w:rStyle w:val="IndexLink"/>
                <w:rtl w:val="true"/>
              </w:rPr>
              <w:t xml:space="preserve"> - </w:t>
            </w:r>
            <w:r>
              <w:rPr>
                <w:rStyle w:val="IndexLink"/>
                <w:rtl w:val="true"/>
              </w:rPr>
              <w:t>الخَمرُ</w:t>
            </w:r>
            <w:r>
              <w:rPr>
                <w:rStyle w:val="IndexLink"/>
                <w:rtl w:val="true"/>
              </w:rPr>
              <w:tab/>
            </w:r>
            <w:r>
              <w:rPr>
                <w:rStyle w:val="IndexLink"/>
              </w:rPr>
              <w:t>493</w:t>
            </w:r>
          </w:hyperlink>
        </w:p>
        <w:p>
          <w:pPr>
            <w:pStyle w:val="Contents6"/>
            <w:tabs>
              <w:tab w:val="clear" w:pos="7609"/>
              <w:tab w:val="right" w:pos="9026" w:leader="dot"/>
            </w:tabs>
            <w:rPr/>
          </w:pPr>
          <w:hyperlink w:anchor="__RefHeading___Toc14230083_73709187">
            <w:r>
              <w:rPr>
                <w:webHidden/>
                <w:rStyle w:val="IndexLink"/>
              </w:rPr>
              <w:t>1132</w:t>
            </w:r>
            <w:r>
              <w:rPr>
                <w:rStyle w:val="IndexLink"/>
                <w:rtl w:val="true"/>
              </w:rPr>
              <w:t xml:space="preserve"> - </w:t>
            </w:r>
            <w:r>
              <w:rPr>
                <w:rStyle w:val="IndexLink"/>
                <w:rtl w:val="true"/>
              </w:rPr>
              <w:t>شراب</w:t>
            </w:r>
            <w:r>
              <w:rPr>
                <w:rStyle w:val="IndexLink"/>
                <w:rtl w:val="true"/>
              </w:rPr>
              <w:tab/>
            </w:r>
            <w:r>
              <w:rPr>
                <w:rStyle w:val="IndexLink"/>
              </w:rPr>
              <w:t>493</w:t>
            </w:r>
          </w:hyperlink>
        </w:p>
        <w:p>
          <w:pPr>
            <w:pStyle w:val="Contents5"/>
            <w:tabs>
              <w:tab w:val="clear" w:pos="7892"/>
              <w:tab w:val="right" w:pos="9026" w:leader="dot"/>
            </w:tabs>
            <w:rPr/>
          </w:pPr>
          <w:hyperlink w:anchor="__RefHeading___Toc14230085_73709187">
            <w:r>
              <w:rPr>
                <w:webHidden/>
                <w:rStyle w:val="IndexLink"/>
              </w:rPr>
              <w:t>1133</w:t>
            </w:r>
            <w:r>
              <w:rPr>
                <w:rStyle w:val="IndexLink"/>
                <w:rtl w:val="true"/>
              </w:rPr>
              <w:t xml:space="preserve"> - </w:t>
            </w:r>
            <w:r>
              <w:rPr>
                <w:rStyle w:val="IndexLink"/>
                <w:rtl w:val="true"/>
              </w:rPr>
              <w:t>الخَمرُ اُمُّ الفَواحِشِ</w:t>
            </w:r>
            <w:r>
              <w:rPr>
                <w:rStyle w:val="IndexLink"/>
                <w:rtl w:val="true"/>
              </w:rPr>
              <w:tab/>
            </w:r>
            <w:r>
              <w:rPr>
                <w:rStyle w:val="IndexLink"/>
              </w:rPr>
              <w:t>494</w:t>
            </w:r>
          </w:hyperlink>
        </w:p>
        <w:p>
          <w:pPr>
            <w:pStyle w:val="Contents6"/>
            <w:tabs>
              <w:tab w:val="clear" w:pos="7609"/>
              <w:tab w:val="right" w:pos="9026" w:leader="dot"/>
            </w:tabs>
            <w:rPr/>
          </w:pPr>
          <w:hyperlink w:anchor="__RefHeading___Toc14230087_73709187">
            <w:r>
              <w:rPr>
                <w:webHidden/>
                <w:rStyle w:val="IndexLink"/>
              </w:rPr>
              <w:t>1133</w:t>
            </w:r>
            <w:r>
              <w:rPr>
                <w:rStyle w:val="IndexLink"/>
                <w:rtl w:val="true"/>
              </w:rPr>
              <w:t xml:space="preserve"> - </w:t>
            </w:r>
            <w:r>
              <w:rPr>
                <w:rStyle w:val="IndexLink"/>
                <w:rtl w:val="true"/>
              </w:rPr>
              <w:t>شراب، مادر زشتکاریها</w:t>
            </w:r>
            <w:r>
              <w:rPr>
                <w:rStyle w:val="IndexLink"/>
                <w:rtl w:val="true"/>
              </w:rPr>
              <w:tab/>
            </w:r>
            <w:r>
              <w:rPr>
                <w:rStyle w:val="IndexLink"/>
              </w:rPr>
              <w:t>494</w:t>
            </w:r>
          </w:hyperlink>
        </w:p>
        <w:p>
          <w:pPr>
            <w:pStyle w:val="Contents5"/>
            <w:tabs>
              <w:tab w:val="clear" w:pos="7892"/>
              <w:tab w:val="right" w:pos="9026" w:leader="dot"/>
            </w:tabs>
            <w:rPr/>
          </w:pPr>
          <w:hyperlink w:anchor="__RefHeading___Toc14230089_73709187">
            <w:r>
              <w:rPr>
                <w:webHidden/>
                <w:rStyle w:val="IndexLink"/>
              </w:rPr>
              <w:t>1134</w:t>
            </w:r>
            <w:r>
              <w:rPr>
                <w:rStyle w:val="IndexLink"/>
                <w:rtl w:val="true"/>
              </w:rPr>
              <w:t xml:space="preserve"> - </w:t>
            </w:r>
            <w:r>
              <w:rPr>
                <w:rStyle w:val="IndexLink"/>
                <w:rtl w:val="true"/>
              </w:rPr>
              <w:t>النَّهیُ عَنِ الجُلوسِ عَلی مَوائِدِ الخَمرِ</w:t>
            </w:r>
            <w:r>
              <w:rPr>
                <w:rStyle w:val="IndexLink"/>
                <w:rtl w:val="true"/>
              </w:rPr>
              <w:tab/>
            </w:r>
            <w:r>
              <w:rPr>
                <w:rStyle w:val="IndexLink"/>
              </w:rPr>
              <w:t>495</w:t>
            </w:r>
          </w:hyperlink>
        </w:p>
        <w:p>
          <w:pPr>
            <w:pStyle w:val="Contents6"/>
            <w:tabs>
              <w:tab w:val="clear" w:pos="7609"/>
              <w:tab w:val="right" w:pos="9026" w:leader="dot"/>
            </w:tabs>
            <w:rPr/>
          </w:pPr>
          <w:hyperlink w:anchor="__RefHeading___Toc14230091_73709187">
            <w:r>
              <w:rPr>
                <w:webHidden/>
                <w:rStyle w:val="IndexLink"/>
              </w:rPr>
              <w:t>1134</w:t>
            </w:r>
            <w:r>
              <w:rPr>
                <w:rStyle w:val="IndexLink"/>
                <w:rtl w:val="true"/>
              </w:rPr>
              <w:t xml:space="preserve"> - </w:t>
            </w:r>
            <w:r>
              <w:rPr>
                <w:rStyle w:val="IndexLink"/>
                <w:rtl w:val="true"/>
              </w:rPr>
              <w:t>نهی از نشستن بر سفره های شراب</w:t>
            </w:r>
            <w:r>
              <w:rPr>
                <w:rStyle w:val="IndexLink"/>
                <w:rtl w:val="true"/>
              </w:rPr>
              <w:tab/>
            </w:r>
            <w:r>
              <w:rPr>
                <w:rStyle w:val="IndexLink"/>
              </w:rPr>
              <w:t>495</w:t>
            </w:r>
          </w:hyperlink>
        </w:p>
        <w:p>
          <w:pPr>
            <w:pStyle w:val="Contents5"/>
            <w:tabs>
              <w:tab w:val="clear" w:pos="7892"/>
              <w:tab w:val="right" w:pos="9026" w:leader="dot"/>
            </w:tabs>
            <w:rPr/>
          </w:pPr>
          <w:hyperlink w:anchor="__RefHeading___Toc14230093_73709187">
            <w:r>
              <w:rPr>
                <w:webHidden/>
                <w:rStyle w:val="IndexLink"/>
              </w:rPr>
              <w:t>1135</w:t>
            </w:r>
            <w:r>
              <w:rPr>
                <w:rStyle w:val="IndexLink"/>
                <w:rtl w:val="true"/>
              </w:rPr>
              <w:t xml:space="preserve"> - </w:t>
            </w:r>
            <w:r>
              <w:rPr>
                <w:rStyle w:val="IndexLink"/>
                <w:rtl w:val="true"/>
              </w:rPr>
              <w:t>عِلَّةُ تَحریمِ الخَمرِ</w:t>
            </w:r>
            <w:r>
              <w:rPr>
                <w:rStyle w:val="IndexLink"/>
                <w:rtl w:val="true"/>
              </w:rPr>
              <w:tab/>
            </w:r>
            <w:r>
              <w:rPr>
                <w:rStyle w:val="IndexLink"/>
              </w:rPr>
              <w:t>496</w:t>
            </w:r>
          </w:hyperlink>
        </w:p>
        <w:p>
          <w:pPr>
            <w:pStyle w:val="Contents6"/>
            <w:tabs>
              <w:tab w:val="clear" w:pos="7609"/>
              <w:tab w:val="right" w:pos="9026" w:leader="dot"/>
            </w:tabs>
            <w:rPr/>
          </w:pPr>
          <w:hyperlink w:anchor="__RefHeading___Toc14230095_73709187">
            <w:r>
              <w:rPr>
                <w:webHidden/>
                <w:rStyle w:val="IndexLink"/>
              </w:rPr>
              <w:t>1135</w:t>
            </w:r>
            <w:r>
              <w:rPr>
                <w:rStyle w:val="IndexLink"/>
                <w:rtl w:val="true"/>
              </w:rPr>
              <w:t xml:space="preserve"> - </w:t>
            </w:r>
            <w:r>
              <w:rPr>
                <w:rStyle w:val="IndexLink"/>
                <w:rtl w:val="true"/>
              </w:rPr>
              <w:t>علّت تحریم شراب</w:t>
            </w:r>
            <w:r>
              <w:rPr>
                <w:rStyle w:val="IndexLink"/>
                <w:rtl w:val="true"/>
              </w:rPr>
              <w:tab/>
            </w:r>
            <w:r>
              <w:rPr>
                <w:rStyle w:val="IndexLink"/>
              </w:rPr>
              <w:t>496</w:t>
            </w:r>
          </w:hyperlink>
        </w:p>
        <w:p>
          <w:pPr>
            <w:pStyle w:val="Contents5"/>
            <w:tabs>
              <w:tab w:val="clear" w:pos="7892"/>
              <w:tab w:val="right" w:pos="9026" w:leader="dot"/>
            </w:tabs>
            <w:rPr/>
          </w:pPr>
          <w:hyperlink w:anchor="__RefHeading___Toc14230097_73709187">
            <w:r>
              <w:rPr>
                <w:webHidden/>
                <w:rStyle w:val="IndexLink"/>
              </w:rPr>
              <w:t>1136</w:t>
            </w:r>
            <w:r>
              <w:rPr>
                <w:rStyle w:val="IndexLink"/>
                <w:rtl w:val="true"/>
              </w:rPr>
              <w:t xml:space="preserve"> - </w:t>
            </w:r>
            <w:r>
              <w:rPr>
                <w:rStyle w:val="IndexLink"/>
                <w:rtl w:val="true"/>
              </w:rPr>
              <w:t>عاقِبَةُ شُربِ الخَمرِ</w:t>
            </w:r>
            <w:r>
              <w:rPr>
                <w:rStyle w:val="IndexLink"/>
                <w:rtl w:val="true"/>
              </w:rPr>
              <w:tab/>
            </w:r>
            <w:r>
              <w:rPr>
                <w:rStyle w:val="IndexLink"/>
              </w:rPr>
              <w:t>497</w:t>
            </w:r>
          </w:hyperlink>
        </w:p>
        <w:p>
          <w:pPr>
            <w:pStyle w:val="Contents6"/>
            <w:tabs>
              <w:tab w:val="clear" w:pos="7609"/>
              <w:tab w:val="right" w:pos="9026" w:leader="dot"/>
            </w:tabs>
            <w:rPr/>
          </w:pPr>
          <w:hyperlink w:anchor="__RefHeading___Toc14230099_73709187">
            <w:r>
              <w:rPr>
                <w:webHidden/>
                <w:rStyle w:val="IndexLink"/>
              </w:rPr>
              <w:t>1136</w:t>
            </w:r>
            <w:r>
              <w:rPr>
                <w:rStyle w:val="IndexLink"/>
                <w:rtl w:val="true"/>
              </w:rPr>
              <w:t xml:space="preserve"> - </w:t>
            </w:r>
            <w:r>
              <w:rPr>
                <w:rStyle w:val="IndexLink"/>
                <w:rtl w:val="true"/>
              </w:rPr>
              <w:t>عاقبت شرابخواری</w:t>
            </w:r>
            <w:r>
              <w:rPr>
                <w:rStyle w:val="IndexLink"/>
                <w:rtl w:val="true"/>
              </w:rPr>
              <w:tab/>
            </w:r>
            <w:r>
              <w:rPr>
                <w:rStyle w:val="IndexLink"/>
              </w:rPr>
              <w:t>497</w:t>
            </w:r>
          </w:hyperlink>
        </w:p>
        <w:p>
          <w:pPr>
            <w:pStyle w:val="Contents5"/>
            <w:tabs>
              <w:tab w:val="clear" w:pos="7892"/>
              <w:tab w:val="right" w:pos="9026" w:leader="dot"/>
            </w:tabs>
            <w:rPr/>
          </w:pPr>
          <w:hyperlink w:anchor="__RefHeading___Toc14230101_73709187">
            <w:r>
              <w:rPr>
                <w:webHidden/>
                <w:rStyle w:val="IndexLink"/>
              </w:rPr>
              <w:t>1137</w:t>
            </w:r>
            <w:r>
              <w:rPr>
                <w:rStyle w:val="IndexLink"/>
                <w:rtl w:val="true"/>
              </w:rPr>
              <w:t xml:space="preserve"> - </w:t>
            </w:r>
            <w:r>
              <w:rPr>
                <w:rStyle w:val="IndexLink"/>
                <w:rtl w:val="true"/>
              </w:rPr>
              <w:t>مُعامَلَةُ شارِبِ الخَمرِ</w:t>
            </w:r>
            <w:r>
              <w:rPr>
                <w:rStyle w:val="IndexLink"/>
                <w:rtl w:val="true"/>
              </w:rPr>
              <w:tab/>
            </w:r>
            <w:r>
              <w:rPr>
                <w:rStyle w:val="IndexLink"/>
              </w:rPr>
              <w:t>498</w:t>
            </w:r>
          </w:hyperlink>
        </w:p>
        <w:p>
          <w:pPr>
            <w:pStyle w:val="Contents6"/>
            <w:tabs>
              <w:tab w:val="clear" w:pos="7609"/>
              <w:tab w:val="right" w:pos="9026" w:leader="dot"/>
            </w:tabs>
            <w:rPr/>
          </w:pPr>
          <w:hyperlink w:anchor="__RefHeading___Toc14230103_73709187">
            <w:r>
              <w:rPr>
                <w:webHidden/>
                <w:rStyle w:val="IndexLink"/>
              </w:rPr>
              <w:t>1137</w:t>
            </w:r>
            <w:r>
              <w:rPr>
                <w:rStyle w:val="IndexLink"/>
                <w:rtl w:val="true"/>
              </w:rPr>
              <w:t xml:space="preserve"> - </w:t>
            </w:r>
            <w:r>
              <w:rPr>
                <w:rStyle w:val="IndexLink"/>
                <w:rtl w:val="true"/>
              </w:rPr>
              <w:t>نحوه رفتار با شرابخوار</w:t>
            </w:r>
            <w:r>
              <w:rPr>
                <w:rStyle w:val="IndexLink"/>
                <w:rtl w:val="true"/>
              </w:rPr>
              <w:tab/>
            </w:r>
            <w:r>
              <w:rPr>
                <w:rStyle w:val="IndexLink"/>
              </w:rPr>
              <w:t>498</w:t>
            </w:r>
          </w:hyperlink>
        </w:p>
        <w:p>
          <w:pPr>
            <w:pStyle w:val="Contents5"/>
            <w:tabs>
              <w:tab w:val="clear" w:pos="7892"/>
              <w:tab w:val="right" w:pos="9026" w:leader="dot"/>
            </w:tabs>
            <w:rPr/>
          </w:pPr>
          <w:hyperlink w:anchor="__RefHeading___Toc14230105_73709187">
            <w:r>
              <w:rPr>
                <w:webHidden/>
                <w:rStyle w:val="IndexLink"/>
              </w:rPr>
              <w:t>1138</w:t>
            </w:r>
            <w:r>
              <w:rPr>
                <w:rStyle w:val="IndexLink"/>
                <w:rtl w:val="true"/>
              </w:rPr>
              <w:t xml:space="preserve"> - </w:t>
            </w:r>
            <w:r>
              <w:rPr>
                <w:rStyle w:val="IndexLink"/>
                <w:rtl w:val="true"/>
              </w:rPr>
              <w:t>صِفَةُ حَشرِ شارِبِ الخَمرِ</w:t>
            </w:r>
            <w:r>
              <w:rPr>
                <w:rStyle w:val="IndexLink"/>
                <w:rtl w:val="true"/>
              </w:rPr>
              <w:tab/>
            </w:r>
            <w:r>
              <w:rPr>
                <w:rStyle w:val="IndexLink"/>
              </w:rPr>
              <w:t>499</w:t>
            </w:r>
          </w:hyperlink>
        </w:p>
        <w:p>
          <w:pPr>
            <w:pStyle w:val="Contents6"/>
            <w:tabs>
              <w:tab w:val="clear" w:pos="7609"/>
              <w:tab w:val="right" w:pos="9026" w:leader="dot"/>
            </w:tabs>
            <w:rPr/>
          </w:pPr>
          <w:hyperlink w:anchor="__RefHeading___Toc14230107_73709187">
            <w:r>
              <w:rPr>
                <w:webHidden/>
                <w:rStyle w:val="IndexLink"/>
              </w:rPr>
              <w:t>1138</w:t>
            </w:r>
            <w:r>
              <w:rPr>
                <w:rStyle w:val="IndexLink"/>
                <w:rtl w:val="true"/>
              </w:rPr>
              <w:t xml:space="preserve"> - </w:t>
            </w:r>
            <w:r>
              <w:rPr>
                <w:rStyle w:val="IndexLink"/>
                <w:rtl w:val="true"/>
              </w:rPr>
              <w:t>چگونگی محشور شدن شرابخوار</w:t>
            </w:r>
            <w:r>
              <w:rPr>
                <w:rStyle w:val="IndexLink"/>
                <w:rtl w:val="true"/>
              </w:rPr>
              <w:tab/>
            </w:r>
            <w:r>
              <w:rPr>
                <w:rStyle w:val="IndexLink"/>
              </w:rPr>
              <w:t>499</w:t>
            </w:r>
          </w:hyperlink>
        </w:p>
        <w:p>
          <w:pPr>
            <w:pStyle w:val="Contents5"/>
            <w:tabs>
              <w:tab w:val="clear" w:pos="7892"/>
              <w:tab w:val="right" w:pos="9026" w:leader="dot"/>
            </w:tabs>
            <w:rPr/>
          </w:pPr>
          <w:hyperlink w:anchor="__RefHeading___Toc14230109_73709187">
            <w:r>
              <w:rPr>
                <w:webHidden/>
                <w:rStyle w:val="IndexLink"/>
              </w:rPr>
              <w:t>1139</w:t>
            </w:r>
            <w:r>
              <w:rPr>
                <w:rStyle w:val="IndexLink"/>
                <w:rtl w:val="true"/>
              </w:rPr>
              <w:t xml:space="preserve"> - </w:t>
            </w:r>
            <w:r>
              <w:rPr>
                <w:rStyle w:val="IndexLink"/>
                <w:rtl w:val="true"/>
              </w:rPr>
              <w:t>الحَثُّ عَلی تَرکِ الخَمرِ ولَو لِغَیرِ اللَّهِ</w:t>
            </w:r>
            <w:r>
              <w:rPr>
                <w:rStyle w:val="IndexLink"/>
                <w:rtl w:val="true"/>
              </w:rPr>
              <w:tab/>
            </w:r>
            <w:r>
              <w:rPr>
                <w:rStyle w:val="IndexLink"/>
              </w:rPr>
              <w:t>499</w:t>
            </w:r>
          </w:hyperlink>
        </w:p>
        <w:p>
          <w:pPr>
            <w:pStyle w:val="Contents6"/>
            <w:tabs>
              <w:tab w:val="clear" w:pos="7609"/>
              <w:tab w:val="right" w:pos="9026" w:leader="dot"/>
            </w:tabs>
            <w:rPr/>
          </w:pPr>
          <w:hyperlink w:anchor="__RefHeading___Toc14230111_73709187">
            <w:r>
              <w:rPr>
                <w:webHidden/>
                <w:rStyle w:val="IndexLink"/>
              </w:rPr>
              <w:t>1139</w:t>
            </w:r>
            <w:r>
              <w:rPr>
                <w:rStyle w:val="IndexLink"/>
                <w:rtl w:val="true"/>
              </w:rPr>
              <w:t xml:space="preserve"> - </w:t>
            </w:r>
            <w:r>
              <w:rPr>
                <w:rStyle w:val="IndexLink"/>
                <w:rtl w:val="true"/>
              </w:rPr>
              <w:t>تشویق به ترک شرابخواری هر چند به خاطر غیر خدا</w:t>
            </w:r>
            <w:r>
              <w:rPr>
                <w:rStyle w:val="IndexLink"/>
                <w:rtl w:val="true"/>
              </w:rPr>
              <w:tab/>
            </w:r>
            <w:r>
              <w:rPr>
                <w:rStyle w:val="IndexLink"/>
              </w:rPr>
              <w:t>499</w:t>
            </w:r>
          </w:hyperlink>
        </w:p>
        <w:p>
          <w:pPr>
            <w:pStyle w:val="Contents5"/>
            <w:tabs>
              <w:tab w:val="clear" w:pos="7892"/>
              <w:tab w:val="right" w:pos="9026" w:leader="dot"/>
            </w:tabs>
            <w:rPr/>
          </w:pPr>
          <w:hyperlink w:anchor="__RefHeading___Toc14230113_73709187">
            <w:r>
              <w:rPr>
                <w:webHidden/>
                <w:rStyle w:val="IndexLink"/>
              </w:rPr>
              <w:t>1140</w:t>
            </w:r>
            <w:r>
              <w:rPr>
                <w:rStyle w:val="IndexLink"/>
                <w:rtl w:val="true"/>
              </w:rPr>
              <w:t xml:space="preserve"> - </w:t>
            </w:r>
            <w:r>
              <w:rPr>
                <w:rStyle w:val="IndexLink"/>
                <w:rtl w:val="true"/>
              </w:rPr>
              <w:t>حُرمَةُ ما فَعَلَ فِعلَ الخَمرِ</w:t>
            </w:r>
            <w:r>
              <w:rPr>
                <w:rStyle w:val="IndexLink"/>
                <w:rtl w:val="true"/>
              </w:rPr>
              <w:tab/>
            </w:r>
            <w:r>
              <w:rPr>
                <w:rStyle w:val="IndexLink"/>
              </w:rPr>
              <w:t>500</w:t>
            </w:r>
          </w:hyperlink>
        </w:p>
        <w:p>
          <w:pPr>
            <w:pStyle w:val="Contents6"/>
            <w:tabs>
              <w:tab w:val="clear" w:pos="7609"/>
              <w:tab w:val="right" w:pos="9026" w:leader="dot"/>
            </w:tabs>
            <w:rPr/>
          </w:pPr>
          <w:hyperlink w:anchor="__RefHeading___Toc14230115_73709187">
            <w:r>
              <w:rPr>
                <w:webHidden/>
                <w:rStyle w:val="IndexLink"/>
              </w:rPr>
              <w:t>1140</w:t>
            </w:r>
            <w:r>
              <w:rPr>
                <w:rStyle w:val="IndexLink"/>
                <w:rtl w:val="true"/>
              </w:rPr>
              <w:t xml:space="preserve"> - </w:t>
            </w:r>
            <w:r>
              <w:rPr>
                <w:rStyle w:val="IndexLink"/>
                <w:rtl w:val="true"/>
              </w:rPr>
              <w:t>حرام بودن هر آنچه تأثیر شراب داشته باشد</w:t>
            </w:r>
            <w:r>
              <w:rPr>
                <w:rStyle w:val="IndexLink"/>
                <w:rtl w:val="true"/>
              </w:rPr>
              <w:tab/>
            </w:r>
            <w:r>
              <w:rPr>
                <w:rStyle w:val="IndexLink"/>
              </w:rPr>
              <w:t>500</w:t>
            </w:r>
          </w:hyperlink>
        </w:p>
        <w:p>
          <w:pPr>
            <w:pStyle w:val="Contents3"/>
            <w:tabs>
              <w:tab w:val="clear" w:pos="8459"/>
              <w:tab w:val="right" w:pos="9026" w:leader="dot"/>
            </w:tabs>
            <w:rPr/>
          </w:pPr>
          <w:hyperlink w:anchor="__RefHeading___Toc14230117_73709187">
            <w:r>
              <w:rPr>
                <w:webHidden/>
                <w:rStyle w:val="IndexLink"/>
              </w:rPr>
              <w:t>154</w:t>
            </w:r>
            <w:r>
              <w:rPr>
                <w:rStyle w:val="IndexLink"/>
                <w:rtl w:val="true"/>
              </w:rPr>
              <w:t xml:space="preserve"> - </w:t>
            </w:r>
            <w:r>
              <w:rPr>
                <w:rStyle w:val="IndexLink"/>
                <w:rtl w:val="true"/>
              </w:rPr>
              <w:t>الخمس</w:t>
            </w:r>
            <w:r>
              <w:rPr>
                <w:rStyle w:val="IndexLink"/>
                <w:rtl w:val="true"/>
              </w:rPr>
              <w:tab/>
            </w:r>
            <w:r>
              <w:rPr>
                <w:rStyle w:val="IndexLink"/>
              </w:rPr>
              <w:t>501</w:t>
            </w:r>
          </w:hyperlink>
        </w:p>
        <w:p>
          <w:pPr>
            <w:pStyle w:val="Contents4"/>
            <w:tabs>
              <w:tab w:val="clear" w:pos="8176"/>
              <w:tab w:val="right" w:pos="9026" w:leader="dot"/>
            </w:tabs>
            <w:rPr/>
          </w:pPr>
          <w:hyperlink w:anchor="__RefHeading___Toc14230119_73709187">
            <w:r>
              <w:rPr>
                <w:webHidden/>
                <w:rStyle w:val="IndexLink"/>
              </w:rPr>
              <w:t>154</w:t>
            </w:r>
            <w:r>
              <w:rPr>
                <w:rStyle w:val="IndexLink"/>
                <w:rtl w:val="true"/>
              </w:rPr>
              <w:t xml:space="preserve"> - </w:t>
            </w:r>
            <w:r>
              <w:rPr>
                <w:rStyle w:val="IndexLink"/>
                <w:rtl w:val="true"/>
              </w:rPr>
              <w:t>خمس</w:t>
            </w:r>
            <w:r>
              <w:rPr>
                <w:rStyle w:val="IndexLink"/>
                <w:rtl w:val="true"/>
              </w:rPr>
              <w:tab/>
            </w:r>
            <w:r>
              <w:rPr>
                <w:rStyle w:val="IndexLink"/>
              </w:rPr>
              <w:t>501</w:t>
            </w:r>
          </w:hyperlink>
        </w:p>
        <w:p>
          <w:pPr>
            <w:pStyle w:val="Contents5"/>
            <w:tabs>
              <w:tab w:val="clear" w:pos="7892"/>
              <w:tab w:val="right" w:pos="9026" w:leader="dot"/>
            </w:tabs>
            <w:rPr/>
          </w:pPr>
          <w:hyperlink w:anchor="__RefHeading___Toc14230121_73709187">
            <w:r>
              <w:rPr>
                <w:webHidden/>
                <w:rStyle w:val="IndexLink"/>
                <w:rtl w:val="true"/>
              </w:rPr>
              <w:t>اشاره</w:t>
            </w:r>
            <w:r>
              <w:rPr>
                <w:rStyle w:val="IndexLink"/>
                <w:rtl w:val="true"/>
              </w:rPr>
              <w:tab/>
            </w:r>
            <w:r>
              <w:rPr>
                <w:rStyle w:val="IndexLink"/>
              </w:rPr>
              <w:t>501</w:t>
            </w:r>
          </w:hyperlink>
        </w:p>
        <w:p>
          <w:pPr>
            <w:pStyle w:val="Contents5"/>
            <w:tabs>
              <w:tab w:val="clear" w:pos="7892"/>
              <w:tab w:val="right" w:pos="9026" w:leader="dot"/>
            </w:tabs>
            <w:rPr/>
          </w:pPr>
          <w:hyperlink w:anchor="__RefHeading___Toc14230123_73709187">
            <w:r>
              <w:rPr>
                <w:webHidden/>
                <w:rStyle w:val="IndexLink"/>
              </w:rPr>
              <w:t>1141</w:t>
            </w:r>
            <w:r>
              <w:rPr>
                <w:rStyle w:val="IndexLink"/>
                <w:rtl w:val="true"/>
              </w:rPr>
              <w:t xml:space="preserve"> - </w:t>
            </w:r>
            <w:r>
              <w:rPr>
                <w:rStyle w:val="IndexLink"/>
                <w:rtl w:val="true"/>
              </w:rPr>
              <w:t>الخُمسُ</w:t>
            </w:r>
            <w:r>
              <w:rPr>
                <w:rStyle w:val="IndexLink"/>
                <w:rtl w:val="true"/>
              </w:rPr>
              <w:tab/>
            </w:r>
            <w:r>
              <w:rPr>
                <w:rStyle w:val="IndexLink"/>
              </w:rPr>
              <w:t>502</w:t>
            </w:r>
          </w:hyperlink>
        </w:p>
        <w:p>
          <w:pPr>
            <w:pStyle w:val="Contents6"/>
            <w:tabs>
              <w:tab w:val="clear" w:pos="7609"/>
              <w:tab w:val="right" w:pos="9026" w:leader="dot"/>
            </w:tabs>
            <w:rPr/>
          </w:pPr>
          <w:hyperlink w:anchor="__RefHeading___Toc14230125_73709187">
            <w:r>
              <w:rPr>
                <w:webHidden/>
                <w:rStyle w:val="IndexLink"/>
              </w:rPr>
              <w:t>1141</w:t>
            </w:r>
            <w:r>
              <w:rPr>
                <w:rStyle w:val="IndexLink"/>
                <w:rtl w:val="true"/>
              </w:rPr>
              <w:t xml:space="preserve"> - </w:t>
            </w:r>
            <w:r>
              <w:rPr>
                <w:rStyle w:val="IndexLink"/>
                <w:rtl w:val="true"/>
              </w:rPr>
              <w:t>خُمس</w:t>
            </w:r>
            <w:r>
              <w:rPr>
                <w:rStyle w:val="IndexLink"/>
                <w:rtl w:val="true"/>
              </w:rPr>
              <w:tab/>
            </w:r>
            <w:r>
              <w:rPr>
                <w:rStyle w:val="IndexLink"/>
              </w:rPr>
              <w:t>502</w:t>
            </w:r>
          </w:hyperlink>
        </w:p>
        <w:p>
          <w:pPr>
            <w:pStyle w:val="Contents3"/>
            <w:tabs>
              <w:tab w:val="clear" w:pos="8459"/>
              <w:tab w:val="right" w:pos="9026" w:leader="dot"/>
            </w:tabs>
            <w:rPr/>
          </w:pPr>
          <w:hyperlink w:anchor="__RefHeading___Toc14230127_73709187">
            <w:r>
              <w:rPr>
                <w:webHidden/>
                <w:rStyle w:val="IndexLink"/>
              </w:rPr>
              <w:t>155</w:t>
            </w:r>
            <w:r>
              <w:rPr>
                <w:rStyle w:val="IndexLink"/>
                <w:rtl w:val="true"/>
              </w:rPr>
              <w:t xml:space="preserve"> - </w:t>
            </w:r>
            <w:r>
              <w:rPr>
                <w:rStyle w:val="IndexLink"/>
                <w:rtl w:val="true"/>
              </w:rPr>
              <w:t>الخمول</w:t>
            </w:r>
            <w:r>
              <w:rPr>
                <w:rStyle w:val="IndexLink"/>
                <w:rtl w:val="true"/>
              </w:rPr>
              <w:tab/>
            </w:r>
            <w:r>
              <w:rPr>
                <w:rStyle w:val="IndexLink"/>
              </w:rPr>
              <w:t>503</w:t>
            </w:r>
          </w:hyperlink>
        </w:p>
        <w:p>
          <w:pPr>
            <w:pStyle w:val="Contents4"/>
            <w:tabs>
              <w:tab w:val="clear" w:pos="8176"/>
              <w:tab w:val="right" w:pos="9026" w:leader="dot"/>
            </w:tabs>
            <w:rPr/>
          </w:pPr>
          <w:hyperlink w:anchor="__RefHeading___Toc14230129_73709187">
            <w:r>
              <w:rPr>
                <w:webHidden/>
                <w:rStyle w:val="IndexLink"/>
              </w:rPr>
              <w:t>155</w:t>
            </w:r>
            <w:r>
              <w:rPr>
                <w:rStyle w:val="IndexLink"/>
                <w:rtl w:val="true"/>
              </w:rPr>
              <w:t xml:space="preserve"> - </w:t>
            </w:r>
            <w:r>
              <w:rPr>
                <w:rStyle w:val="IndexLink"/>
                <w:rtl w:val="true"/>
              </w:rPr>
              <w:t>گمنامی</w:t>
            </w:r>
            <w:r>
              <w:rPr>
                <w:rStyle w:val="IndexLink"/>
                <w:rtl w:val="true"/>
              </w:rPr>
              <w:tab/>
            </w:r>
            <w:r>
              <w:rPr>
                <w:rStyle w:val="IndexLink"/>
              </w:rPr>
              <w:t>503</w:t>
            </w:r>
          </w:hyperlink>
        </w:p>
        <w:p>
          <w:pPr>
            <w:pStyle w:val="Contents5"/>
            <w:tabs>
              <w:tab w:val="clear" w:pos="7892"/>
              <w:tab w:val="right" w:pos="9026" w:leader="dot"/>
            </w:tabs>
            <w:rPr/>
          </w:pPr>
          <w:hyperlink w:anchor="__RefHeading___Toc14230131_73709187">
            <w:r>
              <w:rPr>
                <w:webHidden/>
                <w:rStyle w:val="IndexLink"/>
                <w:rtl w:val="true"/>
              </w:rPr>
              <w:t>اشاره</w:t>
            </w:r>
            <w:r>
              <w:rPr>
                <w:rStyle w:val="IndexLink"/>
                <w:rtl w:val="true"/>
              </w:rPr>
              <w:tab/>
            </w:r>
            <w:r>
              <w:rPr>
                <w:rStyle w:val="IndexLink"/>
              </w:rPr>
              <w:t>503</w:t>
            </w:r>
          </w:hyperlink>
        </w:p>
        <w:p>
          <w:pPr>
            <w:pStyle w:val="Contents5"/>
            <w:tabs>
              <w:tab w:val="clear" w:pos="7892"/>
              <w:tab w:val="right" w:pos="9026" w:leader="dot"/>
            </w:tabs>
            <w:rPr/>
          </w:pPr>
          <w:hyperlink w:anchor="__RefHeading___Toc14230133_73709187">
            <w:r>
              <w:rPr>
                <w:webHidden/>
                <w:rStyle w:val="IndexLink"/>
              </w:rPr>
              <w:t>1142</w:t>
            </w:r>
            <w:r>
              <w:rPr>
                <w:rStyle w:val="IndexLink"/>
                <w:rtl w:val="true"/>
              </w:rPr>
              <w:t xml:space="preserve"> - </w:t>
            </w:r>
            <w:r>
              <w:rPr>
                <w:rStyle w:val="IndexLink"/>
                <w:rtl w:val="true"/>
              </w:rPr>
              <w:t>فَضلُ الخُمولِ وآثارُهُ</w:t>
            </w:r>
            <w:r>
              <w:rPr>
                <w:rStyle w:val="IndexLink"/>
                <w:rtl w:val="true"/>
              </w:rPr>
              <w:tab/>
            </w:r>
            <w:r>
              <w:rPr>
                <w:rStyle w:val="IndexLink"/>
              </w:rPr>
              <w:t>504</w:t>
            </w:r>
          </w:hyperlink>
        </w:p>
        <w:p>
          <w:pPr>
            <w:pStyle w:val="Contents5"/>
            <w:tabs>
              <w:tab w:val="clear" w:pos="7892"/>
              <w:tab w:val="right" w:pos="9026" w:leader="dot"/>
            </w:tabs>
            <w:rPr/>
          </w:pPr>
          <w:hyperlink w:anchor="__RefHeading___Toc14230135_73709187">
            <w:r>
              <w:rPr>
                <w:webHidden/>
                <w:rStyle w:val="IndexLink"/>
              </w:rPr>
              <w:t>1142</w:t>
            </w:r>
            <w:r>
              <w:rPr>
                <w:rStyle w:val="IndexLink"/>
                <w:rtl w:val="true"/>
              </w:rPr>
              <w:t xml:space="preserve"> - </w:t>
            </w:r>
            <w:r>
              <w:rPr>
                <w:rStyle w:val="IndexLink"/>
                <w:rtl w:val="true"/>
              </w:rPr>
              <w:t>فضیلت گمنامی و آثار آن</w:t>
            </w:r>
            <w:r>
              <w:rPr>
                <w:rStyle w:val="IndexLink"/>
                <w:rtl w:val="true"/>
              </w:rPr>
              <w:tab/>
            </w:r>
            <w:r>
              <w:rPr>
                <w:rStyle w:val="IndexLink"/>
              </w:rPr>
              <w:t>504</w:t>
            </w:r>
          </w:hyperlink>
        </w:p>
        <w:p>
          <w:pPr>
            <w:pStyle w:val="Contents3"/>
            <w:tabs>
              <w:tab w:val="clear" w:pos="8459"/>
              <w:tab w:val="right" w:pos="9026" w:leader="dot"/>
            </w:tabs>
            <w:rPr/>
          </w:pPr>
          <w:hyperlink w:anchor="__RefHeading___Toc14230137_73709187">
            <w:r>
              <w:rPr>
                <w:webHidden/>
                <w:rStyle w:val="IndexLink"/>
              </w:rPr>
              <w:t>156</w:t>
            </w:r>
            <w:r>
              <w:rPr>
                <w:rStyle w:val="IndexLink"/>
                <w:rtl w:val="true"/>
              </w:rPr>
              <w:t xml:space="preserve"> - </w:t>
            </w:r>
            <w:r>
              <w:rPr>
                <w:rStyle w:val="IndexLink"/>
                <w:rtl w:val="true"/>
              </w:rPr>
              <w:t>الخوف</w:t>
            </w:r>
            <w:r>
              <w:rPr>
                <w:rStyle w:val="IndexLink"/>
                <w:rtl w:val="true"/>
              </w:rPr>
              <w:tab/>
            </w:r>
            <w:r>
              <w:rPr>
                <w:rStyle w:val="IndexLink"/>
              </w:rPr>
              <w:t>507</w:t>
            </w:r>
          </w:hyperlink>
        </w:p>
        <w:p>
          <w:pPr>
            <w:pStyle w:val="Contents4"/>
            <w:tabs>
              <w:tab w:val="clear" w:pos="8176"/>
              <w:tab w:val="right" w:pos="9026" w:leader="dot"/>
            </w:tabs>
            <w:rPr/>
          </w:pPr>
          <w:hyperlink w:anchor="__RefHeading___Toc14230139_73709187">
            <w:r>
              <w:rPr>
                <w:webHidden/>
                <w:rStyle w:val="IndexLink"/>
              </w:rPr>
              <w:t>156</w:t>
            </w:r>
            <w:r>
              <w:rPr>
                <w:rStyle w:val="IndexLink"/>
                <w:rtl w:val="true"/>
              </w:rPr>
              <w:t xml:space="preserve"> - </w:t>
            </w:r>
            <w:r>
              <w:rPr>
                <w:rStyle w:val="IndexLink"/>
                <w:rtl w:val="true"/>
              </w:rPr>
              <w:t>ترس</w:t>
            </w:r>
            <w:r>
              <w:rPr>
                <w:rStyle w:val="IndexLink"/>
                <w:rtl w:val="true"/>
              </w:rPr>
              <w:tab/>
            </w:r>
            <w:r>
              <w:rPr>
                <w:rStyle w:val="IndexLink"/>
              </w:rPr>
              <w:t>507</w:t>
            </w:r>
          </w:hyperlink>
        </w:p>
        <w:p>
          <w:pPr>
            <w:pStyle w:val="Contents5"/>
            <w:tabs>
              <w:tab w:val="clear" w:pos="7892"/>
              <w:tab w:val="right" w:pos="9026" w:leader="dot"/>
            </w:tabs>
            <w:rPr/>
          </w:pPr>
          <w:hyperlink w:anchor="__RefHeading___Toc14230141_73709187">
            <w:r>
              <w:rPr>
                <w:webHidden/>
                <w:rStyle w:val="IndexLink"/>
                <w:rtl w:val="true"/>
              </w:rPr>
              <w:t>اشاره</w:t>
            </w:r>
            <w:r>
              <w:rPr>
                <w:rStyle w:val="IndexLink"/>
                <w:rtl w:val="true"/>
              </w:rPr>
              <w:tab/>
            </w:r>
            <w:r>
              <w:rPr>
                <w:rStyle w:val="IndexLink"/>
              </w:rPr>
              <w:t>507</w:t>
            </w:r>
          </w:hyperlink>
        </w:p>
        <w:p>
          <w:pPr>
            <w:pStyle w:val="Contents5"/>
            <w:tabs>
              <w:tab w:val="clear" w:pos="7892"/>
              <w:tab w:val="right" w:pos="9026" w:leader="dot"/>
            </w:tabs>
            <w:rPr/>
          </w:pPr>
          <w:hyperlink w:anchor="__RefHeading___Toc14230143_73709187">
            <w:r>
              <w:rPr>
                <w:webHidden/>
                <w:rStyle w:val="IndexLink"/>
              </w:rPr>
              <w:t>1143</w:t>
            </w:r>
            <w:r>
              <w:rPr>
                <w:rStyle w:val="IndexLink"/>
                <w:rtl w:val="true"/>
              </w:rPr>
              <w:t xml:space="preserve"> - </w:t>
            </w:r>
            <w:r>
              <w:rPr>
                <w:rStyle w:val="IndexLink"/>
                <w:rtl w:val="true"/>
              </w:rPr>
              <w:t>الخَوفُ</w:t>
            </w:r>
            <w:r>
              <w:rPr>
                <w:rStyle w:val="IndexLink"/>
                <w:rtl w:val="true"/>
              </w:rPr>
              <w:tab/>
            </w:r>
            <w:r>
              <w:rPr>
                <w:rStyle w:val="IndexLink"/>
              </w:rPr>
              <w:t>508</w:t>
            </w:r>
          </w:hyperlink>
        </w:p>
        <w:p>
          <w:pPr>
            <w:pStyle w:val="Contents6"/>
            <w:tabs>
              <w:tab w:val="clear" w:pos="7609"/>
              <w:tab w:val="right" w:pos="9026" w:leader="dot"/>
            </w:tabs>
            <w:rPr/>
          </w:pPr>
          <w:hyperlink w:anchor="__RefHeading___Toc14230145_73709187">
            <w:r>
              <w:rPr>
                <w:webHidden/>
                <w:rStyle w:val="IndexLink"/>
              </w:rPr>
              <w:t>1143</w:t>
            </w:r>
            <w:r>
              <w:rPr>
                <w:rStyle w:val="IndexLink"/>
                <w:rtl w:val="true"/>
              </w:rPr>
              <w:t xml:space="preserve"> - </w:t>
            </w:r>
            <w:r>
              <w:rPr>
                <w:rStyle w:val="IndexLink"/>
                <w:rtl w:val="true"/>
              </w:rPr>
              <w:t xml:space="preserve">ترس </w:t>
            </w:r>
            <w:r>
              <w:rPr>
                <w:rStyle w:val="IndexLink"/>
                <w:rtl w:val="true"/>
              </w:rPr>
              <w:t>[</w:t>
            </w:r>
            <w:r>
              <w:rPr>
                <w:rStyle w:val="IndexLink"/>
                <w:rtl w:val="true"/>
              </w:rPr>
              <w:t xml:space="preserve">از خدا </w:t>
            </w:r>
            <w:r>
              <w:rPr>
                <w:rStyle w:val="IndexLink"/>
                <w:rtl w:val="true"/>
              </w:rPr>
              <w:t>]</w:t>
              <w:tab/>
            </w:r>
            <w:r>
              <w:rPr>
                <w:rStyle w:val="IndexLink"/>
              </w:rPr>
              <w:t>508</w:t>
            </w:r>
          </w:hyperlink>
        </w:p>
        <w:p>
          <w:pPr>
            <w:pStyle w:val="Contents5"/>
            <w:tabs>
              <w:tab w:val="clear" w:pos="7892"/>
              <w:tab w:val="right" w:pos="9026" w:leader="dot"/>
            </w:tabs>
            <w:rPr/>
          </w:pPr>
          <w:hyperlink w:anchor="__RefHeading___Toc14230147_73709187">
            <w:r>
              <w:rPr>
                <w:webHidden/>
                <w:rStyle w:val="IndexLink"/>
              </w:rPr>
              <w:t>1144</w:t>
            </w:r>
            <w:r>
              <w:rPr>
                <w:rStyle w:val="IndexLink"/>
                <w:rtl w:val="true"/>
              </w:rPr>
              <w:t xml:space="preserve"> - </w:t>
            </w:r>
            <w:r>
              <w:rPr>
                <w:rStyle w:val="IndexLink"/>
                <w:rtl w:val="true"/>
              </w:rPr>
              <w:t>خَفِ اللَّهَ کأنَّکَ ترَاهُ</w:t>
            </w:r>
            <w:r>
              <w:rPr>
                <w:rStyle w:val="IndexLink"/>
                <w:rtl w:val="true"/>
              </w:rPr>
              <w:tab/>
            </w:r>
            <w:r>
              <w:rPr>
                <w:rStyle w:val="IndexLink"/>
              </w:rPr>
              <w:t>510</w:t>
            </w:r>
          </w:hyperlink>
        </w:p>
        <w:p>
          <w:pPr>
            <w:pStyle w:val="Contents6"/>
            <w:tabs>
              <w:tab w:val="clear" w:pos="7609"/>
              <w:tab w:val="right" w:pos="9026" w:leader="dot"/>
            </w:tabs>
            <w:rPr/>
          </w:pPr>
          <w:hyperlink w:anchor="__RefHeading___Toc14230149_73709187">
            <w:r>
              <w:rPr>
                <w:webHidden/>
                <w:rStyle w:val="IndexLink"/>
              </w:rPr>
              <w:t>1144</w:t>
            </w:r>
            <w:r>
              <w:rPr>
                <w:rStyle w:val="IndexLink"/>
                <w:rtl w:val="true"/>
              </w:rPr>
              <w:t xml:space="preserve"> - </w:t>
            </w:r>
            <w:r>
              <w:rPr>
                <w:rStyle w:val="IndexLink"/>
                <w:rtl w:val="true"/>
              </w:rPr>
              <w:t>از خدا چنان بترس که گویی او را می بینی</w:t>
            </w:r>
            <w:r>
              <w:rPr>
                <w:rStyle w:val="IndexLink"/>
                <w:rtl w:val="true"/>
              </w:rPr>
              <w:tab/>
            </w:r>
            <w:r>
              <w:rPr>
                <w:rStyle w:val="IndexLink"/>
              </w:rPr>
              <w:t>510</w:t>
            </w:r>
          </w:hyperlink>
        </w:p>
        <w:p>
          <w:pPr>
            <w:pStyle w:val="Contents5"/>
            <w:tabs>
              <w:tab w:val="clear" w:pos="7892"/>
              <w:tab w:val="right" w:pos="9026" w:leader="dot"/>
            </w:tabs>
            <w:rPr/>
          </w:pPr>
          <w:hyperlink w:anchor="__RefHeading___Toc14230151_73709187">
            <w:r>
              <w:rPr>
                <w:webHidden/>
                <w:rStyle w:val="IndexLink"/>
              </w:rPr>
              <w:t>1145</w:t>
            </w:r>
            <w:r>
              <w:rPr>
                <w:rStyle w:val="IndexLink"/>
                <w:rtl w:val="true"/>
              </w:rPr>
              <w:t xml:space="preserve"> - </w:t>
            </w:r>
            <w:r>
              <w:rPr>
                <w:rStyle w:val="IndexLink"/>
                <w:rtl w:val="true"/>
              </w:rPr>
              <w:t>المَخافَةُ مِنَ اللَّهِ عَلی قَدرِ العِلمِ بِهِ</w:t>
            </w:r>
            <w:r>
              <w:rPr>
                <w:rStyle w:val="IndexLink"/>
                <w:rtl w:val="true"/>
              </w:rPr>
              <w:tab/>
            </w:r>
            <w:r>
              <w:rPr>
                <w:rStyle w:val="IndexLink"/>
              </w:rPr>
              <w:t>510</w:t>
            </w:r>
          </w:hyperlink>
        </w:p>
        <w:p>
          <w:pPr>
            <w:pStyle w:val="Contents6"/>
            <w:tabs>
              <w:tab w:val="clear" w:pos="7609"/>
              <w:tab w:val="right" w:pos="9026" w:leader="dot"/>
            </w:tabs>
            <w:rPr/>
          </w:pPr>
          <w:hyperlink w:anchor="__RefHeading___Toc14230153_73709187">
            <w:r>
              <w:rPr>
                <w:webHidden/>
                <w:rStyle w:val="IndexLink"/>
              </w:rPr>
              <w:t>1145</w:t>
            </w:r>
            <w:r>
              <w:rPr>
                <w:rStyle w:val="IndexLink"/>
                <w:rtl w:val="true"/>
              </w:rPr>
              <w:t xml:space="preserve"> - </w:t>
            </w:r>
            <w:r>
              <w:rPr>
                <w:rStyle w:val="IndexLink"/>
                <w:rtl w:val="true"/>
              </w:rPr>
              <w:t>خداترسی به اندازه خداشناسی است</w:t>
            </w:r>
            <w:r>
              <w:rPr>
                <w:rStyle w:val="IndexLink"/>
                <w:rtl w:val="true"/>
              </w:rPr>
              <w:tab/>
            </w:r>
            <w:r>
              <w:rPr>
                <w:rStyle w:val="IndexLink"/>
              </w:rPr>
              <w:t>510</w:t>
            </w:r>
          </w:hyperlink>
        </w:p>
        <w:p>
          <w:pPr>
            <w:pStyle w:val="Contents5"/>
            <w:tabs>
              <w:tab w:val="clear" w:pos="7892"/>
              <w:tab w:val="right" w:pos="9026" w:leader="dot"/>
            </w:tabs>
            <w:rPr/>
          </w:pPr>
          <w:hyperlink w:anchor="__RefHeading___Toc14230155_73709187">
            <w:r>
              <w:rPr>
                <w:webHidden/>
                <w:rStyle w:val="IndexLink"/>
              </w:rPr>
              <w:t>1146</w:t>
            </w:r>
            <w:r>
              <w:rPr>
                <w:rStyle w:val="IndexLink"/>
                <w:rtl w:val="true"/>
              </w:rPr>
              <w:t xml:space="preserve"> - </w:t>
            </w:r>
            <w:r>
              <w:rPr>
                <w:rStyle w:val="IndexLink"/>
                <w:rtl w:val="true"/>
              </w:rPr>
              <w:t>المُؤمِنُ بَینَ مَخافَتَینِ</w:t>
            </w:r>
            <w:r>
              <w:rPr>
                <w:rStyle w:val="IndexLink"/>
                <w:rtl w:val="true"/>
              </w:rPr>
              <w:tab/>
            </w:r>
            <w:r>
              <w:rPr>
                <w:rStyle w:val="IndexLink"/>
              </w:rPr>
              <w:t>511</w:t>
            </w:r>
          </w:hyperlink>
        </w:p>
        <w:p>
          <w:pPr>
            <w:pStyle w:val="Contents6"/>
            <w:tabs>
              <w:tab w:val="clear" w:pos="7609"/>
              <w:tab w:val="right" w:pos="9026" w:leader="dot"/>
            </w:tabs>
            <w:rPr/>
          </w:pPr>
          <w:hyperlink w:anchor="__RefHeading___Toc14230157_73709187">
            <w:r>
              <w:rPr>
                <w:webHidden/>
                <w:rStyle w:val="IndexLink"/>
              </w:rPr>
              <w:t>1146</w:t>
            </w:r>
            <w:r>
              <w:rPr>
                <w:rStyle w:val="IndexLink"/>
                <w:rtl w:val="true"/>
              </w:rPr>
              <w:t xml:space="preserve"> - </w:t>
            </w:r>
            <w:r>
              <w:rPr>
                <w:rStyle w:val="IndexLink"/>
                <w:rtl w:val="true"/>
              </w:rPr>
              <w:t>مؤمن میان دو ترس به سر می برد</w:t>
            </w:r>
            <w:r>
              <w:rPr>
                <w:rStyle w:val="IndexLink"/>
                <w:rtl w:val="true"/>
              </w:rPr>
              <w:tab/>
            </w:r>
            <w:r>
              <w:rPr>
                <w:rStyle w:val="IndexLink"/>
              </w:rPr>
              <w:t>511</w:t>
            </w:r>
          </w:hyperlink>
        </w:p>
        <w:p>
          <w:pPr>
            <w:pStyle w:val="Contents5"/>
            <w:tabs>
              <w:tab w:val="clear" w:pos="7892"/>
              <w:tab w:val="right" w:pos="9026" w:leader="dot"/>
            </w:tabs>
            <w:rPr/>
          </w:pPr>
          <w:hyperlink w:anchor="__RefHeading___Toc14230159_73709187">
            <w:r>
              <w:rPr>
                <w:webHidden/>
                <w:rStyle w:val="IndexLink"/>
              </w:rPr>
              <w:t>1147</w:t>
            </w:r>
            <w:r>
              <w:rPr>
                <w:rStyle w:val="IndexLink"/>
                <w:rtl w:val="true"/>
              </w:rPr>
              <w:t xml:space="preserve"> - </w:t>
            </w:r>
            <w:r>
              <w:rPr>
                <w:rStyle w:val="IndexLink"/>
                <w:rtl w:val="true"/>
              </w:rPr>
              <w:t>المُؤمِنُ بَینَ الخَوفِ وَالرَّجاءِ</w:t>
            </w:r>
            <w:r>
              <w:rPr>
                <w:rStyle w:val="IndexLink"/>
                <w:rtl w:val="true"/>
              </w:rPr>
              <w:tab/>
            </w:r>
            <w:r>
              <w:rPr>
                <w:rStyle w:val="IndexLink"/>
              </w:rPr>
              <w:t>513</w:t>
            </w:r>
          </w:hyperlink>
        </w:p>
        <w:p>
          <w:pPr>
            <w:pStyle w:val="Contents6"/>
            <w:tabs>
              <w:tab w:val="clear" w:pos="7609"/>
              <w:tab w:val="right" w:pos="9026" w:leader="dot"/>
            </w:tabs>
            <w:rPr/>
          </w:pPr>
          <w:hyperlink w:anchor="__RefHeading___Toc14230161_73709187">
            <w:r>
              <w:rPr>
                <w:webHidden/>
                <w:rStyle w:val="IndexLink"/>
              </w:rPr>
              <w:t>1147</w:t>
            </w:r>
            <w:r>
              <w:rPr>
                <w:rStyle w:val="IndexLink"/>
                <w:rtl w:val="true"/>
              </w:rPr>
              <w:t xml:space="preserve"> - </w:t>
            </w:r>
            <w:r>
              <w:rPr>
                <w:rStyle w:val="IndexLink"/>
                <w:rtl w:val="true"/>
              </w:rPr>
              <w:t>مؤمن در بیم و امید به سر می برد</w:t>
            </w:r>
            <w:r>
              <w:rPr>
                <w:rStyle w:val="IndexLink"/>
                <w:rtl w:val="true"/>
              </w:rPr>
              <w:tab/>
            </w:r>
            <w:r>
              <w:rPr>
                <w:rStyle w:val="IndexLink"/>
              </w:rPr>
              <w:t>513</w:t>
            </w:r>
          </w:hyperlink>
        </w:p>
        <w:p>
          <w:pPr>
            <w:pStyle w:val="Contents5"/>
            <w:tabs>
              <w:tab w:val="clear" w:pos="7892"/>
              <w:tab w:val="right" w:pos="9026" w:leader="dot"/>
            </w:tabs>
            <w:rPr/>
          </w:pPr>
          <w:hyperlink w:anchor="__RefHeading___Toc14230163_73709187">
            <w:r>
              <w:rPr>
                <w:webHidden/>
                <w:rStyle w:val="IndexLink"/>
              </w:rPr>
              <w:t>1148</w:t>
            </w:r>
            <w:r>
              <w:rPr>
                <w:rStyle w:val="IndexLink"/>
                <w:rtl w:val="true"/>
              </w:rPr>
              <w:t xml:space="preserve"> - </w:t>
            </w:r>
            <w:r>
              <w:rPr>
                <w:rStyle w:val="IndexLink"/>
                <w:rtl w:val="true"/>
              </w:rPr>
              <w:t>عَلاماتُ الخائِفِ</w:t>
            </w:r>
            <w:r>
              <w:rPr>
                <w:rStyle w:val="IndexLink"/>
                <w:rtl w:val="true"/>
              </w:rPr>
              <w:tab/>
            </w:r>
            <w:r>
              <w:rPr>
                <w:rStyle w:val="IndexLink"/>
              </w:rPr>
              <w:t>515</w:t>
            </w:r>
          </w:hyperlink>
        </w:p>
        <w:p>
          <w:pPr>
            <w:pStyle w:val="Contents6"/>
            <w:tabs>
              <w:tab w:val="clear" w:pos="7609"/>
              <w:tab w:val="right" w:pos="9026" w:leader="dot"/>
            </w:tabs>
            <w:rPr/>
          </w:pPr>
          <w:hyperlink w:anchor="__RefHeading___Toc14230165_73709187">
            <w:r>
              <w:rPr>
                <w:webHidden/>
                <w:rStyle w:val="IndexLink"/>
              </w:rPr>
              <w:t>1148</w:t>
            </w:r>
            <w:r>
              <w:rPr>
                <w:rStyle w:val="IndexLink"/>
                <w:rtl w:val="true"/>
              </w:rPr>
              <w:t xml:space="preserve"> - </w:t>
            </w:r>
            <w:r>
              <w:rPr>
                <w:rStyle w:val="IndexLink"/>
                <w:rtl w:val="true"/>
              </w:rPr>
              <w:t>نشانه های خداترس</w:t>
            </w:r>
            <w:r>
              <w:rPr>
                <w:rStyle w:val="IndexLink"/>
                <w:rtl w:val="true"/>
              </w:rPr>
              <w:tab/>
            </w:r>
            <w:r>
              <w:rPr>
                <w:rStyle w:val="IndexLink"/>
              </w:rPr>
              <w:t>515</w:t>
            </w:r>
          </w:hyperlink>
        </w:p>
        <w:p>
          <w:pPr>
            <w:pStyle w:val="Contents5"/>
            <w:tabs>
              <w:tab w:val="clear" w:pos="7892"/>
              <w:tab w:val="right" w:pos="9026" w:leader="dot"/>
            </w:tabs>
            <w:rPr/>
          </w:pPr>
          <w:hyperlink w:anchor="__RefHeading___Toc14230167_73709187">
            <w:r>
              <w:rPr>
                <w:webHidden/>
                <w:rStyle w:val="IndexLink"/>
              </w:rPr>
              <w:t>1149</w:t>
            </w:r>
            <w:r>
              <w:rPr>
                <w:rStyle w:val="IndexLink"/>
                <w:rtl w:val="true"/>
              </w:rPr>
              <w:t xml:space="preserve"> - </w:t>
            </w:r>
            <w:r>
              <w:rPr>
                <w:rStyle w:val="IndexLink"/>
                <w:rtl w:val="true"/>
              </w:rPr>
              <w:t>تَفسیرُ الخَوفِ</w:t>
            </w:r>
            <w:r>
              <w:rPr>
                <w:rStyle w:val="IndexLink"/>
                <w:rtl w:val="true"/>
              </w:rPr>
              <w:tab/>
            </w:r>
            <w:r>
              <w:rPr>
                <w:rStyle w:val="IndexLink"/>
              </w:rPr>
              <w:t>517</w:t>
            </w:r>
          </w:hyperlink>
        </w:p>
        <w:p>
          <w:pPr>
            <w:pStyle w:val="Contents6"/>
            <w:tabs>
              <w:tab w:val="clear" w:pos="7609"/>
              <w:tab w:val="right" w:pos="9026" w:leader="dot"/>
            </w:tabs>
            <w:rPr/>
          </w:pPr>
          <w:hyperlink w:anchor="__RefHeading___Toc14230169_73709187">
            <w:r>
              <w:rPr>
                <w:webHidden/>
                <w:rStyle w:val="IndexLink"/>
              </w:rPr>
              <w:t>1149</w:t>
            </w:r>
            <w:r>
              <w:rPr>
                <w:rStyle w:val="IndexLink"/>
                <w:rtl w:val="true"/>
              </w:rPr>
              <w:t xml:space="preserve"> - </w:t>
            </w:r>
            <w:r>
              <w:rPr>
                <w:rStyle w:val="IndexLink"/>
                <w:rtl w:val="true"/>
              </w:rPr>
              <w:t>تفسیر ترس</w:t>
            </w:r>
            <w:r>
              <w:rPr>
                <w:rStyle w:val="IndexLink"/>
                <w:rtl w:val="true"/>
              </w:rPr>
              <w:tab/>
            </w:r>
            <w:r>
              <w:rPr>
                <w:rStyle w:val="IndexLink"/>
              </w:rPr>
              <w:t>517</w:t>
            </w:r>
          </w:hyperlink>
        </w:p>
        <w:p>
          <w:pPr>
            <w:pStyle w:val="Contents5"/>
            <w:tabs>
              <w:tab w:val="clear" w:pos="7892"/>
              <w:tab w:val="right" w:pos="9026" w:leader="dot"/>
            </w:tabs>
            <w:rPr/>
          </w:pPr>
          <w:hyperlink w:anchor="__RefHeading___Toc14230171_73709187">
            <w:r>
              <w:rPr>
                <w:webHidden/>
                <w:rStyle w:val="IndexLink"/>
              </w:rPr>
              <w:t>1150</w:t>
            </w:r>
            <w:r>
              <w:rPr>
                <w:rStyle w:val="IndexLink"/>
                <w:rtl w:val="true"/>
              </w:rPr>
              <w:t xml:space="preserve"> - </w:t>
            </w:r>
            <w:r>
              <w:rPr>
                <w:rStyle w:val="IndexLink"/>
                <w:rtl w:val="true"/>
              </w:rPr>
              <w:t>ثَمَراتُ الخَوفِ</w:t>
            </w:r>
            <w:r>
              <w:rPr>
                <w:rStyle w:val="IndexLink"/>
                <w:rtl w:val="true"/>
              </w:rPr>
              <w:tab/>
            </w:r>
            <w:r>
              <w:rPr>
                <w:rStyle w:val="IndexLink"/>
              </w:rPr>
              <w:t>519</w:t>
            </w:r>
          </w:hyperlink>
        </w:p>
        <w:p>
          <w:pPr>
            <w:pStyle w:val="Contents6"/>
            <w:tabs>
              <w:tab w:val="clear" w:pos="7609"/>
              <w:tab w:val="right" w:pos="9026" w:leader="dot"/>
            </w:tabs>
            <w:rPr/>
          </w:pPr>
          <w:hyperlink w:anchor="__RefHeading___Toc14230173_73709187">
            <w:r>
              <w:rPr>
                <w:webHidden/>
                <w:rStyle w:val="IndexLink"/>
              </w:rPr>
              <w:t>1150</w:t>
            </w:r>
            <w:r>
              <w:rPr>
                <w:rStyle w:val="IndexLink"/>
                <w:rtl w:val="true"/>
              </w:rPr>
              <w:t xml:space="preserve"> - </w:t>
            </w:r>
            <w:r>
              <w:rPr>
                <w:rStyle w:val="IndexLink"/>
                <w:rtl w:val="true"/>
              </w:rPr>
              <w:t>ثمرات ترس</w:t>
            </w:r>
            <w:r>
              <w:rPr>
                <w:rStyle w:val="IndexLink"/>
                <w:rtl w:val="true"/>
              </w:rPr>
              <w:tab/>
            </w:r>
            <w:r>
              <w:rPr>
                <w:rStyle w:val="IndexLink"/>
              </w:rPr>
              <w:t>519</w:t>
            </w:r>
          </w:hyperlink>
        </w:p>
        <w:p>
          <w:pPr>
            <w:pStyle w:val="Contents5"/>
            <w:tabs>
              <w:tab w:val="clear" w:pos="7892"/>
              <w:tab w:val="right" w:pos="9026" w:leader="dot"/>
            </w:tabs>
            <w:rPr/>
          </w:pPr>
          <w:hyperlink w:anchor="__RefHeading___Toc14230175_73709187">
            <w:r>
              <w:rPr>
                <w:webHidden/>
                <w:rStyle w:val="IndexLink"/>
              </w:rPr>
              <w:t>1151</w:t>
            </w:r>
            <w:r>
              <w:rPr>
                <w:rStyle w:val="IndexLink"/>
                <w:rtl w:val="true"/>
              </w:rPr>
              <w:t xml:space="preserve"> - </w:t>
            </w:r>
            <w:r>
              <w:rPr>
                <w:rStyle w:val="IndexLink"/>
                <w:rtl w:val="true"/>
              </w:rPr>
              <w:t>مَن خافَ اللَّهَ خافَ مِنهُ کُلُّ شَی ءٍ</w:t>
            </w:r>
            <w:r>
              <w:rPr>
                <w:rStyle w:val="IndexLink"/>
                <w:rtl w:val="true"/>
              </w:rPr>
              <w:tab/>
            </w:r>
            <w:r>
              <w:rPr>
                <w:rStyle w:val="IndexLink"/>
              </w:rPr>
              <w:t>520</w:t>
            </w:r>
          </w:hyperlink>
        </w:p>
        <w:p>
          <w:pPr>
            <w:pStyle w:val="Contents6"/>
            <w:tabs>
              <w:tab w:val="clear" w:pos="7609"/>
              <w:tab w:val="right" w:pos="9026" w:leader="dot"/>
            </w:tabs>
            <w:rPr/>
          </w:pPr>
          <w:hyperlink w:anchor="__RefHeading___Toc14230177_73709187">
            <w:r>
              <w:rPr>
                <w:webHidden/>
                <w:rStyle w:val="IndexLink"/>
              </w:rPr>
              <w:t>1151</w:t>
            </w:r>
            <w:r>
              <w:rPr>
                <w:rStyle w:val="IndexLink"/>
                <w:rtl w:val="true"/>
              </w:rPr>
              <w:t xml:space="preserve"> - </w:t>
            </w:r>
            <w:r>
              <w:rPr>
                <w:rStyle w:val="IndexLink"/>
                <w:rtl w:val="true"/>
              </w:rPr>
              <w:t>هرکه از خدا بترسد، همه چیز از او بترسد</w:t>
            </w:r>
            <w:r>
              <w:rPr>
                <w:rStyle w:val="IndexLink"/>
                <w:rtl w:val="true"/>
              </w:rPr>
              <w:tab/>
            </w:r>
            <w:r>
              <w:rPr>
                <w:rStyle w:val="IndexLink"/>
              </w:rPr>
              <w:t>520</w:t>
            </w:r>
          </w:hyperlink>
        </w:p>
        <w:p>
          <w:pPr>
            <w:pStyle w:val="Contents5"/>
            <w:tabs>
              <w:tab w:val="clear" w:pos="7892"/>
              <w:tab w:val="right" w:pos="9026" w:leader="dot"/>
            </w:tabs>
            <w:rPr/>
          </w:pPr>
          <w:hyperlink w:anchor="__RefHeading___Toc14230179_73709187">
            <w:r>
              <w:rPr>
                <w:webHidden/>
                <w:rStyle w:val="IndexLink"/>
              </w:rPr>
              <w:t>1152</w:t>
            </w:r>
            <w:r>
              <w:rPr>
                <w:rStyle w:val="IndexLink"/>
                <w:rtl w:val="true"/>
              </w:rPr>
              <w:t xml:space="preserve"> - </w:t>
            </w:r>
            <w:r>
              <w:rPr>
                <w:rStyle w:val="IndexLink"/>
                <w:rtl w:val="true"/>
              </w:rPr>
              <w:t>دَورُ الخَوفِ فی تَحَقُّقِ الأمنِ</w:t>
            </w:r>
            <w:r>
              <w:rPr>
                <w:rStyle w:val="IndexLink"/>
                <w:rtl w:val="true"/>
              </w:rPr>
              <w:tab/>
            </w:r>
            <w:r>
              <w:rPr>
                <w:rStyle w:val="IndexLink"/>
              </w:rPr>
              <w:t>522</w:t>
            </w:r>
          </w:hyperlink>
        </w:p>
        <w:p>
          <w:pPr>
            <w:pStyle w:val="Contents6"/>
            <w:tabs>
              <w:tab w:val="clear" w:pos="7609"/>
              <w:tab w:val="right" w:pos="9026" w:leader="dot"/>
            </w:tabs>
            <w:rPr/>
          </w:pPr>
          <w:hyperlink w:anchor="__RefHeading___Toc14230181_73709187">
            <w:r>
              <w:rPr>
                <w:webHidden/>
                <w:rStyle w:val="IndexLink"/>
              </w:rPr>
              <w:t>1152</w:t>
            </w:r>
            <w:r>
              <w:rPr>
                <w:rStyle w:val="IndexLink"/>
                <w:rtl w:val="true"/>
              </w:rPr>
              <w:t xml:space="preserve"> - </w:t>
            </w:r>
            <w:r>
              <w:rPr>
                <w:rStyle w:val="IndexLink"/>
                <w:rtl w:val="true"/>
              </w:rPr>
              <w:t>نقش خدا ترسی در ایمنی</w:t>
            </w:r>
            <w:r>
              <w:rPr>
                <w:rStyle w:val="IndexLink"/>
                <w:rtl w:val="true"/>
              </w:rPr>
              <w:tab/>
            </w:r>
            <w:r>
              <w:rPr>
                <w:rStyle w:val="IndexLink"/>
              </w:rPr>
              <w:t>522</w:t>
            </w:r>
          </w:hyperlink>
        </w:p>
        <w:p>
          <w:pPr>
            <w:pStyle w:val="Contents5"/>
            <w:tabs>
              <w:tab w:val="clear" w:pos="7892"/>
              <w:tab w:val="right" w:pos="9026" w:leader="dot"/>
            </w:tabs>
            <w:rPr/>
          </w:pPr>
          <w:hyperlink w:anchor="__RefHeading___Toc14230183_73709187">
            <w:r>
              <w:rPr>
                <w:webHidden/>
                <w:rStyle w:val="IndexLink"/>
              </w:rPr>
              <w:t>1153</w:t>
            </w:r>
            <w:r>
              <w:rPr>
                <w:rStyle w:val="IndexLink"/>
                <w:rtl w:val="true"/>
              </w:rPr>
              <w:t xml:space="preserve"> - </w:t>
            </w:r>
            <w:r>
              <w:rPr>
                <w:rStyle w:val="IndexLink"/>
                <w:rtl w:val="true"/>
              </w:rPr>
              <w:t>أنواعُ الخَوفِ</w:t>
            </w:r>
            <w:r>
              <w:rPr>
                <w:rStyle w:val="IndexLink"/>
                <w:rtl w:val="true"/>
              </w:rPr>
              <w:tab/>
            </w:r>
            <w:r>
              <w:rPr>
                <w:rStyle w:val="IndexLink"/>
              </w:rPr>
              <w:t>524</w:t>
            </w:r>
          </w:hyperlink>
        </w:p>
        <w:p>
          <w:pPr>
            <w:pStyle w:val="Contents6"/>
            <w:tabs>
              <w:tab w:val="clear" w:pos="7609"/>
              <w:tab w:val="right" w:pos="9026" w:leader="dot"/>
            </w:tabs>
            <w:rPr/>
          </w:pPr>
          <w:hyperlink w:anchor="__RefHeading___Toc14230185_73709187">
            <w:r>
              <w:rPr>
                <w:webHidden/>
                <w:rStyle w:val="IndexLink"/>
              </w:rPr>
              <w:t>1153</w:t>
            </w:r>
            <w:r>
              <w:rPr>
                <w:rStyle w:val="IndexLink"/>
                <w:rtl w:val="true"/>
              </w:rPr>
              <w:t xml:space="preserve"> - </w:t>
            </w:r>
            <w:r>
              <w:rPr>
                <w:rStyle w:val="IndexLink"/>
                <w:rtl w:val="true"/>
              </w:rPr>
              <w:t>انواع ترس</w:t>
            </w:r>
            <w:r>
              <w:rPr>
                <w:rStyle w:val="IndexLink"/>
                <w:rtl w:val="true"/>
              </w:rPr>
              <w:tab/>
            </w:r>
            <w:r>
              <w:rPr>
                <w:rStyle w:val="IndexLink"/>
              </w:rPr>
              <w:t>524</w:t>
            </w:r>
          </w:hyperlink>
        </w:p>
        <w:p>
          <w:pPr>
            <w:pStyle w:val="Contents5"/>
            <w:tabs>
              <w:tab w:val="clear" w:pos="7892"/>
              <w:tab w:val="right" w:pos="9026" w:leader="dot"/>
            </w:tabs>
            <w:rPr/>
          </w:pPr>
          <w:hyperlink w:anchor="__RefHeading___Toc14230187_73709187">
            <w:r>
              <w:rPr>
                <w:webHidden/>
                <w:rStyle w:val="IndexLink"/>
              </w:rPr>
              <w:t>1154</w:t>
            </w:r>
            <w:r>
              <w:rPr>
                <w:rStyle w:val="IndexLink"/>
                <w:rtl w:val="true"/>
              </w:rPr>
              <w:t xml:space="preserve"> - </w:t>
            </w:r>
            <w:r>
              <w:rPr>
                <w:rStyle w:val="IndexLink"/>
                <w:rtl w:val="true"/>
              </w:rPr>
              <w:t>التَّحذیرُ مِن مَخافَةِ غَیرِ اللَّهِ</w:t>
            </w:r>
            <w:r>
              <w:rPr>
                <w:rStyle w:val="IndexLink"/>
                <w:rtl w:val="true"/>
              </w:rPr>
              <w:tab/>
            </w:r>
            <w:r>
              <w:rPr>
                <w:rStyle w:val="IndexLink"/>
              </w:rPr>
              <w:t>525</w:t>
            </w:r>
          </w:hyperlink>
        </w:p>
        <w:p>
          <w:pPr>
            <w:pStyle w:val="Contents6"/>
            <w:tabs>
              <w:tab w:val="clear" w:pos="7609"/>
              <w:tab w:val="right" w:pos="9026" w:leader="dot"/>
            </w:tabs>
            <w:rPr/>
          </w:pPr>
          <w:hyperlink w:anchor="__RefHeading___Toc14230189_73709187">
            <w:r>
              <w:rPr>
                <w:webHidden/>
                <w:rStyle w:val="IndexLink"/>
              </w:rPr>
              <w:t>1154</w:t>
            </w:r>
            <w:r>
              <w:rPr>
                <w:rStyle w:val="IndexLink"/>
                <w:rtl w:val="true"/>
              </w:rPr>
              <w:t xml:space="preserve"> - </w:t>
            </w:r>
            <w:r>
              <w:rPr>
                <w:rStyle w:val="IndexLink"/>
                <w:rtl w:val="true"/>
              </w:rPr>
              <w:t>بر حذر داشتن از ترسیدن از غیر خدا</w:t>
            </w:r>
            <w:r>
              <w:rPr>
                <w:rStyle w:val="IndexLink"/>
                <w:rtl w:val="true"/>
              </w:rPr>
              <w:tab/>
            </w:r>
            <w:r>
              <w:rPr>
                <w:rStyle w:val="IndexLink"/>
              </w:rPr>
              <w:t>525</w:t>
            </w:r>
          </w:hyperlink>
        </w:p>
        <w:p>
          <w:pPr>
            <w:pStyle w:val="Contents5"/>
            <w:tabs>
              <w:tab w:val="clear" w:pos="7892"/>
              <w:tab w:val="right" w:pos="9026" w:leader="dot"/>
            </w:tabs>
            <w:rPr/>
          </w:pPr>
          <w:hyperlink w:anchor="__RefHeading___Toc14230191_73709187">
            <w:r>
              <w:rPr>
                <w:webHidden/>
                <w:rStyle w:val="IndexLink"/>
              </w:rPr>
              <w:t>1155</w:t>
            </w:r>
            <w:r>
              <w:rPr>
                <w:rStyle w:val="IndexLink"/>
                <w:rtl w:val="true"/>
              </w:rPr>
              <w:t xml:space="preserve"> - </w:t>
            </w:r>
            <w:r>
              <w:rPr>
                <w:rStyle w:val="IndexLink"/>
                <w:rtl w:val="true"/>
              </w:rPr>
              <w:t>ما لا یَنبَغی مِنَ الخَوفِ</w:t>
            </w:r>
            <w:r>
              <w:rPr>
                <w:rStyle w:val="IndexLink"/>
                <w:rtl w:val="true"/>
              </w:rPr>
              <w:tab/>
            </w:r>
            <w:r>
              <w:rPr>
                <w:rStyle w:val="IndexLink"/>
              </w:rPr>
              <w:t>526</w:t>
            </w:r>
          </w:hyperlink>
        </w:p>
        <w:p>
          <w:pPr>
            <w:pStyle w:val="Contents6"/>
            <w:tabs>
              <w:tab w:val="clear" w:pos="7609"/>
              <w:tab w:val="right" w:pos="9026" w:leader="dot"/>
            </w:tabs>
            <w:rPr/>
          </w:pPr>
          <w:hyperlink w:anchor="__RefHeading___Toc14230193_73709187">
            <w:r>
              <w:rPr>
                <w:webHidden/>
                <w:rStyle w:val="IndexLink"/>
              </w:rPr>
              <w:t>1155</w:t>
            </w:r>
            <w:r>
              <w:rPr>
                <w:rStyle w:val="IndexLink"/>
                <w:rtl w:val="true"/>
              </w:rPr>
              <w:t xml:space="preserve"> - </w:t>
            </w:r>
            <w:r>
              <w:rPr>
                <w:rStyle w:val="IndexLink"/>
                <w:rtl w:val="true"/>
              </w:rPr>
              <w:t>آن جا که نباید ترسید</w:t>
            </w:r>
            <w:r>
              <w:rPr>
                <w:rStyle w:val="IndexLink"/>
                <w:rtl w:val="true"/>
              </w:rPr>
              <w:tab/>
            </w:r>
            <w:r>
              <w:rPr>
                <w:rStyle w:val="IndexLink"/>
              </w:rPr>
              <w:t>526</w:t>
            </w:r>
          </w:hyperlink>
        </w:p>
        <w:p>
          <w:pPr>
            <w:pStyle w:val="Contents5"/>
            <w:tabs>
              <w:tab w:val="clear" w:pos="7892"/>
              <w:tab w:val="right" w:pos="9026" w:leader="dot"/>
            </w:tabs>
            <w:rPr/>
          </w:pPr>
          <w:hyperlink w:anchor="__RefHeading___Toc14230195_73709187">
            <w:r>
              <w:rPr>
                <w:webHidden/>
                <w:rStyle w:val="IndexLink"/>
              </w:rPr>
              <w:t>1156</w:t>
            </w:r>
            <w:r>
              <w:rPr>
                <w:rStyle w:val="IndexLink"/>
                <w:rtl w:val="true"/>
              </w:rPr>
              <w:t xml:space="preserve"> - </w:t>
            </w:r>
            <w:r>
              <w:rPr>
                <w:rStyle w:val="IndexLink"/>
                <w:rtl w:val="true"/>
              </w:rPr>
              <w:t>التَّحذیرُ مِن أمنِ مَکرِ اللَّهِ</w:t>
            </w:r>
            <w:r>
              <w:rPr>
                <w:rStyle w:val="IndexLink"/>
                <w:rtl w:val="true"/>
              </w:rPr>
              <w:tab/>
            </w:r>
            <w:r>
              <w:rPr>
                <w:rStyle w:val="IndexLink"/>
              </w:rPr>
              <w:t>527</w:t>
            </w:r>
          </w:hyperlink>
        </w:p>
        <w:p>
          <w:pPr>
            <w:pStyle w:val="Contents6"/>
            <w:tabs>
              <w:tab w:val="clear" w:pos="7609"/>
              <w:tab w:val="right" w:pos="9026" w:leader="dot"/>
            </w:tabs>
            <w:rPr/>
          </w:pPr>
          <w:hyperlink w:anchor="__RefHeading___Toc14230197_73709187">
            <w:r>
              <w:rPr>
                <w:webHidden/>
                <w:rStyle w:val="IndexLink"/>
              </w:rPr>
              <w:t>1156</w:t>
            </w:r>
            <w:r>
              <w:rPr>
                <w:rStyle w:val="IndexLink"/>
                <w:rtl w:val="true"/>
              </w:rPr>
              <w:t xml:space="preserve"> - </w:t>
            </w:r>
            <w:r>
              <w:rPr>
                <w:rStyle w:val="IndexLink"/>
                <w:rtl w:val="true"/>
              </w:rPr>
              <w:t>از مکر خدا نباید ایمن بود</w:t>
            </w:r>
            <w:r>
              <w:rPr>
                <w:rStyle w:val="IndexLink"/>
                <w:rtl w:val="true"/>
              </w:rPr>
              <w:tab/>
            </w:r>
            <w:r>
              <w:rPr>
                <w:rStyle w:val="IndexLink"/>
              </w:rPr>
              <w:t>527</w:t>
            </w:r>
          </w:hyperlink>
        </w:p>
        <w:p>
          <w:pPr>
            <w:pStyle w:val="Contents5"/>
            <w:tabs>
              <w:tab w:val="clear" w:pos="7892"/>
              <w:tab w:val="right" w:pos="9026" w:leader="dot"/>
            </w:tabs>
            <w:rPr/>
          </w:pPr>
          <w:hyperlink w:anchor="__RefHeading___Toc14230199_73709187">
            <w:r>
              <w:rPr>
                <w:webHidden/>
                <w:rStyle w:val="IndexLink"/>
              </w:rPr>
              <w:t>1157</w:t>
            </w:r>
            <w:r>
              <w:rPr>
                <w:rStyle w:val="IndexLink"/>
                <w:rtl w:val="true"/>
              </w:rPr>
              <w:t xml:space="preserve"> - </w:t>
            </w:r>
            <w:r>
              <w:rPr>
                <w:rStyle w:val="IndexLink"/>
                <w:rtl w:val="true"/>
              </w:rPr>
              <w:t>التَّحذیرُ مِنَ التَّجَرِّی</w:t>
            </w:r>
            <w:r>
              <w:rPr>
                <w:rStyle w:val="IndexLink"/>
                <w:rtl w:val="true"/>
              </w:rPr>
              <w:tab/>
            </w:r>
            <w:r>
              <w:rPr>
                <w:rStyle w:val="IndexLink"/>
              </w:rPr>
              <w:t>528</w:t>
            </w:r>
          </w:hyperlink>
        </w:p>
        <w:p>
          <w:pPr>
            <w:pStyle w:val="Contents6"/>
            <w:tabs>
              <w:tab w:val="clear" w:pos="7609"/>
              <w:tab w:val="right" w:pos="9026" w:leader="dot"/>
            </w:tabs>
            <w:rPr/>
          </w:pPr>
          <w:hyperlink w:anchor="__RefHeading___Toc14230201_73709187">
            <w:r>
              <w:rPr>
                <w:webHidden/>
                <w:rStyle w:val="IndexLink"/>
              </w:rPr>
              <w:t>1157</w:t>
            </w:r>
            <w:r>
              <w:rPr>
                <w:rStyle w:val="IndexLink"/>
                <w:rtl w:val="true"/>
              </w:rPr>
              <w:t xml:space="preserve"> - </w:t>
            </w:r>
            <w:r>
              <w:rPr>
                <w:rStyle w:val="IndexLink"/>
                <w:rtl w:val="true"/>
              </w:rPr>
              <w:t>برحذر داشتن از گستاخی</w:t>
            </w:r>
            <w:r>
              <w:rPr>
                <w:rStyle w:val="IndexLink"/>
                <w:rtl w:val="true"/>
              </w:rPr>
              <w:tab/>
            </w:r>
            <w:r>
              <w:rPr>
                <w:rStyle w:val="IndexLink"/>
              </w:rPr>
              <w:t>528</w:t>
            </w:r>
          </w:hyperlink>
        </w:p>
        <w:p>
          <w:pPr>
            <w:pStyle w:val="Contents5"/>
            <w:tabs>
              <w:tab w:val="clear" w:pos="7892"/>
              <w:tab w:val="right" w:pos="9026" w:leader="dot"/>
            </w:tabs>
            <w:rPr/>
          </w:pPr>
          <w:hyperlink w:anchor="__RefHeading___Toc14230203_73709187">
            <w:r>
              <w:rPr>
                <w:webHidden/>
                <w:rStyle w:val="IndexLink"/>
              </w:rPr>
              <w:t>1158</w:t>
            </w:r>
            <w:r>
              <w:rPr>
                <w:rStyle w:val="IndexLink"/>
                <w:rtl w:val="true"/>
              </w:rPr>
              <w:t xml:space="preserve"> - </w:t>
            </w:r>
            <w:r>
              <w:rPr>
                <w:rStyle w:val="IndexLink"/>
                <w:rtl w:val="true"/>
              </w:rPr>
              <w:t>ما یَنبَغی عِندَ الخَوفِ مِمّا یُهابُ</w:t>
            </w:r>
            <w:r>
              <w:rPr>
                <w:rStyle w:val="IndexLink"/>
                <w:rtl w:val="true"/>
              </w:rPr>
              <w:tab/>
            </w:r>
            <w:r>
              <w:rPr>
                <w:rStyle w:val="IndexLink"/>
              </w:rPr>
              <w:t>529</w:t>
            </w:r>
          </w:hyperlink>
        </w:p>
        <w:p>
          <w:pPr>
            <w:pStyle w:val="Contents6"/>
            <w:tabs>
              <w:tab w:val="clear" w:pos="7609"/>
              <w:tab w:val="right" w:pos="9026" w:leader="dot"/>
            </w:tabs>
            <w:rPr/>
          </w:pPr>
          <w:hyperlink w:anchor="__RefHeading___Toc14230205_73709187">
            <w:r>
              <w:rPr>
                <w:webHidden/>
                <w:rStyle w:val="IndexLink"/>
              </w:rPr>
              <w:t>1158</w:t>
            </w:r>
            <w:r>
              <w:rPr>
                <w:rStyle w:val="IndexLink"/>
                <w:rtl w:val="true"/>
              </w:rPr>
              <w:t xml:space="preserve"> - </w:t>
            </w:r>
            <w:r>
              <w:rPr>
                <w:rStyle w:val="IndexLink"/>
                <w:rtl w:val="true"/>
              </w:rPr>
              <w:t>رفتار مناسب در هنگام ترس از چیزی</w:t>
            </w:r>
            <w:r>
              <w:rPr>
                <w:rStyle w:val="IndexLink"/>
                <w:rtl w:val="true"/>
              </w:rPr>
              <w:tab/>
            </w:r>
            <w:r>
              <w:rPr>
                <w:rStyle w:val="IndexLink"/>
              </w:rPr>
              <w:t>529</w:t>
            </w:r>
          </w:hyperlink>
        </w:p>
        <w:p>
          <w:pPr>
            <w:pStyle w:val="Contents5"/>
            <w:tabs>
              <w:tab w:val="clear" w:pos="7892"/>
              <w:tab w:val="right" w:pos="9026" w:leader="dot"/>
            </w:tabs>
            <w:rPr/>
          </w:pPr>
          <w:hyperlink w:anchor="__RefHeading___Toc14230207_73709187">
            <w:r>
              <w:rPr>
                <w:webHidden/>
                <w:rStyle w:val="IndexLink"/>
              </w:rPr>
              <w:t>1159</w:t>
            </w:r>
            <w:r>
              <w:rPr>
                <w:rStyle w:val="IndexLink"/>
                <w:rtl w:val="true"/>
              </w:rPr>
              <w:t xml:space="preserve"> - </w:t>
            </w:r>
            <w:r>
              <w:rPr>
                <w:rStyle w:val="IndexLink"/>
                <w:rtl w:val="true"/>
              </w:rPr>
              <w:t>النَّوادِرُ</w:t>
            </w:r>
            <w:r>
              <w:rPr>
                <w:rStyle w:val="IndexLink"/>
                <w:rtl w:val="true"/>
              </w:rPr>
              <w:tab/>
            </w:r>
            <w:r>
              <w:rPr>
                <w:rStyle w:val="IndexLink"/>
              </w:rPr>
              <w:t>529</w:t>
            </w:r>
          </w:hyperlink>
        </w:p>
        <w:p>
          <w:pPr>
            <w:pStyle w:val="Contents6"/>
            <w:tabs>
              <w:tab w:val="clear" w:pos="7609"/>
              <w:tab w:val="right" w:pos="9026" w:leader="dot"/>
            </w:tabs>
            <w:rPr/>
          </w:pPr>
          <w:hyperlink w:anchor="__RefHeading___Toc14230209_73709187">
            <w:r>
              <w:rPr>
                <w:webHidden/>
                <w:rStyle w:val="IndexLink"/>
              </w:rPr>
              <w:t>1159</w:t>
            </w:r>
            <w:r>
              <w:rPr>
                <w:rStyle w:val="IndexLink"/>
                <w:rtl w:val="true"/>
              </w:rPr>
              <w:t xml:space="preserve"> - </w:t>
            </w:r>
            <w:r>
              <w:rPr>
                <w:rStyle w:val="IndexLink"/>
                <w:rtl w:val="true"/>
              </w:rPr>
              <w:t>گوناگون</w:t>
            </w:r>
            <w:r>
              <w:rPr>
                <w:rStyle w:val="IndexLink"/>
                <w:rtl w:val="true"/>
              </w:rPr>
              <w:tab/>
            </w:r>
            <w:r>
              <w:rPr>
                <w:rStyle w:val="IndexLink"/>
              </w:rPr>
              <w:t>529</w:t>
            </w:r>
          </w:hyperlink>
        </w:p>
        <w:p>
          <w:pPr>
            <w:pStyle w:val="Contents3"/>
            <w:tabs>
              <w:tab w:val="clear" w:pos="8459"/>
              <w:tab w:val="right" w:pos="9026" w:leader="dot"/>
            </w:tabs>
            <w:rPr/>
          </w:pPr>
          <w:hyperlink w:anchor="__RefHeading___Toc14230211_73709187">
            <w:r>
              <w:rPr>
                <w:webHidden/>
                <w:rStyle w:val="IndexLink"/>
              </w:rPr>
              <w:t>157</w:t>
            </w:r>
            <w:r>
              <w:rPr>
                <w:rStyle w:val="IndexLink"/>
                <w:rtl w:val="true"/>
              </w:rPr>
              <w:t xml:space="preserve"> - </w:t>
            </w:r>
            <w:r>
              <w:rPr>
                <w:rStyle w:val="IndexLink"/>
                <w:rtl w:val="true"/>
              </w:rPr>
              <w:t>الخیانة</w:t>
            </w:r>
            <w:r>
              <w:rPr>
                <w:rStyle w:val="IndexLink"/>
                <w:rtl w:val="true"/>
              </w:rPr>
              <w:tab/>
            </w:r>
            <w:r>
              <w:rPr>
                <w:rStyle w:val="IndexLink"/>
              </w:rPr>
              <w:t>530</w:t>
            </w:r>
          </w:hyperlink>
        </w:p>
        <w:p>
          <w:pPr>
            <w:pStyle w:val="Contents4"/>
            <w:tabs>
              <w:tab w:val="clear" w:pos="8176"/>
              <w:tab w:val="right" w:pos="9026" w:leader="dot"/>
            </w:tabs>
            <w:rPr/>
          </w:pPr>
          <w:hyperlink w:anchor="__RefHeading___Toc14230213_73709187">
            <w:r>
              <w:rPr>
                <w:webHidden/>
                <w:rStyle w:val="IndexLink"/>
              </w:rPr>
              <w:t>157</w:t>
            </w:r>
            <w:r>
              <w:rPr>
                <w:rStyle w:val="IndexLink"/>
                <w:rtl w:val="true"/>
              </w:rPr>
              <w:t xml:space="preserve"> - </w:t>
            </w:r>
            <w:r>
              <w:rPr>
                <w:rStyle w:val="IndexLink"/>
                <w:rtl w:val="true"/>
              </w:rPr>
              <w:t>خیانت</w:t>
            </w:r>
            <w:r>
              <w:rPr>
                <w:rStyle w:val="IndexLink"/>
                <w:rtl w:val="true"/>
              </w:rPr>
              <w:tab/>
            </w:r>
            <w:r>
              <w:rPr>
                <w:rStyle w:val="IndexLink"/>
              </w:rPr>
              <w:t>530</w:t>
            </w:r>
          </w:hyperlink>
        </w:p>
        <w:p>
          <w:pPr>
            <w:pStyle w:val="Contents5"/>
            <w:tabs>
              <w:tab w:val="clear" w:pos="7892"/>
              <w:tab w:val="right" w:pos="9026" w:leader="dot"/>
            </w:tabs>
            <w:rPr/>
          </w:pPr>
          <w:hyperlink w:anchor="__RefHeading___Toc14230215_73709187">
            <w:r>
              <w:rPr>
                <w:webHidden/>
                <w:rStyle w:val="IndexLink"/>
                <w:rtl w:val="true"/>
              </w:rPr>
              <w:t>اشاره</w:t>
            </w:r>
            <w:r>
              <w:rPr>
                <w:rStyle w:val="IndexLink"/>
                <w:rtl w:val="true"/>
              </w:rPr>
              <w:tab/>
            </w:r>
            <w:r>
              <w:rPr>
                <w:rStyle w:val="IndexLink"/>
              </w:rPr>
              <w:t>530</w:t>
            </w:r>
          </w:hyperlink>
        </w:p>
        <w:p>
          <w:pPr>
            <w:pStyle w:val="Contents5"/>
            <w:tabs>
              <w:tab w:val="clear" w:pos="7892"/>
              <w:tab w:val="right" w:pos="9026" w:leader="dot"/>
            </w:tabs>
            <w:rPr/>
          </w:pPr>
          <w:hyperlink w:anchor="__RefHeading___Toc14230217_73709187">
            <w:r>
              <w:rPr>
                <w:webHidden/>
                <w:rStyle w:val="IndexLink"/>
              </w:rPr>
              <w:t>1160</w:t>
            </w:r>
            <w:r>
              <w:rPr>
                <w:rStyle w:val="IndexLink"/>
                <w:rtl w:val="true"/>
              </w:rPr>
              <w:t xml:space="preserve"> - </w:t>
            </w:r>
            <w:r>
              <w:rPr>
                <w:rStyle w:val="IndexLink"/>
                <w:rtl w:val="true"/>
              </w:rPr>
              <w:t>الخِیانَةُ</w:t>
            </w:r>
            <w:r>
              <w:rPr>
                <w:rStyle w:val="IndexLink"/>
                <w:rtl w:val="true"/>
              </w:rPr>
              <w:tab/>
            </w:r>
            <w:r>
              <w:rPr>
                <w:rStyle w:val="IndexLink"/>
              </w:rPr>
              <w:t>531</w:t>
            </w:r>
          </w:hyperlink>
        </w:p>
        <w:p>
          <w:pPr>
            <w:pStyle w:val="Contents6"/>
            <w:tabs>
              <w:tab w:val="clear" w:pos="7609"/>
              <w:tab w:val="right" w:pos="9026" w:leader="dot"/>
            </w:tabs>
            <w:rPr/>
          </w:pPr>
          <w:hyperlink w:anchor="__RefHeading___Toc14230219_73709187">
            <w:r>
              <w:rPr>
                <w:webHidden/>
                <w:rStyle w:val="IndexLink"/>
              </w:rPr>
              <w:t>1160</w:t>
            </w:r>
            <w:r>
              <w:rPr>
                <w:rStyle w:val="IndexLink"/>
                <w:rtl w:val="true"/>
              </w:rPr>
              <w:t xml:space="preserve"> - </w:t>
            </w:r>
            <w:r>
              <w:rPr>
                <w:rStyle w:val="IndexLink"/>
                <w:rtl w:val="true"/>
              </w:rPr>
              <w:t>خیانت</w:t>
            </w:r>
            <w:r>
              <w:rPr>
                <w:rStyle w:val="IndexLink"/>
                <w:rtl w:val="true"/>
              </w:rPr>
              <w:tab/>
            </w:r>
            <w:r>
              <w:rPr>
                <w:rStyle w:val="IndexLink"/>
              </w:rPr>
              <w:t>531</w:t>
            </w:r>
          </w:hyperlink>
        </w:p>
        <w:p>
          <w:pPr>
            <w:pStyle w:val="Contents5"/>
            <w:tabs>
              <w:tab w:val="clear" w:pos="7892"/>
              <w:tab w:val="right" w:pos="9026" w:leader="dot"/>
            </w:tabs>
            <w:rPr/>
          </w:pPr>
          <w:hyperlink w:anchor="__RefHeading___Toc14230221_73709187">
            <w:r>
              <w:rPr>
                <w:webHidden/>
                <w:rStyle w:val="IndexLink"/>
              </w:rPr>
              <w:t>1161</w:t>
            </w:r>
            <w:r>
              <w:rPr>
                <w:rStyle w:val="IndexLink"/>
                <w:rtl w:val="true"/>
              </w:rPr>
              <w:t xml:space="preserve"> - </w:t>
            </w:r>
            <w:r>
              <w:rPr>
                <w:rStyle w:val="IndexLink"/>
                <w:rtl w:val="true"/>
              </w:rPr>
              <w:t>النَّهیُ عَنِ الخِیانَةِ ولَو بِالخائِنِ</w:t>
            </w:r>
            <w:r>
              <w:rPr>
                <w:rStyle w:val="IndexLink"/>
                <w:rtl w:val="true"/>
              </w:rPr>
              <w:tab/>
            </w:r>
            <w:r>
              <w:rPr>
                <w:rStyle w:val="IndexLink"/>
              </w:rPr>
              <w:t>534</w:t>
            </w:r>
          </w:hyperlink>
        </w:p>
        <w:p>
          <w:pPr>
            <w:pStyle w:val="Contents6"/>
            <w:tabs>
              <w:tab w:val="clear" w:pos="7609"/>
              <w:tab w:val="right" w:pos="9026" w:leader="dot"/>
            </w:tabs>
            <w:rPr/>
          </w:pPr>
          <w:hyperlink w:anchor="__RefHeading___Toc14230223_73709187">
            <w:r>
              <w:rPr>
                <w:webHidden/>
                <w:rStyle w:val="IndexLink"/>
              </w:rPr>
              <w:t>1161</w:t>
            </w:r>
            <w:r>
              <w:rPr>
                <w:rStyle w:val="IndexLink"/>
                <w:rtl w:val="true"/>
              </w:rPr>
              <w:t xml:space="preserve"> - </w:t>
            </w:r>
            <w:r>
              <w:rPr>
                <w:rStyle w:val="IndexLink"/>
                <w:rtl w:val="true"/>
              </w:rPr>
              <w:t>نهی از خیانت کردن، حتّی به خیانتکار</w:t>
            </w:r>
            <w:r>
              <w:rPr>
                <w:rStyle w:val="IndexLink"/>
                <w:rtl w:val="true"/>
              </w:rPr>
              <w:tab/>
            </w:r>
            <w:r>
              <w:rPr>
                <w:rStyle w:val="IndexLink"/>
              </w:rPr>
              <w:t>534</w:t>
            </w:r>
          </w:hyperlink>
        </w:p>
        <w:p>
          <w:pPr>
            <w:pStyle w:val="Contents5"/>
            <w:tabs>
              <w:tab w:val="clear" w:pos="7892"/>
              <w:tab w:val="right" w:pos="9026" w:leader="dot"/>
            </w:tabs>
            <w:rPr/>
          </w:pPr>
          <w:hyperlink w:anchor="__RefHeading___Toc14230225_73709187">
            <w:r>
              <w:rPr>
                <w:webHidden/>
                <w:rStyle w:val="IndexLink"/>
              </w:rPr>
              <w:t>1162</w:t>
            </w:r>
            <w:r>
              <w:rPr>
                <w:rStyle w:val="IndexLink"/>
                <w:rtl w:val="true"/>
              </w:rPr>
              <w:t xml:space="preserve"> - </w:t>
            </w:r>
            <w:r>
              <w:rPr>
                <w:rStyle w:val="IndexLink"/>
                <w:rtl w:val="true"/>
              </w:rPr>
              <w:t>تَفسیرُ الخِیانَةِ وَالخائِنِ</w:t>
            </w:r>
            <w:r>
              <w:rPr>
                <w:rStyle w:val="IndexLink"/>
                <w:rtl w:val="true"/>
              </w:rPr>
              <w:tab/>
            </w:r>
            <w:r>
              <w:rPr>
                <w:rStyle w:val="IndexLink"/>
              </w:rPr>
              <w:t>535</w:t>
            </w:r>
          </w:hyperlink>
        </w:p>
        <w:p>
          <w:pPr>
            <w:pStyle w:val="Contents6"/>
            <w:tabs>
              <w:tab w:val="clear" w:pos="7609"/>
              <w:tab w:val="right" w:pos="9026" w:leader="dot"/>
            </w:tabs>
            <w:rPr/>
          </w:pPr>
          <w:hyperlink w:anchor="__RefHeading___Toc14230227_73709187">
            <w:r>
              <w:rPr>
                <w:webHidden/>
                <w:rStyle w:val="IndexLink"/>
              </w:rPr>
              <w:t>1162</w:t>
            </w:r>
            <w:r>
              <w:rPr>
                <w:rStyle w:val="IndexLink"/>
                <w:rtl w:val="true"/>
              </w:rPr>
              <w:t xml:space="preserve"> - </w:t>
            </w:r>
            <w:r>
              <w:rPr>
                <w:rStyle w:val="IndexLink"/>
                <w:rtl w:val="true"/>
              </w:rPr>
              <w:t>تفسیر خیانت و خائن</w:t>
            </w:r>
            <w:r>
              <w:rPr>
                <w:rStyle w:val="IndexLink"/>
                <w:rtl w:val="true"/>
              </w:rPr>
              <w:tab/>
            </w:r>
            <w:r>
              <w:rPr>
                <w:rStyle w:val="IndexLink"/>
              </w:rPr>
              <w:t>535</w:t>
            </w:r>
          </w:hyperlink>
        </w:p>
        <w:p>
          <w:pPr>
            <w:pStyle w:val="Contents5"/>
            <w:tabs>
              <w:tab w:val="clear" w:pos="7892"/>
              <w:tab w:val="right" w:pos="9026" w:leader="dot"/>
            </w:tabs>
            <w:rPr/>
          </w:pPr>
          <w:hyperlink w:anchor="__RefHeading___Toc14230229_73709187">
            <w:r>
              <w:rPr>
                <w:webHidden/>
                <w:rStyle w:val="IndexLink"/>
              </w:rPr>
              <w:t>1163</w:t>
            </w:r>
            <w:r>
              <w:rPr>
                <w:rStyle w:val="IndexLink"/>
                <w:rtl w:val="true"/>
              </w:rPr>
              <w:t xml:space="preserve"> - </w:t>
            </w:r>
            <w:r>
              <w:rPr>
                <w:rStyle w:val="IndexLink"/>
                <w:rtl w:val="true"/>
              </w:rPr>
              <w:t>غایَةُ الخِیانَةِ</w:t>
            </w:r>
            <w:r>
              <w:rPr>
                <w:rStyle w:val="IndexLink"/>
                <w:rtl w:val="true"/>
              </w:rPr>
              <w:tab/>
            </w:r>
            <w:r>
              <w:rPr>
                <w:rStyle w:val="IndexLink"/>
              </w:rPr>
              <w:t>536</w:t>
            </w:r>
          </w:hyperlink>
        </w:p>
        <w:p>
          <w:pPr>
            <w:pStyle w:val="Contents6"/>
            <w:tabs>
              <w:tab w:val="clear" w:pos="7609"/>
              <w:tab w:val="right" w:pos="9026" w:leader="dot"/>
            </w:tabs>
            <w:rPr/>
          </w:pPr>
          <w:hyperlink w:anchor="__RefHeading___Toc14230231_73709187">
            <w:r>
              <w:rPr>
                <w:webHidden/>
                <w:rStyle w:val="IndexLink"/>
              </w:rPr>
              <w:t>1163</w:t>
            </w:r>
            <w:r>
              <w:rPr>
                <w:rStyle w:val="IndexLink"/>
                <w:rtl w:val="true"/>
              </w:rPr>
              <w:t xml:space="preserve"> - </w:t>
            </w:r>
            <w:r>
              <w:rPr>
                <w:rStyle w:val="IndexLink"/>
                <w:rtl w:val="true"/>
              </w:rPr>
              <w:t>اوج خیانت</w:t>
            </w:r>
            <w:r>
              <w:rPr>
                <w:rStyle w:val="IndexLink"/>
                <w:rtl w:val="true"/>
              </w:rPr>
              <w:tab/>
            </w:r>
            <w:r>
              <w:rPr>
                <w:rStyle w:val="IndexLink"/>
              </w:rPr>
              <w:t>536</w:t>
            </w:r>
          </w:hyperlink>
        </w:p>
        <w:p>
          <w:pPr>
            <w:pStyle w:val="Contents5"/>
            <w:tabs>
              <w:tab w:val="clear" w:pos="7892"/>
              <w:tab w:val="right" w:pos="9026" w:leader="dot"/>
            </w:tabs>
            <w:rPr/>
          </w:pPr>
          <w:hyperlink w:anchor="__RefHeading___Toc14230233_73709187">
            <w:r>
              <w:rPr>
                <w:webHidden/>
                <w:rStyle w:val="IndexLink"/>
              </w:rPr>
              <w:t>1164</w:t>
            </w:r>
            <w:r>
              <w:rPr>
                <w:rStyle w:val="IndexLink"/>
                <w:rtl w:val="true"/>
              </w:rPr>
              <w:t xml:space="preserve"> - </w:t>
            </w:r>
            <w:r>
              <w:rPr>
                <w:rStyle w:val="IndexLink"/>
                <w:rtl w:val="true"/>
              </w:rPr>
              <w:t>النَّوادِرُ</w:t>
            </w:r>
            <w:r>
              <w:rPr>
                <w:rStyle w:val="IndexLink"/>
                <w:rtl w:val="true"/>
              </w:rPr>
              <w:tab/>
            </w:r>
            <w:r>
              <w:rPr>
                <w:rStyle w:val="IndexLink"/>
              </w:rPr>
              <w:t>536</w:t>
            </w:r>
          </w:hyperlink>
        </w:p>
        <w:p>
          <w:pPr>
            <w:pStyle w:val="Contents6"/>
            <w:tabs>
              <w:tab w:val="clear" w:pos="7609"/>
              <w:tab w:val="right" w:pos="9026" w:leader="dot"/>
            </w:tabs>
            <w:rPr/>
          </w:pPr>
          <w:hyperlink w:anchor="__RefHeading___Toc14230235_73709187">
            <w:r>
              <w:rPr>
                <w:webHidden/>
                <w:rStyle w:val="IndexLink"/>
              </w:rPr>
              <w:t>1164</w:t>
            </w:r>
            <w:r>
              <w:rPr>
                <w:rStyle w:val="IndexLink"/>
                <w:rtl w:val="true"/>
              </w:rPr>
              <w:t xml:space="preserve"> - </w:t>
            </w:r>
            <w:r>
              <w:rPr>
                <w:rStyle w:val="IndexLink"/>
                <w:rtl w:val="true"/>
              </w:rPr>
              <w:t>گوناگون</w:t>
            </w:r>
            <w:r>
              <w:rPr>
                <w:rStyle w:val="IndexLink"/>
                <w:rtl w:val="true"/>
              </w:rPr>
              <w:tab/>
            </w:r>
            <w:r>
              <w:rPr>
                <w:rStyle w:val="IndexLink"/>
              </w:rPr>
              <w:t>536</w:t>
            </w:r>
          </w:hyperlink>
        </w:p>
        <w:p>
          <w:pPr>
            <w:pStyle w:val="Contents3"/>
            <w:tabs>
              <w:tab w:val="clear" w:pos="8459"/>
              <w:tab w:val="right" w:pos="9026" w:leader="dot"/>
            </w:tabs>
            <w:rPr/>
          </w:pPr>
          <w:hyperlink w:anchor="__RefHeading___Toc14230237_73709187">
            <w:r>
              <w:rPr>
                <w:webHidden/>
                <w:rStyle w:val="IndexLink"/>
              </w:rPr>
              <w:t>158</w:t>
            </w:r>
            <w:r>
              <w:rPr>
                <w:rStyle w:val="IndexLink"/>
                <w:rtl w:val="true"/>
              </w:rPr>
              <w:t xml:space="preserve"> - </w:t>
            </w:r>
            <w:r>
              <w:rPr>
                <w:rStyle w:val="IndexLink"/>
                <w:rtl w:val="true"/>
              </w:rPr>
              <w:t>الخیر</w:t>
            </w:r>
            <w:r>
              <w:rPr>
                <w:rStyle w:val="IndexLink"/>
                <w:rtl w:val="true"/>
              </w:rPr>
              <w:tab/>
            </w:r>
            <w:r>
              <w:rPr>
                <w:rStyle w:val="IndexLink"/>
              </w:rPr>
              <w:t>538</w:t>
            </w:r>
          </w:hyperlink>
        </w:p>
        <w:p>
          <w:pPr>
            <w:pStyle w:val="Contents4"/>
            <w:tabs>
              <w:tab w:val="clear" w:pos="8176"/>
              <w:tab w:val="right" w:pos="9026" w:leader="dot"/>
            </w:tabs>
            <w:rPr/>
          </w:pPr>
          <w:hyperlink w:anchor="__RefHeading___Toc14230239_73709187">
            <w:r>
              <w:rPr>
                <w:webHidden/>
                <w:rStyle w:val="IndexLink"/>
              </w:rPr>
              <w:t>158</w:t>
            </w:r>
            <w:r>
              <w:rPr>
                <w:rStyle w:val="IndexLink"/>
                <w:rtl w:val="true"/>
              </w:rPr>
              <w:t xml:space="preserve"> - </w:t>
            </w:r>
            <w:r>
              <w:rPr>
                <w:rStyle w:val="IndexLink"/>
                <w:rtl w:val="true"/>
              </w:rPr>
              <w:t>خوبی</w:t>
            </w:r>
            <w:r>
              <w:rPr>
                <w:rStyle w:val="IndexLink"/>
                <w:rtl w:val="true"/>
              </w:rPr>
              <w:tab/>
            </w:r>
            <w:r>
              <w:rPr>
                <w:rStyle w:val="IndexLink"/>
              </w:rPr>
              <w:t>538</w:t>
            </w:r>
          </w:hyperlink>
        </w:p>
        <w:p>
          <w:pPr>
            <w:pStyle w:val="Contents5"/>
            <w:tabs>
              <w:tab w:val="clear" w:pos="7892"/>
              <w:tab w:val="right" w:pos="9026" w:leader="dot"/>
            </w:tabs>
            <w:rPr/>
          </w:pPr>
          <w:hyperlink w:anchor="__RefHeading___Toc14230241_73709187">
            <w:r>
              <w:rPr>
                <w:webHidden/>
                <w:rStyle w:val="IndexLink"/>
                <w:rtl w:val="true"/>
              </w:rPr>
              <w:t>اشاره</w:t>
            </w:r>
            <w:r>
              <w:rPr>
                <w:rStyle w:val="IndexLink"/>
                <w:rtl w:val="true"/>
              </w:rPr>
              <w:tab/>
            </w:r>
            <w:r>
              <w:rPr>
                <w:rStyle w:val="IndexLink"/>
              </w:rPr>
              <w:t>538</w:t>
            </w:r>
          </w:hyperlink>
        </w:p>
        <w:p>
          <w:pPr>
            <w:pStyle w:val="Contents5"/>
            <w:tabs>
              <w:tab w:val="clear" w:pos="7892"/>
              <w:tab w:val="right" w:pos="9026" w:leader="dot"/>
            </w:tabs>
            <w:rPr/>
          </w:pPr>
          <w:hyperlink w:anchor="__RefHeading___Toc14230243_73709187">
            <w:r>
              <w:rPr>
                <w:webHidden/>
                <w:rStyle w:val="IndexLink"/>
              </w:rPr>
              <w:t>1165</w:t>
            </w:r>
            <w:r>
              <w:rPr>
                <w:rStyle w:val="IndexLink"/>
                <w:rtl w:val="true"/>
              </w:rPr>
              <w:t xml:space="preserve"> - </w:t>
            </w:r>
            <w:r>
              <w:rPr>
                <w:rStyle w:val="IndexLink"/>
                <w:rtl w:val="true"/>
              </w:rPr>
              <w:t>الخَیرُ</w:t>
            </w:r>
            <w:r>
              <w:rPr>
                <w:rStyle w:val="IndexLink"/>
                <w:rtl w:val="true"/>
              </w:rPr>
              <w:tab/>
            </w:r>
            <w:r>
              <w:rPr>
                <w:rStyle w:val="IndexLink"/>
              </w:rPr>
              <w:t>539</w:t>
            </w:r>
          </w:hyperlink>
        </w:p>
        <w:p>
          <w:pPr>
            <w:pStyle w:val="Contents6"/>
            <w:tabs>
              <w:tab w:val="clear" w:pos="7609"/>
              <w:tab w:val="right" w:pos="9026" w:leader="dot"/>
            </w:tabs>
            <w:rPr/>
          </w:pPr>
          <w:hyperlink w:anchor="__RefHeading___Toc14230245_73709187">
            <w:r>
              <w:rPr>
                <w:webHidden/>
                <w:rStyle w:val="IndexLink"/>
              </w:rPr>
              <w:t>1165</w:t>
            </w:r>
            <w:r>
              <w:rPr>
                <w:rStyle w:val="IndexLink"/>
                <w:rtl w:val="true"/>
              </w:rPr>
              <w:t xml:space="preserve"> - </w:t>
            </w:r>
            <w:r>
              <w:rPr>
                <w:rStyle w:val="IndexLink"/>
                <w:rtl w:val="true"/>
              </w:rPr>
              <w:t>خوبی</w:t>
            </w:r>
            <w:r>
              <w:rPr>
                <w:rStyle w:val="IndexLink"/>
                <w:rtl w:val="true"/>
              </w:rPr>
              <w:tab/>
            </w:r>
            <w:r>
              <w:rPr>
                <w:rStyle w:val="IndexLink"/>
              </w:rPr>
              <w:t>539</w:t>
            </w:r>
          </w:hyperlink>
        </w:p>
        <w:p>
          <w:pPr>
            <w:pStyle w:val="Contents5"/>
            <w:tabs>
              <w:tab w:val="clear" w:pos="7892"/>
              <w:tab w:val="right" w:pos="9026" w:leader="dot"/>
            </w:tabs>
            <w:rPr/>
          </w:pPr>
          <w:hyperlink w:anchor="__RefHeading___Toc14230247_73709187">
            <w:r>
              <w:rPr>
                <w:webHidden/>
                <w:rStyle w:val="IndexLink"/>
              </w:rPr>
              <w:t>1166</w:t>
            </w:r>
            <w:r>
              <w:rPr>
                <w:rStyle w:val="IndexLink"/>
                <w:rtl w:val="true"/>
              </w:rPr>
              <w:t xml:space="preserve"> - </w:t>
            </w:r>
            <w:r>
              <w:rPr>
                <w:rStyle w:val="IndexLink"/>
                <w:rtl w:val="true"/>
              </w:rPr>
              <w:t>سُهولَةُ الخَیرِ وصُعوبَتُهُ</w:t>
            </w:r>
            <w:r>
              <w:rPr>
                <w:rStyle w:val="IndexLink"/>
                <w:rtl w:val="true"/>
              </w:rPr>
              <w:tab/>
            </w:r>
            <w:r>
              <w:rPr>
                <w:rStyle w:val="IndexLink"/>
              </w:rPr>
              <w:t>540</w:t>
            </w:r>
          </w:hyperlink>
        </w:p>
        <w:p>
          <w:pPr>
            <w:pStyle w:val="Contents6"/>
            <w:tabs>
              <w:tab w:val="clear" w:pos="7609"/>
              <w:tab w:val="right" w:pos="9026" w:leader="dot"/>
            </w:tabs>
            <w:rPr/>
          </w:pPr>
          <w:hyperlink w:anchor="__RefHeading___Toc14230249_73709187">
            <w:r>
              <w:rPr>
                <w:webHidden/>
                <w:rStyle w:val="IndexLink"/>
              </w:rPr>
              <w:t>1166</w:t>
            </w:r>
            <w:r>
              <w:rPr>
                <w:rStyle w:val="IndexLink"/>
                <w:rtl w:val="true"/>
              </w:rPr>
              <w:t xml:space="preserve"> - </w:t>
            </w:r>
            <w:r>
              <w:rPr>
                <w:rStyle w:val="IndexLink"/>
                <w:rtl w:val="true"/>
              </w:rPr>
              <w:t>آسانی و دشواری کار خوب</w:t>
            </w:r>
            <w:r>
              <w:rPr>
                <w:rStyle w:val="IndexLink"/>
                <w:rtl w:val="true"/>
              </w:rPr>
              <w:tab/>
            </w:r>
            <w:r>
              <w:rPr>
                <w:rStyle w:val="IndexLink"/>
              </w:rPr>
              <w:t>540</w:t>
            </w:r>
          </w:hyperlink>
        </w:p>
        <w:p>
          <w:pPr>
            <w:pStyle w:val="Contents5"/>
            <w:tabs>
              <w:tab w:val="clear" w:pos="7892"/>
              <w:tab w:val="right" w:pos="9026" w:leader="dot"/>
            </w:tabs>
            <w:rPr/>
          </w:pPr>
          <w:hyperlink w:anchor="__RefHeading___Toc14230251_73709187">
            <w:r>
              <w:rPr>
                <w:webHidden/>
                <w:rStyle w:val="IndexLink"/>
              </w:rPr>
              <w:t>1167</w:t>
            </w:r>
            <w:r>
              <w:rPr>
                <w:rStyle w:val="IndexLink"/>
                <w:rtl w:val="true"/>
              </w:rPr>
              <w:t xml:space="preserve"> - </w:t>
            </w:r>
            <w:r>
              <w:rPr>
                <w:rStyle w:val="IndexLink"/>
                <w:rtl w:val="true"/>
              </w:rPr>
              <w:t>جَوامِعُ الخَیرِ</w:t>
            </w:r>
            <w:r>
              <w:rPr>
                <w:rStyle w:val="IndexLink"/>
                <w:rtl w:val="true"/>
              </w:rPr>
              <w:tab/>
            </w:r>
            <w:r>
              <w:rPr>
                <w:rStyle w:val="IndexLink"/>
              </w:rPr>
              <w:t>540</w:t>
            </w:r>
          </w:hyperlink>
        </w:p>
        <w:p>
          <w:pPr>
            <w:pStyle w:val="Contents6"/>
            <w:tabs>
              <w:tab w:val="clear" w:pos="7609"/>
              <w:tab w:val="right" w:pos="9026" w:leader="dot"/>
            </w:tabs>
            <w:rPr/>
          </w:pPr>
          <w:hyperlink w:anchor="__RefHeading___Toc14230253_73709187">
            <w:r>
              <w:rPr>
                <w:webHidden/>
                <w:rStyle w:val="IndexLink"/>
              </w:rPr>
              <w:t>1167</w:t>
            </w:r>
            <w:r>
              <w:rPr>
                <w:rStyle w:val="IndexLink"/>
                <w:rtl w:val="true"/>
              </w:rPr>
              <w:t xml:space="preserve"> - </w:t>
            </w:r>
            <w:r>
              <w:rPr>
                <w:rStyle w:val="IndexLink"/>
                <w:rtl w:val="true"/>
              </w:rPr>
              <w:t>مجمع خوبیها</w:t>
            </w:r>
            <w:r>
              <w:rPr>
                <w:rStyle w:val="IndexLink"/>
                <w:rtl w:val="true"/>
              </w:rPr>
              <w:tab/>
            </w:r>
            <w:r>
              <w:rPr>
                <w:rStyle w:val="IndexLink"/>
              </w:rPr>
              <w:t>540</w:t>
            </w:r>
          </w:hyperlink>
        </w:p>
        <w:p>
          <w:pPr>
            <w:pStyle w:val="Contents5"/>
            <w:tabs>
              <w:tab w:val="clear" w:pos="7892"/>
              <w:tab w:val="right" w:pos="9026" w:leader="dot"/>
            </w:tabs>
            <w:rPr/>
          </w:pPr>
          <w:hyperlink w:anchor="__RefHeading___Toc14230255_73709187">
            <w:r>
              <w:rPr>
                <w:webHidden/>
                <w:rStyle w:val="IndexLink"/>
              </w:rPr>
              <w:t>1168</w:t>
            </w:r>
            <w:r>
              <w:rPr>
                <w:rStyle w:val="IndexLink"/>
                <w:rtl w:val="true"/>
              </w:rPr>
              <w:t xml:space="preserve"> - </w:t>
            </w:r>
            <w:r>
              <w:rPr>
                <w:rStyle w:val="IndexLink"/>
                <w:rtl w:val="true"/>
              </w:rPr>
              <w:t>ما یُنالُ بِهِ خَیرُ الدُّنیا وَالآخِرَةِ</w:t>
            </w:r>
            <w:r>
              <w:rPr>
                <w:rStyle w:val="IndexLink"/>
                <w:rtl w:val="true"/>
              </w:rPr>
              <w:tab/>
            </w:r>
            <w:r>
              <w:rPr>
                <w:rStyle w:val="IndexLink"/>
              </w:rPr>
              <w:t>543</w:t>
            </w:r>
          </w:hyperlink>
        </w:p>
        <w:p>
          <w:pPr>
            <w:pStyle w:val="Contents6"/>
            <w:tabs>
              <w:tab w:val="clear" w:pos="7609"/>
              <w:tab w:val="right" w:pos="9026" w:leader="dot"/>
            </w:tabs>
            <w:rPr/>
          </w:pPr>
          <w:hyperlink w:anchor="__RefHeading___Toc14230257_73709187">
            <w:r>
              <w:rPr>
                <w:webHidden/>
                <w:rStyle w:val="IndexLink"/>
              </w:rPr>
              <w:t>1168</w:t>
            </w:r>
            <w:r>
              <w:rPr>
                <w:rStyle w:val="IndexLink"/>
                <w:rtl w:val="true"/>
              </w:rPr>
              <w:t xml:space="preserve"> - </w:t>
            </w:r>
            <w:r>
              <w:rPr>
                <w:rStyle w:val="IndexLink"/>
                <w:rtl w:val="true"/>
              </w:rPr>
              <w:t>عوامل رسیدن به خیر دنیا و آخرت</w:t>
            </w:r>
            <w:r>
              <w:rPr>
                <w:rStyle w:val="IndexLink"/>
                <w:rtl w:val="true"/>
              </w:rPr>
              <w:tab/>
            </w:r>
            <w:r>
              <w:rPr>
                <w:rStyle w:val="IndexLink"/>
              </w:rPr>
              <w:t>543</w:t>
            </w:r>
          </w:hyperlink>
        </w:p>
        <w:p>
          <w:pPr>
            <w:pStyle w:val="Contents5"/>
            <w:tabs>
              <w:tab w:val="clear" w:pos="7892"/>
              <w:tab w:val="right" w:pos="9026" w:leader="dot"/>
            </w:tabs>
            <w:rPr/>
          </w:pPr>
          <w:hyperlink w:anchor="__RefHeading___Toc14230259_73709187">
            <w:r>
              <w:rPr>
                <w:webHidden/>
                <w:rStyle w:val="IndexLink"/>
              </w:rPr>
              <w:t>1169</w:t>
            </w:r>
            <w:r>
              <w:rPr>
                <w:rStyle w:val="IndexLink"/>
                <w:rtl w:val="true"/>
              </w:rPr>
              <w:t xml:space="preserve"> - </w:t>
            </w:r>
            <w:r>
              <w:rPr>
                <w:rStyle w:val="IndexLink"/>
                <w:rtl w:val="true"/>
              </w:rPr>
              <w:t>تَفسیرُ الخَیرِ</w:t>
            </w:r>
            <w:r>
              <w:rPr>
                <w:rStyle w:val="IndexLink"/>
                <w:rtl w:val="true"/>
              </w:rPr>
              <w:tab/>
            </w:r>
            <w:r>
              <w:rPr>
                <w:rStyle w:val="IndexLink"/>
              </w:rPr>
              <w:t>547</w:t>
            </w:r>
          </w:hyperlink>
        </w:p>
        <w:p>
          <w:pPr>
            <w:pStyle w:val="Contents6"/>
            <w:tabs>
              <w:tab w:val="clear" w:pos="7609"/>
              <w:tab w:val="right" w:pos="9026" w:leader="dot"/>
            </w:tabs>
            <w:rPr/>
          </w:pPr>
          <w:hyperlink w:anchor="__RefHeading___Toc14230261_73709187">
            <w:r>
              <w:rPr>
                <w:webHidden/>
                <w:rStyle w:val="IndexLink"/>
              </w:rPr>
              <w:t>1169</w:t>
            </w:r>
            <w:r>
              <w:rPr>
                <w:rStyle w:val="IndexLink"/>
                <w:rtl w:val="true"/>
              </w:rPr>
              <w:t xml:space="preserve"> - </w:t>
            </w:r>
            <w:r>
              <w:rPr>
                <w:rStyle w:val="IndexLink"/>
                <w:rtl w:val="true"/>
              </w:rPr>
              <w:t>تفسیر خوبی</w:t>
            </w:r>
            <w:r>
              <w:rPr>
                <w:rStyle w:val="IndexLink"/>
                <w:rtl w:val="true"/>
              </w:rPr>
              <w:tab/>
            </w:r>
            <w:r>
              <w:rPr>
                <w:rStyle w:val="IndexLink"/>
              </w:rPr>
              <w:t>547</w:t>
            </w:r>
          </w:hyperlink>
        </w:p>
        <w:p>
          <w:pPr>
            <w:pStyle w:val="Contents5"/>
            <w:tabs>
              <w:tab w:val="clear" w:pos="7892"/>
              <w:tab w:val="right" w:pos="9026" w:leader="dot"/>
            </w:tabs>
            <w:rPr/>
          </w:pPr>
          <w:hyperlink w:anchor="__RefHeading___Toc14230263_73709187">
            <w:r>
              <w:rPr>
                <w:webHidden/>
                <w:rStyle w:val="IndexLink"/>
              </w:rPr>
              <w:t>1170</w:t>
            </w:r>
            <w:r>
              <w:rPr>
                <w:rStyle w:val="IndexLink"/>
                <w:rtl w:val="true"/>
              </w:rPr>
              <w:t xml:space="preserve"> - </w:t>
            </w:r>
            <w:r>
              <w:rPr>
                <w:rStyle w:val="IndexLink"/>
                <w:rtl w:val="true"/>
              </w:rPr>
              <w:t>إذا أرادَ اللَّهُ بِعَبدٍ خَیراً</w:t>
            </w:r>
            <w:r>
              <w:rPr>
                <w:rStyle w:val="IndexLink"/>
                <w:rtl w:val="true"/>
              </w:rPr>
              <w:tab/>
            </w:r>
            <w:r>
              <w:rPr>
                <w:rStyle w:val="IndexLink"/>
              </w:rPr>
              <w:t>547</w:t>
            </w:r>
          </w:hyperlink>
        </w:p>
        <w:p>
          <w:pPr>
            <w:pStyle w:val="Contents6"/>
            <w:tabs>
              <w:tab w:val="clear" w:pos="7609"/>
              <w:tab w:val="right" w:pos="9026" w:leader="dot"/>
            </w:tabs>
            <w:rPr/>
          </w:pPr>
          <w:hyperlink w:anchor="__RefHeading___Toc14230265_73709187">
            <w:r>
              <w:rPr>
                <w:webHidden/>
                <w:rStyle w:val="IndexLink"/>
              </w:rPr>
              <w:t>1170</w:t>
            </w:r>
            <w:r>
              <w:rPr>
                <w:rStyle w:val="IndexLink"/>
                <w:rtl w:val="true"/>
              </w:rPr>
              <w:t xml:space="preserve"> - </w:t>
            </w:r>
            <w:r>
              <w:rPr>
                <w:rStyle w:val="IndexLink"/>
                <w:rtl w:val="true"/>
              </w:rPr>
              <w:t>هرگاه خداوند خوبی بنده ای را بخواهد</w:t>
            </w:r>
            <w:r>
              <w:rPr>
                <w:rStyle w:val="IndexLink"/>
                <w:rtl w:val="true"/>
              </w:rPr>
              <w:tab/>
            </w:r>
            <w:r>
              <w:rPr>
                <w:rStyle w:val="IndexLink"/>
              </w:rPr>
              <w:t>547</w:t>
            </w:r>
          </w:hyperlink>
        </w:p>
        <w:p>
          <w:pPr>
            <w:pStyle w:val="Contents5"/>
            <w:tabs>
              <w:tab w:val="clear" w:pos="7892"/>
              <w:tab w:val="right" w:pos="9026" w:leader="dot"/>
            </w:tabs>
            <w:rPr/>
          </w:pPr>
          <w:hyperlink w:anchor="__RefHeading___Toc14230267_73709187">
            <w:r>
              <w:rPr>
                <w:webHidden/>
                <w:rStyle w:val="IndexLink"/>
              </w:rPr>
              <w:t>1171</w:t>
            </w:r>
            <w:r>
              <w:rPr>
                <w:rStyle w:val="IndexLink"/>
                <w:rtl w:val="true"/>
              </w:rPr>
              <w:t xml:space="preserve"> - </w:t>
            </w:r>
            <w:r>
              <w:rPr>
                <w:rStyle w:val="IndexLink"/>
                <w:rtl w:val="true"/>
              </w:rPr>
              <w:t>إذا أرادَ اللَّهُ بِقَومٍ خَیراً</w:t>
            </w:r>
            <w:r>
              <w:rPr>
                <w:rStyle w:val="IndexLink"/>
                <w:rtl w:val="true"/>
              </w:rPr>
              <w:tab/>
            </w:r>
            <w:r>
              <w:rPr>
                <w:rStyle w:val="IndexLink"/>
              </w:rPr>
              <w:t>551</w:t>
            </w:r>
          </w:hyperlink>
        </w:p>
        <w:p>
          <w:pPr>
            <w:pStyle w:val="Contents6"/>
            <w:tabs>
              <w:tab w:val="clear" w:pos="7609"/>
              <w:tab w:val="right" w:pos="9026" w:leader="dot"/>
            </w:tabs>
            <w:rPr/>
          </w:pPr>
          <w:hyperlink w:anchor="__RefHeading___Toc14230269_73709187">
            <w:r>
              <w:rPr>
                <w:webHidden/>
                <w:rStyle w:val="IndexLink"/>
              </w:rPr>
              <w:t>1171</w:t>
            </w:r>
            <w:r>
              <w:rPr>
                <w:rStyle w:val="IndexLink"/>
                <w:rtl w:val="true"/>
              </w:rPr>
              <w:t xml:space="preserve"> - </w:t>
            </w:r>
            <w:r>
              <w:rPr>
                <w:rStyle w:val="IndexLink"/>
                <w:rtl w:val="true"/>
              </w:rPr>
              <w:t>هرگاه خداوند خوبی مردمی رابخواهد</w:t>
            </w:r>
            <w:r>
              <w:rPr>
                <w:rStyle w:val="IndexLink"/>
                <w:rtl w:val="true"/>
              </w:rPr>
              <w:tab/>
            </w:r>
            <w:r>
              <w:rPr>
                <w:rStyle w:val="IndexLink"/>
              </w:rPr>
              <w:t>551</w:t>
            </w:r>
          </w:hyperlink>
        </w:p>
        <w:p>
          <w:pPr>
            <w:pStyle w:val="Contents5"/>
            <w:tabs>
              <w:tab w:val="clear" w:pos="7892"/>
              <w:tab w:val="right" w:pos="9026" w:leader="dot"/>
            </w:tabs>
            <w:rPr/>
          </w:pPr>
          <w:hyperlink w:anchor="__RefHeading___Toc14230271_73709187">
            <w:r>
              <w:rPr>
                <w:webHidden/>
                <w:rStyle w:val="IndexLink"/>
              </w:rPr>
              <w:t>1172</w:t>
            </w:r>
            <w:r>
              <w:rPr>
                <w:rStyle w:val="IndexLink"/>
                <w:rtl w:val="true"/>
              </w:rPr>
              <w:t xml:space="preserve"> - </w:t>
            </w:r>
            <w:r>
              <w:rPr>
                <w:rStyle w:val="IndexLink"/>
                <w:rtl w:val="true"/>
              </w:rPr>
              <w:t>إذا أرادَ اللَّهُ بِأهلِ بَیتٍ خَیراً</w:t>
            </w:r>
            <w:r>
              <w:rPr>
                <w:rStyle w:val="IndexLink"/>
                <w:rtl w:val="true"/>
              </w:rPr>
              <w:tab/>
            </w:r>
            <w:r>
              <w:rPr>
                <w:rStyle w:val="IndexLink"/>
              </w:rPr>
              <w:t>551</w:t>
            </w:r>
          </w:hyperlink>
        </w:p>
        <w:p>
          <w:pPr>
            <w:pStyle w:val="Contents6"/>
            <w:tabs>
              <w:tab w:val="clear" w:pos="7609"/>
              <w:tab w:val="right" w:pos="9026" w:leader="dot"/>
            </w:tabs>
            <w:rPr/>
          </w:pPr>
          <w:hyperlink w:anchor="__RefHeading___Toc14230273_73709187">
            <w:r>
              <w:rPr>
                <w:webHidden/>
                <w:rStyle w:val="IndexLink"/>
              </w:rPr>
              <w:t>1172</w:t>
            </w:r>
            <w:r>
              <w:rPr>
                <w:rStyle w:val="IndexLink"/>
                <w:rtl w:val="true"/>
              </w:rPr>
              <w:t xml:space="preserve"> - </w:t>
            </w:r>
            <w:r>
              <w:rPr>
                <w:rStyle w:val="IndexLink"/>
                <w:rtl w:val="true"/>
              </w:rPr>
              <w:t>هرگاه خداوند خوبیِ خانواده ای را بخواهد</w:t>
            </w:r>
            <w:r>
              <w:rPr>
                <w:rStyle w:val="IndexLink"/>
                <w:rtl w:val="true"/>
              </w:rPr>
              <w:tab/>
            </w:r>
            <w:r>
              <w:rPr>
                <w:rStyle w:val="IndexLink"/>
              </w:rPr>
              <w:t>551</w:t>
            </w:r>
          </w:hyperlink>
        </w:p>
        <w:p>
          <w:pPr>
            <w:pStyle w:val="Contents5"/>
            <w:tabs>
              <w:tab w:val="clear" w:pos="7892"/>
              <w:tab w:val="right" w:pos="9026" w:leader="dot"/>
            </w:tabs>
            <w:rPr/>
          </w:pPr>
          <w:hyperlink w:anchor="__RefHeading___Toc14230275_73709187">
            <w:r>
              <w:rPr>
                <w:webHidden/>
                <w:rStyle w:val="IndexLink"/>
              </w:rPr>
              <w:t>1173</w:t>
            </w:r>
            <w:r>
              <w:rPr>
                <w:rStyle w:val="IndexLink"/>
                <w:rtl w:val="true"/>
              </w:rPr>
              <w:t xml:space="preserve"> - </w:t>
            </w:r>
            <w:r>
              <w:rPr>
                <w:rStyle w:val="IndexLink"/>
                <w:rtl w:val="true"/>
              </w:rPr>
              <w:t>الحَثُّ عَلَی المُبادَرَةِ إلَی الخَیراتِ</w:t>
            </w:r>
            <w:r>
              <w:rPr>
                <w:rStyle w:val="IndexLink"/>
                <w:rtl w:val="true"/>
              </w:rPr>
              <w:tab/>
            </w:r>
            <w:r>
              <w:rPr>
                <w:rStyle w:val="IndexLink"/>
              </w:rPr>
              <w:t>553</w:t>
            </w:r>
          </w:hyperlink>
        </w:p>
        <w:p>
          <w:pPr>
            <w:pStyle w:val="Contents6"/>
            <w:tabs>
              <w:tab w:val="clear" w:pos="7609"/>
              <w:tab w:val="right" w:pos="9026" w:leader="dot"/>
            </w:tabs>
            <w:rPr/>
          </w:pPr>
          <w:hyperlink w:anchor="__RefHeading___Toc14230277_73709187">
            <w:r>
              <w:rPr>
                <w:webHidden/>
                <w:rStyle w:val="IndexLink"/>
              </w:rPr>
              <w:t>1173</w:t>
            </w:r>
            <w:r>
              <w:rPr>
                <w:rStyle w:val="IndexLink"/>
                <w:rtl w:val="true"/>
              </w:rPr>
              <w:t xml:space="preserve"> - </w:t>
            </w:r>
            <w:r>
              <w:rPr>
                <w:rStyle w:val="IndexLink"/>
                <w:rtl w:val="true"/>
              </w:rPr>
              <w:t>تشویق به تعجیل در کارهای خوب</w:t>
            </w:r>
            <w:r>
              <w:rPr>
                <w:rStyle w:val="IndexLink"/>
                <w:rtl w:val="true"/>
              </w:rPr>
              <w:tab/>
            </w:r>
            <w:r>
              <w:rPr>
                <w:rStyle w:val="IndexLink"/>
              </w:rPr>
              <w:t>553</w:t>
            </w:r>
          </w:hyperlink>
        </w:p>
        <w:p>
          <w:pPr>
            <w:pStyle w:val="Contents5"/>
            <w:tabs>
              <w:tab w:val="clear" w:pos="7892"/>
              <w:tab w:val="right" w:pos="9026" w:leader="dot"/>
            </w:tabs>
            <w:rPr/>
          </w:pPr>
          <w:hyperlink w:anchor="__RefHeading___Toc14230279_73709187">
            <w:r>
              <w:rPr>
                <w:webHidden/>
                <w:rStyle w:val="IndexLink"/>
              </w:rPr>
              <w:t>1174</w:t>
            </w:r>
            <w:r>
              <w:rPr>
                <w:rStyle w:val="IndexLink"/>
                <w:rtl w:val="true"/>
              </w:rPr>
              <w:t xml:space="preserve"> - </w:t>
            </w:r>
            <w:r>
              <w:rPr>
                <w:rStyle w:val="IndexLink"/>
                <w:rtl w:val="true"/>
              </w:rPr>
              <w:t>مَعنی الخَیرِ فی مَجالاتٍ شَتّی</w:t>
            </w:r>
            <w:r>
              <w:rPr>
                <w:rStyle w:val="IndexLink"/>
                <w:rtl w:val="true"/>
              </w:rPr>
              <w:tab/>
            </w:r>
            <w:r>
              <w:rPr>
                <w:rStyle w:val="IndexLink"/>
              </w:rPr>
              <w:t>554</w:t>
            </w:r>
          </w:hyperlink>
        </w:p>
        <w:p>
          <w:pPr>
            <w:pStyle w:val="Contents6"/>
            <w:tabs>
              <w:tab w:val="clear" w:pos="7609"/>
              <w:tab w:val="right" w:pos="9026" w:leader="dot"/>
            </w:tabs>
            <w:rPr/>
          </w:pPr>
          <w:hyperlink w:anchor="__RefHeading___Toc14230281_73709187">
            <w:r>
              <w:rPr>
                <w:webHidden/>
                <w:rStyle w:val="IndexLink"/>
              </w:rPr>
              <w:t>1174</w:t>
            </w:r>
            <w:r>
              <w:rPr>
                <w:rStyle w:val="IndexLink"/>
                <w:rtl w:val="true"/>
              </w:rPr>
              <w:t xml:space="preserve"> - </w:t>
            </w:r>
            <w:r>
              <w:rPr>
                <w:rStyle w:val="IndexLink"/>
                <w:rtl w:val="true"/>
              </w:rPr>
              <w:t>معنای خوبی در موارد مختلف</w:t>
            </w:r>
            <w:r>
              <w:rPr>
                <w:rStyle w:val="IndexLink"/>
                <w:rtl w:val="true"/>
              </w:rPr>
              <w:tab/>
            </w:r>
            <w:r>
              <w:rPr>
                <w:rStyle w:val="IndexLink"/>
              </w:rPr>
              <w:t>554</w:t>
            </w:r>
          </w:hyperlink>
        </w:p>
        <w:p>
          <w:pPr>
            <w:pStyle w:val="Contents5"/>
            <w:tabs>
              <w:tab w:val="clear" w:pos="7892"/>
              <w:tab w:val="right" w:pos="9026" w:leader="dot"/>
            </w:tabs>
            <w:rPr/>
          </w:pPr>
          <w:hyperlink w:anchor="__RefHeading___Toc14230283_73709187">
            <w:r>
              <w:rPr>
                <w:webHidden/>
                <w:rStyle w:val="IndexLink"/>
              </w:rPr>
              <w:t>1175</w:t>
            </w:r>
            <w:r>
              <w:rPr>
                <w:rStyle w:val="IndexLink"/>
                <w:rtl w:val="true"/>
              </w:rPr>
              <w:t xml:space="preserve"> - </w:t>
            </w:r>
            <w:r>
              <w:rPr>
                <w:rStyle w:val="IndexLink"/>
                <w:rtl w:val="true"/>
              </w:rPr>
              <w:t>خِیارُ النّاسِ</w:t>
            </w:r>
            <w:r>
              <w:rPr>
                <w:rStyle w:val="IndexLink"/>
                <w:rtl w:val="true"/>
              </w:rPr>
              <w:tab/>
            </w:r>
            <w:r>
              <w:rPr>
                <w:rStyle w:val="IndexLink"/>
              </w:rPr>
              <w:t>555</w:t>
            </w:r>
          </w:hyperlink>
        </w:p>
        <w:p>
          <w:pPr>
            <w:pStyle w:val="Contents6"/>
            <w:tabs>
              <w:tab w:val="clear" w:pos="7609"/>
              <w:tab w:val="right" w:pos="9026" w:leader="dot"/>
            </w:tabs>
            <w:rPr/>
          </w:pPr>
          <w:hyperlink w:anchor="__RefHeading___Toc14230285_73709187">
            <w:r>
              <w:rPr>
                <w:webHidden/>
                <w:rStyle w:val="IndexLink"/>
              </w:rPr>
              <w:t>1175</w:t>
            </w:r>
            <w:r>
              <w:rPr>
                <w:rStyle w:val="IndexLink"/>
                <w:rtl w:val="true"/>
              </w:rPr>
              <w:t xml:space="preserve"> - </w:t>
            </w:r>
            <w:r>
              <w:rPr>
                <w:rStyle w:val="IndexLink"/>
                <w:rtl w:val="true"/>
              </w:rPr>
              <w:t>بهترین مردمان</w:t>
            </w:r>
            <w:r>
              <w:rPr>
                <w:rStyle w:val="IndexLink"/>
                <w:rtl w:val="true"/>
              </w:rPr>
              <w:tab/>
            </w:r>
            <w:r>
              <w:rPr>
                <w:rStyle w:val="IndexLink"/>
              </w:rPr>
              <w:t>555</w:t>
            </w:r>
          </w:hyperlink>
        </w:p>
        <w:p>
          <w:pPr>
            <w:pStyle w:val="Contents5"/>
            <w:tabs>
              <w:tab w:val="clear" w:pos="7892"/>
              <w:tab w:val="right" w:pos="9026" w:leader="dot"/>
            </w:tabs>
            <w:rPr/>
          </w:pPr>
          <w:hyperlink w:anchor="__RefHeading___Toc14230287_73709187">
            <w:r>
              <w:rPr>
                <w:webHidden/>
                <w:rStyle w:val="IndexLink"/>
              </w:rPr>
              <w:t>1176</w:t>
            </w:r>
            <w:r>
              <w:rPr>
                <w:rStyle w:val="IndexLink"/>
                <w:rtl w:val="true"/>
              </w:rPr>
              <w:t xml:space="preserve"> - </w:t>
            </w:r>
            <w:r>
              <w:rPr>
                <w:rStyle w:val="IndexLink"/>
                <w:rtl w:val="true"/>
              </w:rPr>
              <w:t>خَیرُ المُؤمِنینَ</w:t>
            </w:r>
            <w:r>
              <w:rPr>
                <w:rStyle w:val="IndexLink"/>
                <w:rtl w:val="true"/>
              </w:rPr>
              <w:tab/>
            </w:r>
            <w:r>
              <w:rPr>
                <w:rStyle w:val="IndexLink"/>
              </w:rPr>
              <w:t>559</w:t>
            </w:r>
          </w:hyperlink>
        </w:p>
        <w:p>
          <w:pPr>
            <w:pStyle w:val="Contents6"/>
            <w:tabs>
              <w:tab w:val="clear" w:pos="7609"/>
              <w:tab w:val="right" w:pos="9026" w:leader="dot"/>
            </w:tabs>
            <w:rPr/>
          </w:pPr>
          <w:hyperlink w:anchor="__RefHeading___Toc14230289_73709187">
            <w:r>
              <w:rPr>
                <w:webHidden/>
                <w:rStyle w:val="IndexLink"/>
              </w:rPr>
              <w:t>1176</w:t>
            </w:r>
            <w:r>
              <w:rPr>
                <w:rStyle w:val="IndexLink"/>
                <w:rtl w:val="true"/>
              </w:rPr>
              <w:t xml:space="preserve"> - </w:t>
            </w:r>
            <w:r>
              <w:rPr>
                <w:rStyle w:val="IndexLink"/>
                <w:rtl w:val="true"/>
              </w:rPr>
              <w:t>بهترین مؤمنان</w:t>
            </w:r>
            <w:r>
              <w:rPr>
                <w:rStyle w:val="IndexLink"/>
                <w:rtl w:val="true"/>
              </w:rPr>
              <w:tab/>
            </w:r>
            <w:r>
              <w:rPr>
                <w:rStyle w:val="IndexLink"/>
              </w:rPr>
              <w:t>559</w:t>
            </w:r>
          </w:hyperlink>
        </w:p>
        <w:p>
          <w:pPr>
            <w:pStyle w:val="Contents5"/>
            <w:tabs>
              <w:tab w:val="clear" w:pos="7892"/>
              <w:tab w:val="right" w:pos="9026" w:leader="dot"/>
            </w:tabs>
            <w:rPr/>
          </w:pPr>
          <w:hyperlink w:anchor="__RefHeading___Toc14230291_73709187">
            <w:r>
              <w:rPr>
                <w:webHidden/>
                <w:rStyle w:val="IndexLink"/>
              </w:rPr>
              <w:t>1177</w:t>
            </w:r>
            <w:r>
              <w:rPr>
                <w:rStyle w:val="IndexLink"/>
                <w:rtl w:val="true"/>
              </w:rPr>
              <w:t xml:space="preserve"> - </w:t>
            </w:r>
            <w:r>
              <w:rPr>
                <w:rStyle w:val="IndexLink"/>
                <w:rtl w:val="true"/>
              </w:rPr>
              <w:t>خَیرُ الاُمورِ</w:t>
            </w:r>
            <w:r>
              <w:rPr>
                <w:rStyle w:val="IndexLink"/>
                <w:rtl w:val="true"/>
              </w:rPr>
              <w:tab/>
            </w:r>
            <w:r>
              <w:rPr>
                <w:rStyle w:val="IndexLink"/>
              </w:rPr>
              <w:t>560</w:t>
            </w:r>
          </w:hyperlink>
        </w:p>
        <w:p>
          <w:pPr>
            <w:pStyle w:val="Contents6"/>
            <w:tabs>
              <w:tab w:val="clear" w:pos="7609"/>
              <w:tab w:val="right" w:pos="9026" w:leader="dot"/>
            </w:tabs>
            <w:rPr/>
          </w:pPr>
          <w:hyperlink w:anchor="__RefHeading___Toc14230293_73709187">
            <w:r>
              <w:rPr>
                <w:webHidden/>
                <w:rStyle w:val="IndexLink"/>
              </w:rPr>
              <w:t>1177</w:t>
            </w:r>
            <w:r>
              <w:rPr>
                <w:rStyle w:val="IndexLink"/>
                <w:rtl w:val="true"/>
              </w:rPr>
              <w:t xml:space="preserve"> - </w:t>
            </w:r>
            <w:r>
              <w:rPr>
                <w:rStyle w:val="IndexLink"/>
                <w:rtl w:val="true"/>
              </w:rPr>
              <w:t>بهترین کار</w:t>
            </w:r>
            <w:r>
              <w:rPr>
                <w:rStyle w:val="IndexLink"/>
                <w:rtl w:val="true"/>
              </w:rPr>
              <w:tab/>
            </w:r>
            <w:r>
              <w:rPr>
                <w:rStyle w:val="IndexLink"/>
              </w:rPr>
              <w:t>560</w:t>
            </w:r>
          </w:hyperlink>
        </w:p>
        <w:p>
          <w:pPr>
            <w:pStyle w:val="Contents5"/>
            <w:tabs>
              <w:tab w:val="clear" w:pos="7892"/>
              <w:tab w:val="right" w:pos="9026" w:leader="dot"/>
            </w:tabs>
            <w:rPr/>
          </w:pPr>
          <w:hyperlink w:anchor="__RefHeading___Toc14230295_73709187">
            <w:r>
              <w:rPr>
                <w:webHidden/>
                <w:rStyle w:val="IndexLink"/>
              </w:rPr>
              <w:t>1178</w:t>
            </w:r>
            <w:r>
              <w:rPr>
                <w:rStyle w:val="IndexLink"/>
                <w:rtl w:val="true"/>
              </w:rPr>
              <w:t xml:space="preserve"> - </w:t>
            </w:r>
            <w:r>
              <w:rPr>
                <w:rStyle w:val="IndexLink"/>
                <w:rtl w:val="true"/>
              </w:rPr>
              <w:t>النَّهیُ عَن تَحقیرِ القَلیلِ مِنَ الخَیرِ</w:t>
            </w:r>
            <w:r>
              <w:rPr>
                <w:rStyle w:val="IndexLink"/>
                <w:rtl w:val="true"/>
              </w:rPr>
              <w:tab/>
            </w:r>
            <w:r>
              <w:rPr>
                <w:rStyle w:val="IndexLink"/>
              </w:rPr>
              <w:t>561</w:t>
            </w:r>
          </w:hyperlink>
        </w:p>
        <w:p>
          <w:pPr>
            <w:pStyle w:val="Contents6"/>
            <w:tabs>
              <w:tab w:val="clear" w:pos="7609"/>
              <w:tab w:val="right" w:pos="9026" w:leader="dot"/>
            </w:tabs>
            <w:rPr/>
          </w:pPr>
          <w:hyperlink w:anchor="__RefHeading___Toc14230297_73709187">
            <w:r>
              <w:rPr>
                <w:webHidden/>
                <w:rStyle w:val="IndexLink"/>
              </w:rPr>
              <w:t>1178</w:t>
            </w:r>
            <w:r>
              <w:rPr>
                <w:rStyle w:val="IndexLink"/>
                <w:rtl w:val="true"/>
              </w:rPr>
              <w:t xml:space="preserve"> - </w:t>
            </w:r>
            <w:r>
              <w:rPr>
                <w:rStyle w:val="IndexLink"/>
                <w:rtl w:val="true"/>
              </w:rPr>
              <w:t>کار خوبِ اندک را نباید کوچک شمرد</w:t>
            </w:r>
            <w:r>
              <w:rPr>
                <w:rStyle w:val="IndexLink"/>
                <w:rtl w:val="true"/>
              </w:rPr>
              <w:tab/>
            </w:r>
            <w:r>
              <w:rPr>
                <w:rStyle w:val="IndexLink"/>
              </w:rPr>
              <w:t>561</w:t>
            </w:r>
          </w:hyperlink>
        </w:p>
        <w:p>
          <w:pPr>
            <w:pStyle w:val="Contents5"/>
            <w:tabs>
              <w:tab w:val="clear" w:pos="7892"/>
              <w:tab w:val="right" w:pos="9026" w:leader="dot"/>
            </w:tabs>
            <w:rPr/>
          </w:pPr>
          <w:hyperlink w:anchor="__RefHeading___Toc14230299_73709187">
            <w:r>
              <w:rPr>
                <w:webHidden/>
                <w:rStyle w:val="IndexLink"/>
              </w:rPr>
              <w:t>1179</w:t>
            </w:r>
            <w:r>
              <w:rPr>
                <w:rStyle w:val="IndexLink"/>
                <w:rtl w:val="true"/>
              </w:rPr>
              <w:t xml:space="preserve"> - </w:t>
            </w:r>
            <w:r>
              <w:rPr>
                <w:rStyle w:val="IndexLink"/>
                <w:rtl w:val="true"/>
              </w:rPr>
              <w:t>لا خَیرَ إلّا لِهؤُلاءِ</w:t>
            </w:r>
            <w:r>
              <w:rPr>
                <w:rStyle w:val="IndexLink"/>
                <w:rtl w:val="true"/>
              </w:rPr>
              <w:tab/>
            </w:r>
            <w:r>
              <w:rPr>
                <w:rStyle w:val="IndexLink"/>
              </w:rPr>
              <w:t>561</w:t>
            </w:r>
          </w:hyperlink>
        </w:p>
        <w:p>
          <w:pPr>
            <w:pStyle w:val="Contents6"/>
            <w:tabs>
              <w:tab w:val="clear" w:pos="7609"/>
              <w:tab w:val="right" w:pos="9026" w:leader="dot"/>
            </w:tabs>
            <w:rPr/>
          </w:pPr>
          <w:hyperlink w:anchor="__RefHeading___Toc14230301_73709187">
            <w:r>
              <w:rPr>
                <w:webHidden/>
                <w:rStyle w:val="IndexLink"/>
              </w:rPr>
              <w:t>1179</w:t>
            </w:r>
            <w:r>
              <w:rPr>
                <w:rStyle w:val="IndexLink"/>
                <w:rtl w:val="true"/>
              </w:rPr>
              <w:t xml:space="preserve"> - </w:t>
            </w:r>
            <w:r>
              <w:rPr>
                <w:rStyle w:val="IndexLink"/>
                <w:rtl w:val="true"/>
              </w:rPr>
              <w:t>جز اینان خیر نبینند</w:t>
            </w:r>
            <w:r>
              <w:rPr>
                <w:rStyle w:val="IndexLink"/>
                <w:rtl w:val="true"/>
              </w:rPr>
              <w:tab/>
            </w:r>
            <w:r>
              <w:rPr>
                <w:rStyle w:val="IndexLink"/>
              </w:rPr>
              <w:t>561</w:t>
            </w:r>
          </w:hyperlink>
        </w:p>
        <w:p>
          <w:pPr>
            <w:pStyle w:val="Contents5"/>
            <w:tabs>
              <w:tab w:val="clear" w:pos="7892"/>
              <w:tab w:val="right" w:pos="9026" w:leader="dot"/>
            </w:tabs>
            <w:rPr/>
          </w:pPr>
          <w:hyperlink w:anchor="__RefHeading___Toc14230303_73709187">
            <w:r>
              <w:rPr>
                <w:webHidden/>
                <w:rStyle w:val="IndexLink"/>
              </w:rPr>
              <w:t>1180</w:t>
            </w:r>
            <w:r>
              <w:rPr>
                <w:rStyle w:val="IndexLink"/>
                <w:rtl w:val="true"/>
              </w:rPr>
              <w:t xml:space="preserve"> - </w:t>
            </w:r>
            <w:r>
              <w:rPr>
                <w:rStyle w:val="IndexLink"/>
                <w:rtl w:val="true"/>
              </w:rPr>
              <w:t>خَیرُ الأخلاقِ</w:t>
            </w:r>
            <w:r>
              <w:rPr>
                <w:rStyle w:val="IndexLink"/>
                <w:rtl w:val="true"/>
              </w:rPr>
              <w:tab/>
            </w:r>
            <w:r>
              <w:rPr>
                <w:rStyle w:val="IndexLink"/>
              </w:rPr>
              <w:t>561</w:t>
            </w:r>
          </w:hyperlink>
        </w:p>
        <w:p>
          <w:pPr>
            <w:pStyle w:val="Contents6"/>
            <w:tabs>
              <w:tab w:val="clear" w:pos="7609"/>
              <w:tab w:val="right" w:pos="9026" w:leader="dot"/>
            </w:tabs>
            <w:rPr/>
          </w:pPr>
          <w:hyperlink w:anchor="__RefHeading___Toc14230305_73709187">
            <w:r>
              <w:rPr>
                <w:webHidden/>
                <w:rStyle w:val="IndexLink"/>
              </w:rPr>
              <w:t>1180</w:t>
            </w:r>
            <w:r>
              <w:rPr>
                <w:rStyle w:val="IndexLink"/>
                <w:rtl w:val="true"/>
              </w:rPr>
              <w:t xml:space="preserve"> - </w:t>
            </w:r>
            <w:r>
              <w:rPr>
                <w:rStyle w:val="IndexLink"/>
                <w:rtl w:val="true"/>
              </w:rPr>
              <w:t>بهترین اخلاق</w:t>
            </w:r>
            <w:r>
              <w:rPr>
                <w:rStyle w:val="IndexLink"/>
                <w:rtl w:val="true"/>
              </w:rPr>
              <w:tab/>
            </w:r>
            <w:r>
              <w:rPr>
                <w:rStyle w:val="IndexLink"/>
              </w:rPr>
              <w:t>561</w:t>
            </w:r>
          </w:hyperlink>
        </w:p>
        <w:p>
          <w:pPr>
            <w:pStyle w:val="Contents5"/>
            <w:tabs>
              <w:tab w:val="clear" w:pos="7892"/>
              <w:tab w:val="right" w:pos="9026" w:leader="dot"/>
            </w:tabs>
            <w:rPr/>
          </w:pPr>
          <w:hyperlink w:anchor="__RefHeading___Toc14230307_73709187">
            <w:r>
              <w:rPr>
                <w:webHidden/>
                <w:rStyle w:val="IndexLink"/>
              </w:rPr>
              <w:t>1181</w:t>
            </w:r>
            <w:r>
              <w:rPr>
                <w:rStyle w:val="IndexLink"/>
                <w:rtl w:val="true"/>
              </w:rPr>
              <w:t xml:space="preserve"> - </w:t>
            </w:r>
            <w:r>
              <w:rPr>
                <w:rStyle w:val="IndexLink"/>
                <w:rtl w:val="true"/>
              </w:rPr>
              <w:t>مَن لا یُرجی خَیرُهُ</w:t>
            </w:r>
            <w:r>
              <w:rPr>
                <w:rStyle w:val="IndexLink"/>
                <w:rtl w:val="true"/>
              </w:rPr>
              <w:tab/>
            </w:r>
            <w:r>
              <w:rPr>
                <w:rStyle w:val="IndexLink"/>
              </w:rPr>
              <w:t>562</w:t>
            </w:r>
          </w:hyperlink>
        </w:p>
        <w:p>
          <w:pPr>
            <w:pStyle w:val="Contents6"/>
            <w:tabs>
              <w:tab w:val="clear" w:pos="7609"/>
              <w:tab w:val="right" w:pos="9026" w:leader="dot"/>
            </w:tabs>
            <w:rPr/>
          </w:pPr>
          <w:hyperlink w:anchor="__RefHeading___Toc14230309_73709187">
            <w:r>
              <w:rPr>
                <w:webHidden/>
                <w:rStyle w:val="IndexLink"/>
              </w:rPr>
              <w:t>1181</w:t>
            </w:r>
            <w:r>
              <w:rPr>
                <w:rStyle w:val="IndexLink"/>
                <w:rtl w:val="true"/>
              </w:rPr>
              <w:t xml:space="preserve"> - </w:t>
            </w:r>
            <w:r>
              <w:rPr>
                <w:rStyle w:val="IndexLink"/>
                <w:rtl w:val="true"/>
              </w:rPr>
              <w:t>آن که به خیرش امیدی نیست</w:t>
            </w:r>
            <w:r>
              <w:rPr>
                <w:rStyle w:val="IndexLink"/>
                <w:rtl w:val="true"/>
              </w:rPr>
              <w:tab/>
            </w:r>
            <w:r>
              <w:rPr>
                <w:rStyle w:val="IndexLink"/>
              </w:rPr>
              <w:t>562</w:t>
            </w:r>
          </w:hyperlink>
        </w:p>
        <w:p>
          <w:pPr>
            <w:pStyle w:val="Contents5"/>
            <w:tabs>
              <w:tab w:val="clear" w:pos="7892"/>
              <w:tab w:val="right" w:pos="9026" w:leader="dot"/>
            </w:tabs>
            <w:rPr/>
          </w:pPr>
          <w:hyperlink w:anchor="__RefHeading___Toc14230311_73709187">
            <w:r>
              <w:rPr>
                <w:webHidden/>
                <w:rStyle w:val="IndexLink"/>
              </w:rPr>
              <w:t>1182</w:t>
            </w:r>
            <w:r>
              <w:rPr>
                <w:rStyle w:val="IndexLink"/>
                <w:rtl w:val="true"/>
              </w:rPr>
              <w:t xml:space="preserve"> - </w:t>
            </w:r>
            <w:r>
              <w:rPr>
                <w:rStyle w:val="IndexLink"/>
                <w:rtl w:val="true"/>
              </w:rPr>
              <w:t>میزانُ الخَیرِ وَالشَّرِّ</w:t>
            </w:r>
            <w:r>
              <w:rPr>
                <w:rStyle w:val="IndexLink"/>
                <w:rtl w:val="true"/>
              </w:rPr>
              <w:tab/>
            </w:r>
            <w:r>
              <w:rPr>
                <w:rStyle w:val="IndexLink"/>
              </w:rPr>
              <w:t>562</w:t>
            </w:r>
          </w:hyperlink>
        </w:p>
        <w:p>
          <w:pPr>
            <w:pStyle w:val="Contents6"/>
            <w:tabs>
              <w:tab w:val="clear" w:pos="7609"/>
              <w:tab w:val="right" w:pos="9026" w:leader="dot"/>
            </w:tabs>
            <w:rPr/>
          </w:pPr>
          <w:hyperlink w:anchor="__RefHeading___Toc14230313_73709187">
            <w:r>
              <w:rPr>
                <w:webHidden/>
                <w:rStyle w:val="IndexLink"/>
              </w:rPr>
              <w:t>1182</w:t>
            </w:r>
            <w:r>
              <w:rPr>
                <w:rStyle w:val="IndexLink"/>
                <w:rtl w:val="true"/>
              </w:rPr>
              <w:t xml:space="preserve"> - </w:t>
            </w:r>
            <w:r>
              <w:rPr>
                <w:rStyle w:val="IndexLink"/>
                <w:rtl w:val="true"/>
              </w:rPr>
              <w:t>معیار خوبی و بدی</w:t>
            </w:r>
            <w:r>
              <w:rPr>
                <w:rStyle w:val="IndexLink"/>
                <w:rtl w:val="true"/>
              </w:rPr>
              <w:tab/>
            </w:r>
            <w:r>
              <w:rPr>
                <w:rStyle w:val="IndexLink"/>
              </w:rPr>
              <w:t>562</w:t>
            </w:r>
          </w:hyperlink>
        </w:p>
        <w:p>
          <w:pPr>
            <w:pStyle w:val="Contents5"/>
            <w:tabs>
              <w:tab w:val="clear" w:pos="7892"/>
              <w:tab w:val="right" w:pos="9026" w:leader="dot"/>
            </w:tabs>
            <w:rPr/>
          </w:pPr>
          <w:hyperlink w:anchor="__RefHeading___Toc14230315_73709187">
            <w:r>
              <w:rPr>
                <w:webHidden/>
                <w:rStyle w:val="IndexLink"/>
              </w:rPr>
              <w:t>1183</w:t>
            </w:r>
            <w:r>
              <w:rPr>
                <w:rStyle w:val="IndexLink"/>
                <w:rtl w:val="true"/>
              </w:rPr>
              <w:t xml:space="preserve"> - </w:t>
            </w:r>
            <w:r>
              <w:rPr>
                <w:rStyle w:val="IndexLink"/>
                <w:rtl w:val="true"/>
              </w:rPr>
              <w:t>صِفاتُ أهلِ الخَیرِ</w:t>
            </w:r>
            <w:r>
              <w:rPr>
                <w:rStyle w:val="IndexLink"/>
                <w:rtl w:val="true"/>
              </w:rPr>
              <w:tab/>
            </w:r>
            <w:r>
              <w:rPr>
                <w:rStyle w:val="IndexLink"/>
              </w:rPr>
              <w:t>563</w:t>
            </w:r>
          </w:hyperlink>
        </w:p>
        <w:p>
          <w:pPr>
            <w:pStyle w:val="Contents6"/>
            <w:tabs>
              <w:tab w:val="clear" w:pos="7609"/>
              <w:tab w:val="right" w:pos="9026" w:leader="dot"/>
            </w:tabs>
            <w:rPr/>
          </w:pPr>
          <w:hyperlink w:anchor="__RefHeading___Toc14230317_73709187">
            <w:r>
              <w:rPr>
                <w:webHidden/>
                <w:rStyle w:val="IndexLink"/>
              </w:rPr>
              <w:t>1183</w:t>
            </w:r>
            <w:r>
              <w:rPr>
                <w:rStyle w:val="IndexLink"/>
                <w:rtl w:val="true"/>
              </w:rPr>
              <w:t xml:space="preserve"> - </w:t>
            </w:r>
            <w:r>
              <w:rPr>
                <w:rStyle w:val="IndexLink"/>
                <w:rtl w:val="true"/>
              </w:rPr>
              <w:t>صفات اهل خیر</w:t>
            </w:r>
            <w:r>
              <w:rPr>
                <w:rStyle w:val="IndexLink"/>
                <w:rtl w:val="true"/>
              </w:rPr>
              <w:tab/>
            </w:r>
            <w:r>
              <w:rPr>
                <w:rStyle w:val="IndexLink"/>
              </w:rPr>
              <w:t>563</w:t>
            </w:r>
          </w:hyperlink>
        </w:p>
        <w:p>
          <w:pPr>
            <w:pStyle w:val="Contents5"/>
            <w:tabs>
              <w:tab w:val="clear" w:pos="7892"/>
              <w:tab w:val="right" w:pos="9026" w:leader="dot"/>
            </w:tabs>
            <w:rPr/>
          </w:pPr>
          <w:hyperlink w:anchor="__RefHeading___Toc14230319_73709187">
            <w:r>
              <w:rPr>
                <w:webHidden/>
                <w:rStyle w:val="IndexLink"/>
              </w:rPr>
              <w:t>1184</w:t>
            </w:r>
            <w:r>
              <w:rPr>
                <w:rStyle w:val="IndexLink"/>
                <w:rtl w:val="true"/>
              </w:rPr>
              <w:t xml:space="preserve"> - </w:t>
            </w:r>
            <w:r>
              <w:rPr>
                <w:rStyle w:val="IndexLink"/>
                <w:rtl w:val="true"/>
              </w:rPr>
              <w:t>ما هُوَ أفضَلُ مِنَ الخَیرِ</w:t>
            </w:r>
            <w:r>
              <w:rPr>
                <w:rStyle w:val="IndexLink"/>
                <w:rtl w:val="true"/>
              </w:rPr>
              <w:tab/>
            </w:r>
            <w:r>
              <w:rPr>
                <w:rStyle w:val="IndexLink"/>
              </w:rPr>
              <w:t>564</w:t>
            </w:r>
          </w:hyperlink>
        </w:p>
        <w:p>
          <w:pPr>
            <w:pStyle w:val="Contents6"/>
            <w:tabs>
              <w:tab w:val="clear" w:pos="7609"/>
              <w:tab w:val="right" w:pos="9026" w:leader="dot"/>
            </w:tabs>
            <w:rPr/>
          </w:pPr>
          <w:hyperlink w:anchor="__RefHeading___Toc14230321_73709187">
            <w:r>
              <w:rPr>
                <w:webHidden/>
                <w:rStyle w:val="IndexLink"/>
              </w:rPr>
              <w:t>1184</w:t>
            </w:r>
            <w:r>
              <w:rPr>
                <w:rStyle w:val="IndexLink"/>
                <w:rtl w:val="true"/>
              </w:rPr>
              <w:t xml:space="preserve"> - </w:t>
            </w:r>
            <w:r>
              <w:rPr>
                <w:rStyle w:val="IndexLink"/>
                <w:rtl w:val="true"/>
              </w:rPr>
              <w:t>برتر از خوبی</w:t>
            </w:r>
            <w:r>
              <w:rPr>
                <w:rStyle w:val="IndexLink"/>
                <w:rtl w:val="true"/>
              </w:rPr>
              <w:tab/>
            </w:r>
            <w:r>
              <w:rPr>
                <w:rStyle w:val="IndexLink"/>
              </w:rPr>
              <w:t>564</w:t>
            </w:r>
          </w:hyperlink>
        </w:p>
        <w:p>
          <w:pPr>
            <w:pStyle w:val="Contents5"/>
            <w:tabs>
              <w:tab w:val="clear" w:pos="7892"/>
              <w:tab w:val="right" w:pos="9026" w:leader="dot"/>
            </w:tabs>
            <w:rPr/>
          </w:pPr>
          <w:hyperlink w:anchor="__RefHeading___Toc14230323_73709187">
            <w:r>
              <w:rPr>
                <w:webHidden/>
                <w:rStyle w:val="IndexLink"/>
              </w:rPr>
              <w:t>1185</w:t>
            </w:r>
            <w:r>
              <w:rPr>
                <w:rStyle w:val="IndexLink"/>
                <w:rtl w:val="true"/>
              </w:rPr>
              <w:t xml:space="preserve"> - </w:t>
            </w:r>
            <w:r>
              <w:rPr>
                <w:rStyle w:val="IndexLink"/>
                <w:rtl w:val="true"/>
              </w:rPr>
              <w:t>أبوابُ الخَیرِ</w:t>
            </w:r>
            <w:r>
              <w:rPr>
                <w:rStyle w:val="IndexLink"/>
                <w:rtl w:val="true"/>
              </w:rPr>
              <w:tab/>
            </w:r>
            <w:r>
              <w:rPr>
                <w:rStyle w:val="IndexLink"/>
              </w:rPr>
              <w:t>565</w:t>
            </w:r>
          </w:hyperlink>
        </w:p>
        <w:p>
          <w:pPr>
            <w:pStyle w:val="Contents6"/>
            <w:tabs>
              <w:tab w:val="clear" w:pos="7609"/>
              <w:tab w:val="right" w:pos="9026" w:leader="dot"/>
            </w:tabs>
            <w:rPr/>
          </w:pPr>
          <w:hyperlink w:anchor="__RefHeading___Toc14230325_73709187">
            <w:r>
              <w:rPr>
                <w:webHidden/>
                <w:rStyle w:val="IndexLink"/>
              </w:rPr>
              <w:t>1185</w:t>
            </w:r>
            <w:r>
              <w:rPr>
                <w:rStyle w:val="IndexLink"/>
                <w:rtl w:val="true"/>
              </w:rPr>
              <w:t xml:space="preserve"> - </w:t>
            </w:r>
            <w:r>
              <w:rPr>
                <w:rStyle w:val="IndexLink"/>
                <w:rtl w:val="true"/>
              </w:rPr>
              <w:t>دروازه های خوبی</w:t>
            </w:r>
            <w:r>
              <w:rPr>
                <w:rStyle w:val="IndexLink"/>
                <w:rtl w:val="true"/>
              </w:rPr>
              <w:tab/>
            </w:r>
            <w:r>
              <w:rPr>
                <w:rStyle w:val="IndexLink"/>
              </w:rPr>
              <w:t>565</w:t>
            </w:r>
          </w:hyperlink>
        </w:p>
        <w:p>
          <w:pPr>
            <w:pStyle w:val="Contents5"/>
            <w:tabs>
              <w:tab w:val="clear" w:pos="7892"/>
              <w:tab w:val="right" w:pos="9026" w:leader="dot"/>
            </w:tabs>
            <w:rPr/>
          </w:pPr>
          <w:hyperlink w:anchor="__RefHeading___Toc14230327_73709187">
            <w:r>
              <w:rPr>
                <w:webHidden/>
                <w:rStyle w:val="IndexLink"/>
              </w:rPr>
              <w:t>1186</w:t>
            </w:r>
            <w:r>
              <w:rPr>
                <w:rStyle w:val="IndexLink"/>
                <w:rtl w:val="true"/>
              </w:rPr>
              <w:t xml:space="preserve"> - </w:t>
            </w:r>
            <w:r>
              <w:rPr>
                <w:rStyle w:val="IndexLink"/>
                <w:rtl w:val="true"/>
              </w:rPr>
              <w:t>قیمَةُ الدَّلالةِ عَلَی الخَیرِ</w:t>
            </w:r>
            <w:r>
              <w:rPr>
                <w:rStyle w:val="IndexLink"/>
                <w:rtl w:val="true"/>
              </w:rPr>
              <w:tab/>
            </w:r>
            <w:r>
              <w:rPr>
                <w:rStyle w:val="IndexLink"/>
              </w:rPr>
              <w:t>566</w:t>
            </w:r>
          </w:hyperlink>
        </w:p>
        <w:p>
          <w:pPr>
            <w:pStyle w:val="Contents6"/>
            <w:tabs>
              <w:tab w:val="clear" w:pos="7609"/>
              <w:tab w:val="right" w:pos="9026" w:leader="dot"/>
            </w:tabs>
            <w:rPr/>
          </w:pPr>
          <w:hyperlink w:anchor="__RefHeading___Toc14230329_73709187">
            <w:r>
              <w:rPr>
                <w:webHidden/>
                <w:rStyle w:val="IndexLink"/>
              </w:rPr>
              <w:t>1186</w:t>
            </w:r>
            <w:r>
              <w:rPr>
                <w:rStyle w:val="IndexLink"/>
                <w:rtl w:val="true"/>
              </w:rPr>
              <w:t xml:space="preserve"> - </w:t>
            </w:r>
            <w:r>
              <w:rPr>
                <w:rStyle w:val="IndexLink"/>
                <w:rtl w:val="true"/>
              </w:rPr>
              <w:t>ارزش راهنمایی کردن به کار خوب</w:t>
            </w:r>
            <w:r>
              <w:rPr>
                <w:rStyle w:val="IndexLink"/>
                <w:rtl w:val="true"/>
              </w:rPr>
              <w:tab/>
            </w:r>
            <w:r>
              <w:rPr>
                <w:rStyle w:val="IndexLink"/>
              </w:rPr>
              <w:t>566</w:t>
            </w:r>
          </w:hyperlink>
        </w:p>
        <w:p>
          <w:pPr>
            <w:pStyle w:val="Contents5"/>
            <w:tabs>
              <w:tab w:val="clear" w:pos="7892"/>
              <w:tab w:val="right" w:pos="9026" w:leader="dot"/>
            </w:tabs>
            <w:rPr/>
          </w:pPr>
          <w:hyperlink w:anchor="__RefHeading___Toc14230331_73709187">
            <w:r>
              <w:rPr>
                <w:webHidden/>
                <w:rStyle w:val="IndexLink"/>
              </w:rPr>
              <w:t>1187</w:t>
            </w:r>
            <w:r>
              <w:rPr>
                <w:rStyle w:val="IndexLink"/>
                <w:rtl w:val="true"/>
              </w:rPr>
              <w:t xml:space="preserve"> - </w:t>
            </w:r>
            <w:r>
              <w:rPr>
                <w:rStyle w:val="IndexLink"/>
                <w:rtl w:val="true"/>
              </w:rPr>
              <w:t>خِیَرَةُ اللَّهِ تَعالی</w:t>
            </w:r>
            <w:r>
              <w:rPr>
                <w:rStyle w:val="IndexLink"/>
                <w:rtl w:val="true"/>
              </w:rPr>
              <w:tab/>
            </w:r>
            <w:r>
              <w:rPr>
                <w:rStyle w:val="IndexLink"/>
              </w:rPr>
              <w:t>566</w:t>
            </w:r>
          </w:hyperlink>
        </w:p>
        <w:p>
          <w:pPr>
            <w:pStyle w:val="Contents6"/>
            <w:tabs>
              <w:tab w:val="clear" w:pos="7609"/>
              <w:tab w:val="right" w:pos="9026" w:leader="dot"/>
            </w:tabs>
            <w:rPr/>
          </w:pPr>
          <w:hyperlink w:anchor="__RefHeading___Toc14230333_73709187">
            <w:r>
              <w:rPr>
                <w:webHidden/>
                <w:rStyle w:val="IndexLink"/>
              </w:rPr>
              <w:t>1187</w:t>
            </w:r>
            <w:r>
              <w:rPr>
                <w:rStyle w:val="IndexLink"/>
                <w:rtl w:val="true"/>
              </w:rPr>
              <w:t xml:space="preserve"> - </w:t>
            </w:r>
            <w:r>
              <w:rPr>
                <w:rStyle w:val="IndexLink"/>
                <w:rtl w:val="true"/>
              </w:rPr>
              <w:t>برگزیده های خداوند</w:t>
            </w:r>
            <w:r>
              <w:rPr>
                <w:rStyle w:val="IndexLink"/>
                <w:rtl w:val="true"/>
              </w:rPr>
              <w:tab/>
            </w:r>
            <w:r>
              <w:rPr>
                <w:rStyle w:val="IndexLink"/>
              </w:rPr>
              <w:t>566</w:t>
            </w:r>
          </w:hyperlink>
        </w:p>
        <w:p>
          <w:pPr>
            <w:pStyle w:val="Contents3"/>
            <w:tabs>
              <w:tab w:val="clear" w:pos="8459"/>
              <w:tab w:val="right" w:pos="9026" w:leader="dot"/>
            </w:tabs>
            <w:rPr/>
          </w:pPr>
          <w:hyperlink w:anchor="__RefHeading___Toc14230335_73709187">
            <w:r>
              <w:rPr>
                <w:webHidden/>
                <w:rStyle w:val="IndexLink"/>
              </w:rPr>
              <w:t>159</w:t>
            </w:r>
            <w:r>
              <w:rPr>
                <w:rStyle w:val="IndexLink"/>
                <w:rtl w:val="true"/>
              </w:rPr>
              <w:t xml:space="preserve"> - </w:t>
            </w:r>
            <w:r>
              <w:rPr>
                <w:rStyle w:val="IndexLink"/>
                <w:rtl w:val="true"/>
              </w:rPr>
              <w:t>الاستخارة</w:t>
            </w:r>
            <w:r>
              <w:rPr>
                <w:rStyle w:val="IndexLink"/>
                <w:rtl w:val="true"/>
              </w:rPr>
              <w:tab/>
            </w:r>
            <w:r>
              <w:rPr>
                <w:rStyle w:val="IndexLink"/>
              </w:rPr>
              <w:t>568</w:t>
            </w:r>
          </w:hyperlink>
        </w:p>
        <w:p>
          <w:pPr>
            <w:pStyle w:val="Contents4"/>
            <w:tabs>
              <w:tab w:val="clear" w:pos="8176"/>
              <w:tab w:val="right" w:pos="9026" w:leader="dot"/>
            </w:tabs>
            <w:rPr/>
          </w:pPr>
          <w:hyperlink w:anchor="__RefHeading___Toc14230337_73709187">
            <w:r>
              <w:rPr>
                <w:webHidden/>
                <w:rStyle w:val="IndexLink"/>
              </w:rPr>
              <w:t>159</w:t>
            </w:r>
            <w:r>
              <w:rPr>
                <w:rStyle w:val="IndexLink"/>
                <w:rtl w:val="true"/>
              </w:rPr>
              <w:t xml:space="preserve"> - </w:t>
            </w:r>
            <w:r>
              <w:rPr>
                <w:rStyle w:val="IndexLink"/>
                <w:rtl w:val="true"/>
              </w:rPr>
              <w:t>طلب خیر از خدا</w:t>
            </w:r>
            <w:r>
              <w:rPr>
                <w:rStyle w:val="IndexLink"/>
                <w:rtl w:val="true"/>
              </w:rPr>
              <w:tab/>
            </w:r>
            <w:r>
              <w:rPr>
                <w:rStyle w:val="IndexLink"/>
              </w:rPr>
              <w:t>568</w:t>
            </w:r>
          </w:hyperlink>
        </w:p>
        <w:p>
          <w:pPr>
            <w:pStyle w:val="Contents5"/>
            <w:tabs>
              <w:tab w:val="clear" w:pos="7892"/>
              <w:tab w:val="right" w:pos="9026" w:leader="dot"/>
            </w:tabs>
            <w:rPr/>
          </w:pPr>
          <w:hyperlink w:anchor="__RefHeading___Toc14230339_73709187">
            <w:r>
              <w:rPr>
                <w:webHidden/>
                <w:rStyle w:val="IndexLink"/>
                <w:rtl w:val="true"/>
              </w:rPr>
              <w:t>اشاره</w:t>
            </w:r>
            <w:r>
              <w:rPr>
                <w:rStyle w:val="IndexLink"/>
                <w:rtl w:val="true"/>
              </w:rPr>
              <w:tab/>
            </w:r>
            <w:r>
              <w:rPr>
                <w:rStyle w:val="IndexLink"/>
              </w:rPr>
              <w:t>568</w:t>
            </w:r>
          </w:hyperlink>
        </w:p>
        <w:p>
          <w:pPr>
            <w:pStyle w:val="Contents5"/>
            <w:tabs>
              <w:tab w:val="clear" w:pos="7892"/>
              <w:tab w:val="right" w:pos="9026" w:leader="dot"/>
            </w:tabs>
            <w:rPr/>
          </w:pPr>
          <w:hyperlink w:anchor="__RefHeading___Toc14230341_73709187">
            <w:r>
              <w:rPr>
                <w:webHidden/>
                <w:rStyle w:val="IndexLink"/>
              </w:rPr>
              <w:t>1188</w:t>
            </w:r>
            <w:r>
              <w:rPr>
                <w:rStyle w:val="IndexLink"/>
                <w:rtl w:val="true"/>
              </w:rPr>
              <w:t xml:space="preserve"> - </w:t>
            </w:r>
            <w:r>
              <w:rPr>
                <w:rStyle w:val="IndexLink"/>
                <w:rtl w:val="true"/>
              </w:rPr>
              <w:t>الاستِخارَةُ</w:t>
            </w:r>
            <w:r>
              <w:rPr>
                <w:rStyle w:val="IndexLink"/>
                <w:rtl w:val="true"/>
              </w:rPr>
              <w:tab/>
            </w:r>
            <w:r>
              <w:rPr>
                <w:rStyle w:val="IndexLink"/>
              </w:rPr>
              <w:t>569</w:t>
            </w:r>
          </w:hyperlink>
        </w:p>
        <w:p>
          <w:pPr>
            <w:pStyle w:val="Contents6"/>
            <w:tabs>
              <w:tab w:val="clear" w:pos="7609"/>
              <w:tab w:val="right" w:pos="9026" w:leader="dot"/>
            </w:tabs>
            <w:rPr/>
          </w:pPr>
          <w:hyperlink w:anchor="__RefHeading___Toc14230343_73709187">
            <w:r>
              <w:rPr>
                <w:webHidden/>
                <w:rStyle w:val="IndexLink"/>
              </w:rPr>
              <w:t>1188</w:t>
            </w:r>
            <w:r>
              <w:rPr>
                <w:rStyle w:val="IndexLink"/>
                <w:rtl w:val="true"/>
              </w:rPr>
              <w:t xml:space="preserve"> - </w:t>
            </w:r>
            <w:r>
              <w:rPr>
                <w:rStyle w:val="IndexLink"/>
                <w:rtl w:val="true"/>
              </w:rPr>
              <w:t>طلب خیر از خدا</w:t>
            </w:r>
            <w:r>
              <w:rPr>
                <w:rStyle w:val="IndexLink"/>
                <w:rtl w:val="true"/>
              </w:rPr>
              <w:tab/>
            </w:r>
            <w:r>
              <w:rPr>
                <w:rStyle w:val="IndexLink"/>
              </w:rPr>
              <w:t>569</w:t>
            </w:r>
          </w:hyperlink>
        </w:p>
        <w:p>
          <w:pPr>
            <w:pStyle w:val="Contents5"/>
            <w:tabs>
              <w:tab w:val="clear" w:pos="7892"/>
              <w:tab w:val="right" w:pos="9026" w:leader="dot"/>
            </w:tabs>
            <w:rPr/>
          </w:pPr>
          <w:hyperlink w:anchor="__RefHeading___Toc14230345_73709187">
            <w:r>
              <w:rPr>
                <w:webHidden/>
                <w:rStyle w:val="IndexLink"/>
              </w:rPr>
              <w:t>1189</w:t>
            </w:r>
            <w:r>
              <w:rPr>
                <w:rStyle w:val="IndexLink"/>
                <w:rtl w:val="true"/>
              </w:rPr>
              <w:t xml:space="preserve"> - </w:t>
            </w:r>
            <w:r>
              <w:rPr>
                <w:rStyle w:val="IndexLink"/>
                <w:rtl w:val="true"/>
              </w:rPr>
              <w:t>الاستِخارَةُ بِالدُّعاءِ</w:t>
            </w:r>
            <w:r>
              <w:rPr>
                <w:rStyle w:val="IndexLink"/>
                <w:rtl w:val="true"/>
              </w:rPr>
              <w:tab/>
            </w:r>
            <w:r>
              <w:rPr>
                <w:rStyle w:val="IndexLink"/>
              </w:rPr>
              <w:t>570</w:t>
            </w:r>
          </w:hyperlink>
        </w:p>
        <w:p>
          <w:pPr>
            <w:pStyle w:val="Contents6"/>
            <w:tabs>
              <w:tab w:val="clear" w:pos="7609"/>
              <w:tab w:val="right" w:pos="9026" w:leader="dot"/>
            </w:tabs>
            <w:rPr/>
          </w:pPr>
          <w:hyperlink w:anchor="__RefHeading___Toc14230347_73709187">
            <w:r>
              <w:rPr>
                <w:webHidden/>
                <w:rStyle w:val="IndexLink"/>
              </w:rPr>
              <w:t>1189</w:t>
            </w:r>
            <w:r>
              <w:rPr>
                <w:rStyle w:val="IndexLink"/>
                <w:rtl w:val="true"/>
              </w:rPr>
              <w:t xml:space="preserve"> - </w:t>
            </w:r>
            <w:r>
              <w:rPr>
                <w:rStyle w:val="IndexLink"/>
                <w:rtl w:val="true"/>
              </w:rPr>
              <w:t>طلب خیر با دعا</w:t>
            </w:r>
            <w:r>
              <w:rPr>
                <w:rStyle w:val="IndexLink"/>
                <w:rtl w:val="true"/>
              </w:rPr>
              <w:tab/>
            </w:r>
            <w:r>
              <w:rPr>
                <w:rStyle w:val="IndexLink"/>
              </w:rPr>
              <w:t>570</w:t>
            </w:r>
          </w:hyperlink>
        </w:p>
        <w:p>
          <w:pPr>
            <w:pStyle w:val="Contents5"/>
            <w:tabs>
              <w:tab w:val="clear" w:pos="7892"/>
              <w:tab w:val="right" w:pos="9026" w:leader="dot"/>
            </w:tabs>
            <w:rPr/>
          </w:pPr>
          <w:hyperlink w:anchor="__RefHeading___Toc14230349_73709187">
            <w:r>
              <w:rPr>
                <w:webHidden/>
                <w:rStyle w:val="IndexLink"/>
              </w:rPr>
              <w:t>1190</w:t>
            </w:r>
            <w:r>
              <w:rPr>
                <w:rStyle w:val="IndexLink"/>
                <w:rtl w:val="true"/>
              </w:rPr>
              <w:t xml:space="preserve"> - </w:t>
            </w:r>
            <w:r>
              <w:rPr>
                <w:rStyle w:val="IndexLink"/>
                <w:rtl w:val="true"/>
              </w:rPr>
              <w:t>الاستِخارَةُ بِالقُرآنِ</w:t>
            </w:r>
            <w:r>
              <w:rPr>
                <w:rStyle w:val="IndexLink"/>
                <w:rtl w:val="true"/>
              </w:rPr>
              <w:tab/>
            </w:r>
            <w:r>
              <w:rPr>
                <w:rStyle w:val="IndexLink"/>
              </w:rPr>
              <w:t>571</w:t>
            </w:r>
          </w:hyperlink>
        </w:p>
        <w:p>
          <w:pPr>
            <w:pStyle w:val="Contents6"/>
            <w:tabs>
              <w:tab w:val="clear" w:pos="7609"/>
              <w:tab w:val="right" w:pos="9026" w:leader="dot"/>
            </w:tabs>
            <w:rPr/>
          </w:pPr>
          <w:hyperlink w:anchor="__RefHeading___Toc14230351_73709187">
            <w:r>
              <w:rPr>
                <w:webHidden/>
                <w:rStyle w:val="IndexLink"/>
              </w:rPr>
              <w:t>1190</w:t>
            </w:r>
            <w:r>
              <w:rPr>
                <w:rStyle w:val="IndexLink"/>
                <w:rtl w:val="true"/>
              </w:rPr>
              <w:t xml:space="preserve"> - </w:t>
            </w:r>
            <w:r>
              <w:rPr>
                <w:rStyle w:val="IndexLink"/>
                <w:rtl w:val="true"/>
              </w:rPr>
              <w:t>طلب خیر با قرآن</w:t>
            </w:r>
            <w:r>
              <w:rPr>
                <w:rStyle w:val="IndexLink"/>
                <w:rtl w:val="true"/>
              </w:rPr>
              <w:tab/>
            </w:r>
            <w:r>
              <w:rPr>
                <w:rStyle w:val="IndexLink"/>
              </w:rPr>
              <w:t>571</w:t>
            </w:r>
          </w:hyperlink>
        </w:p>
        <w:p>
          <w:pPr>
            <w:pStyle w:val="Contents5"/>
            <w:tabs>
              <w:tab w:val="clear" w:pos="7892"/>
              <w:tab w:val="right" w:pos="9026" w:leader="dot"/>
            </w:tabs>
            <w:rPr/>
          </w:pPr>
          <w:hyperlink w:anchor="__RefHeading___Toc14230353_73709187">
            <w:r>
              <w:rPr>
                <w:webHidden/>
                <w:rStyle w:val="IndexLink"/>
              </w:rPr>
              <w:t>1191</w:t>
            </w:r>
            <w:r>
              <w:rPr>
                <w:rStyle w:val="IndexLink"/>
                <w:rtl w:val="true"/>
              </w:rPr>
              <w:t xml:space="preserve"> - </w:t>
            </w:r>
            <w:r>
              <w:rPr>
                <w:rStyle w:val="IndexLink"/>
                <w:rtl w:val="true"/>
              </w:rPr>
              <w:t>الاستِخارَةُ بِالصَّلاةِ</w:t>
            </w:r>
            <w:r>
              <w:rPr>
                <w:rStyle w:val="IndexLink"/>
                <w:rtl w:val="true"/>
              </w:rPr>
              <w:tab/>
            </w:r>
            <w:r>
              <w:rPr>
                <w:rStyle w:val="IndexLink"/>
              </w:rPr>
              <w:t>572</w:t>
            </w:r>
          </w:hyperlink>
        </w:p>
        <w:p>
          <w:pPr>
            <w:pStyle w:val="Contents6"/>
            <w:tabs>
              <w:tab w:val="clear" w:pos="7609"/>
              <w:tab w:val="right" w:pos="9026" w:leader="dot"/>
            </w:tabs>
            <w:rPr/>
          </w:pPr>
          <w:hyperlink w:anchor="__RefHeading___Toc14230355_73709187">
            <w:r>
              <w:rPr>
                <w:webHidden/>
                <w:rStyle w:val="IndexLink"/>
              </w:rPr>
              <w:t>1191</w:t>
            </w:r>
            <w:r>
              <w:rPr>
                <w:rStyle w:val="IndexLink"/>
                <w:rtl w:val="true"/>
              </w:rPr>
              <w:t xml:space="preserve"> - </w:t>
            </w:r>
            <w:r>
              <w:rPr>
                <w:rStyle w:val="IndexLink"/>
                <w:rtl w:val="true"/>
              </w:rPr>
              <w:t>طلب خیر با نماز</w:t>
            </w:r>
            <w:r>
              <w:rPr>
                <w:rStyle w:val="IndexLink"/>
                <w:rtl w:val="true"/>
              </w:rPr>
              <w:tab/>
            </w:r>
            <w:r>
              <w:rPr>
                <w:rStyle w:val="IndexLink"/>
              </w:rPr>
              <w:t>572</w:t>
            </w:r>
          </w:hyperlink>
        </w:p>
        <w:p>
          <w:pPr>
            <w:pStyle w:val="Contents3"/>
            <w:tabs>
              <w:tab w:val="clear" w:pos="8459"/>
              <w:tab w:val="right" w:pos="9026" w:leader="dot"/>
            </w:tabs>
            <w:rPr/>
          </w:pPr>
          <w:hyperlink w:anchor="__RefHeading___Toc14230357_73709187">
            <w:r>
              <w:rPr>
                <w:webHidden/>
                <w:rStyle w:val="IndexLink"/>
              </w:rPr>
              <w:t>160</w:t>
            </w:r>
            <w:r>
              <w:rPr>
                <w:rStyle w:val="IndexLink"/>
                <w:rtl w:val="true"/>
              </w:rPr>
              <w:t xml:space="preserve"> - </w:t>
            </w:r>
            <w:r>
              <w:rPr>
                <w:rStyle w:val="IndexLink"/>
                <w:rtl w:val="true"/>
              </w:rPr>
              <w:t>الخیاطة</w:t>
            </w:r>
            <w:r>
              <w:rPr>
                <w:rStyle w:val="IndexLink"/>
                <w:rtl w:val="true"/>
              </w:rPr>
              <w:tab/>
            </w:r>
            <w:r>
              <w:rPr>
                <w:rStyle w:val="IndexLink"/>
              </w:rPr>
              <w:t>573</w:t>
            </w:r>
          </w:hyperlink>
        </w:p>
        <w:p>
          <w:pPr>
            <w:pStyle w:val="Contents4"/>
            <w:tabs>
              <w:tab w:val="clear" w:pos="8176"/>
              <w:tab w:val="right" w:pos="9026" w:leader="dot"/>
            </w:tabs>
            <w:rPr/>
          </w:pPr>
          <w:hyperlink w:anchor="__RefHeading___Toc14230359_73709187">
            <w:r>
              <w:rPr>
                <w:webHidden/>
                <w:rStyle w:val="IndexLink"/>
              </w:rPr>
              <w:t>160</w:t>
            </w:r>
            <w:r>
              <w:rPr>
                <w:rStyle w:val="IndexLink"/>
                <w:rtl w:val="true"/>
              </w:rPr>
              <w:t xml:space="preserve"> - </w:t>
            </w:r>
            <w:r>
              <w:rPr>
                <w:rStyle w:val="IndexLink"/>
                <w:rtl w:val="true"/>
              </w:rPr>
              <w:t>خیّاطی</w:t>
            </w:r>
            <w:r>
              <w:rPr>
                <w:rStyle w:val="IndexLink"/>
                <w:rtl w:val="true"/>
              </w:rPr>
              <w:tab/>
            </w:r>
            <w:r>
              <w:rPr>
                <w:rStyle w:val="IndexLink"/>
              </w:rPr>
              <w:t>573</w:t>
            </w:r>
          </w:hyperlink>
        </w:p>
        <w:p>
          <w:pPr>
            <w:pStyle w:val="Contents5"/>
            <w:tabs>
              <w:tab w:val="clear" w:pos="7892"/>
              <w:tab w:val="right" w:pos="9026" w:leader="dot"/>
            </w:tabs>
            <w:rPr/>
          </w:pPr>
          <w:hyperlink w:anchor="__RefHeading___Toc14230361_73709187">
            <w:r>
              <w:rPr>
                <w:webHidden/>
                <w:rStyle w:val="IndexLink"/>
                <w:rtl w:val="true"/>
              </w:rPr>
              <w:t>اشاره</w:t>
            </w:r>
            <w:r>
              <w:rPr>
                <w:rStyle w:val="IndexLink"/>
                <w:rtl w:val="true"/>
              </w:rPr>
              <w:tab/>
            </w:r>
            <w:r>
              <w:rPr>
                <w:rStyle w:val="IndexLink"/>
              </w:rPr>
              <w:t>573</w:t>
            </w:r>
          </w:hyperlink>
        </w:p>
        <w:p>
          <w:pPr>
            <w:pStyle w:val="Contents5"/>
            <w:tabs>
              <w:tab w:val="clear" w:pos="7892"/>
              <w:tab w:val="right" w:pos="9026" w:leader="dot"/>
            </w:tabs>
            <w:rPr/>
          </w:pPr>
          <w:hyperlink w:anchor="__RefHeading___Toc14230363_73709187">
            <w:r>
              <w:rPr>
                <w:webHidden/>
                <w:rStyle w:val="IndexLink"/>
              </w:rPr>
              <w:t>1192</w:t>
            </w:r>
            <w:r>
              <w:rPr>
                <w:rStyle w:val="IndexLink"/>
                <w:rtl w:val="true"/>
              </w:rPr>
              <w:t xml:space="preserve"> - </w:t>
            </w:r>
            <w:r>
              <w:rPr>
                <w:rStyle w:val="IndexLink"/>
                <w:rtl w:val="true"/>
              </w:rPr>
              <w:t>الخِیاطَةُ</w:t>
            </w:r>
            <w:r>
              <w:rPr>
                <w:rStyle w:val="IndexLink"/>
                <w:rtl w:val="true"/>
              </w:rPr>
              <w:tab/>
            </w:r>
            <w:r>
              <w:rPr>
                <w:rStyle w:val="IndexLink"/>
              </w:rPr>
              <w:t>574</w:t>
            </w:r>
          </w:hyperlink>
        </w:p>
        <w:p>
          <w:pPr>
            <w:pStyle w:val="Contents6"/>
            <w:tabs>
              <w:tab w:val="clear" w:pos="7609"/>
              <w:tab w:val="right" w:pos="9026" w:leader="dot"/>
            </w:tabs>
            <w:rPr/>
          </w:pPr>
          <w:hyperlink w:anchor="__RefHeading___Toc14230365_73709187">
            <w:r>
              <w:rPr>
                <w:webHidden/>
                <w:rStyle w:val="IndexLink"/>
              </w:rPr>
              <w:t>1192</w:t>
            </w:r>
            <w:r>
              <w:rPr>
                <w:rStyle w:val="IndexLink"/>
                <w:rtl w:val="true"/>
              </w:rPr>
              <w:t xml:space="preserve"> - </w:t>
            </w:r>
            <w:r>
              <w:rPr>
                <w:rStyle w:val="IndexLink"/>
                <w:rtl w:val="true"/>
              </w:rPr>
              <w:t>خیّاطی</w:t>
            </w:r>
            <w:r>
              <w:rPr>
                <w:rStyle w:val="IndexLink"/>
                <w:rtl w:val="true"/>
              </w:rPr>
              <w:tab/>
            </w:r>
            <w:r>
              <w:rPr>
                <w:rStyle w:val="IndexLink"/>
              </w:rPr>
              <w:t>574</w:t>
            </w:r>
          </w:hyperlink>
        </w:p>
        <w:p>
          <w:pPr>
            <w:pStyle w:val="Contents5"/>
            <w:tabs>
              <w:tab w:val="clear" w:pos="7892"/>
              <w:tab w:val="right" w:pos="9026" w:leader="dot"/>
            </w:tabs>
            <w:rPr/>
          </w:pPr>
          <w:hyperlink w:anchor="__RefHeading___Toc14230367_73709187">
            <w:r>
              <w:rPr>
                <w:webHidden/>
                <w:rStyle w:val="IndexLink"/>
              </w:rPr>
              <w:t>1193</w:t>
            </w:r>
            <w:r>
              <w:rPr>
                <w:rStyle w:val="IndexLink"/>
                <w:rtl w:val="true"/>
              </w:rPr>
              <w:t xml:space="preserve"> - </w:t>
            </w:r>
            <w:r>
              <w:rPr>
                <w:rStyle w:val="IndexLink"/>
                <w:rtl w:val="true"/>
              </w:rPr>
              <w:t>الخَیّاطُ الخائِنُ</w:t>
            </w:r>
            <w:r>
              <w:rPr>
                <w:rStyle w:val="IndexLink"/>
                <w:rtl w:val="true"/>
              </w:rPr>
              <w:tab/>
            </w:r>
            <w:r>
              <w:rPr>
                <w:rStyle w:val="IndexLink"/>
              </w:rPr>
              <w:t>574</w:t>
            </w:r>
          </w:hyperlink>
        </w:p>
        <w:p>
          <w:pPr>
            <w:pStyle w:val="Contents6"/>
            <w:tabs>
              <w:tab w:val="clear" w:pos="7609"/>
              <w:tab w:val="right" w:pos="9026" w:leader="dot"/>
            </w:tabs>
            <w:rPr/>
          </w:pPr>
          <w:hyperlink w:anchor="__RefHeading___Toc14230369_73709187">
            <w:r>
              <w:rPr>
                <w:webHidden/>
                <w:rStyle w:val="IndexLink"/>
              </w:rPr>
              <w:t>1193</w:t>
            </w:r>
            <w:r>
              <w:rPr>
                <w:rStyle w:val="IndexLink"/>
                <w:rtl w:val="true"/>
              </w:rPr>
              <w:t xml:space="preserve"> - </w:t>
            </w:r>
            <w:r>
              <w:rPr>
                <w:rStyle w:val="IndexLink"/>
                <w:rtl w:val="true"/>
              </w:rPr>
              <w:t>خیّاط خیانتکار</w:t>
            </w:r>
            <w:r>
              <w:rPr>
                <w:rStyle w:val="IndexLink"/>
                <w:rtl w:val="true"/>
              </w:rPr>
              <w:tab/>
            </w:r>
            <w:r>
              <w:rPr>
                <w:rStyle w:val="IndexLink"/>
              </w:rPr>
              <w:t>574</w:t>
            </w:r>
          </w:hyperlink>
        </w:p>
        <w:p>
          <w:pPr>
            <w:pStyle w:val="Contents2"/>
            <w:tabs>
              <w:tab w:val="clear" w:pos="8743"/>
              <w:tab w:val="right" w:pos="9026" w:leader="dot"/>
            </w:tabs>
            <w:rPr/>
          </w:pPr>
          <w:hyperlink w:anchor="__RefHeading___Toc14230371_73709187">
            <w:r>
              <w:rPr>
                <w:webHidden/>
                <w:rStyle w:val="IndexLink"/>
                <w:rtl w:val="true"/>
              </w:rPr>
              <w:t>فهرست موضوعات عربی</w:t>
            </w:r>
            <w:r>
              <w:rPr>
                <w:rStyle w:val="IndexLink"/>
                <w:rtl w:val="true"/>
              </w:rPr>
              <w:tab/>
            </w:r>
            <w:r>
              <w:rPr>
                <w:rStyle w:val="IndexLink"/>
              </w:rPr>
              <w:t>575</w:t>
            </w:r>
          </w:hyperlink>
        </w:p>
        <w:p>
          <w:pPr>
            <w:pStyle w:val="Contents2"/>
            <w:tabs>
              <w:tab w:val="clear" w:pos="8743"/>
              <w:tab w:val="right" w:pos="9026" w:leader="dot"/>
            </w:tabs>
            <w:rPr/>
          </w:pPr>
          <w:hyperlink w:anchor="__RefHeading___Toc14230373_73709187">
            <w:r>
              <w:rPr>
                <w:webHidden/>
                <w:rStyle w:val="IndexLink"/>
                <w:rtl w:val="true"/>
              </w:rPr>
              <w:t>فهرست الفبایی موضوعات فارسی</w:t>
            </w:r>
            <w:r>
              <w:rPr>
                <w:rStyle w:val="IndexLink"/>
                <w:rtl w:val="true"/>
              </w:rPr>
              <w:tab/>
            </w:r>
            <w:r>
              <w:rPr>
                <w:rStyle w:val="IndexLink"/>
              </w:rPr>
              <w:t>595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24_134693"/>
      <w:bookmarkStart w:id="1" w:name="pg11924_134693"/>
      <w:bookmarkEnd w:id="1"/>
    </w:p>
    <w:p>
      <w:pPr>
        <w:pStyle w:val="Heading2"/>
        <w:numPr>
          <w:ilvl w:val="1"/>
          <w:numId w:val="1"/>
        </w:numPr>
        <w:rPr/>
      </w:pPr>
      <w:bookmarkStart w:id="2" w:name="pg11924_134693"/>
      <w:bookmarkStart w:id="3" w:name="__RefHeading___Toc14228371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میزان‌الحکمه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میزان‌الحکمه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محمدی‌ری‌شهری ؛ ترجمه حمیدرضا شیخی ؛ مقابله و تصحیح علی حچیمی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ویراستار فارسی سعیدرضا علی‌عسکری، محمد باقری‌زاده‌اشعری، قاسم شیرجعفری ؛ ویراستار عربی کمال کاتب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علمی‌فرهنگی دارالحدیث، سازمان چاپ و نشر،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دوره،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چاپ هفتم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چاپ هفتم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دوازدهم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هشتم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هشتم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نهم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 حمیدرضا،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علی‌عسکری، سعیدرضا،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کمال،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۱۲۰۱۷۱۴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228373_73709187"/>
      <w:bookmarkStart w:id="6" w:name="_Toc2"/>
      <w:bookmarkEnd w:id="5"/>
      <w:r>
        <w:rPr>
          <w:rtl w:val="true"/>
        </w:rPr>
        <w:t>اشاره</w:t>
      </w:r>
      <w:bookmarkStart w:id="7" w:name="pg11924_134700"/>
      <w:bookmarkEnd w:id="6"/>
    </w:p>
    <w:p>
      <w:pPr>
        <w:pStyle w:val="Heading2"/>
        <w:numPr>
          <w:ilvl w:val="1"/>
          <w:numId w:val="1"/>
        </w:numPr>
        <w:rPr/>
      </w:pPr>
      <w:bookmarkStart w:id="8" w:name="__RefHeading___Toc14228375_73709187"/>
      <w:bookmarkStart w:id="9" w:name="_Toc3"/>
      <w:bookmarkEnd w:id="7"/>
      <w:bookmarkEnd w:id="8"/>
      <w:r>
        <w:rPr>
          <w:rtl w:val="true"/>
        </w:rPr>
        <w:t>حرف الحاء</w:t>
      </w:r>
      <w:bookmarkEnd w:id="9"/>
    </w:p>
    <w:p>
      <w:pPr>
        <w:pStyle w:val="Heading3"/>
        <w:numPr>
          <w:ilvl w:val="2"/>
          <w:numId w:val="1"/>
        </w:numPr>
        <w:rPr/>
      </w:pPr>
      <w:bookmarkStart w:id="10" w:name="__RefHeading___Toc14228377_73709187"/>
      <w:bookmarkStart w:id="11" w:name="_Toc4"/>
      <w:bookmarkEnd w:id="10"/>
      <w:r>
        <w:rPr/>
        <w:t>104</w:t>
      </w:r>
      <w:r>
        <w:rPr>
          <w:rtl w:val="true"/>
        </w:rPr>
        <w:t xml:space="preserve"> - </w:t>
      </w:r>
      <w:r>
        <w:rPr>
          <w:rtl w:val="true"/>
        </w:rPr>
        <w:t>الحرس</w:t>
      </w:r>
      <w:bookmarkEnd w:id="11"/>
    </w:p>
    <w:p>
      <w:pPr>
        <w:pStyle w:val="Heading4"/>
        <w:numPr>
          <w:ilvl w:val="3"/>
          <w:numId w:val="1"/>
        </w:numPr>
        <w:rPr/>
      </w:pPr>
      <w:bookmarkStart w:id="12" w:name="__RefHeading___Toc14228379_73709187"/>
      <w:bookmarkStart w:id="13" w:name="_Toc5"/>
      <w:bookmarkEnd w:id="12"/>
      <w:r>
        <w:rPr/>
        <w:t>104</w:t>
      </w:r>
      <w:r>
        <w:rPr>
          <w:rtl w:val="true"/>
        </w:rPr>
        <w:t xml:space="preserve"> - </w:t>
      </w:r>
      <w:r>
        <w:rPr>
          <w:rtl w:val="true"/>
        </w:rPr>
        <w:t>نگاهبانی</w:t>
      </w:r>
      <w:bookmarkEnd w:id="13"/>
    </w:p>
    <w:p>
      <w:pPr>
        <w:pStyle w:val="Heading5"/>
        <w:numPr>
          <w:ilvl w:val="4"/>
          <w:numId w:val="1"/>
        </w:numPr>
        <w:rPr/>
      </w:pPr>
      <w:bookmarkStart w:id="14" w:name="__RefHeading___Toc14228381_73709187"/>
      <w:bookmarkStart w:id="15" w:name="_Toc6"/>
      <w:bookmarkEnd w:id="14"/>
      <w:r>
        <w:rPr>
          <w:rtl w:val="true"/>
        </w:rPr>
        <w:t>اشاره</w:t>
      </w:r>
      <w:bookmarkEnd w:id="15"/>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
      </w:r>
      <w:bookmarkStart w:id="16" w:name="pg11924_134701"/>
    </w:p>
    <w:p>
      <w:pPr>
        <w:pStyle w:val="Heading5"/>
        <w:numPr>
          <w:ilvl w:val="4"/>
          <w:numId w:val="1"/>
        </w:numPr>
        <w:rPr/>
      </w:pPr>
      <w:bookmarkStart w:id="17" w:name="__RefHeading___Toc14228383_73709187"/>
      <w:bookmarkStart w:id="18" w:name="_Toc7"/>
      <w:bookmarkEnd w:id="16"/>
      <w:bookmarkEnd w:id="17"/>
      <w:r>
        <w:rPr/>
        <w:t>782</w:t>
      </w:r>
      <w:r>
        <w:rPr>
          <w:rtl w:val="true"/>
        </w:rPr>
        <w:t xml:space="preserve"> - </w:t>
      </w:r>
      <w:r>
        <w:rPr>
          <w:rtl w:val="true"/>
        </w:rPr>
        <w:t>حِراسَةُ الرَّسولِ</w:t>
      </w:r>
      <w:bookmarkEnd w:id="18"/>
    </w:p>
    <w:p>
      <w:pPr>
        <w:pStyle w:val="Heading6"/>
        <w:numPr>
          <w:ilvl w:val="5"/>
          <w:numId w:val="1"/>
        </w:numPr>
        <w:rPr/>
      </w:pPr>
      <w:bookmarkStart w:id="19" w:name="__RefHeading___Toc14228385_73709187"/>
      <w:bookmarkStart w:id="20" w:name="_Toc8"/>
      <w:bookmarkEnd w:id="19"/>
      <w:r>
        <w:rPr/>
        <w:t>782</w:t>
      </w:r>
      <w:r>
        <w:rPr>
          <w:rtl w:val="true"/>
        </w:rPr>
        <w:t xml:space="preserve"> - </w:t>
      </w:r>
      <w:r>
        <w:rPr>
          <w:rtl w:val="true"/>
        </w:rPr>
        <w:t>نگهبانی از پیامبر</w:t>
      </w:r>
      <w:bookmarkEnd w:id="20"/>
    </w:p>
    <w:p>
      <w:pPr>
        <w:pStyle w:val="BookText"/>
        <w:rPr/>
      </w:pPr>
      <w:r>
        <w:rPr>
          <w:rFonts w:ascii="Amiri" w:hAnsi="Amiri" w:eastAsia="Amiri" w:cs="Amiri"/>
          <w:color w:val="111111"/>
          <w:sz w:val="28"/>
          <w:sz w:val="28"/>
          <w:szCs w:val="28"/>
          <w:rtl w:val="true"/>
          <w:lang w:bidi="ar-SA"/>
        </w:rPr>
        <w:t xml:space="preserve">سنن أبی داوود عن سَهْلِ بن الحَنْظَلِیّةِ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 ساروا مَع رسولِ اللّهِ صلی الله علیه و آله یَومَ حُنینٍ فأطْنَبوا السَّیْرَ، حتّی کانتْ عَشِیّةٌ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یَحْرِسُنا اللَّیلَة؟ قالَ أنَسُ بنُ أبی مرثدٍ الغَنَوِیّ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فأرکَبْ، فَرِکبَ فَرَسا لَهُ، فجاءَ إلی رسولِ اللّهِ صلی الله علیه و آله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هذا الشِّعْبَ حتّی تَکونَ فی أعْلاهُ، و لا نُغَرَّنَّ مِن قِبَلِکَ اللَّیلَة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لَمّا نَزلَ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یَعْصِمُکَ مِن النّاسِ</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أنَّ النّبیَّ صلی الله علیه و آله قالَ لِحُرّاسٍ مِن أصْحابِهِ کانوا یَحْرُسونَهُ ، مِنهم سَعدٍ ، و حُذَیفةَ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الْحَقوا بمَلاحِقِکُم ، فإنَّ اللّهَ تعالی عَصَمَنی مِن النّاسِ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الدرّ المنثور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النَّبیُّ صلی الله علیه و آله یُحْرَسُ حتّی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یَعْصِمُکَ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فأخْرَجَ رأسَهُ مِن القُبَّةِ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انْصَرِفوا فَقَد عَصَمَنیَ اللّهُ </w:t>
      </w:r>
      <w:r>
        <w:rPr>
          <w:rFonts w:eastAsia="Amiri" w:cs="Amiri" w:ascii="Amiri" w:hAnsi="Amiri"/>
          <w:color w:val="111111"/>
          <w:sz w:val="28"/>
          <w:szCs w:val="28"/>
          <w:rtl w:val="true"/>
          <w:lang w:bidi="ar-SA"/>
        </w:rPr>
        <w:t xml:space="preserve">. </w:t>
      </w:r>
      <w:r>
        <w:rPr>
          <w:rStyle w:val="FootnoteAnchor"/>
          <w:rtl w:val="true"/>
        </w:rPr>
        <w:footnoteReference w:id="6"/>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782</w:t>
      </w:r>
    </w:p>
    <w:p>
      <w:pPr>
        <w:pStyle w:val="BookText"/>
        <w:rPr/>
      </w:pPr>
      <w:r>
        <w:rPr>
          <w:rFonts w:ascii="IRNazanin" w:hAnsi="IRNazanin" w:eastAsia="IRNazanin"/>
          <w:color w:val="111111"/>
          <w:sz w:val="28"/>
          <w:sz w:val="28"/>
          <w:szCs w:val="28"/>
          <w:rtl w:val="true"/>
          <w:lang w:bidi="fa-IR"/>
        </w:rPr>
        <w:t>نگهبانی از پیامبر</w:t>
      </w:r>
    </w:p>
    <w:p>
      <w:pPr>
        <w:pStyle w:val="BookText"/>
        <w:rPr/>
      </w:pPr>
      <w:r>
        <w:rPr>
          <w:rFonts w:ascii="IRNazanin" w:hAnsi="IRNazanin" w:eastAsia="IRNazanin"/>
          <w:color w:val="111111"/>
          <w:sz w:val="28"/>
          <w:sz w:val="28"/>
          <w:szCs w:val="28"/>
          <w:rtl w:val="true"/>
          <w:lang w:bidi="fa-IR"/>
        </w:rPr>
        <w:t xml:space="preserve">سنن أبی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سهل بن حنظلیّه نقل شده است که در روز جنگ حنین با پیامبر خدا صلی الله علیه و آله حرکت کردند و راه زیادی را پیمودند تا آن که شب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چه کسی از ما نگهبانی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ابی مرثد غنوی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اسب خود نشست و نزد پیامبر خدا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این درّه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امشب از طرف تو غافلگیر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است که 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تو را از مردم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پیامبر صلی الله علیه و آله به عدّه ای از اصحاب خود ، مانند سعد و حذیفه ، که از او محافظت می کردند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های خود بروید ؛ زیرا خداوند متعال مرا از گزند مردم مصون کرد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المنثورـ به نقل از عائشة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همیشه محافظت می شد، تا آن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تو را از مردم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پیامبر سرش را از چادر بیرون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خداوند، خود، محافظت مرا به عهده گرفت</w:t>
      </w:r>
      <w:r>
        <w:rPr>
          <w:rFonts w:eastAsia="IRNazanin" w:cs="IRNazanin"/>
          <w:color w:val="111111"/>
          <w:sz w:val="28"/>
          <w:szCs w:val="28"/>
          <w:rtl w:val="true"/>
          <w:lang w:bidi="fa-IR"/>
        </w:rPr>
        <w:t>.</w:t>
      </w:r>
      <w:bookmarkStart w:id="21" w:name="pg11924_134703"/>
    </w:p>
    <w:p>
      <w:pPr>
        <w:pStyle w:val="Heading5"/>
        <w:numPr>
          <w:ilvl w:val="4"/>
          <w:numId w:val="1"/>
        </w:numPr>
        <w:rPr/>
      </w:pPr>
      <w:bookmarkStart w:id="22" w:name="__RefHeading___Toc14228387_73709187"/>
      <w:bookmarkStart w:id="23" w:name="_Toc9"/>
      <w:bookmarkEnd w:id="21"/>
      <w:bookmarkEnd w:id="22"/>
      <w:r>
        <w:rPr/>
        <w:t>783</w:t>
      </w:r>
      <w:r>
        <w:rPr>
          <w:rtl w:val="true"/>
        </w:rPr>
        <w:t xml:space="preserve"> - </w:t>
      </w:r>
      <w:r>
        <w:rPr>
          <w:rtl w:val="true"/>
        </w:rPr>
        <w:t>کَفی بِالأجَلِ حارِساً</w:t>
      </w:r>
      <w:bookmarkEnd w:id="23"/>
    </w:p>
    <w:p>
      <w:pPr>
        <w:pStyle w:val="Heading6"/>
        <w:numPr>
          <w:ilvl w:val="5"/>
          <w:numId w:val="1"/>
        </w:numPr>
        <w:rPr/>
      </w:pPr>
      <w:bookmarkStart w:id="24" w:name="__RefHeading___Toc14228389_73709187"/>
      <w:bookmarkStart w:id="25" w:name="_Toc10"/>
      <w:bookmarkEnd w:id="24"/>
      <w:r>
        <w:rPr/>
        <w:t>783</w:t>
      </w:r>
      <w:r>
        <w:rPr>
          <w:rtl w:val="true"/>
        </w:rPr>
        <w:t xml:space="preserve"> - </w:t>
      </w:r>
      <w:r>
        <w:rPr>
          <w:rtl w:val="true"/>
        </w:rPr>
        <w:t>اجل، بهترین نگهبان است</w:t>
      </w:r>
      <w:bookmarkEnd w:id="25"/>
    </w:p>
    <w:p>
      <w:pPr>
        <w:pStyle w:val="BookText"/>
        <w:rPr/>
      </w:pPr>
      <w:r>
        <w:rPr>
          <w:rFonts w:ascii="Amiri" w:hAnsi="Amiri" w:eastAsia="Amiri" w:cs="Amiri"/>
          <w:color w:val="111111"/>
          <w:sz w:val="28"/>
          <w:sz w:val="28"/>
          <w:szCs w:val="28"/>
          <w:rtl w:val="true"/>
          <w:lang w:bidi="ar-SA"/>
        </w:rPr>
        <w:t xml:space="preserve">الإمامُ علیٌّ علیه السلامـ و قد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نَحْرِسُکَ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 امْرِیً أجَلُهُ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لعلیٍّ علیه السلام غُلامٌ اسْمُهُ قَنَبرٌ، و کانَ یُحِبُّ علیّا علیه السلام حُبّا شدیدا ، فإذا خَرَج علیٌّ علیه السلام خَرَج علی أثَرِهِ بالسَّیفِ ، فرَآهُ ذاتَ لَیلةٍ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قَنبرُ ، ما 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لأمْشی خَلْفَکَ ، فإنَّ النّاسَ کما تَراهُم یا أمیرَ المؤمنینَ ، فخِفْتُ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 أ مِنْ أهلِ السّماءِ تَحْرِسُنی أمْ مِن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مِن أهلِ الأرضِ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الأرضِ لا یَسْتطیعونَ لی شَیئا إلاّ بإذْنِ اللّهِ عزّ و جلّ مِن السّماءِ فارْجِعْ ، فرَجَعَ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783</w:t>
      </w:r>
    </w:p>
    <w:p>
      <w:pPr>
        <w:pStyle w:val="BookText"/>
        <w:rPr/>
      </w:pPr>
      <w:r>
        <w:rPr>
          <w:rFonts w:ascii="IRNazanin" w:hAnsi="IRNazanin" w:eastAsia="IRNazanin"/>
          <w:color w:val="111111"/>
          <w:sz w:val="28"/>
          <w:sz w:val="28"/>
          <w:szCs w:val="28"/>
          <w:rtl w:val="true"/>
          <w:lang w:bidi="fa-IR"/>
        </w:rPr>
        <w:t>اجل، بهترین نگهبان است</w:t>
      </w:r>
    </w:p>
    <w:p>
      <w:pPr>
        <w:pStyle w:val="BookText"/>
        <w:rPr/>
      </w:pPr>
      <w:r>
        <w:rPr>
          <w:rFonts w:ascii="IRNazanin" w:hAnsi="IRNazanin" w:eastAsia="IRNazanin"/>
          <w:color w:val="111111"/>
          <w:sz w:val="28"/>
          <w:sz w:val="28"/>
          <w:szCs w:val="28"/>
          <w:rtl w:val="true"/>
          <w:lang w:bidi="fa-IR"/>
        </w:rPr>
        <w:t xml:space="preserve">امام علی علیه السلامـ وقتی به ایشان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محافظت نکنیم ؟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هر انسانی، او را محافظت می کند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غلامی داشت به نام قنبر، که ایشان را بسیار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علی علیه السلام بیرون می رفت قنبر با شمشیر خود در پی آن حضرت روانه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قنبر را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خواهی قنبر؟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 که پشت سر شما حرکت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که می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جان شما بیمناکم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اهل آسمان مرا محافظت می کنی یا از اهل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روی زمین نمی توانند به من آسیبی برسانند، مگر آن که اذن خداوند عزّ و جلّ از آسمان در رسد، پس تو برگرد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قنبر بازگشت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التوحید عن أبی حَیّان التیمی عن أبیه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بَیْنا علیُّ بنُ أبی طالبٍ علیه السلام یُعَبّئُ الکَتائبَ یَومَ صِفّینَ ، و مُعاویةُ مُسْتَقبِلُهُ علی فَرَسٍ لَهُ یَتَأکّلُ تَحْتَهُ تَأکُّلاً ، و علیٌّ علیه السلام علی فَرَسِ رسولِ اللّهِ صلی الله علیه و آله المُرْتَجِزِ و بِیَدِهِ حَرْبَةُ رسولِ اللّهِ صلی الله علیه و آله و هُو مُتَقَلِّدٌ سَیفَهُ ذو الفَقارِ ، فقالَ رجُلٌ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احْتَرِسْ 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نَخْشی أنْ یَغْتالَکَ هذا المَلعونُ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قُلتَ ذاکَ إنَّهُ غَیرُ مأمونٍ علی دِینهِ ، و إنَّهُ لأشْقی القاسِطینَ و ألْعَنُ الخارِجینَ علی الأئمّةِ المُهْتَدینَ، و لکـنْ کَفـی بالأجَلِ حارِسا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أحَدٌ مِن النّاسِ إلاّ و مَعهُ مَلائکَةٌ حَفَظَةٌ یَحْفَظونَهُ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أنا ، إذا حانَ أجَلی انْبَعَثَ أشْقاها فخَضَّبَ هذهِ مِن هذا ـ و أشارَ إلی لِحْیَتِهِ و رَأسِهِ ـ </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کنز العمّال عن یَعلی بن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علیٌّ یَخرُجُ باللَّیل إلی المَسجِدِ یُصلّی تَطَوُّعا ، فجِئْنا نَحْرِسُهُ ، فلَمّا فَرَغَ أتانا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یُجْلِسُکُم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نَحْرِسُکَ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أهلِ السَّماءِ تَحْرِسونَ ، أمْ مِن أهلِ الأرضِ؟</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أهلِ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یکونُ فی الأرضِ شیءٌ حتّی یُقْضی فی السَّماءِ ، و لَیس من أحَدٍ إلاّ و قد وُکِّلَ به مَلَکانِ یَدْفَعانِ عَنهُ و یَکْلآنِهِ حتّی یَجیءَ قَدَرُهُ ، فإذا جاءَ قَدَرُهُ خَلَّیا بَیْنَهُ و بَینَ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 مِن اللّهِ جُنّةً حَصینَةً ، فإذا جاءَ أجَلی کُشِفَ 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لا یَجِدُ طَعْمَ الإیمانِ حتّی یَعْلَمَ أنَّ ما أصابَهُ لَم یَکُنْ لِیُخْطئَهُ ، و ما أخْطأهُ لَم یَکُنْ لِیُصیبَهُ </w:t>
      </w:r>
      <w:r>
        <w:rPr>
          <w:rFonts w:eastAsia="Amiri" w:cs="Amiri" w:ascii="Amiri" w:hAnsi="Amiri"/>
          <w:color w:val="111111"/>
          <w:sz w:val="28"/>
          <w:szCs w:val="28"/>
          <w:rtl w:val="true"/>
          <w:lang w:bidi="ar-SA"/>
        </w:rPr>
        <w:t xml:space="preserve">. </w:t>
      </w:r>
      <w:r>
        <w:rPr>
          <w:rStyle w:val="FootnoteAnchor"/>
          <w:rtl w:val="true"/>
        </w:rPr>
        <w:footnoteReference w:id="11"/>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التوحیدـ به نقل از ابو حیّان تیمی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جنگ صفین علی بن ابی طالب علیه السلام مشغول آرایش دادن گردانهای خود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رو به روی آن حضرت بر اسب خود سوار بود و علی علیه السلام سوار بر اسب رسول خدا صلی الله علیه و آله رجز می خواند و زوبین رسول خدا صلی الله علیه و آله را در دست داشت و شمشیرش ذو الفقار را حمایل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یارانش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 ای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ترسیم این ملعون، بی خبر به تو حمله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او پایبند دینش نیست و شقی ترین ستمگران و ملعونترین یاغیان بر امامان رهیافته است، اما اجل بهترین نگهبان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دو فرشته نگهبان دارد، که از او محافظت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چنینم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اجلم فرا رسد ، شقی ترین اشقیا محاسنم را از خون سرم رنگین خواهد کرد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العمالـ به نقل از یعلی بن مرّه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شبها برای خواندن نماز نافله به مسجد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محافظت از او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نمازش را تمام کرد، نزد ما آمد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جا نشسته اید ؟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محافظت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اهل آسمان مرا محافظت می کنید یا از اهل زمین ؟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مردمان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هیچ اتفاقی نیفتد، مگر آن که در آسمان مقدّر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انسانی دو فرشته گمارده شده که از او دفاع و محافظت کنند، تا آن که تقدیرش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تقدیرش فرا رسید، او را با آن تنها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جانب خداوند سپری استوار است و چون اجلم فرا رسد، آن سپر کنار رود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طعم ایمان را نچشد، مگر آن که بداند که آنچه به او رسیده نمی توانست نرسد و آنچه به او نرسیده نمی توانست برسد </w:t>
      </w:r>
      <w:r>
        <w:rPr>
          <w:rFonts w:eastAsia="IRNazanin" w:cs="IRNazanin"/>
          <w:color w:val="111111"/>
          <w:sz w:val="28"/>
          <w:szCs w:val="28"/>
          <w:rtl w:val="true"/>
          <w:lang w:bidi="fa-IR"/>
        </w:rPr>
        <w:t>.</w:t>
      </w:r>
      <w:bookmarkStart w:id="26" w:name="pg11924_134711"/>
    </w:p>
    <w:p>
      <w:pPr>
        <w:pStyle w:val="Heading3"/>
        <w:numPr>
          <w:ilvl w:val="2"/>
          <w:numId w:val="1"/>
        </w:numPr>
        <w:rPr/>
      </w:pPr>
      <w:bookmarkStart w:id="27" w:name="__RefHeading___Toc14228391_73709187"/>
      <w:bookmarkStart w:id="28" w:name="_Toc11"/>
      <w:bookmarkEnd w:id="26"/>
      <w:bookmarkEnd w:id="27"/>
      <w:r>
        <w:rPr/>
        <w:t>105</w:t>
      </w:r>
      <w:r>
        <w:rPr>
          <w:rtl w:val="true"/>
        </w:rPr>
        <w:t xml:space="preserve"> - </w:t>
      </w:r>
      <w:r>
        <w:rPr>
          <w:rtl w:val="true"/>
        </w:rPr>
        <w:t>الحریّة</w:t>
      </w:r>
      <w:bookmarkEnd w:id="28"/>
    </w:p>
    <w:p>
      <w:pPr>
        <w:pStyle w:val="Heading4"/>
        <w:numPr>
          <w:ilvl w:val="3"/>
          <w:numId w:val="1"/>
        </w:numPr>
        <w:rPr/>
      </w:pPr>
      <w:bookmarkStart w:id="29" w:name="__RefHeading___Toc14228393_73709187"/>
      <w:bookmarkStart w:id="30" w:name="_Toc12"/>
      <w:bookmarkEnd w:id="29"/>
      <w:r>
        <w:rPr/>
        <w:t>105</w:t>
      </w:r>
      <w:r>
        <w:rPr>
          <w:rtl w:val="true"/>
        </w:rPr>
        <w:t xml:space="preserve"> - </w:t>
      </w:r>
      <w:r>
        <w:rPr>
          <w:rtl w:val="true"/>
        </w:rPr>
        <w:t>آزادی و آزادگی</w:t>
      </w:r>
      <w:bookmarkEnd w:id="30"/>
    </w:p>
    <w:p>
      <w:pPr>
        <w:pStyle w:val="Heading5"/>
        <w:numPr>
          <w:ilvl w:val="4"/>
          <w:numId w:val="1"/>
        </w:numPr>
        <w:rPr/>
      </w:pPr>
      <w:bookmarkStart w:id="31" w:name="__RefHeading___Toc14228395_73709187"/>
      <w:bookmarkStart w:id="32" w:name="_Toc13"/>
      <w:bookmarkEnd w:id="31"/>
      <w:r>
        <w:rPr>
          <w:rtl w:val="true"/>
        </w:rPr>
        <w:t>اشاره</w:t>
      </w:r>
      <w:bookmarkEnd w:id="32"/>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
      </w:r>
      <w:bookmarkStart w:id="33" w:name="pg11924_134713"/>
    </w:p>
    <w:p>
      <w:pPr>
        <w:pStyle w:val="Heading5"/>
        <w:numPr>
          <w:ilvl w:val="4"/>
          <w:numId w:val="1"/>
        </w:numPr>
        <w:rPr/>
      </w:pPr>
      <w:bookmarkStart w:id="34" w:name="__RefHeading___Toc14228397_73709187"/>
      <w:bookmarkStart w:id="35" w:name="_Toc14"/>
      <w:bookmarkEnd w:id="33"/>
      <w:bookmarkEnd w:id="34"/>
      <w:r>
        <w:rPr/>
        <w:t>784</w:t>
      </w:r>
      <w:r>
        <w:rPr>
          <w:rtl w:val="true"/>
        </w:rPr>
        <w:t xml:space="preserve"> - </w:t>
      </w:r>
      <w:r>
        <w:rPr>
          <w:rtl w:val="true"/>
        </w:rPr>
        <w:t>الحُرِّیَّةُ</w:t>
      </w:r>
      <w:bookmarkEnd w:id="35"/>
    </w:p>
    <w:p>
      <w:pPr>
        <w:pStyle w:val="Heading6"/>
        <w:numPr>
          <w:ilvl w:val="5"/>
          <w:numId w:val="1"/>
        </w:numPr>
        <w:rPr/>
      </w:pPr>
      <w:bookmarkStart w:id="36" w:name="__RefHeading___Toc14228399_73709187"/>
      <w:bookmarkStart w:id="37" w:name="_Toc15"/>
      <w:bookmarkEnd w:id="36"/>
      <w:r>
        <w:rPr/>
        <w:t>784</w:t>
      </w:r>
      <w:r>
        <w:rPr>
          <w:rtl w:val="true"/>
        </w:rPr>
        <w:t xml:space="preserve"> - </w:t>
      </w:r>
      <w:r>
        <w:rPr>
          <w:rtl w:val="true"/>
        </w:rPr>
        <w:t>آزادی و آزادگی</w:t>
      </w:r>
      <w:bookmarkEnd w:id="37"/>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خِصالٍ مَن لم تَکُنْ فیهِ خَصْلَةٌ مِنها فلَیس فیهِ کَثیرُ مُسْتَمْتَعٍ ،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 و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التَّدْبیرُ ، و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الحَیاءُ ، و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و الخامِسةُ ـ و هِی تَجْمَعُ هذهِ الخِصالَ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الحُرِّیّةُ </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784</w:t>
      </w:r>
    </w:p>
    <w:p>
      <w:pPr>
        <w:pStyle w:val="BookText"/>
        <w:rPr/>
      </w:pPr>
      <w:r>
        <w:rPr>
          <w:rFonts w:ascii="IRNazanin" w:hAnsi="IRNazanin" w:eastAsia="IRNazanin"/>
          <w:color w:val="111111"/>
          <w:sz w:val="28"/>
          <w:sz w:val="28"/>
          <w:szCs w:val="28"/>
          <w:rtl w:val="true"/>
          <w:lang w:bidi="fa-IR"/>
        </w:rPr>
        <w:t>آزادی و آزادگی</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خصلت است که در هر کس یکی از آنها نباشد خیر و بهره زیادی در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وفاداری ، دوم تدبیر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و حیا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خویی و پنجم ـ که چهار خصلت دیگر را نیز در خود دارد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آزادگی </w:t>
      </w:r>
      <w:r>
        <w:rPr>
          <w:rFonts w:eastAsia="IRNazanin" w:cs="IRNazanin"/>
          <w:color w:val="111111"/>
          <w:sz w:val="28"/>
          <w:szCs w:val="28"/>
          <w:rtl w:val="true"/>
          <w:lang w:bidi="fa-IR"/>
        </w:rPr>
        <w:t>.</w:t>
      </w:r>
    </w:p>
    <w:p>
      <w:pPr>
        <w:pStyle w:val="Heading5"/>
        <w:numPr>
          <w:ilvl w:val="4"/>
          <w:numId w:val="1"/>
        </w:numPr>
        <w:rPr/>
      </w:pPr>
      <w:bookmarkStart w:id="38" w:name="__RefHeading___Toc14228401_73709187"/>
      <w:bookmarkStart w:id="39" w:name="_Toc16"/>
      <w:bookmarkEnd w:id="38"/>
      <w:r>
        <w:rPr/>
        <w:t>785</w:t>
      </w:r>
      <w:r>
        <w:rPr>
          <w:rtl w:val="true"/>
        </w:rPr>
        <w:t xml:space="preserve"> - </w:t>
      </w:r>
      <w:r>
        <w:rPr>
          <w:rtl w:val="true"/>
        </w:rPr>
        <w:t>النّاسُ کُلُّهُم أحرارٌ</w:t>
      </w:r>
      <w:bookmarkEnd w:id="39"/>
    </w:p>
    <w:p>
      <w:pPr>
        <w:pStyle w:val="Heading6"/>
        <w:numPr>
          <w:ilvl w:val="5"/>
          <w:numId w:val="1"/>
        </w:numPr>
        <w:rPr/>
      </w:pPr>
      <w:bookmarkStart w:id="40" w:name="__RefHeading___Toc14228403_73709187"/>
      <w:bookmarkStart w:id="41" w:name="_Toc17"/>
      <w:bookmarkEnd w:id="40"/>
      <w:r>
        <w:rPr/>
        <w:t>785</w:t>
      </w:r>
      <w:r>
        <w:rPr>
          <w:rtl w:val="true"/>
        </w:rPr>
        <w:t xml:space="preserve"> - </w:t>
      </w:r>
      <w:r>
        <w:rPr>
          <w:rtl w:val="true"/>
        </w:rPr>
        <w:t>همه مردم آزادند</w:t>
      </w:r>
      <w:bookmarkEnd w:id="4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إنّ آدمَ لَم یَلِدْ عَبدا و لا أمَةً ، و إنّ النّاسَ کلَّهُم أحْرارٌ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تَکُونَنَّ عَبدَ غَیرِکَ و قَد جَعلَکَ اللّهُ سُبْحانَه حُرّا </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یَسْتَرِقَّنَّکَ الطّمَعُ و قَد جَعلَکَ اللّهُ حُرّا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تَکُنْ عَبدَ غَیرِکَ و قَد جَعلَکَ اللّهُ حُرّا، و ما خَیرُ خَیرٍ لا یُنالُ إلاّ بِشَرٍّ ، و یُسرٍ لا یُنالُ إلاّ بعُسْـرٍ؟</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785</w:t>
      </w:r>
    </w:p>
    <w:p>
      <w:pPr>
        <w:pStyle w:val="BookText"/>
        <w:rPr/>
      </w:pPr>
      <w:r>
        <w:rPr>
          <w:rFonts w:ascii="IRNazanin" w:hAnsi="IRNazanin" w:eastAsia="IRNazanin"/>
          <w:color w:val="111111"/>
          <w:sz w:val="28"/>
          <w:sz w:val="28"/>
          <w:szCs w:val="28"/>
          <w:rtl w:val="true"/>
          <w:lang w:bidi="fa-IR"/>
        </w:rPr>
        <w:t>همه مردم آزادند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نه بنده ای زایید و نه کنیزی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همه آزادند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دیگران مباش که خداوند سبحان تو را آزاد آفریده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طمع ، تو را به بندگی نگیرد، که خداوند تو را آزاد آفریده است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دیگری مباش، که خدا تو را آزاد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نیکی که جز با بدی و آن آسانی که جز با سختی به چنگ نیاید، چه خیر و برکتی است؟</w:t>
      </w:r>
      <w:bookmarkStart w:id="42" w:name="pg11924_134715"/>
    </w:p>
    <w:p>
      <w:pPr>
        <w:pStyle w:val="BookText"/>
        <w:rPr/>
      </w:pPr>
      <w:bookmarkEnd w:id="42"/>
      <w:r>
        <w:rPr>
          <w:rFonts w:ascii="Amiri" w:hAnsi="Amiri" w:eastAsia="Amiri" w:cs="Amiri"/>
          <w:color w:val="111111"/>
          <w:sz w:val="28"/>
          <w:sz w:val="28"/>
          <w:szCs w:val="28"/>
          <w:rtl w:val="true"/>
          <w:lang w:bidi="ar-SA"/>
        </w:rPr>
        <w:t>الإمامُ الحسینُ علیه السلامـ خِطابُهُ لِأَعدائِهِ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وَیلَکُم إنْ لمْ یَکنْ لَکُم دِینٌ فَکُونُوا أحرارا فی الدُّنیا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امام حسین علیه السلامـ خطاب به دشمنانش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 در دنیا آزاده باشید</w:t>
      </w:r>
      <w:r>
        <w:rPr>
          <w:rFonts w:eastAsia="IRNazanin" w:cs="IRNazanin"/>
          <w:color w:val="111111"/>
          <w:sz w:val="28"/>
          <w:szCs w:val="28"/>
          <w:rtl w:val="true"/>
          <w:lang w:bidi="fa-IR"/>
        </w:rPr>
        <w:t>.</w:t>
      </w:r>
    </w:p>
    <w:p>
      <w:pPr>
        <w:pStyle w:val="Heading5"/>
        <w:numPr>
          <w:ilvl w:val="4"/>
          <w:numId w:val="1"/>
        </w:numPr>
        <w:rPr/>
      </w:pPr>
      <w:bookmarkStart w:id="43" w:name="__RefHeading___Toc14228405_73709187"/>
      <w:bookmarkStart w:id="44" w:name="_Toc18"/>
      <w:bookmarkEnd w:id="43"/>
      <w:r>
        <w:rPr/>
        <w:t>786</w:t>
      </w:r>
      <w:r>
        <w:rPr>
          <w:rtl w:val="true"/>
        </w:rPr>
        <w:t xml:space="preserve"> - </w:t>
      </w:r>
      <w:r>
        <w:rPr>
          <w:rtl w:val="true"/>
        </w:rPr>
        <w:t>الحُرُّ حُرٌّ فی جَمیعِ أحوالِهِ</w:t>
      </w:r>
      <w:bookmarkEnd w:id="44"/>
    </w:p>
    <w:p>
      <w:pPr>
        <w:pStyle w:val="Heading6"/>
        <w:numPr>
          <w:ilvl w:val="5"/>
          <w:numId w:val="1"/>
        </w:numPr>
        <w:rPr/>
      </w:pPr>
      <w:bookmarkStart w:id="45" w:name="__RefHeading___Toc14228407_73709187"/>
      <w:bookmarkStart w:id="46" w:name="_Toc19"/>
      <w:bookmarkEnd w:id="45"/>
      <w:r>
        <w:rPr/>
        <w:t>786</w:t>
      </w:r>
      <w:r>
        <w:rPr>
          <w:rtl w:val="true"/>
        </w:rPr>
        <w:t xml:space="preserve"> - </w:t>
      </w:r>
      <w:r>
        <w:rPr>
          <w:rtl w:val="true"/>
        </w:rPr>
        <w:t>آزاده همیشه آزاده است</w:t>
      </w:r>
      <w:bookmarkEnd w:id="4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 حُرٌّ و لَو مَسَّهُ الضُّرُّ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 حُرٌّ و إنْ مَسَّهُ الضُّرُّ ، العَبدُ عَبدٌ و إنْ ساعَدَهُ القَدَرُ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الحُرَّ حُرٌّ علی جمیعِ أحْوالِهِ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نابَتْهُ نائبَةٌ صَبرَ لَها ، و إنْ تَداکَّتْ علَیهِ المَصائبُ لَم تَکْسِرْهُ و إنْ اُسِرَ و قُهِرَ و اسْتُبْدِلَ بالیُسرِ عُسرا، کما کانَ یُوسُفُ الصِّدِّیقُ الأمینُ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یَضْرُرْ حُرِّیَّتَهُ أنِ اسْتُعِبدَ و قُهِرَ و اُسِرَ </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786</w:t>
      </w:r>
    </w:p>
    <w:p>
      <w:pPr>
        <w:pStyle w:val="BookText"/>
        <w:rPr/>
      </w:pPr>
      <w:r>
        <w:rPr>
          <w:rFonts w:ascii="IRNazanin" w:hAnsi="IRNazanin" w:eastAsia="IRNazanin"/>
          <w:color w:val="111111"/>
          <w:sz w:val="28"/>
          <w:sz w:val="28"/>
          <w:szCs w:val="28"/>
          <w:rtl w:val="true"/>
          <w:lang w:bidi="fa-IR"/>
        </w:rPr>
        <w:t>آزاده همیشه آزاده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آزاده ، آزاده است گر چه سختی و گزند 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آزاده ، آزاده است هر چند سختی و مرارت بیند ؛ و بنده ، بنده است هرچند تقدیر یاریش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آزاده در همه حال آزاده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بلا و سختی به او رسد شکیبایی ورزد و اگر مصیبتها بر سرش فرو ریزند او را نشکنند هرچند به اسیری افتد و مقهور شود و آسایش را از دست نهاده به سختی و تنگدستی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یوسف صدیق امین، صلوات اللّه علیه ، به بندگی گرفته شد و مقهور و اسیر گشت اما این همه به آزادگی او آسیب نرساند </w:t>
      </w:r>
      <w:r>
        <w:rPr>
          <w:rFonts w:eastAsia="IRNazanin" w:cs="IRNazanin"/>
          <w:color w:val="111111"/>
          <w:sz w:val="28"/>
          <w:szCs w:val="28"/>
          <w:rtl w:val="true"/>
          <w:lang w:bidi="fa-IR"/>
        </w:rPr>
        <w:t>.</w:t>
      </w:r>
    </w:p>
    <w:p>
      <w:pPr>
        <w:pStyle w:val="Heading5"/>
        <w:numPr>
          <w:ilvl w:val="4"/>
          <w:numId w:val="1"/>
        </w:numPr>
        <w:rPr/>
      </w:pPr>
      <w:bookmarkStart w:id="47" w:name="__RefHeading___Toc14228409_73709187"/>
      <w:bookmarkStart w:id="48" w:name="_Toc20"/>
      <w:bookmarkEnd w:id="47"/>
      <w:r>
        <w:rPr/>
        <w:t>787</w:t>
      </w:r>
      <w:r>
        <w:rPr>
          <w:rtl w:val="true"/>
        </w:rPr>
        <w:t xml:space="preserve"> - </w:t>
      </w:r>
      <w:r>
        <w:rPr>
          <w:rtl w:val="true"/>
        </w:rPr>
        <w:t>شیمَةُ الحُرِّ</w:t>
      </w:r>
      <w:bookmarkEnd w:id="48"/>
    </w:p>
    <w:p>
      <w:pPr>
        <w:pStyle w:val="Heading6"/>
        <w:numPr>
          <w:ilvl w:val="5"/>
          <w:numId w:val="1"/>
        </w:numPr>
        <w:rPr/>
      </w:pPr>
      <w:bookmarkStart w:id="49" w:name="__RefHeading___Toc14228411_73709187"/>
      <w:bookmarkStart w:id="50" w:name="_Toc21"/>
      <w:bookmarkEnd w:id="49"/>
      <w:r>
        <w:rPr/>
        <w:t>787</w:t>
      </w:r>
      <w:r>
        <w:rPr>
          <w:rtl w:val="true"/>
        </w:rPr>
        <w:t xml:space="preserve"> - </w:t>
      </w:r>
      <w:r>
        <w:rPr>
          <w:rtl w:val="true"/>
        </w:rPr>
        <w:t>خوی آزادمرد</w:t>
      </w:r>
      <w:bookmarkEnd w:id="5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الطَّلاقَةُ شِیمَةُ الحُرِّ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البِشْرِ شِیمَةُ کُلِّ حُرٍّ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787</w:t>
      </w:r>
    </w:p>
    <w:p>
      <w:pPr>
        <w:pStyle w:val="BookText"/>
        <w:rPr/>
      </w:pPr>
      <w:r>
        <w:rPr>
          <w:rFonts w:ascii="IRNazanin" w:hAnsi="IRNazanin" w:eastAsia="IRNazanin"/>
          <w:color w:val="111111"/>
          <w:sz w:val="28"/>
          <w:sz w:val="28"/>
          <w:szCs w:val="28"/>
          <w:rtl w:val="true"/>
          <w:lang w:bidi="fa-IR"/>
        </w:rPr>
        <w:t>خوی آزاد مرد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گشاده رویی، خصلت آزاد مرد است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خوشرویی، خوی هر آزاده ای است </w:t>
      </w:r>
      <w:r>
        <w:rPr>
          <w:rFonts w:eastAsia="IRNazanin" w:cs="IRNazanin"/>
          <w:color w:val="111111"/>
          <w:sz w:val="28"/>
          <w:szCs w:val="28"/>
          <w:rtl w:val="true"/>
          <w:lang w:bidi="fa-IR"/>
        </w:rPr>
        <w:t>.</w:t>
      </w:r>
      <w:bookmarkStart w:id="51" w:name="pg11924_134716"/>
    </w:p>
    <w:p>
      <w:pPr>
        <w:pStyle w:val="BookText"/>
        <w:rPr/>
      </w:pPr>
      <w:bookmarkEnd w:id="5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الحَیـاءَ و العِفَّـةَ مِن خَلائـقِ الإیمانِ ، و إنّهُما لَسَجِیّةُ الأحْرارِ و شِیمَةُ الأبْرارِ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الحُرِّ تَجَنُّبُ العارِ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قَضی ما اُسْلِفَ مِن الإحْسانِ فَهُو کامِلُ الحُرِّیّةِ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الحُرِّیّةُ مُنَزَّهَةٌ مِن الغِلِّ و المَکْرِ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یُتَعَبَّدَ الحُرُّ حتّی یُزالَ عَنهُ الضُّرُّ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تَوفیقِ الحُرِّ اکْتِسابُهُ المالَ مِن حِلِّهِ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ابْذِلْ مالَکَ فی الحُقـوقِ ، و واسِ بهِ الصَّدیقَ ؛ فإنَّ السَّخاءَ بالحُرِّ أخْلَـقُ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قَوما عَبَدوا اللّهَ شُکْرا فتِلکَ عِبادَةُ الأحْرارِ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 و عفت از خصلتهای ایمان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سرشت آزادگان و خوی نیکان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زیباییِ آزاد مرد، به دوری کردن از ننگ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وعده احسانی که در گذشته داده است عمل کند، آزادگی اش کامل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آزادگی، از کینه توزی و نیرنگ منزّه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آزاده هیچگاه بنده نگردد، مگر آن دم که کسی گرهی از کار او بگشاید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توفیقات آزاده، به دست آوردن مال از راه حلال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دارایی خود را در آنجا که حقّ است ببخش، و دوستت را در آن سهیم کن، که جامه بخشندگی بر تن آزاده مرد زیبنده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خداوند را از روی سپاسگزاری می پرستند و این پرستش آزادگان است </w:t>
      </w:r>
      <w:r>
        <w:rPr>
          <w:rFonts w:eastAsia="IRNazanin" w:cs="IRNazanin"/>
          <w:color w:val="111111"/>
          <w:sz w:val="28"/>
          <w:szCs w:val="28"/>
          <w:rtl w:val="true"/>
          <w:lang w:bidi="fa-IR"/>
        </w:rPr>
        <w:t>.</w:t>
      </w:r>
    </w:p>
    <w:p>
      <w:pPr>
        <w:pStyle w:val="Heading5"/>
        <w:numPr>
          <w:ilvl w:val="4"/>
          <w:numId w:val="1"/>
        </w:numPr>
        <w:rPr/>
      </w:pPr>
      <w:bookmarkStart w:id="52" w:name="__RefHeading___Toc14228413_73709187"/>
      <w:bookmarkStart w:id="53" w:name="_Toc22"/>
      <w:bookmarkEnd w:id="52"/>
      <w:r>
        <w:rPr/>
        <w:t>788</w:t>
      </w:r>
      <w:r>
        <w:rPr>
          <w:rtl w:val="true"/>
        </w:rPr>
        <w:t xml:space="preserve"> - </w:t>
      </w:r>
      <w:r>
        <w:rPr>
          <w:rtl w:val="true"/>
        </w:rPr>
        <w:t>ما یورِثُ الحُرِّیَّةَ</w:t>
      </w:r>
      <w:bookmarkEnd w:id="53"/>
    </w:p>
    <w:p>
      <w:pPr>
        <w:pStyle w:val="Heading6"/>
        <w:numPr>
          <w:ilvl w:val="5"/>
          <w:numId w:val="1"/>
        </w:numPr>
        <w:rPr/>
      </w:pPr>
      <w:bookmarkStart w:id="54" w:name="__RefHeading___Toc14228415_73709187"/>
      <w:bookmarkStart w:id="55" w:name="_Toc23"/>
      <w:bookmarkEnd w:id="54"/>
      <w:r>
        <w:rPr/>
        <w:t>788</w:t>
      </w:r>
      <w:r>
        <w:rPr>
          <w:rtl w:val="true"/>
        </w:rPr>
        <w:t xml:space="preserve"> - </w:t>
      </w:r>
      <w:r>
        <w:rPr>
          <w:rtl w:val="true"/>
        </w:rPr>
        <w:t>آنچه آزادگی می آورد</w:t>
      </w:r>
      <w:bookmarkEnd w:id="5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تَرکَ الشَّهَواتِ کانَ حُرّا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788</w:t>
      </w:r>
    </w:p>
    <w:p>
      <w:pPr>
        <w:pStyle w:val="BookText"/>
        <w:rPr/>
      </w:pPr>
      <w:r>
        <w:rPr>
          <w:rFonts w:ascii="IRNazanin" w:hAnsi="IRNazanin" w:eastAsia="IRNazanin"/>
          <w:color w:val="111111"/>
          <w:sz w:val="28"/>
          <w:sz w:val="28"/>
          <w:szCs w:val="28"/>
          <w:rtl w:val="true"/>
          <w:lang w:bidi="fa-IR"/>
        </w:rPr>
        <w:t>آنچه آزادگی می آورد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خواهشهای نفس را فرو گذارد، آزاده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 ابْتاعَ نَفْسَـهُ فأعْتَقَـها کمَنْ باعَ نَفْسَهُ فأوْبَقَـها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العَبدُ حُرٌّ ما قَنِعَ ، الحُرُّ عَبدٌ ما طَمِعَ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زَهِدَ فی الدُّنیا أعْتَقَ نَفْسَهُ و أرْضی رَبَّهُ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دارُ مَمَرٍّ ، و النّاسُ فیها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باعَ نَفْسَهُ فأوْبَقَها ، و رجُلٌ ابْتاعَ نَفسَهُ فأعْتَقَها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صاحِبَ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الشَّهَواتِ فصارَ حُرّا </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ذا نَفعَ امرؤٌ نَفْسَهُ باعَها بجمیعِ ما فی الدُّنیا ثُمَّ ترَکَ ما باعَها بهِ مِیراثا لغَیرِهِ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أهلَکَ نفسَهُ، و لکنْ طُوبی لامْرئٍ خَلّصَ نَفْسَهُ و اخْتارَها علی جَمیعِ الدُّنیا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خود را خرید و آزاد ساخت، همچون کسی نیست که خویش را فروخت و اسیر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قانع، آزاد است و آزاد طمعکار ، بنده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به دنیا پشت کند، خویش را آزاد کرده و پروردگار خود را خشنود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سرای گذر است و مردم در آن دو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خود را فروخت و اسیر کرد، و مردی که خویش را خرید و آزاد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خواهشها را کنار گذاشت و آزاده شد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سودی می برد آن که خود را به همه آنچه در دنیاست بفروشد و سپس آنچه را به بهای نفس خویش خریده است، برای دیگران به ارث گذارد ؟ چنین کسی خود را تباه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جان خویش را برهاند و آن را بر همه دنیا برگزیند</w:t>
      </w:r>
      <w:r>
        <w:rPr>
          <w:rFonts w:eastAsia="IRNazanin" w:cs="IRNazanin"/>
          <w:color w:val="111111"/>
          <w:sz w:val="28"/>
          <w:szCs w:val="28"/>
          <w:rtl w:val="true"/>
          <w:lang w:bidi="fa-IR"/>
        </w:rPr>
        <w:t>.</w:t>
      </w:r>
      <w:bookmarkStart w:id="56" w:name="pg11924_134720"/>
    </w:p>
    <w:p>
      <w:pPr>
        <w:pStyle w:val="Heading5"/>
        <w:numPr>
          <w:ilvl w:val="4"/>
          <w:numId w:val="1"/>
        </w:numPr>
        <w:rPr/>
      </w:pPr>
      <w:bookmarkStart w:id="57" w:name="__RefHeading___Toc14228417_73709187"/>
      <w:bookmarkStart w:id="58" w:name="_Toc24"/>
      <w:bookmarkEnd w:id="56"/>
      <w:bookmarkEnd w:id="57"/>
      <w:r>
        <w:rPr/>
        <w:t>789</w:t>
      </w:r>
      <w:r>
        <w:rPr>
          <w:rtl w:val="true"/>
        </w:rPr>
        <w:t xml:space="preserve"> - </w:t>
      </w:r>
      <w:r>
        <w:rPr>
          <w:rtl w:val="true"/>
        </w:rPr>
        <w:t>القِیامُ بِشَرائِطِ الحُرِّیَّةِ</w:t>
      </w:r>
      <w:bookmarkEnd w:id="58"/>
    </w:p>
    <w:p>
      <w:pPr>
        <w:pStyle w:val="Heading6"/>
        <w:numPr>
          <w:ilvl w:val="5"/>
          <w:numId w:val="1"/>
        </w:numPr>
        <w:rPr/>
      </w:pPr>
      <w:bookmarkStart w:id="59" w:name="__RefHeading___Toc14228419_73709187"/>
      <w:bookmarkStart w:id="60" w:name="_Toc25"/>
      <w:bookmarkEnd w:id="59"/>
      <w:r>
        <w:rPr/>
        <w:t>789</w:t>
      </w:r>
      <w:r>
        <w:rPr>
          <w:rtl w:val="true"/>
        </w:rPr>
        <w:t xml:space="preserve"> - </w:t>
      </w:r>
      <w:r>
        <w:rPr>
          <w:rtl w:val="true"/>
        </w:rPr>
        <w:t>به جا آوردن شرایط آزادگی</w:t>
      </w:r>
      <w:bookmarkEnd w:id="6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قامَ بشَرائطِ العُبودِیَّةِ اُهِّلَ للعِتْقِ ، مَن قَصّرَ عَن أحْکامِ الحُرِّیّةِ اُعِیدَ إلی الرِّقِّ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789</w:t>
      </w:r>
    </w:p>
    <w:p>
      <w:pPr>
        <w:pStyle w:val="BookText"/>
        <w:rPr/>
      </w:pPr>
      <w:r>
        <w:rPr>
          <w:rFonts w:ascii="IRNazanin" w:hAnsi="IRNazanin" w:eastAsia="IRNazanin"/>
          <w:color w:val="111111"/>
          <w:sz w:val="28"/>
          <w:sz w:val="28"/>
          <w:szCs w:val="28"/>
          <w:rtl w:val="true"/>
          <w:lang w:bidi="fa-IR"/>
        </w:rPr>
        <w:t>به جا آوردن شرایط آزادگی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شرایط بندگی را به جا آورد، سزاوار آزادی شود و هر که در احکام و شرایط آزادگی کوتاهی ورزد، به بندگی باز گرفته شود </w:t>
      </w:r>
      <w:r>
        <w:rPr>
          <w:rFonts w:eastAsia="IRNazanin" w:cs="IRNazanin"/>
          <w:color w:val="111111"/>
          <w:sz w:val="28"/>
          <w:szCs w:val="28"/>
          <w:rtl w:val="true"/>
          <w:lang w:bidi="fa-IR"/>
        </w:rPr>
        <w:t>.</w:t>
      </w:r>
    </w:p>
    <w:p>
      <w:pPr>
        <w:pStyle w:val="Heading5"/>
        <w:numPr>
          <w:ilvl w:val="4"/>
          <w:numId w:val="1"/>
        </w:numPr>
        <w:rPr/>
      </w:pPr>
      <w:bookmarkStart w:id="61" w:name="__RefHeading___Toc14228421_73709187"/>
      <w:bookmarkStart w:id="62" w:name="_Toc26"/>
      <w:bookmarkEnd w:id="61"/>
      <w:r>
        <w:rPr/>
        <w:t>790</w:t>
      </w:r>
      <w:r>
        <w:rPr>
          <w:rtl w:val="true"/>
        </w:rPr>
        <w:t xml:space="preserve"> - </w:t>
      </w:r>
      <w:r>
        <w:rPr>
          <w:rtl w:val="true"/>
        </w:rPr>
        <w:t>القَتلُ فی سَبیلِ الحُرِّیَّةِ</w:t>
      </w:r>
      <w:bookmarkEnd w:id="62"/>
    </w:p>
    <w:p>
      <w:pPr>
        <w:pStyle w:val="Heading6"/>
        <w:numPr>
          <w:ilvl w:val="5"/>
          <w:numId w:val="1"/>
        </w:numPr>
        <w:rPr/>
      </w:pPr>
      <w:bookmarkStart w:id="63" w:name="__RefHeading___Toc14228423_73709187"/>
      <w:bookmarkStart w:id="64" w:name="_Toc27"/>
      <w:bookmarkEnd w:id="63"/>
      <w:r>
        <w:rPr/>
        <w:t>790</w:t>
      </w:r>
      <w:r>
        <w:rPr>
          <w:rtl w:val="true"/>
        </w:rPr>
        <w:t xml:space="preserve"> - </w:t>
      </w:r>
      <w:r>
        <w:rPr>
          <w:rtl w:val="true"/>
        </w:rPr>
        <w:t>کشته شدن در راه آزادی</w:t>
      </w:r>
      <w:bookmarkEnd w:id="64"/>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یَزیدَ بنَ معاویةَ دَخلَ المَدینَةَ و هُو یُریدُ الحَجَّ، فبَعثَ إلی رجُلٍ مِن قُریشٍ فأتاهُ، فقالَ لَهُ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تُقِرُّ لی أنَّکَ عَبدٌ لی، إنْ شِئتُ بِعْتُکَ و إنْ شِئْتُ اسْتَرَقَّیتُکَ؟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یا یَزیدُ، ما أنتَ بأکْرَمَ مِنّی فی قُریشٍ حَسَبا، و لا کانَ أبوکَ أفْضَلَ مِن أبی فی الجاهِلیَّةِ و الإسلامِ، و ما أنتَ بأفْضَلَ مِنّی فی الدِّینِ و لا بخیرٍ منّی، فکیفَ اُقِرُّ لکَ بما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تُقِرَّ لی و اللّهِ قَتَلْتُکَ،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قَتْلُکَ إیّایَ بأعْظَمَ مِن قَتْلِکَ الحسینَ بنَ علیٍ علیهما السلام ابنَ رسولِ اللّهِ صلی الله علیه و آله ، فأمَرَ بِه فقُتِلَ </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790</w:t>
      </w:r>
    </w:p>
    <w:p>
      <w:pPr>
        <w:pStyle w:val="BookText"/>
        <w:rPr/>
      </w:pPr>
      <w:r>
        <w:rPr>
          <w:rFonts w:ascii="IRNazanin" w:hAnsi="IRNazanin" w:eastAsia="IRNazanin"/>
          <w:color w:val="111111"/>
          <w:sz w:val="28"/>
          <w:sz w:val="28"/>
          <w:szCs w:val="28"/>
          <w:rtl w:val="true"/>
          <w:lang w:bidi="fa-IR"/>
        </w:rPr>
        <w:t>کشته شدن در راه آزادی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معاویه به قصد حج وارد مدینه شد و در پی مردی از قریش فرستاد و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اعتراف می کنی که تو بنده منی ؛ اگر بخواهم می فروشمت و اگر بخواهم تو را به بردگی می گیرم؟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میان قریش از من نژاده تر و والا تبارتر نیستی و پدرت نیز، چه در زمان جاهلیت و چه در زمان اسلام، از پدر من برتر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دینداری نیز از من برتر و بهتر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خواست تو گردن نهم؟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اعتراف نکنی تو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من بالاتر و مهم تر از کشتن حسین بن علی علیه السلام ، فرزند رسول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دستور داد او را کشتند</w:t>
      </w:r>
      <w:r>
        <w:rPr>
          <w:rFonts w:eastAsia="IRNazanin" w:cs="IRNazanin"/>
          <w:color w:val="111111"/>
          <w:sz w:val="28"/>
          <w:szCs w:val="28"/>
          <w:rtl w:val="true"/>
          <w:lang w:bidi="fa-IR"/>
        </w:rPr>
        <w:t>.</w:t>
      </w:r>
      <w:bookmarkStart w:id="65" w:name="pg11924_134722"/>
    </w:p>
    <w:p>
      <w:pPr>
        <w:pStyle w:val="Heading5"/>
        <w:numPr>
          <w:ilvl w:val="4"/>
          <w:numId w:val="1"/>
        </w:numPr>
        <w:rPr/>
      </w:pPr>
      <w:bookmarkStart w:id="66" w:name="__RefHeading___Toc14228425_73709187"/>
      <w:bookmarkStart w:id="67" w:name="_Toc28"/>
      <w:bookmarkEnd w:id="65"/>
      <w:bookmarkEnd w:id="66"/>
      <w:r>
        <w:rPr/>
        <w:t>791</w:t>
      </w:r>
      <w:r>
        <w:rPr>
          <w:rtl w:val="true"/>
        </w:rPr>
        <w:t xml:space="preserve"> - </w:t>
      </w:r>
      <w:r>
        <w:rPr>
          <w:rtl w:val="true"/>
        </w:rPr>
        <w:t>النَّوادِرُ</w:t>
      </w:r>
      <w:bookmarkEnd w:id="67"/>
    </w:p>
    <w:p>
      <w:pPr>
        <w:pStyle w:val="Heading6"/>
        <w:numPr>
          <w:ilvl w:val="5"/>
          <w:numId w:val="1"/>
        </w:numPr>
        <w:rPr/>
      </w:pPr>
      <w:bookmarkStart w:id="68" w:name="__RefHeading___Toc14228427_73709187"/>
      <w:bookmarkStart w:id="69" w:name="_Toc29"/>
      <w:bookmarkEnd w:id="68"/>
      <w:r>
        <w:rPr/>
        <w:t>791</w:t>
      </w:r>
      <w:r>
        <w:rPr>
          <w:rtl w:val="true"/>
        </w:rPr>
        <w:t xml:space="preserve"> - </w:t>
      </w:r>
      <w:r>
        <w:rPr>
          <w:rtl w:val="true"/>
        </w:rPr>
        <w:t>گوناگون</w:t>
      </w:r>
      <w:bookmarkEnd w:id="6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کُلَّ عمَلٍ یُنَفِّرُ عَنکَ حُرّا ، أو یُذِلُّ لَک قَدْرا ، أو یَجْلِبُ علَیکَ شَرّا ، أو تَحْمِلُ بهِ یَومَ القِیامَةِ وِزْرا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بالبِرِّ یُمْلَکُ الحُرُّ </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البِرِّ ما وَصلَ إلی الأحْرارِ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یُضامُ الحُرُّ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للأحْرارِ جَزاءٌ إلاّ الإکْرامُ </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أوْحَشَ النّاسَ تَبَرّأ مِن الحُرِّیّةِ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الکُنوزِ مَعروفٌ یُودَعُ الأحْرارَ ، و عِلْمٌ یَتَدارَسُهُ الأخْیارُ </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مَلَکْتَ فأعْتِقْ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حُرٌّ یَدَعُ هذهِ اللُّماظَةَ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لأنفُسِکُم ثَمَنٌ إلاّ الجَنّةَ،فلا تَبیعوها إلاّ بِها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791</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کاری کنی که آزاده ای را از تو گریزان کند ، یا قدر تو را بکاهد ، یا شرّ و بدی برایت به بار آورد ، یا در روز رستاخیز، بار گناهی بر دوشت کشی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نیکی، آزاده به بندگی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نیکی آن است که به آزادگان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باشد که در حقّ آزاده ستم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آزادگان شایسته پاداشی جز احترام و بزرگداشت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مردم را به وحشت اندازد، از آزادگی بدور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گنجها، احسانی است که به آزادگان سپرده می شود و دانشی است که نیکان فرا می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شدی آزاد کن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آزاد مردی نیست که این خرده غذای لا به لای دندانها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اهلش وا گذارد ؟ بدانید که جانْ بهای شما جز بهشت نیست ؛ پس آن را جز به بهشت مفروشید </w:t>
      </w:r>
      <w:r>
        <w:rPr>
          <w:rFonts w:eastAsia="IRNazanin" w:cs="IRNazanin"/>
          <w:color w:val="111111"/>
          <w:sz w:val="28"/>
          <w:szCs w:val="28"/>
          <w:rtl w:val="true"/>
          <w:lang w:bidi="fa-IR"/>
        </w:rPr>
        <w:t>.</w:t>
      </w:r>
      <w:bookmarkStart w:id="70" w:name="pg11924_134726"/>
    </w:p>
    <w:p>
      <w:pPr>
        <w:pStyle w:val="Heading3"/>
        <w:numPr>
          <w:ilvl w:val="2"/>
          <w:numId w:val="1"/>
        </w:numPr>
        <w:rPr/>
      </w:pPr>
      <w:bookmarkStart w:id="71" w:name="__RefHeading___Toc14228429_73709187"/>
      <w:bookmarkStart w:id="72" w:name="_Toc30"/>
      <w:bookmarkEnd w:id="70"/>
      <w:bookmarkEnd w:id="71"/>
      <w:r>
        <w:rPr/>
        <w:t>106</w:t>
      </w:r>
      <w:r>
        <w:rPr>
          <w:rtl w:val="true"/>
        </w:rPr>
        <w:t xml:space="preserve"> - </w:t>
      </w:r>
      <w:r>
        <w:rPr>
          <w:rtl w:val="true"/>
        </w:rPr>
        <w:t>الحرص</w:t>
      </w:r>
      <w:bookmarkEnd w:id="72"/>
    </w:p>
    <w:p>
      <w:pPr>
        <w:pStyle w:val="Heading4"/>
        <w:numPr>
          <w:ilvl w:val="3"/>
          <w:numId w:val="1"/>
        </w:numPr>
        <w:rPr/>
      </w:pPr>
      <w:bookmarkStart w:id="73" w:name="__RefHeading___Toc14228431_73709187"/>
      <w:bookmarkStart w:id="74" w:name="_Toc31"/>
      <w:bookmarkEnd w:id="73"/>
      <w:r>
        <w:rPr/>
        <w:t>106</w:t>
      </w:r>
      <w:r>
        <w:rPr>
          <w:rtl w:val="true"/>
        </w:rPr>
        <w:t xml:space="preserve"> - </w:t>
      </w:r>
      <w:r>
        <w:rPr>
          <w:rtl w:val="true"/>
        </w:rPr>
        <w:t>آزمندی</w:t>
      </w:r>
      <w:bookmarkEnd w:id="74"/>
    </w:p>
    <w:p>
      <w:pPr>
        <w:pStyle w:val="Heading5"/>
        <w:numPr>
          <w:ilvl w:val="4"/>
          <w:numId w:val="1"/>
        </w:numPr>
        <w:rPr/>
      </w:pPr>
      <w:bookmarkStart w:id="75" w:name="__RefHeading___Toc14228433_73709187"/>
      <w:bookmarkStart w:id="76" w:name="_Toc32"/>
      <w:bookmarkEnd w:id="75"/>
      <w:r>
        <w:rPr>
          <w:rtl w:val="true"/>
        </w:rPr>
        <w:t>اشاره</w:t>
      </w:r>
      <w:bookmarkEnd w:id="76"/>
    </w:p>
    <w:p>
      <w:pPr>
        <w:pStyle w:val="BookText"/>
        <w:rPr/>
      </w:pPr>
      <w:r>
        <w:rPr>
          <w:rStyle w:val="FootnoteAnchor"/>
          <w:rtl w:val="true"/>
        </w:rPr>
        <w:footnoteReference w:id="52"/>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1484</w:t>
      </w:r>
      <w:r>
        <w:rPr>
          <w:rFonts w:eastAsia="IRNazanin" w:cs="IRNazanin"/>
          <w:color w:val="111111"/>
          <w:sz w:val="28"/>
          <w:szCs w:val="28"/>
          <w:rtl w:val="true"/>
          <w:lang w:bidi="fa-IR"/>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السخاء</w:t>
      </w:r>
      <w:r>
        <w:rPr>
          <w:rFonts w:eastAsia="IRNazanin" w:cs="IRNazanin"/>
          <w:color w:val="111111"/>
          <w:sz w:val="28"/>
          <w:szCs w:val="28"/>
          <w:rtl w:val="true"/>
          <w:lang w:bidi="fa-IR"/>
        </w:rPr>
        <w:t>» .</w:t>
      </w:r>
      <w:bookmarkStart w:id="77" w:name="pg11924_134727"/>
    </w:p>
    <w:p>
      <w:pPr>
        <w:pStyle w:val="Heading5"/>
        <w:numPr>
          <w:ilvl w:val="4"/>
          <w:numId w:val="1"/>
        </w:numPr>
        <w:rPr/>
      </w:pPr>
      <w:bookmarkStart w:id="78" w:name="__RefHeading___Toc14228435_73709187"/>
      <w:bookmarkStart w:id="79" w:name="_Toc33"/>
      <w:bookmarkEnd w:id="77"/>
      <w:bookmarkEnd w:id="78"/>
      <w:r>
        <w:rPr/>
        <w:t>792</w:t>
      </w:r>
      <w:r>
        <w:rPr>
          <w:rtl w:val="true"/>
        </w:rPr>
        <w:t xml:space="preserve"> - </w:t>
      </w:r>
      <w:r>
        <w:rPr>
          <w:rtl w:val="true"/>
        </w:rPr>
        <w:t>الحِرصُ</w:t>
      </w:r>
      <w:bookmarkEnd w:id="79"/>
    </w:p>
    <w:p>
      <w:pPr>
        <w:pStyle w:val="Heading6"/>
        <w:numPr>
          <w:ilvl w:val="5"/>
          <w:numId w:val="1"/>
        </w:numPr>
        <w:rPr/>
      </w:pPr>
      <w:bookmarkStart w:id="80" w:name="__RefHeading___Toc14228437_73709187"/>
      <w:bookmarkStart w:id="81" w:name="_Toc34"/>
      <w:bookmarkEnd w:id="80"/>
      <w:r>
        <w:rPr/>
        <w:t>792</w:t>
      </w:r>
      <w:r>
        <w:rPr>
          <w:rtl w:val="true"/>
        </w:rPr>
        <w:t xml:space="preserve"> - </w:t>
      </w:r>
      <w:r>
        <w:rPr>
          <w:rtl w:val="true"/>
        </w:rPr>
        <w:t>آزمندی</w:t>
      </w:r>
      <w:bookmarkEnd w:id="8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الاْءِنْسَانَ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 الشَّرُّ جَزُوعا</w:t>
      </w:r>
      <w:r>
        <w:rPr>
          <w:rFonts w:eastAsia="Amiri" w:cs="Amiri" w:ascii="Amiri" w:hAnsi="Amiri"/>
          <w:color w:val="111111"/>
          <w:sz w:val="28"/>
          <w:szCs w:val="28"/>
          <w:rtl w:val="true"/>
          <w:lang w:bidi="ar-SA"/>
        </w:rPr>
        <w:t xml:space="preserve">» .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بالإنسانِ أنْ لا یَشْتَهی ما لا یَنْبَغی</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الحِرْصُ عَناءٌ مُؤبَّدٌ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الحِرصُ ذَمیمُ المَغَبّةِ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الحِرصُ أحَرُّ مِن النّارِ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الحِرصُ یُزْری بالمُرُوَّةِ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الحِرصُ مَطِیَّةُ التَّعَبِ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الحِرصُ مُوقِعٌ فی کثیرِ العُیوبِ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الحِرصُ راکِبَهُ </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792</w:t>
      </w:r>
    </w:p>
    <w:p>
      <w:pPr>
        <w:pStyle w:val="BookText"/>
        <w:rPr/>
      </w:pPr>
      <w:r>
        <w:rPr>
          <w:rFonts w:ascii="IRNazanin" w:hAnsi="IRNazanin" w:eastAsia="IRNazanin"/>
          <w:color w:val="111111"/>
          <w:sz w:val="28"/>
          <w:sz w:val="28"/>
          <w:szCs w:val="28"/>
          <w:rtl w:val="true"/>
          <w:lang w:bidi="fa-IR"/>
        </w:rPr>
        <w:t>آزمندی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انسان آزمند آفریده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بدی به او رسد بیتابی می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زیبنده است که انسان آنچه را شایسته نیست نخواهد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آزمندی، رنجی جاویدان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آزمندی، فرجامی نکوهیده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آزمندی سوزان تر از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آزمندی، جوانمردی را لکه دار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آزمندی، مَرکب رنج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عیبهای فراوانی در می افکند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آزمندی، سوار خود را می کُشد </w:t>
      </w:r>
      <w:r>
        <w:rPr>
          <w:rFonts w:eastAsia="IRNazanin" w:cs="IRNazanin"/>
          <w:color w:val="111111"/>
          <w:sz w:val="28"/>
          <w:szCs w:val="28"/>
          <w:rtl w:val="true"/>
          <w:lang w:bidi="fa-IR"/>
        </w:rPr>
        <w:t>.</w:t>
      </w:r>
      <w:bookmarkStart w:id="82" w:name="pg11924_134729"/>
    </w:p>
    <w:p>
      <w:pPr>
        <w:pStyle w:val="Heading5"/>
        <w:numPr>
          <w:ilvl w:val="4"/>
          <w:numId w:val="1"/>
        </w:numPr>
        <w:rPr/>
      </w:pPr>
      <w:bookmarkStart w:id="83" w:name="__RefHeading___Toc14228439_73709187"/>
      <w:bookmarkStart w:id="84" w:name="_Toc35"/>
      <w:bookmarkEnd w:id="82"/>
      <w:bookmarkEnd w:id="83"/>
      <w:r>
        <w:rPr/>
        <w:t>793</w:t>
      </w:r>
      <w:r>
        <w:rPr>
          <w:rtl w:val="true"/>
        </w:rPr>
        <w:t xml:space="preserve"> - </w:t>
      </w:r>
      <w:r>
        <w:rPr>
          <w:rtl w:val="true"/>
        </w:rPr>
        <w:t>الحَریصُ</w:t>
      </w:r>
      <w:bookmarkEnd w:id="84"/>
    </w:p>
    <w:p>
      <w:pPr>
        <w:pStyle w:val="Heading6"/>
        <w:numPr>
          <w:ilvl w:val="5"/>
          <w:numId w:val="1"/>
        </w:numPr>
        <w:rPr/>
      </w:pPr>
      <w:bookmarkStart w:id="85" w:name="__RefHeading___Toc14228441_73709187"/>
      <w:bookmarkStart w:id="86" w:name="_Toc36"/>
      <w:bookmarkEnd w:id="85"/>
      <w:r>
        <w:rPr/>
        <w:t>793</w:t>
      </w:r>
      <w:r>
        <w:rPr>
          <w:rtl w:val="true"/>
        </w:rPr>
        <w:t xml:space="preserve"> - </w:t>
      </w:r>
      <w:r>
        <w:rPr>
          <w:rtl w:val="true"/>
        </w:rPr>
        <w:t>آزمند</w:t>
      </w:r>
      <w:bookmarkEnd w:id="8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الحَریصُ تَعِبٌ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الحَریصُ مَتْعوبٌ فیما یَضُرُّهُ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حَریصٍ قَتَلَهُ حِرْصُهُ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حَیاءَ لحَریصٍ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الحَریصِ علی الدُّنیا مَثَلُ دُودَةِ القَزِّ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ازْدادَتْ مِن القَزِّ علی نَفْسِها لَفّا کانَ أبْعَدَ لَها مِن الخُروجِ ، حتّی تَموتَ غَمّا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793</w:t>
      </w:r>
    </w:p>
    <w:p>
      <w:pPr>
        <w:pStyle w:val="BookText"/>
        <w:rPr/>
      </w:pPr>
      <w:r>
        <w:rPr>
          <w:rFonts w:ascii="IRNazanin" w:hAnsi="IRNazanin" w:eastAsia="IRNazanin"/>
          <w:color w:val="111111"/>
          <w:sz w:val="28"/>
          <w:sz w:val="28"/>
          <w:szCs w:val="28"/>
          <w:rtl w:val="true"/>
          <w:lang w:bidi="fa-IR"/>
        </w:rPr>
        <w:t>آزمند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حریص، همواره در رنج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حریص ، خود را برای چیزی به رنج می افکند که برایش زیانبار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آزمندی که آزمندیش او را از پای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آزمند، شرم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آزمندِ به دنیا، حکایت کرم ابریشم است که هرچه بیشتر ابریشم بر خود می تند ، با بیرون آمدن از پیله بیشتر فاصله می گیرد تا آن که سرانجام دق مرگ می شود </w:t>
      </w:r>
      <w:r>
        <w:rPr>
          <w:rFonts w:eastAsia="IRNazanin" w:cs="IRNazanin"/>
          <w:color w:val="111111"/>
          <w:sz w:val="28"/>
          <w:szCs w:val="28"/>
          <w:rtl w:val="true"/>
          <w:lang w:bidi="fa-IR"/>
        </w:rPr>
        <w:t>.</w:t>
      </w:r>
    </w:p>
    <w:p>
      <w:pPr>
        <w:pStyle w:val="Heading5"/>
        <w:numPr>
          <w:ilvl w:val="4"/>
          <w:numId w:val="1"/>
        </w:numPr>
        <w:rPr/>
      </w:pPr>
      <w:bookmarkStart w:id="87" w:name="__RefHeading___Toc14228443_73709187"/>
      <w:bookmarkStart w:id="88" w:name="_Toc37"/>
      <w:bookmarkEnd w:id="87"/>
      <w:r>
        <w:rPr/>
        <w:t>794</w:t>
      </w:r>
      <w:r>
        <w:rPr>
          <w:rtl w:val="true"/>
        </w:rPr>
        <w:t xml:space="preserve"> - </w:t>
      </w:r>
      <w:r>
        <w:rPr>
          <w:rtl w:val="true"/>
        </w:rPr>
        <w:t>الحَریصُ ذَلیلٌ</w:t>
      </w:r>
      <w:bookmarkEnd w:id="88"/>
    </w:p>
    <w:p>
      <w:pPr>
        <w:pStyle w:val="Heading6"/>
        <w:numPr>
          <w:ilvl w:val="5"/>
          <w:numId w:val="1"/>
        </w:numPr>
        <w:rPr/>
      </w:pPr>
      <w:bookmarkStart w:id="89" w:name="__RefHeading___Toc14228445_73709187"/>
      <w:bookmarkStart w:id="90" w:name="_Toc38"/>
      <w:bookmarkEnd w:id="89"/>
      <w:r>
        <w:rPr/>
        <w:t>794</w:t>
      </w:r>
      <w:r>
        <w:rPr>
          <w:rtl w:val="true"/>
        </w:rPr>
        <w:t xml:space="preserve"> - </w:t>
      </w:r>
      <w:r>
        <w:rPr>
          <w:rtl w:val="true"/>
        </w:rPr>
        <w:t>آزمند، خوار است</w:t>
      </w:r>
      <w:bookmarkEnd w:id="90"/>
    </w:p>
    <w:p>
      <w:pPr>
        <w:pStyle w:val="BookText"/>
        <w:rPr/>
      </w:pPr>
      <w:r>
        <w:rPr>
          <w:rFonts w:ascii="Amiri" w:hAnsi="Amiri" w:eastAsia="Amiri" w:cs="Amiri"/>
          <w:color w:val="111111"/>
          <w:sz w:val="28"/>
          <w:sz w:val="28"/>
          <w:szCs w:val="28"/>
          <w:rtl w:val="true"/>
          <w:lang w:bidi="ar-SA"/>
        </w:rPr>
        <w:t xml:space="preserve">الإمامُ علیٌّ علیه السلامـ و 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ذُلٍّ أذَلُّ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علی الدُّنیا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الحَریصُ عَبدُ المَطامِعِ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الحَریصُ أسِیرُ مَهانَةٍ لا یُفَکُّ أسْـرُهُ </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الحِرصُ ذُلٌّ و عَناءٌ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794</w:t>
      </w:r>
    </w:p>
    <w:p>
      <w:pPr>
        <w:pStyle w:val="BookText"/>
        <w:rPr/>
      </w:pPr>
      <w:r>
        <w:rPr>
          <w:rFonts w:ascii="IRNazanin" w:hAnsi="IRNazanin" w:eastAsia="IRNazanin"/>
          <w:color w:val="111111"/>
          <w:sz w:val="28"/>
          <w:sz w:val="28"/>
          <w:szCs w:val="28"/>
          <w:rtl w:val="true"/>
          <w:lang w:bidi="fa-IR"/>
        </w:rPr>
        <w:t>آزمند، خوار است</w:t>
      </w:r>
    </w:p>
    <w:p>
      <w:pPr>
        <w:pStyle w:val="BookText"/>
        <w:rPr/>
      </w:pPr>
      <w:r>
        <w:rPr>
          <w:rFonts w:ascii="IRNazanin" w:hAnsi="IRNazanin" w:eastAsia="IRNazanin"/>
          <w:color w:val="111111"/>
          <w:sz w:val="28"/>
          <w:sz w:val="28"/>
          <w:szCs w:val="28"/>
          <w:rtl w:val="true"/>
          <w:lang w:bidi="fa-IR"/>
        </w:rPr>
        <w:t xml:space="preserve">امام علی علیه السلامـ در پاسخ به این پرسش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خواری بدتر است ؟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آزمندی به 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آزمند ، بنده طمع ورزیهاست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آزمند ، اسیری زبون است که از بند اسارت هرگز نرهد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آزمندی، خواری و رنج است </w:t>
      </w:r>
      <w:r>
        <w:rPr>
          <w:rFonts w:eastAsia="IRNazanin" w:cs="IRNazanin"/>
          <w:color w:val="111111"/>
          <w:sz w:val="28"/>
          <w:szCs w:val="28"/>
          <w:rtl w:val="true"/>
          <w:lang w:bidi="fa-IR"/>
        </w:rPr>
        <w:t>.</w:t>
      </w:r>
      <w:bookmarkStart w:id="91" w:name="pg11924_134731"/>
    </w:p>
    <w:p>
      <w:pPr>
        <w:pStyle w:val="BookText"/>
        <w:rPr/>
      </w:pPr>
      <w:bookmarkEnd w:id="9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الحِرصُ یُذِلُّ و یُشْقی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أذَلَّ النّفْسَ کالحِرصِ ، و لا شانَ العِرْضَ کالبُخْلِ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أقْبَحَ بالمؤمنِ أنْ یَکونَ لَهُ رَغْبَةٌ تُذِلُّهُ</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آزمندی، آدمی را زبون و نگون بخت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چیز چون آزمندی نفس را زبون نکند و چیزی چون بخل آبرو را نبرد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زشت است برای مؤمن که میل و خواهشی خوار کننده داشته باشد</w:t>
      </w:r>
      <w:r>
        <w:rPr>
          <w:rFonts w:eastAsia="IRNazanin" w:cs="IRNazanin"/>
          <w:color w:val="111111"/>
          <w:sz w:val="28"/>
          <w:szCs w:val="28"/>
          <w:rtl w:val="true"/>
          <w:lang w:bidi="fa-IR"/>
        </w:rPr>
        <w:t>!</w:t>
      </w:r>
    </w:p>
    <w:p>
      <w:pPr>
        <w:pStyle w:val="Heading5"/>
        <w:numPr>
          <w:ilvl w:val="4"/>
          <w:numId w:val="1"/>
        </w:numPr>
        <w:rPr/>
      </w:pPr>
      <w:bookmarkStart w:id="92" w:name="__RefHeading___Toc14228447_73709187"/>
      <w:bookmarkStart w:id="93" w:name="_Toc39"/>
      <w:bookmarkEnd w:id="92"/>
      <w:r>
        <w:rPr/>
        <w:t>795</w:t>
      </w:r>
      <w:r>
        <w:rPr>
          <w:rtl w:val="true"/>
        </w:rPr>
        <w:t xml:space="preserve"> - </w:t>
      </w:r>
      <w:r>
        <w:rPr>
          <w:rtl w:val="true"/>
        </w:rPr>
        <w:t>الحَریصُ مَحرومٌ</w:t>
      </w:r>
      <w:bookmarkEnd w:id="93"/>
    </w:p>
    <w:p>
      <w:pPr>
        <w:pStyle w:val="Heading6"/>
        <w:numPr>
          <w:ilvl w:val="5"/>
          <w:numId w:val="1"/>
        </w:numPr>
        <w:rPr/>
      </w:pPr>
      <w:bookmarkStart w:id="94" w:name="__RefHeading___Toc14228449_73709187"/>
      <w:bookmarkStart w:id="95" w:name="_Toc40"/>
      <w:bookmarkEnd w:id="94"/>
      <w:r>
        <w:rPr/>
        <w:t>795</w:t>
      </w:r>
      <w:r>
        <w:rPr>
          <w:rtl w:val="true"/>
        </w:rPr>
        <w:t xml:space="preserve"> - </w:t>
      </w:r>
      <w:r>
        <w:rPr>
          <w:rtl w:val="true"/>
        </w:rPr>
        <w:t>آزمند، محروم است</w:t>
      </w:r>
      <w:bookmarkEnd w:id="9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الحَریصُ مَحْرومٌ، و هُو مَع حِرْمانِهِ مَذْمومٌ فی أیِّ شیءٍ کانَ، و کیفَ لا یکونُ مَحروما و قَد فَرَّ مِن وَثاقِ اللّهِ؟</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الرِّزقُ مَقْسومٌ ، الحَریصُ مَحْرومٌ </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الحَریصُ خَصْلَتَینِ و لَزِمَتْهُ خَصْلَتانِ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القنَاعَةَ فافْتَقَدَ الرّاحَةَ ، و حُرِمَ الرِّضا فافْتَقَدَ الیَقینَ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795</w:t>
      </w:r>
    </w:p>
    <w:p>
      <w:pPr>
        <w:pStyle w:val="BookText"/>
        <w:rPr/>
      </w:pPr>
      <w:r>
        <w:rPr>
          <w:rFonts w:ascii="IRNazanin" w:hAnsi="IRNazanin" w:eastAsia="IRNazanin"/>
          <w:color w:val="111111"/>
          <w:sz w:val="28"/>
          <w:sz w:val="28"/>
          <w:szCs w:val="28"/>
          <w:rtl w:val="true"/>
          <w:lang w:bidi="fa-IR"/>
        </w:rPr>
        <w:t>آزمند، محروم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حریص همیشه محروم است و افزون بر محروم بودن ، در هر کاری که می کند نکوهیده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محروم نباشد، در حالی که از بند خداوند متعال گریخته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قسمت شده است ؛ حریص، محروم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آزمند از دو خصلت محروم شده و در نتیجه دو خصلت همراه او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قناعت محروم است و در نتیجه آسایش را از دست داده است ، از رضایت محروم است و در نتیجه یقین را از کف داده است</w:t>
      </w:r>
      <w:r>
        <w:rPr>
          <w:rFonts w:eastAsia="IRNazanin" w:cs="IRNazanin"/>
          <w:color w:val="111111"/>
          <w:sz w:val="28"/>
          <w:szCs w:val="28"/>
          <w:rtl w:val="true"/>
          <w:lang w:bidi="fa-IR"/>
        </w:rPr>
        <w:t>.</w:t>
      </w:r>
    </w:p>
    <w:p>
      <w:pPr>
        <w:pStyle w:val="Heading5"/>
        <w:numPr>
          <w:ilvl w:val="4"/>
          <w:numId w:val="1"/>
        </w:numPr>
        <w:rPr/>
      </w:pPr>
      <w:bookmarkStart w:id="96" w:name="__RefHeading___Toc14228451_73709187"/>
      <w:bookmarkStart w:id="97" w:name="_Toc41"/>
      <w:bookmarkEnd w:id="96"/>
      <w:r>
        <w:rPr/>
        <w:t>796</w:t>
      </w:r>
      <w:r>
        <w:rPr>
          <w:rtl w:val="true"/>
        </w:rPr>
        <w:t xml:space="preserve"> - </w:t>
      </w:r>
      <w:r>
        <w:rPr>
          <w:rtl w:val="true"/>
        </w:rPr>
        <w:t>الحَریصُ فَقیرٌ</w:t>
      </w:r>
      <w:bookmarkEnd w:id="97"/>
    </w:p>
    <w:p>
      <w:pPr>
        <w:pStyle w:val="Heading6"/>
        <w:numPr>
          <w:ilvl w:val="5"/>
          <w:numId w:val="1"/>
        </w:numPr>
        <w:rPr/>
      </w:pPr>
      <w:bookmarkStart w:id="98" w:name="__RefHeading___Toc14228453_73709187"/>
      <w:bookmarkStart w:id="99" w:name="_Toc42"/>
      <w:bookmarkEnd w:id="98"/>
      <w:r>
        <w:rPr/>
        <w:t>796</w:t>
      </w:r>
      <w:r>
        <w:rPr>
          <w:rtl w:val="true"/>
        </w:rPr>
        <w:t xml:space="preserve"> - </w:t>
      </w:r>
      <w:r>
        <w:rPr>
          <w:rtl w:val="true"/>
        </w:rPr>
        <w:t>آزمند، نیازمند است</w:t>
      </w:r>
      <w:bookmarkEnd w:id="9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الحَریصُ فَقیرٌ و لو مَلَکَ الدُّنیا بحَذافیرِها </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796</w:t>
      </w:r>
    </w:p>
    <w:p>
      <w:pPr>
        <w:pStyle w:val="BookText"/>
        <w:rPr/>
      </w:pPr>
      <w:r>
        <w:rPr>
          <w:rFonts w:ascii="IRNazanin" w:hAnsi="IRNazanin" w:eastAsia="IRNazanin"/>
          <w:color w:val="111111"/>
          <w:sz w:val="28"/>
          <w:sz w:val="28"/>
          <w:szCs w:val="28"/>
          <w:rtl w:val="true"/>
          <w:lang w:bidi="fa-IR"/>
        </w:rPr>
        <w:t>آزمند، نیازمند است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آزمند، نیازمند است اگر چه مالک همه دنیا باشد </w:t>
      </w:r>
      <w:r>
        <w:rPr>
          <w:rFonts w:eastAsia="IRNazanin" w:cs="IRNazanin"/>
          <w:color w:val="111111"/>
          <w:sz w:val="28"/>
          <w:szCs w:val="28"/>
          <w:rtl w:val="true"/>
          <w:lang w:bidi="fa-IR"/>
        </w:rPr>
        <w:t>.</w:t>
      </w:r>
      <w:bookmarkStart w:id="100" w:name="pg11924_134733"/>
    </w:p>
    <w:p>
      <w:pPr>
        <w:pStyle w:val="BookText"/>
        <w:rPr/>
      </w:pPr>
      <w:bookmarkEnd w:id="10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الحِرصُ مَفْقَرةٌ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إظْهارُ الحِرصِ یُورِثُ الفَقرَ </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الحِرصُ عَلامَةُ الفَقرِ </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حَریصٍ فَقیرٌ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الإمامُ الحسنُ علیه السلامـ و قد سألَهُ أبوهُ عنِ الفَقْرِ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و الشَّرَهُ </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آزمندی نمودن، نیازمندی به بار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آزمندی، نشانه نیازمندی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آزمندی، نیازمند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السلامـ در پاسخ به پدر بزرگوارش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چیست ؟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آزمندی و سیری ناپذیری </w:t>
      </w:r>
      <w:r>
        <w:rPr>
          <w:rFonts w:eastAsia="IRNazanin" w:cs="IRNazanin"/>
          <w:color w:val="111111"/>
          <w:sz w:val="28"/>
          <w:szCs w:val="28"/>
          <w:rtl w:val="true"/>
          <w:lang w:bidi="fa-IR"/>
        </w:rPr>
        <w:t>.</w:t>
      </w:r>
    </w:p>
    <w:p>
      <w:pPr>
        <w:pStyle w:val="Heading5"/>
        <w:numPr>
          <w:ilvl w:val="4"/>
          <w:numId w:val="1"/>
        </w:numPr>
        <w:rPr/>
      </w:pPr>
      <w:bookmarkStart w:id="101" w:name="__RefHeading___Toc14228455_73709187"/>
      <w:bookmarkStart w:id="102" w:name="_Toc43"/>
      <w:bookmarkEnd w:id="101"/>
      <w:r>
        <w:rPr/>
        <w:t>797</w:t>
      </w:r>
      <w:r>
        <w:rPr>
          <w:rtl w:val="true"/>
        </w:rPr>
        <w:t xml:space="preserve"> - </w:t>
      </w:r>
      <w:r>
        <w:rPr>
          <w:rtl w:val="true"/>
        </w:rPr>
        <w:t>الحَریصُ شَقِیٌّ</w:t>
      </w:r>
      <w:bookmarkEnd w:id="102"/>
    </w:p>
    <w:p>
      <w:pPr>
        <w:pStyle w:val="Heading6"/>
        <w:numPr>
          <w:ilvl w:val="5"/>
          <w:numId w:val="1"/>
        </w:numPr>
        <w:rPr/>
      </w:pPr>
      <w:bookmarkStart w:id="103" w:name="__RefHeading___Toc14228457_73709187"/>
      <w:bookmarkStart w:id="104" w:name="_Toc44"/>
      <w:bookmarkEnd w:id="103"/>
      <w:r>
        <w:rPr/>
        <w:t>797</w:t>
      </w:r>
      <w:r>
        <w:rPr>
          <w:rtl w:val="true"/>
        </w:rPr>
        <w:t xml:space="preserve"> - </w:t>
      </w:r>
      <w:r>
        <w:rPr>
          <w:rtl w:val="true"/>
        </w:rPr>
        <w:t>آزمند، بدبخت است</w:t>
      </w:r>
      <w:bookmarkEnd w:id="10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الحِرصُ عَلامَةُ الأشْقیاءِ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الحِرصُ أحَدُ الشَّقاءَینِ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الحِرصُ و الشَّرَهُ یُکْسِبانِ الشَّقاءَ و الذِّلَّةَ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الحِرصِ الشَّقاءُ و النَّصَبُ </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کَثْرَةُ الحِرصِ تُشْقی صاحِبَهُ ، و تُذِلُّ جانِبَهُ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797</w:t>
      </w:r>
    </w:p>
    <w:p>
      <w:pPr>
        <w:pStyle w:val="BookText"/>
        <w:rPr/>
      </w:pPr>
      <w:r>
        <w:rPr>
          <w:rFonts w:ascii="IRNazanin" w:hAnsi="IRNazanin" w:eastAsia="IRNazanin"/>
          <w:color w:val="111111"/>
          <w:sz w:val="28"/>
          <w:sz w:val="28"/>
          <w:szCs w:val="28"/>
          <w:rtl w:val="true"/>
          <w:lang w:bidi="fa-IR"/>
        </w:rPr>
        <w:t>آزمند، بدبخت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آزمندی، نشانه نگون بختان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آزمندی، یکی از دو بدبختی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آزمندی و سیری ناپذیری، نگون بختی و خواری می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آزمندی، بدبختی و رنج است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حرص زیاد، آزمند را بدبخت و خوار می سازد </w:t>
      </w:r>
      <w:r>
        <w:rPr>
          <w:rFonts w:eastAsia="IRNazanin" w:cs="IRNazanin"/>
          <w:color w:val="111111"/>
          <w:sz w:val="28"/>
          <w:szCs w:val="28"/>
          <w:rtl w:val="true"/>
          <w:lang w:bidi="fa-IR"/>
        </w:rPr>
        <w:t>.</w:t>
      </w:r>
      <w:bookmarkStart w:id="105" w:name="pg11924_134735"/>
    </w:p>
    <w:p>
      <w:pPr>
        <w:pStyle w:val="BookText"/>
        <w:rPr/>
      </w:pPr>
      <w:bookmarkEnd w:id="10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حَرَصَ شَقِی و تَعَنّی </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کَثُرَ حِرصُهُ کَثُرَ شَقاؤهُ </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أشْقاکُم أحْرَصُکُم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حریص شد خود را در بدبختی و رنج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زیاد حرص زند، شقاوتش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شقی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رنج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آزمندترین شماست </w:t>
      </w:r>
      <w:r>
        <w:rPr>
          <w:rFonts w:eastAsia="IRNazanin" w:cs="IRNazanin"/>
          <w:color w:val="111111"/>
          <w:sz w:val="28"/>
          <w:szCs w:val="28"/>
          <w:rtl w:val="true"/>
          <w:lang w:bidi="fa-IR"/>
        </w:rPr>
        <w:t>.</w:t>
      </w:r>
    </w:p>
    <w:p>
      <w:pPr>
        <w:pStyle w:val="Heading5"/>
        <w:numPr>
          <w:ilvl w:val="4"/>
          <w:numId w:val="1"/>
        </w:numPr>
        <w:rPr/>
      </w:pPr>
      <w:bookmarkStart w:id="106" w:name="__RefHeading___Toc14228459_73709187"/>
      <w:bookmarkStart w:id="107" w:name="_Toc45"/>
      <w:bookmarkEnd w:id="106"/>
      <w:r>
        <w:rPr/>
        <w:t>798</w:t>
      </w:r>
      <w:r>
        <w:rPr>
          <w:rtl w:val="true"/>
        </w:rPr>
        <w:t xml:space="preserve"> - </w:t>
      </w:r>
      <w:r>
        <w:rPr>
          <w:rtl w:val="true"/>
        </w:rPr>
        <w:t>جَشَعُ الحَریصِ</w:t>
      </w:r>
      <w:bookmarkEnd w:id="107"/>
    </w:p>
    <w:p>
      <w:pPr>
        <w:pStyle w:val="Heading6"/>
        <w:numPr>
          <w:ilvl w:val="5"/>
          <w:numId w:val="1"/>
        </w:numPr>
        <w:rPr/>
      </w:pPr>
      <w:bookmarkStart w:id="108" w:name="__RefHeading___Toc14228461_73709187"/>
      <w:bookmarkStart w:id="109" w:name="_Toc46"/>
      <w:bookmarkEnd w:id="108"/>
      <w:r>
        <w:rPr/>
        <w:t>798</w:t>
      </w:r>
      <w:r>
        <w:rPr>
          <w:rtl w:val="true"/>
        </w:rPr>
        <w:t xml:space="preserve"> - </w:t>
      </w:r>
      <w:r>
        <w:rPr>
          <w:rtl w:val="true"/>
        </w:rPr>
        <w:t>سیری ناپذیری آزمند</w:t>
      </w:r>
      <w:bookmarkEnd w:id="10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الحَریصُ لا یَکْتَفی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الدُّنیا مَشْغَلَةٌ عن غَیرِها ، و لَم یُصِبْ صاحِبُها مِنها شیئا إلاّ فَتَحتْ لَهُ حِرْصا علَیها و لَهَجا بها، و لَن یَسْتَغْنیَ صاحِبُها بما نالَ فیها عَمّا لَم یَبْلُغْهُ مِنها </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أمیرُ المؤمنینَ صلواتُ اللّهِ علَیهِ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 إنْ کُنتَ تُریدُ مِن الدُّنیا ما یَکْفیکَ فإنَّ أیْسَرَ ما فیها یَکْفیکَ ، و إنْ کُنتَ إنَّما تُریدُ ما لا یَکْفیکَ فإنَّ کُلَّ ما فیها لا یَکْفیکَ </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مَنْهومانِ لا یَشْبَعانِ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مَنْهومُ عِلمٍ ، و مَنْهومُ مالٍ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فَتحَ اللّهُ علی عَبدٍ بابا مِن أمْرِ الدّنیا إلاّ فَتحَ اللّهُ علَیهِ مِن الحِرصِ مِثْلَهُ </w:t>
      </w:r>
      <w:r>
        <w:rPr>
          <w:rFonts w:eastAsia="Amiri" w:cs="Amiri" w:ascii="Amiri" w:hAnsi="Amiri"/>
          <w:color w:val="111111"/>
          <w:sz w:val="28"/>
          <w:szCs w:val="28"/>
          <w:rtl w:val="true"/>
          <w:lang w:bidi="ar-SA"/>
        </w:rPr>
        <w:t xml:space="preserve">. </w:t>
      </w:r>
      <w:r>
        <w:rPr>
          <w:rStyle w:val="FootnoteAnchor"/>
          <w:rtl w:val="true"/>
        </w:rPr>
        <w:footnoteReference w:id="96"/>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798</w:t>
      </w:r>
    </w:p>
    <w:p>
      <w:pPr>
        <w:pStyle w:val="BookText"/>
        <w:rPr/>
      </w:pPr>
      <w:r>
        <w:rPr>
          <w:rFonts w:ascii="IRNazanin" w:hAnsi="IRNazanin" w:eastAsia="IRNazanin"/>
          <w:color w:val="111111"/>
          <w:sz w:val="28"/>
          <w:sz w:val="28"/>
          <w:szCs w:val="28"/>
          <w:rtl w:val="true"/>
          <w:lang w:bidi="fa-IR"/>
        </w:rPr>
        <w:t>سیری نا پذیری آزمند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آزمند، بسنده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 خود می سازد و دنیا پرست، به چیزی از دنیا نرسد، مگر آن که حرص و شیفتگی وی به آن افزون شود، و آنچه از این دنیا رسیده، وی را از آنچه بدان نرسیده بی نیاز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المؤمنین ، صلوات اللّه علیه ،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آدمیزاد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دنیا به قدر کفایت خواهی همان کمترین دنیا تو را بس باشد و اگر بیش از کفایت خواهی همه دنیا هم تو را بس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آزمندند که هرگز سیر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آزمند دانش و آزمند ثروت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هیچ دری از دنیا به روی بنده ای نگشود، مگر آن که دری از آزمندی نیز به روی او گشود </w:t>
      </w:r>
      <w:r>
        <w:rPr>
          <w:rFonts w:eastAsia="IRNazanin" w:cs="IRNazanin"/>
          <w:color w:val="111111"/>
          <w:sz w:val="28"/>
          <w:szCs w:val="28"/>
          <w:rtl w:val="true"/>
          <w:lang w:bidi="fa-IR"/>
        </w:rPr>
        <w:t>.</w:t>
      </w:r>
      <w:bookmarkStart w:id="110" w:name="pg11924_134737"/>
    </w:p>
    <w:p>
      <w:pPr>
        <w:pStyle w:val="Heading5"/>
        <w:numPr>
          <w:ilvl w:val="4"/>
          <w:numId w:val="1"/>
        </w:numPr>
        <w:rPr/>
      </w:pPr>
      <w:bookmarkStart w:id="111" w:name="__RefHeading___Toc14228463_73709187"/>
      <w:bookmarkStart w:id="112" w:name="_Toc47"/>
      <w:bookmarkEnd w:id="110"/>
      <w:bookmarkEnd w:id="111"/>
      <w:r>
        <w:rPr/>
        <w:t>799</w:t>
      </w:r>
      <w:r>
        <w:rPr>
          <w:rtl w:val="true"/>
        </w:rPr>
        <w:t xml:space="preserve"> - </w:t>
      </w:r>
      <w:r>
        <w:rPr>
          <w:rtl w:val="true"/>
        </w:rPr>
        <w:t>الحِرصُ لا یَزیدُ فِی الرِّزقِ</w:t>
      </w:r>
      <w:bookmarkEnd w:id="112"/>
    </w:p>
    <w:p>
      <w:pPr>
        <w:pStyle w:val="Heading6"/>
        <w:numPr>
          <w:ilvl w:val="5"/>
          <w:numId w:val="1"/>
        </w:numPr>
        <w:rPr/>
      </w:pPr>
      <w:bookmarkStart w:id="113" w:name="__RefHeading___Toc14228465_73709187"/>
      <w:bookmarkStart w:id="114" w:name="_Toc48"/>
      <w:bookmarkEnd w:id="113"/>
      <w:r>
        <w:rPr/>
        <w:t>799</w:t>
      </w:r>
      <w:r>
        <w:rPr>
          <w:rtl w:val="true"/>
        </w:rPr>
        <w:t xml:space="preserve"> - </w:t>
      </w:r>
      <w:r>
        <w:rPr>
          <w:rtl w:val="true"/>
        </w:rPr>
        <w:t>آزمندی، روزی را زیاد نمی کند</w:t>
      </w:r>
      <w:bookmarkEnd w:id="11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یُسْبَقُ بَطیءٌ بحَظِّهِ و لا یُدرِکُ حَریصٌ ما لَم یُقدَّرْ لَهُ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الحِرصُ یُنْقِصُ قَدْرَ الرَّجُلِ ، و لا یَزیدُ فی رِزْقهِ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الحِرصُ لا یَزیدُ فی الرِّزقِ ، و لکنْ یُذِلُّ القَدْرَ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لَیستِ العِفّةُ بمانِعَةٍ رِزْقا ، و لا الحِرصُ بجالِبٍ فَضْلاً ، و إنَّ الرِّزقَ مَقْسومٌ و الأجَلَ مَحتومٌ ، و اسْتِعمالُ الحِرصِ طَالبُ المَأْثَمِ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799</w:t>
      </w:r>
    </w:p>
    <w:p>
      <w:pPr>
        <w:pStyle w:val="BookText"/>
        <w:rPr/>
      </w:pPr>
      <w:r>
        <w:rPr>
          <w:rFonts w:ascii="IRNazanin" w:hAnsi="IRNazanin" w:eastAsia="IRNazanin"/>
          <w:color w:val="111111"/>
          <w:sz w:val="28"/>
          <w:sz w:val="28"/>
          <w:szCs w:val="28"/>
          <w:rtl w:val="true"/>
          <w:lang w:bidi="fa-IR"/>
        </w:rPr>
        <w:t>آزمندی، روزی را زیاد نمی کند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حرص نزند روزی خود را از دست نمی دهد و آن که حرص زند، به آنچه روزیش نیست نمی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آزمندی، منزلت مرد را می کاهد و روزی او را هم زیاد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آزمندی روزی را زیاد نمی کند، بلکه قدر و منزلت را خوار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عفّت و مناعت مانع روزی می شود و نه حرص زدن روزی بیشتر می آورد ؛ زیرا روزی تقسیم شده و اجل حتمی است و حرص زدن طلب گناه است </w:t>
      </w:r>
      <w:r>
        <w:rPr>
          <w:rFonts w:eastAsia="IRNazanin" w:cs="IRNazanin"/>
          <w:color w:val="111111"/>
          <w:sz w:val="28"/>
          <w:szCs w:val="28"/>
          <w:rtl w:val="true"/>
          <w:lang w:bidi="fa-IR"/>
        </w:rPr>
        <w:t>.</w:t>
      </w:r>
    </w:p>
    <w:p>
      <w:pPr>
        <w:pStyle w:val="Heading5"/>
        <w:numPr>
          <w:ilvl w:val="4"/>
          <w:numId w:val="1"/>
        </w:numPr>
        <w:rPr/>
      </w:pPr>
      <w:bookmarkStart w:id="115" w:name="__RefHeading___Toc14228467_73709187"/>
      <w:bookmarkStart w:id="116" w:name="_Toc49"/>
      <w:bookmarkEnd w:id="115"/>
      <w:r>
        <w:rPr/>
        <w:t>800</w:t>
      </w:r>
      <w:r>
        <w:rPr>
          <w:rtl w:val="true"/>
        </w:rPr>
        <w:t xml:space="preserve"> - </w:t>
      </w:r>
      <w:r>
        <w:rPr>
          <w:rtl w:val="true"/>
        </w:rPr>
        <w:t>تَفسیرُ الحِرصِ</w:t>
      </w:r>
      <w:bookmarkEnd w:id="116"/>
    </w:p>
    <w:p>
      <w:pPr>
        <w:pStyle w:val="Heading6"/>
        <w:numPr>
          <w:ilvl w:val="5"/>
          <w:numId w:val="1"/>
        </w:numPr>
        <w:rPr/>
      </w:pPr>
      <w:bookmarkStart w:id="117" w:name="__RefHeading___Toc14228469_73709187"/>
      <w:bookmarkStart w:id="118" w:name="_Toc50"/>
      <w:bookmarkEnd w:id="117"/>
      <w:r>
        <w:rPr/>
        <w:t>800</w:t>
      </w:r>
      <w:r>
        <w:rPr>
          <w:rtl w:val="true"/>
        </w:rPr>
        <w:t xml:space="preserve"> - </w:t>
      </w:r>
      <w:r>
        <w:rPr>
          <w:rtl w:val="true"/>
        </w:rPr>
        <w:t>تفسیر آزمندی</w:t>
      </w:r>
      <w:bookmarkEnd w:id="118"/>
    </w:p>
    <w:p>
      <w:pPr>
        <w:pStyle w:val="BookText"/>
        <w:rPr/>
      </w:pPr>
      <w:r>
        <w:rPr>
          <w:rFonts w:ascii="Amiri" w:hAnsi="Amiri" w:eastAsia="Amiri" w:cs="Amiri"/>
          <w:color w:val="111111"/>
          <w:sz w:val="28"/>
          <w:sz w:val="28"/>
          <w:szCs w:val="28"/>
          <w:rtl w:val="true"/>
          <w:lang w:bidi="ar-SA"/>
        </w:rPr>
        <w:t xml:space="preserve">الإمامُ علیٌّ علیه السلامـ و قد سُئلَ عنِ الحِرصِ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طَلَبُ القَلیلِ بإضاعَةِ الکَثیرِ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800</w:t>
      </w:r>
    </w:p>
    <w:p>
      <w:pPr>
        <w:pStyle w:val="BookText"/>
        <w:rPr/>
      </w:pPr>
      <w:r>
        <w:rPr>
          <w:rFonts w:ascii="IRNazanin" w:hAnsi="IRNazanin" w:eastAsia="IRNazanin"/>
          <w:color w:val="111111"/>
          <w:sz w:val="28"/>
          <w:sz w:val="28"/>
          <w:szCs w:val="28"/>
          <w:rtl w:val="true"/>
          <w:lang w:bidi="fa-IR"/>
        </w:rPr>
        <w:t>تفسیر آزمندی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پاسخ به این پرسش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آزمندی چیست ؟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آوردن اندک، با از دست دادن بسیار </w:t>
      </w:r>
      <w:r>
        <w:rPr>
          <w:rFonts w:eastAsia="IRNazanin" w:cs="IRNazanin"/>
          <w:color w:val="111111"/>
          <w:sz w:val="28"/>
          <w:szCs w:val="28"/>
          <w:rtl w:val="true"/>
          <w:lang w:bidi="fa-IR"/>
        </w:rPr>
        <w:t>.</w:t>
      </w:r>
      <w:bookmarkStart w:id="119" w:name="pg11924_134738"/>
    </w:p>
    <w:p>
      <w:pPr>
        <w:pStyle w:val="Heading5"/>
        <w:numPr>
          <w:ilvl w:val="4"/>
          <w:numId w:val="1"/>
        </w:numPr>
        <w:rPr/>
      </w:pPr>
      <w:bookmarkStart w:id="120" w:name="__RefHeading___Toc14228471_73709187"/>
      <w:bookmarkStart w:id="121" w:name="_Toc51"/>
      <w:bookmarkEnd w:id="119"/>
      <w:bookmarkEnd w:id="120"/>
      <w:r>
        <w:rPr/>
        <w:t>801</w:t>
      </w:r>
      <w:r>
        <w:rPr>
          <w:rtl w:val="true"/>
        </w:rPr>
        <w:t xml:space="preserve"> - </w:t>
      </w:r>
      <w:r>
        <w:rPr>
          <w:rtl w:val="true"/>
        </w:rPr>
        <w:t>مادّةُ الحِرصِ</w:t>
      </w:r>
      <w:bookmarkEnd w:id="121"/>
    </w:p>
    <w:p>
      <w:pPr>
        <w:pStyle w:val="Heading6"/>
        <w:numPr>
          <w:ilvl w:val="5"/>
          <w:numId w:val="1"/>
        </w:numPr>
        <w:rPr/>
      </w:pPr>
      <w:bookmarkStart w:id="122" w:name="__RefHeading___Toc14228473_73709187"/>
      <w:bookmarkStart w:id="123" w:name="_Toc52"/>
      <w:bookmarkEnd w:id="122"/>
      <w:r>
        <w:rPr/>
        <w:t>801</w:t>
      </w:r>
      <w:r>
        <w:rPr>
          <w:rtl w:val="true"/>
        </w:rPr>
        <w:t xml:space="preserve"> - </w:t>
      </w:r>
      <w:r>
        <w:rPr>
          <w:rtl w:val="true"/>
        </w:rPr>
        <w:t>ریشه آزمندی</w:t>
      </w:r>
      <w:bookmarkEnd w:id="12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یا علیُّ ، أنّ الجُبْنَ و البُخْلَ و الحِرْصَ غَریزَةٌ واحِدَةٌ ، یَجْمَعُها سُوءُ الظَّنِّ </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الحِرصِ یَحْسِمُ الشَّرَهَ و المَطامِعَ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الشَّکِّ و قِلَّةِ الثِّقَةِ باللّهِ ، مَبْنی الحِرصِ و الشُّحِّ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شِدَّةُ الحِرصِ مِن قُوَّةِ الشَّرَهِ و ضَعْفِ الدِّینِ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801</w:t>
      </w:r>
    </w:p>
    <w:p>
      <w:pPr>
        <w:pStyle w:val="BookText"/>
        <w:rPr/>
      </w:pPr>
      <w:r>
        <w:rPr>
          <w:rFonts w:ascii="IRNazanin" w:hAnsi="IRNazanin" w:eastAsia="IRNazanin"/>
          <w:color w:val="111111"/>
          <w:sz w:val="28"/>
          <w:sz w:val="28"/>
          <w:szCs w:val="28"/>
          <w:rtl w:val="true"/>
          <w:lang w:bidi="fa-IR"/>
        </w:rPr>
        <w:t>ریشه آزمندی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ترسویی و بخل و آزمندی یک سرشتند و ریشه آنها بدگمانی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ردّ زدن به سینه آزمندی، ریشه سیری ناپذیری و طمعها را قطع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بنای آزمندی و بخل شدید بر شکّ و کم اعتمادی به خدا استوار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آزمندی زیاد، ناشی از نیروی سیری ناپذیری و سستی دین است </w:t>
      </w:r>
      <w:r>
        <w:rPr>
          <w:rFonts w:eastAsia="IRNazanin" w:cs="IRNazanin"/>
          <w:color w:val="111111"/>
          <w:sz w:val="28"/>
          <w:szCs w:val="28"/>
          <w:rtl w:val="true"/>
          <w:lang w:bidi="fa-IR"/>
        </w:rPr>
        <w:t>.</w:t>
      </w:r>
    </w:p>
    <w:p>
      <w:pPr>
        <w:pStyle w:val="Heading5"/>
        <w:numPr>
          <w:ilvl w:val="4"/>
          <w:numId w:val="1"/>
        </w:numPr>
        <w:rPr/>
      </w:pPr>
      <w:bookmarkStart w:id="124" w:name="__RefHeading___Toc14228475_73709187"/>
      <w:bookmarkStart w:id="125" w:name="_Toc53"/>
      <w:bookmarkEnd w:id="124"/>
      <w:r>
        <w:rPr/>
        <w:t>802</w:t>
      </w:r>
      <w:r>
        <w:rPr>
          <w:rtl w:val="true"/>
        </w:rPr>
        <w:t xml:space="preserve"> - </w:t>
      </w:r>
      <w:r>
        <w:rPr>
          <w:rtl w:val="true"/>
        </w:rPr>
        <w:t>ما یَردَعُ عَنِ الحِرصِ</w:t>
      </w:r>
      <w:bookmarkEnd w:id="125"/>
    </w:p>
    <w:p>
      <w:pPr>
        <w:pStyle w:val="Heading6"/>
        <w:numPr>
          <w:ilvl w:val="5"/>
          <w:numId w:val="1"/>
        </w:numPr>
        <w:rPr/>
      </w:pPr>
      <w:bookmarkStart w:id="126" w:name="__RefHeading___Toc14228477_73709187"/>
      <w:bookmarkStart w:id="127" w:name="_Toc54"/>
      <w:bookmarkEnd w:id="126"/>
      <w:r>
        <w:rPr/>
        <w:t>802</w:t>
      </w:r>
      <w:r>
        <w:rPr>
          <w:rtl w:val="true"/>
        </w:rPr>
        <w:t xml:space="preserve"> - </w:t>
      </w:r>
      <w:r>
        <w:rPr>
          <w:rtl w:val="true"/>
        </w:rPr>
        <w:t>عوامل باز دارنده آزمندی</w:t>
      </w:r>
      <w:bookmarkEnd w:id="127"/>
    </w:p>
    <w:p>
      <w:pPr>
        <w:pStyle w:val="BookText"/>
        <w:rPr/>
      </w:pPr>
      <w:r>
        <w:rPr>
          <w:rFonts w:ascii="Amiri" w:hAnsi="Amiri" w:eastAsia="Amiri" w:cs="Amiri"/>
          <w:color w:val="111111"/>
          <w:sz w:val="28"/>
          <w:sz w:val="28"/>
          <w:szCs w:val="28"/>
          <w:rtl w:val="true"/>
          <w:lang w:bidi="ar-SA"/>
        </w:rPr>
        <w:t xml:space="preserve">بحار الأنوار عن أبی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تَحْزَنُ؟ أ مَا تَهْتَمُّ ؟ أ مَا تَأْلَمُ؟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کانَ ذلکَ مِنکَ فاذْکُرِ المَوتَ و وَحْدَتَکَ فی قَبْرِکَ ، و سَیَلانَ عَیْنَیکَ علی خَدَّیْکَ ، و تَقَطُّعَ أوْصالِکَ ، و أکْلَ الدُّودِ من لَحْمِکَ ، و بِلاکَ ، و انْقِطاعَکَ عنِ الدُّنیا ؛ فإنَّ ذلکَ یَحُثُّکَ علی العَملِ، و یَرْدَعُکَ عن کَثیرٍ مِن الحِرصِ علی الدُّنیا </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802</w:t>
      </w:r>
    </w:p>
    <w:p>
      <w:pPr>
        <w:pStyle w:val="BookText"/>
        <w:rPr/>
      </w:pPr>
      <w:r>
        <w:rPr>
          <w:rFonts w:ascii="IRNazanin" w:hAnsi="IRNazanin" w:eastAsia="IRNazanin"/>
          <w:color w:val="111111"/>
          <w:sz w:val="28"/>
          <w:sz w:val="28"/>
          <w:szCs w:val="28"/>
          <w:rtl w:val="true"/>
          <w:lang w:bidi="fa-IR"/>
        </w:rPr>
        <w:t>عوامل باز دارنده آزمندی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ابو بصیر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اندوهگین نمی شوی ؟آیا غم ، دلت را نمی گیرد؟ آیا دردمند نمی شوی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چنین حالاتی به تو دست داد، مرگ و تنهایی قبر را به یاد آور و یاد کن آن زمانی را که چشمهایت ذوب گشته بر گونه هایت جاری شود و بندهایت از هم بگسلد و گوشت بدنت خوراک کرمها شود و پیکرت پوسیده گردد و از دنیا جدا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اینهاست که تو را به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انگیزند و از حرص زیاد به دنیا بازت می دارند </w:t>
      </w:r>
      <w:r>
        <w:rPr>
          <w:rFonts w:eastAsia="IRNazanin" w:cs="IRNazanin"/>
          <w:color w:val="111111"/>
          <w:sz w:val="28"/>
          <w:szCs w:val="28"/>
          <w:rtl w:val="true"/>
          <w:lang w:bidi="fa-IR"/>
        </w:rPr>
        <w:t>.</w:t>
      </w:r>
      <w:bookmarkStart w:id="128" w:name="pg11924_134740"/>
    </w:p>
    <w:p>
      <w:pPr>
        <w:pStyle w:val="Heading5"/>
        <w:numPr>
          <w:ilvl w:val="4"/>
          <w:numId w:val="1"/>
        </w:numPr>
        <w:rPr/>
      </w:pPr>
      <w:bookmarkStart w:id="129" w:name="__RefHeading___Toc14228479_73709187"/>
      <w:bookmarkStart w:id="130" w:name="_Toc55"/>
      <w:bookmarkEnd w:id="128"/>
      <w:bookmarkEnd w:id="129"/>
      <w:r>
        <w:rPr/>
        <w:t>803</w:t>
      </w:r>
      <w:r>
        <w:rPr>
          <w:rtl w:val="true"/>
        </w:rPr>
        <w:t xml:space="preserve"> - </w:t>
      </w:r>
      <w:r>
        <w:rPr>
          <w:rtl w:val="true"/>
        </w:rPr>
        <w:t>الإنسانُ حَریصٌ عَلی ما مُنِعَ</w:t>
      </w:r>
      <w:bookmarkEnd w:id="130"/>
    </w:p>
    <w:p>
      <w:pPr>
        <w:pStyle w:val="Heading6"/>
        <w:numPr>
          <w:ilvl w:val="5"/>
          <w:numId w:val="1"/>
        </w:numPr>
        <w:rPr/>
      </w:pPr>
      <w:bookmarkStart w:id="131" w:name="__RefHeading___Toc14228481_73709187"/>
      <w:bookmarkStart w:id="132" w:name="_Toc56"/>
      <w:bookmarkEnd w:id="131"/>
      <w:r>
        <w:rPr/>
        <w:t>803</w:t>
      </w:r>
      <w:r>
        <w:rPr>
          <w:rtl w:val="true"/>
        </w:rPr>
        <w:t xml:space="preserve"> - </w:t>
      </w:r>
      <w:r>
        <w:rPr>
          <w:rtl w:val="true"/>
        </w:rPr>
        <w:t>آزمندی انسان نسبت به هر آنچه از او باز دارند</w:t>
      </w:r>
      <w:bookmarkEnd w:id="13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 آدمَ لَحَریصٌ علی ما مُنِعَ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بَعَثْتُ إلَیهِم فَنَهَیْتُهمْ أنْ یَأتوا الحَجونَ لَأتاهُ بَعضُهُم ، و إنْ لَم یَکُنْ لَهُ بهِ حاجَةٌ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803</w:t>
      </w:r>
    </w:p>
    <w:p>
      <w:pPr>
        <w:pStyle w:val="BookText"/>
        <w:rPr/>
      </w:pPr>
      <w:r>
        <w:rPr>
          <w:rFonts w:ascii="IRNazanin" w:hAnsi="IRNazanin" w:eastAsia="IRNazanin"/>
          <w:color w:val="111111"/>
          <w:sz w:val="28"/>
          <w:sz w:val="28"/>
          <w:szCs w:val="28"/>
          <w:rtl w:val="true"/>
          <w:lang w:bidi="fa-IR"/>
        </w:rPr>
        <w:t>آزمندی انسان نسبت به هر آنچه از او باز دارند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آدمی به آنچه از او باز دارند آزمند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آنان پیغام دهم و از رفتن به حَجون </w:t>
      </w:r>
      <w:r>
        <w:rPr>
          <w:rStyle w:val="FootnoteAnchor"/>
          <w:rtl w:val="true"/>
        </w:rPr>
        <w:footnoteReference w:id="110"/>
      </w:r>
      <w:r>
        <w:rPr>
          <w:rFonts w:ascii="IRNazanin" w:hAnsi="IRNazanin" w:eastAsia="IRNazanin"/>
          <w:color w:val="111111"/>
          <w:sz w:val="28"/>
          <w:sz w:val="28"/>
          <w:szCs w:val="28"/>
          <w:rtl w:val="true"/>
          <w:lang w:bidi="fa-IR"/>
        </w:rPr>
        <w:t xml:space="preserve">بازشان دارم، برخی از ایشان ، با آن که کاری در آن جا ندارند ، به آن جا خواهند رفت </w:t>
      </w:r>
      <w:r>
        <w:rPr>
          <w:rFonts w:eastAsia="IRNazanin" w:cs="IRNazanin"/>
          <w:color w:val="111111"/>
          <w:sz w:val="28"/>
          <w:szCs w:val="28"/>
          <w:rtl w:val="true"/>
          <w:lang w:bidi="fa-IR"/>
        </w:rPr>
        <w:t>.</w:t>
      </w:r>
    </w:p>
    <w:p>
      <w:pPr>
        <w:pStyle w:val="Heading5"/>
        <w:numPr>
          <w:ilvl w:val="4"/>
          <w:numId w:val="1"/>
        </w:numPr>
        <w:rPr/>
      </w:pPr>
      <w:bookmarkStart w:id="133" w:name="__RefHeading___Toc14228483_73709187"/>
      <w:bookmarkStart w:id="134" w:name="_Toc57"/>
      <w:bookmarkEnd w:id="133"/>
      <w:r>
        <w:rPr/>
        <w:t>804</w:t>
      </w:r>
      <w:r>
        <w:rPr>
          <w:rtl w:val="true"/>
        </w:rPr>
        <w:t xml:space="preserve"> - </w:t>
      </w:r>
      <w:r>
        <w:rPr>
          <w:rtl w:val="true"/>
        </w:rPr>
        <w:t>ما یَنبَغی الحِرصُ فیهِ</w:t>
      </w:r>
      <w:bookmarkEnd w:id="134"/>
    </w:p>
    <w:p>
      <w:pPr>
        <w:pStyle w:val="Heading6"/>
        <w:numPr>
          <w:ilvl w:val="5"/>
          <w:numId w:val="1"/>
        </w:numPr>
        <w:rPr/>
      </w:pPr>
      <w:bookmarkStart w:id="135" w:name="__RefHeading___Toc14228485_73709187"/>
      <w:bookmarkStart w:id="136" w:name="_Toc58"/>
      <w:bookmarkEnd w:id="135"/>
      <w:r>
        <w:rPr/>
        <w:t>804</w:t>
      </w:r>
      <w:r>
        <w:rPr>
          <w:rtl w:val="true"/>
        </w:rPr>
        <w:t xml:space="preserve"> - </w:t>
      </w:r>
      <w:r>
        <w:rPr>
          <w:rtl w:val="true"/>
        </w:rPr>
        <w:t>آنچه آزمندی در آن شایسته است</w:t>
      </w:r>
      <w:bookmarkEnd w:id="13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کُنتَ حَریصا علی اسْتیفاءِ طَلَبِ المَضمونِ لَکَ ، فکُنْ حَریصا علی أداءِ المَفْروضِ علَیکَ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حِرصَ کالمُنافَسَةِ فی الدَّرَجاتِ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لَهُ قُوَّةٌ فی 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حِرصٌ فی فِقْهٍ </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804</w:t>
      </w:r>
    </w:p>
    <w:p>
      <w:pPr>
        <w:pStyle w:val="BookText"/>
        <w:rPr/>
      </w:pPr>
      <w:r>
        <w:rPr>
          <w:rFonts w:ascii="IRNazanin" w:hAnsi="IRNazanin" w:eastAsia="IRNazanin"/>
          <w:color w:val="111111"/>
          <w:sz w:val="28"/>
          <w:sz w:val="28"/>
          <w:szCs w:val="28"/>
          <w:rtl w:val="true"/>
          <w:lang w:bidi="fa-IR"/>
        </w:rPr>
        <w:t>آنچه آزمندی در آن شایسته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که برای به چنگ آوردن آنچه رسیدنش به تو ضمانت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می زنی، در انجام آنچه بر تو واجب شده است، نیز حریص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حرصی چون رقابت برای رسیدن به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در دین خود نیرومند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فهم دین آزمند </w:t>
      </w:r>
      <w:r>
        <w:rPr>
          <w:rFonts w:eastAsia="IRNazanin" w:cs="IRNazanin"/>
          <w:color w:val="111111"/>
          <w:sz w:val="28"/>
          <w:szCs w:val="28"/>
          <w:rtl w:val="true"/>
          <w:lang w:bidi="fa-IR"/>
        </w:rPr>
        <w:t>.</w:t>
      </w:r>
      <w:bookmarkStart w:id="137" w:name="pg11924_134744"/>
    </w:p>
    <w:p>
      <w:pPr>
        <w:pStyle w:val="Heading3"/>
        <w:numPr>
          <w:ilvl w:val="2"/>
          <w:numId w:val="1"/>
        </w:numPr>
        <w:rPr/>
      </w:pPr>
      <w:bookmarkStart w:id="138" w:name="__RefHeading___Toc14228487_73709187"/>
      <w:bookmarkStart w:id="139" w:name="_Toc59"/>
      <w:bookmarkEnd w:id="137"/>
      <w:bookmarkEnd w:id="138"/>
      <w:r>
        <w:rPr/>
        <w:t>107</w:t>
      </w:r>
      <w:r>
        <w:rPr>
          <w:rtl w:val="true"/>
        </w:rPr>
        <w:t xml:space="preserve"> - </w:t>
      </w:r>
      <w:r>
        <w:rPr>
          <w:rtl w:val="true"/>
        </w:rPr>
        <w:t>الحرفة</w:t>
      </w:r>
      <w:bookmarkEnd w:id="139"/>
    </w:p>
    <w:p>
      <w:pPr>
        <w:pStyle w:val="Heading4"/>
        <w:numPr>
          <w:ilvl w:val="3"/>
          <w:numId w:val="1"/>
        </w:numPr>
        <w:rPr/>
      </w:pPr>
      <w:bookmarkStart w:id="140" w:name="__RefHeading___Toc14228489_73709187"/>
      <w:bookmarkStart w:id="141" w:name="_Toc60"/>
      <w:bookmarkEnd w:id="140"/>
      <w:r>
        <w:rPr/>
        <w:t>107</w:t>
      </w:r>
      <w:r>
        <w:rPr>
          <w:rtl w:val="true"/>
        </w:rPr>
        <w:t xml:space="preserve"> - </w:t>
      </w:r>
      <w:r>
        <w:rPr>
          <w:rtl w:val="true"/>
        </w:rPr>
        <w:t>پیشه</w:t>
      </w:r>
      <w:bookmarkEnd w:id="141"/>
    </w:p>
    <w:p>
      <w:pPr>
        <w:pStyle w:val="Heading5"/>
        <w:numPr>
          <w:ilvl w:val="4"/>
          <w:numId w:val="1"/>
        </w:numPr>
        <w:rPr/>
      </w:pPr>
      <w:bookmarkStart w:id="142" w:name="__RefHeading___Toc14228491_73709187"/>
      <w:bookmarkStart w:id="143" w:name="_Toc61"/>
      <w:bookmarkEnd w:id="142"/>
      <w:r>
        <w:rPr>
          <w:rtl w:val="true"/>
        </w:rPr>
        <w:t>اشاره</w:t>
      </w:r>
      <w:bookmarkEnd w:id="14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5"/>
      </w:r>
      <w:bookmarkStart w:id="144" w:name="pg11924_134746"/>
    </w:p>
    <w:p>
      <w:pPr>
        <w:pStyle w:val="Heading5"/>
        <w:numPr>
          <w:ilvl w:val="4"/>
          <w:numId w:val="1"/>
        </w:numPr>
        <w:rPr/>
      </w:pPr>
      <w:bookmarkStart w:id="145" w:name="__RefHeading___Toc14228493_73709187"/>
      <w:bookmarkStart w:id="146" w:name="_Toc62"/>
      <w:bookmarkEnd w:id="144"/>
      <w:bookmarkEnd w:id="145"/>
      <w:r>
        <w:rPr/>
        <w:t>805</w:t>
      </w:r>
      <w:r>
        <w:rPr>
          <w:rtl w:val="true"/>
        </w:rPr>
        <w:t xml:space="preserve"> - </w:t>
      </w:r>
      <w:r>
        <w:rPr>
          <w:rtl w:val="true"/>
        </w:rPr>
        <w:t>الحِرفَةُ</w:t>
      </w:r>
      <w:bookmarkEnd w:id="146"/>
    </w:p>
    <w:p>
      <w:pPr>
        <w:pStyle w:val="Heading6"/>
        <w:numPr>
          <w:ilvl w:val="5"/>
          <w:numId w:val="1"/>
        </w:numPr>
        <w:rPr/>
      </w:pPr>
      <w:bookmarkStart w:id="147" w:name="__RefHeading___Toc14228495_73709187"/>
      <w:bookmarkStart w:id="148" w:name="_Toc63"/>
      <w:bookmarkEnd w:id="147"/>
      <w:r>
        <w:rPr/>
        <w:t>805</w:t>
      </w:r>
      <w:r>
        <w:rPr>
          <w:rtl w:val="true"/>
        </w:rPr>
        <w:t xml:space="preserve"> - </w:t>
      </w:r>
      <w:r>
        <w:rPr>
          <w:rtl w:val="true"/>
        </w:rPr>
        <w:t>شغل و پیشه</w:t>
      </w:r>
      <w:bookmarkEnd w:id="14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یُحِبُّ العَبدَ المؤمنَ المُحْتَرِفَ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جامع الأخبار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إذا نَظَرَ إلی الرّجُلِ فأعْجَبَهُ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لَهُ حِرْفَةٌ ؟ 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مِن عَیْنی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ذلکَ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المؤمنَ إذا لَم یَکُن لَهُ حِرْفَةٌ یَعیشُ بدِینهِ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تَعَرّضوا للتِّجارَةِ ؛ فإنَّ فیها غِنیً لَکُم عَمّا فی أیْدی النّاسِ ، و إنَّ اللّهَ عزّ و جلّ یُحِبُّ العَبدَ المُحْتَرِفَ الأمینَ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دعائم الإسلام عن جَعفرِ بنِ محمّدٍ علیه السلام أنّه سألَ بعضَ أصْحابِهِ عَمّا یتَصَرَّفُ فیهِ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 إنّی کَفَفْتُ یَدی عنِ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انْتِظاری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أعْجَبُ لَکُم ، تَذْهبُ أمْوالُکُم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تَکْفُفْ عنِ التِّجارَةِ و الْتمِسْ مِن فَضْلِ اللّهِ ، وَ افْتَحْ بابَکَ و ابْسُطْ بِساطَکَ و اسْتَرْزِقْ رَبَّکَ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805</w:t>
      </w:r>
    </w:p>
    <w:p>
      <w:pPr>
        <w:pStyle w:val="BookText"/>
        <w:rPr/>
      </w:pPr>
      <w:r>
        <w:rPr>
          <w:rFonts w:ascii="IRNazanin" w:hAnsi="IRNazanin" w:eastAsia="IRNazanin"/>
          <w:color w:val="111111"/>
          <w:sz w:val="28"/>
          <w:sz w:val="28"/>
          <w:szCs w:val="28"/>
          <w:rtl w:val="true"/>
          <w:lang w:bidi="fa-IR"/>
        </w:rPr>
        <w:t>شغل و پیشه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بنده مؤمن شاغل را دوست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الأخبارـ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هرگاه به کسی نگاه می کرد و از او خوشش می آمد ،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شغلی هم دارد ؟ اگر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چشمم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مؤمن شغل و حرفه ای نداشته باشد دین خود را وسیله امرار معاشش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تجارت پردازید، که آن شما را از آنچه در دست مردم است بی نیاز می گرداند و خداوند عزّ و جلّ بنده پیشه ور درستکار را دوست دارد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از شغل یکی از اصحاب خود پرسید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 من تجارت را کنار گذاشته 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کار آمدن دولت و حکومت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شما تعجب است ، ثروتتان از بین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تجارت دست مکش و فضل و برکت خدای را بجوی ، حجره ات را بگشای و بساط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پهن کن و از پروردگارت روزی بطلب </w:t>
      </w:r>
      <w:r>
        <w:rPr>
          <w:rFonts w:eastAsia="IRNazanin" w:cs="IRNazanin"/>
          <w:color w:val="111111"/>
          <w:sz w:val="28"/>
          <w:szCs w:val="28"/>
          <w:rtl w:val="true"/>
          <w:lang w:bidi="fa-IR"/>
        </w:rPr>
        <w:t>.</w:t>
      </w:r>
      <w:bookmarkStart w:id="149" w:name="pg11924_134751"/>
    </w:p>
    <w:p>
      <w:pPr>
        <w:pStyle w:val="Heading3"/>
        <w:numPr>
          <w:ilvl w:val="2"/>
          <w:numId w:val="1"/>
        </w:numPr>
        <w:rPr/>
      </w:pPr>
      <w:bookmarkStart w:id="150" w:name="__RefHeading___Toc14228497_73709187"/>
      <w:bookmarkStart w:id="151" w:name="_Toc64"/>
      <w:bookmarkEnd w:id="149"/>
      <w:bookmarkEnd w:id="150"/>
      <w:r>
        <w:rPr/>
        <w:t>108</w:t>
      </w:r>
      <w:r>
        <w:rPr>
          <w:rtl w:val="true"/>
        </w:rPr>
        <w:t xml:space="preserve"> - </w:t>
      </w:r>
      <w:r>
        <w:rPr>
          <w:rtl w:val="true"/>
        </w:rPr>
        <w:t>التحریف</w:t>
      </w:r>
      <w:bookmarkEnd w:id="151"/>
    </w:p>
    <w:p>
      <w:pPr>
        <w:pStyle w:val="Heading4"/>
        <w:numPr>
          <w:ilvl w:val="3"/>
          <w:numId w:val="1"/>
        </w:numPr>
        <w:rPr/>
      </w:pPr>
      <w:bookmarkStart w:id="152" w:name="__RefHeading___Toc14228499_73709187"/>
      <w:bookmarkStart w:id="153" w:name="_Toc65"/>
      <w:bookmarkEnd w:id="152"/>
      <w:r>
        <w:rPr/>
        <w:t>108</w:t>
      </w:r>
      <w:r>
        <w:rPr>
          <w:rtl w:val="true"/>
        </w:rPr>
        <w:t xml:space="preserve"> - </w:t>
      </w:r>
      <w:r>
        <w:rPr>
          <w:rtl w:val="true"/>
        </w:rPr>
        <w:t>تحریف</w:t>
      </w:r>
      <w:bookmarkEnd w:id="153"/>
    </w:p>
    <w:p>
      <w:pPr>
        <w:pStyle w:val="Heading5"/>
        <w:numPr>
          <w:ilvl w:val="4"/>
          <w:numId w:val="1"/>
        </w:numPr>
        <w:rPr/>
      </w:pPr>
      <w:bookmarkStart w:id="154" w:name="__RefHeading___Toc14228501_73709187"/>
      <w:bookmarkStart w:id="155" w:name="_Toc66"/>
      <w:bookmarkEnd w:id="154"/>
      <w:r>
        <w:rPr>
          <w:rtl w:val="true"/>
        </w:rPr>
        <w:t>اشاره</w:t>
      </w:r>
      <w:bookmarkEnd w:id="15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0"/>
      </w:r>
      <w:bookmarkStart w:id="156" w:name="pg11924_134753"/>
    </w:p>
    <w:p>
      <w:pPr>
        <w:pStyle w:val="Heading5"/>
        <w:numPr>
          <w:ilvl w:val="4"/>
          <w:numId w:val="1"/>
        </w:numPr>
        <w:rPr/>
      </w:pPr>
      <w:bookmarkStart w:id="157" w:name="__RefHeading___Toc14228503_73709187"/>
      <w:bookmarkStart w:id="158" w:name="_Toc67"/>
      <w:bookmarkEnd w:id="156"/>
      <w:bookmarkEnd w:id="157"/>
      <w:r>
        <w:rPr/>
        <w:t>806</w:t>
      </w:r>
      <w:r>
        <w:rPr>
          <w:rtl w:val="true"/>
        </w:rPr>
        <w:t xml:space="preserve"> - </w:t>
      </w:r>
      <w:r>
        <w:rPr>
          <w:rtl w:val="true"/>
        </w:rPr>
        <w:t>التَّحریفُ</w:t>
      </w:r>
      <w:bookmarkEnd w:id="158"/>
    </w:p>
    <w:p>
      <w:pPr>
        <w:pStyle w:val="Heading6"/>
        <w:numPr>
          <w:ilvl w:val="5"/>
          <w:numId w:val="1"/>
        </w:numPr>
        <w:rPr/>
      </w:pPr>
      <w:bookmarkStart w:id="159" w:name="__RefHeading___Toc14228505_73709187"/>
      <w:bookmarkStart w:id="160" w:name="_Toc68"/>
      <w:bookmarkEnd w:id="159"/>
      <w:r>
        <w:rPr/>
        <w:t>806</w:t>
      </w:r>
      <w:r>
        <w:rPr>
          <w:rtl w:val="true"/>
        </w:rPr>
        <w:t xml:space="preserve"> - </w:t>
      </w:r>
      <w:r>
        <w:rPr>
          <w:rtl w:val="true"/>
        </w:rPr>
        <w:t>تحریف</w:t>
      </w:r>
      <w:bookmarkEnd w:id="16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الَّذِینَ هَادُوا یُحَرِّفُونَ الْکَلِمَ عَنْ مَوَاضِعِهِ</w:t>
      </w:r>
      <w:r>
        <w:rPr>
          <w:rFonts w:eastAsia="Amiri" w:cs="Amiri" w:ascii="Amiri" w:hAnsi="Amiri"/>
          <w:color w:val="111111"/>
          <w:sz w:val="28"/>
          <w:szCs w:val="28"/>
          <w:rtl w:val="true"/>
          <w:lang w:bidi="ar-SA"/>
        </w:rPr>
        <w:t xml:space="preserve">» . </w:t>
      </w:r>
      <w:r>
        <w:rPr>
          <w:rStyle w:val="FootnoteAnchor"/>
          <w:rtl w:val="true"/>
        </w:rPr>
        <w:footnoteReference w:id="1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نَقْضِهِمْ مِیثَاقَهُمْ لَعَنَّاهُمْ وَ جَعَلْنَا قُلُوبَهُمْ قاسِیَةً یُحَرِّفُونَ الْکَلِمَ عَنْ مَوَاضِعِهِ</w:t>
      </w:r>
      <w:r>
        <w:rPr>
          <w:rFonts w:eastAsia="Amiri" w:cs="Amiri" w:ascii="Amiri" w:hAnsi="Amiri"/>
          <w:color w:val="111111"/>
          <w:sz w:val="28"/>
          <w:szCs w:val="28"/>
          <w:rtl w:val="true"/>
          <w:lang w:bidi="ar-SA"/>
        </w:rPr>
        <w:t xml:space="preserve">» . </w:t>
      </w:r>
      <w:r>
        <w:rPr>
          <w:rStyle w:val="FootnoteAnchor"/>
          <w:rtl w:val="true"/>
        </w:rPr>
        <w:footnoteReference w:id="1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سَمّاعُونَ لِلْکَذِبِ سَمّاعُونَ لِقَوْمٍ آخَرِینَ لَمْ یَأْتُوکَ یُحَرِّفُونَ الْکَلِمَ مِنْ بَعْدِ مَوَاضِعِهِ</w:t>
      </w:r>
      <w:r>
        <w:rPr>
          <w:rFonts w:eastAsia="Amiri" w:cs="Amiri" w:ascii="Amiri" w:hAnsi="Amiri"/>
          <w:color w:val="111111"/>
          <w:sz w:val="28"/>
          <w:szCs w:val="28"/>
          <w:rtl w:val="true"/>
          <w:lang w:bidi="ar-SA"/>
        </w:rPr>
        <w:t xml:space="preserve">» . </w:t>
      </w:r>
      <w:r>
        <w:rPr>
          <w:rStyle w:val="FootnoteAnchor"/>
          <w:rtl w:val="true"/>
        </w:rPr>
        <w:footnoteReference w:id="1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أَفَتَطْمَعُونَ أَنْ یُؤْمِنُوا لَکُمْ وَ قَدْ کَانَ فَرِیقٌ مِنْهُمْ یَسْمَعُونَ کَلامَ اللّهِ ثُمَّ یُحَرِّفُونَهُ مِنْ بَعْدِ مَا عَقَلُوهُ وَ هُمْ یَعْلَمُونَ</w:t>
      </w:r>
      <w:r>
        <w:rPr>
          <w:rFonts w:eastAsia="Amiri" w:cs="Amiri" w:ascii="Amiri" w:hAnsi="Amiri"/>
          <w:color w:val="111111"/>
          <w:sz w:val="28"/>
          <w:szCs w:val="28"/>
          <w:rtl w:val="true"/>
          <w:lang w:bidi="ar-SA"/>
        </w:rPr>
        <w:t xml:space="preserve">» . </w:t>
      </w:r>
      <w:r>
        <w:rPr>
          <w:rStyle w:val="FootnoteAnchor"/>
          <w:rtl w:val="true"/>
        </w:rPr>
        <w:footnoteReference w:id="1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إِلَیْکَ الْکِتَابَ بِالْحَقِّ مُصَدِّقا لِمَا بَیْنَ یَدَیْهِ مِنَ الْکِتَابِ وَ مُهَیْمِنا عَلَیْهِ</w:t>
      </w:r>
      <w:r>
        <w:rPr>
          <w:rFonts w:eastAsia="Amiri" w:cs="Amiri" w:ascii="Amiri" w:hAnsi="Amiri"/>
          <w:color w:val="111111"/>
          <w:sz w:val="28"/>
          <w:szCs w:val="28"/>
          <w:rtl w:val="true"/>
          <w:lang w:bidi="ar-SA"/>
        </w:rPr>
        <w:t xml:space="preserve">» . </w:t>
      </w:r>
      <w:r>
        <w:rPr>
          <w:rStyle w:val="FootnoteAnchor"/>
          <w:rtl w:val="true"/>
        </w:rPr>
        <w:footnoteReference w:id="1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و خلاصة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القرآن أنزله اللّه علی نبیّه و وصفه فی آیات کثیرة بأوصاف خاصّة ، لو کان تغیّر فی شیء من هذه الأوصاف بزیادة أو نقیصة ، أو تغییر فی لفظ أو ترتیب مؤثّر ، فقدَ آثارَ تلک الصفة قطعا ، لکِنّا نجد القرآن الّذی بأیدینا واجدا لآثار تلک الصفات المعدودة علی أتمّ ما یمکن و أحسن ما یکون ، فلم یقع فیه تحریف یَسلِبه شیئا من صفاته ، فالذی بأیدینا منه هو القرآن المنزَل علی النبیّ صلی الله علیه و آله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فرض سقوط شیء منه أو تغیّر فی إعراب ، أو حرف ، أو ترتیب ، وجب أن یکون فی أمر لا یؤثّر فی شیء من أوصافه کالإعجاز و ارتفاع الاختلاف و الهدایة و النوریّة و الذِّکریّة و الهیمنة علی سائر الکتب السماویّة إلی غیر ذلک ، و ذلک کآیة مکرّرة ساقطة ، أو اختلاف فی نقطة ، أو إعراب و نحوها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عدم وقوع التحریف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الکثیرة المرویّة عن النبیّ صلی الله علیه و آله ـ من طرق الفریقَین ـ الآمرة بالرجوع إلی القرآن عند الفتن و فی حلّ عقد المشکلات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حدیث الثقلَین المتواتر من طرق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تارک فیکم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 عترتی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الأخبار الکثیرة الواردة عن النبیّ صلی الله علیه و آله و أئمّة أهل البیت علیهم السلام الآمرة بعرض الأخبار علی الکتاب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12/107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انظر تمام الکلام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806</w:t>
      </w:r>
    </w:p>
    <w:p>
      <w:pPr>
        <w:pStyle w:val="BookText"/>
        <w:rPr/>
      </w:pPr>
      <w:r>
        <w:rPr>
          <w:rFonts w:ascii="IRNazanin" w:hAnsi="IRNazanin" w:eastAsia="IRNazanin"/>
          <w:color w:val="111111"/>
          <w:sz w:val="28"/>
          <w:sz w:val="28"/>
          <w:szCs w:val="28"/>
          <w:rtl w:val="true"/>
          <w:lang w:bidi="fa-IR"/>
        </w:rPr>
        <w:t>تحریف</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جهودان کلمات خدا را تحریف معنوی می کنند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اهل کتاب چون پیمان را شکستند لعنتشان کردیم و دلهایشان را سخت گردانیدیم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را از معنای خود منحرف می سازند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به دروغ می سپارند و برای گروهی دیگر که خود نزد تو نمی آیند سخن چینی می کنند و سخن خدا را دگرگون می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طمع می دارید که به شما ایمان بیاورند و حال آن که گروهی از ایشان کلام خدا را می شنیدند و با آن که حقیقت آن را می فهمیدند تحریفش می کردند و از کار خویش آگاه بودند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کتاب را به راستی بر تو نازل کردیم ؛ تصدیق کننده و حاکم بر کتابهایی است که پیش از آن بوده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خود قرآن را نازل کرده ایم و خود نگهبانش هستیم</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خلاصه برهان بر این مطلب چنین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را بر پیامبر خود نازل کرد و در آیات فراوانی، آن را با اوصاف خاصّی یاد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چیزی از این اوصاف، تغییری از جهت کاهش یا افزایش پدید می آمد، یا تغییری در لفظ بروز می کرد و یا در ترتیب آن تغییر مهمی رخ می داد، به یقین آثار این ویژگیها و اوصاف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قرآنِ موجود، همه آثار و نشانه های این اوصاف بر شمرده شده را به کاملترین و زیباترین وجه ممکن داراست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 تحریفی که سبب از بین رفتن چیزی از صفات قرآن شده باشد، در آن به وجود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از قرآن در دست ماست، عیناً همان قرآنی است که بر پیامبر صلی الله علیه و آله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که چیزی از قرآن افتاده، یا در اعراب، یا حروف و یا ترتیبِ آن تغییری رخ داده باشد، باید این افتادگی و تغییر، در مواردی باشد که بر ویژگیهای قرآن مانند اعجاز و نبودنِ ناسازگاری در آن و هدایت و نورانیت و ذکر بودن آن و برتریش بر دیگر کتابهای آسمانی و ویژگیهای دیگری از این قبیل ، تأثیر نداشته و لطمه ای وارد نکرده باشد ؛ افتادگیها و تغییراتی مانند ساقط شدن آیه تکراری ، یا اختلاف در نقطه یا اعراب و موارد دیگری از این دست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فراوانی که از پیامبر صلی الله علیه و آله ـ از طرق عامه و خاصه ـ در خصوص لزوم رجوع به قرآن هنگام فتنه ها و برای حل مشکلات وارد شده است؛ و نیز حدیث ثقلین که از طرق عامه و خاصه به تواتر رسیده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شما دو امر گرانبها می گذارم یکی کتاب خدا و دیگری عترتم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همچنین اخبار فراوانی که از پیامبر صلی الله علیه و آله و ائمه اهل بیت علیهم السلام درباره لزوم سنجیدن اخبار با قرآن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همگی نشانگر آن است که در قرآن تحریفی صورت نگرفته است </w:t>
      </w:r>
      <w:r>
        <w:rPr>
          <w:rFonts w:eastAsia="IRNazanin" w:cs="IRNazanin"/>
          <w:color w:val="111111"/>
          <w:sz w:val="28"/>
          <w:szCs w:val="28"/>
          <w:rtl w:val="true"/>
          <w:lang w:bidi="fa-IR"/>
        </w:rPr>
        <w:t>.</w:t>
      </w:r>
      <w:bookmarkStart w:id="161" w:name="pg11924_134758"/>
    </w:p>
    <w:p>
      <w:pPr>
        <w:pStyle w:val="Heading3"/>
        <w:numPr>
          <w:ilvl w:val="2"/>
          <w:numId w:val="1"/>
        </w:numPr>
        <w:rPr/>
      </w:pPr>
      <w:bookmarkStart w:id="162" w:name="__RefHeading___Toc14228507_73709187"/>
      <w:bookmarkStart w:id="163" w:name="_Toc69"/>
      <w:bookmarkEnd w:id="161"/>
      <w:bookmarkEnd w:id="162"/>
      <w:r>
        <w:rPr/>
        <w:t>109</w:t>
      </w:r>
      <w:r>
        <w:rPr>
          <w:rtl w:val="true"/>
        </w:rPr>
        <w:t xml:space="preserve"> - </w:t>
      </w:r>
      <w:r>
        <w:rPr>
          <w:rtl w:val="true"/>
        </w:rPr>
        <w:t>الحرام</w:t>
      </w:r>
      <w:bookmarkEnd w:id="163"/>
    </w:p>
    <w:p>
      <w:pPr>
        <w:pStyle w:val="Heading4"/>
        <w:numPr>
          <w:ilvl w:val="3"/>
          <w:numId w:val="1"/>
        </w:numPr>
        <w:rPr/>
      </w:pPr>
      <w:bookmarkStart w:id="164" w:name="__RefHeading___Toc14228509_73709187"/>
      <w:bookmarkStart w:id="165" w:name="_Toc70"/>
      <w:bookmarkEnd w:id="164"/>
      <w:r>
        <w:rPr/>
        <w:t>109</w:t>
      </w:r>
      <w:r>
        <w:rPr>
          <w:rtl w:val="true"/>
        </w:rPr>
        <w:t xml:space="preserve"> - </w:t>
      </w:r>
      <w:r>
        <w:rPr>
          <w:rtl w:val="true"/>
        </w:rPr>
        <w:t>حرام</w:t>
      </w:r>
      <w:bookmarkEnd w:id="165"/>
    </w:p>
    <w:p>
      <w:pPr>
        <w:pStyle w:val="Heading5"/>
        <w:numPr>
          <w:ilvl w:val="4"/>
          <w:numId w:val="1"/>
        </w:numPr>
        <w:rPr/>
      </w:pPr>
      <w:bookmarkStart w:id="166" w:name="__RefHeading___Toc14228511_73709187"/>
      <w:bookmarkStart w:id="167" w:name="_Toc71"/>
      <w:bookmarkEnd w:id="166"/>
      <w:r>
        <w:rPr>
          <w:rtl w:val="true"/>
        </w:rPr>
        <w:t>اشاره</w:t>
      </w:r>
      <w:bookmarkEnd w:id="167"/>
    </w:p>
    <w:p>
      <w:pPr>
        <w:pStyle w:val="BookText"/>
        <w:rPr/>
      </w:pP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أکل أموال الناس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الأشربة المحرّمة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ما یکتسب به</w:t>
      </w:r>
      <w:r>
        <w:rPr>
          <w:rFonts w:eastAsia="IRNazanin" w:cs="IRNazanin"/>
          <w:color w:val="111111"/>
          <w:sz w:val="28"/>
          <w:szCs w:val="28"/>
          <w:rtl w:val="true"/>
          <w:lang w:bidi="fa-IR"/>
        </w:rPr>
        <w:t>» .</w:t>
      </w:r>
    </w:p>
    <w:p>
      <w:pPr>
        <w:pStyle w:val="BookText"/>
        <w:rPr/>
      </w:pP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البرکة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3427</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4175</w:t>
      </w:r>
      <w:r>
        <w:rPr>
          <w:rFonts w:eastAsia="IRNazanin" w:cs="IRNazanin"/>
          <w:color w:val="111111"/>
          <w:sz w:val="28"/>
          <w:szCs w:val="28"/>
          <w:rtl w:val="true"/>
          <w:lang w:bidi="fa-IR"/>
        </w:rPr>
        <w:t xml:space="preserve"> .</w:t>
      </w:r>
      <w:bookmarkStart w:id="168" w:name="pg11924_134760"/>
    </w:p>
    <w:p>
      <w:pPr>
        <w:pStyle w:val="Heading5"/>
        <w:numPr>
          <w:ilvl w:val="4"/>
          <w:numId w:val="1"/>
        </w:numPr>
        <w:rPr/>
      </w:pPr>
      <w:bookmarkStart w:id="169" w:name="__RefHeading___Toc14228513_73709187"/>
      <w:bookmarkStart w:id="170" w:name="_Toc72"/>
      <w:bookmarkEnd w:id="168"/>
      <w:bookmarkEnd w:id="169"/>
      <w:r>
        <w:rPr/>
        <w:t>807</w:t>
      </w:r>
      <w:r>
        <w:rPr>
          <w:rtl w:val="true"/>
        </w:rPr>
        <w:t xml:space="preserve"> - </w:t>
      </w:r>
      <w:r>
        <w:rPr>
          <w:rtl w:val="true"/>
        </w:rPr>
        <w:t>اجتِنابُ المَحارِمِ</w:t>
      </w:r>
      <w:bookmarkEnd w:id="170"/>
    </w:p>
    <w:p>
      <w:pPr>
        <w:pStyle w:val="Heading6"/>
        <w:numPr>
          <w:ilvl w:val="5"/>
          <w:numId w:val="1"/>
        </w:numPr>
        <w:rPr/>
      </w:pPr>
      <w:bookmarkStart w:id="171" w:name="__RefHeading___Toc14228515_73709187"/>
      <w:bookmarkStart w:id="172" w:name="_Toc73"/>
      <w:bookmarkEnd w:id="171"/>
      <w:r>
        <w:rPr/>
        <w:t>807</w:t>
      </w:r>
      <w:r>
        <w:rPr>
          <w:rtl w:val="true"/>
        </w:rPr>
        <w:t xml:space="preserve"> - </w:t>
      </w:r>
      <w:r>
        <w:rPr>
          <w:rtl w:val="true"/>
        </w:rPr>
        <w:t>دوری کردن از حرامها</w:t>
      </w:r>
      <w:bookmarkEnd w:id="17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ظَرْفُ المؤمنِ نَزاهَتُهُ عنِ المَحارِمِ ، و مُبادَرَتُهُ إلی المَکارِمِ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رِعایَةَ الحُرُماتِ ، و أقْبِلْ علی أهلِ المُروءاتِ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رَغِبْتَ فی المَکارِمِ فاجْتَنِبِ المَحارِمَ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أحْسَنِ المَکارِمِ تَجَنُّبُ المَحارِمِ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807</w:t>
      </w:r>
    </w:p>
    <w:p>
      <w:pPr>
        <w:pStyle w:val="BookText"/>
        <w:rPr/>
      </w:pPr>
      <w:r>
        <w:rPr>
          <w:rFonts w:ascii="IRNazanin" w:hAnsi="IRNazanin" w:eastAsia="IRNazanin"/>
          <w:color w:val="111111"/>
          <w:sz w:val="28"/>
          <w:sz w:val="28"/>
          <w:szCs w:val="28"/>
          <w:rtl w:val="true"/>
          <w:lang w:bidi="fa-IR"/>
        </w:rPr>
        <w:t>دوری کردن از حرامها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زیرکی مؤمن به دوری کردنش از حرامها و شتاب او به سوی خصلتهای والاست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حرمتها را نیکو پاس بدار، و به جوانمردان روی آر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خواهان صفات عالی هستی از حرامها دوری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بهترین مکارم اخلاق، دوری کردن از حرامهاست </w:t>
      </w:r>
      <w:r>
        <w:rPr>
          <w:rFonts w:eastAsia="IRNazanin" w:cs="IRNazanin"/>
          <w:color w:val="111111"/>
          <w:sz w:val="28"/>
          <w:szCs w:val="28"/>
          <w:rtl w:val="true"/>
          <w:lang w:bidi="fa-IR"/>
        </w:rPr>
        <w:t>.</w:t>
      </w:r>
    </w:p>
    <w:p>
      <w:pPr>
        <w:pStyle w:val="Heading5"/>
        <w:numPr>
          <w:ilvl w:val="4"/>
          <w:numId w:val="1"/>
        </w:numPr>
        <w:rPr/>
      </w:pPr>
      <w:bookmarkStart w:id="173" w:name="__RefHeading___Toc14228517_73709187"/>
      <w:bookmarkStart w:id="174" w:name="_Toc74"/>
      <w:bookmarkEnd w:id="173"/>
      <w:r>
        <w:rPr/>
        <w:t>808</w:t>
      </w:r>
      <w:r>
        <w:rPr>
          <w:rtl w:val="true"/>
        </w:rPr>
        <w:t xml:space="preserve"> - </w:t>
      </w:r>
      <w:r>
        <w:rPr>
          <w:rtl w:val="true"/>
        </w:rPr>
        <w:t>دَعوَةُ العَقلِ إلَی اجتِنابِ المَحارِمِ</w:t>
      </w:r>
      <w:bookmarkEnd w:id="174"/>
    </w:p>
    <w:p>
      <w:pPr>
        <w:pStyle w:val="Heading6"/>
        <w:numPr>
          <w:ilvl w:val="5"/>
          <w:numId w:val="1"/>
        </w:numPr>
        <w:rPr/>
      </w:pPr>
      <w:bookmarkStart w:id="175" w:name="__RefHeading___Toc14228519_73709187"/>
      <w:bookmarkStart w:id="176" w:name="_Toc75"/>
      <w:bookmarkEnd w:id="175"/>
      <w:r>
        <w:rPr/>
        <w:t>808</w:t>
      </w:r>
      <w:r>
        <w:rPr>
          <w:rtl w:val="true"/>
        </w:rPr>
        <w:t xml:space="preserve"> - </w:t>
      </w:r>
      <w:r>
        <w:rPr>
          <w:rtl w:val="true"/>
        </w:rPr>
        <w:t>دعوت عقل به دوری کردن از حرامها</w:t>
      </w:r>
      <w:bookmarkEnd w:id="17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یَنْهَ اللّهُ سُبحانَهُ عَن مَحارِمِهِ لَوجَبَ أنْ یَجْتَنِبَها العاقِلُ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808</w:t>
      </w:r>
    </w:p>
    <w:p>
      <w:pPr>
        <w:pStyle w:val="BookText"/>
        <w:rPr/>
      </w:pPr>
      <w:r>
        <w:rPr>
          <w:rFonts w:ascii="IRNazanin" w:hAnsi="IRNazanin" w:eastAsia="IRNazanin"/>
          <w:color w:val="111111"/>
          <w:sz w:val="28"/>
          <w:sz w:val="28"/>
          <w:szCs w:val="28"/>
          <w:rtl w:val="true"/>
          <w:lang w:bidi="fa-IR"/>
        </w:rPr>
        <w:t>دعوت عقل به دوری کردن از حرامها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سبحان هم از حرامهایش نهی نمی کرد، بر خردمند لازم بود که از آنها دوری کند </w:t>
      </w:r>
      <w:r>
        <w:rPr>
          <w:rFonts w:eastAsia="IRNazanin" w:cs="IRNazanin"/>
          <w:color w:val="111111"/>
          <w:sz w:val="28"/>
          <w:szCs w:val="28"/>
          <w:rtl w:val="true"/>
          <w:lang w:bidi="fa-IR"/>
        </w:rPr>
        <w:t>.</w:t>
      </w:r>
      <w:bookmarkStart w:id="177" w:name="pg11924_134762"/>
    </w:p>
    <w:p>
      <w:pPr>
        <w:pStyle w:val="BookText"/>
        <w:rPr/>
      </w:pPr>
      <w:bookmarkEnd w:id="17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الانْقِباضُ عنِ المَحـارِمِ مـن شِیَمِ العُقَلاءِ ، و سَجِیّةِ الأکارِمِ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خودداری از حرامها، خوی خردمندان و خصلت بزرگواران است </w:t>
      </w:r>
      <w:r>
        <w:rPr>
          <w:rFonts w:eastAsia="IRNazanin" w:cs="IRNazanin"/>
          <w:color w:val="111111"/>
          <w:sz w:val="28"/>
          <w:szCs w:val="28"/>
          <w:rtl w:val="true"/>
          <w:lang w:bidi="fa-IR"/>
        </w:rPr>
        <w:t>.</w:t>
      </w:r>
    </w:p>
    <w:p>
      <w:pPr>
        <w:pStyle w:val="Heading5"/>
        <w:numPr>
          <w:ilvl w:val="4"/>
          <w:numId w:val="1"/>
        </w:numPr>
        <w:rPr/>
      </w:pPr>
      <w:bookmarkStart w:id="178" w:name="__RefHeading___Toc14228521_73709187"/>
      <w:bookmarkStart w:id="179" w:name="_Toc76"/>
      <w:bookmarkEnd w:id="178"/>
      <w:r>
        <w:rPr/>
        <w:t>809</w:t>
      </w:r>
      <w:r>
        <w:rPr>
          <w:rtl w:val="true"/>
        </w:rPr>
        <w:t xml:space="preserve"> - </w:t>
      </w:r>
      <w:r>
        <w:rPr>
          <w:rtl w:val="true"/>
        </w:rPr>
        <w:t>نُبذَةٌ مِنَ المُحَرَّماتِ فِی القُرآنِ</w:t>
      </w:r>
      <w:bookmarkEnd w:id="179"/>
    </w:p>
    <w:p>
      <w:pPr>
        <w:pStyle w:val="Heading6"/>
        <w:numPr>
          <w:ilvl w:val="5"/>
          <w:numId w:val="1"/>
        </w:numPr>
        <w:rPr/>
      </w:pPr>
      <w:bookmarkStart w:id="180" w:name="__RefHeading___Toc14228523_73709187"/>
      <w:bookmarkStart w:id="181" w:name="_Toc77"/>
      <w:bookmarkEnd w:id="180"/>
      <w:r>
        <w:rPr/>
        <w:t>809</w:t>
      </w:r>
      <w:r>
        <w:rPr>
          <w:rtl w:val="true"/>
        </w:rPr>
        <w:t xml:space="preserve"> - </w:t>
      </w:r>
      <w:r>
        <w:rPr>
          <w:rtl w:val="true"/>
        </w:rPr>
        <w:t>بعضی از محرّمات در قرآن</w:t>
      </w:r>
      <w:bookmarkEnd w:id="18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 مَا حَرَّمَ رَبُّکُمْ عَلَیْکُمْ أَلاّ تُشْرِکُوا بِهِ شَیْئا</w:t>
      </w:r>
      <w:r>
        <w:rPr>
          <w:rFonts w:eastAsia="Amiri" w:cs="Amiri" w:ascii="Amiri" w:hAnsi="Amiri"/>
          <w:color w:val="111111"/>
          <w:sz w:val="28"/>
          <w:szCs w:val="28"/>
          <w:rtl w:val="true"/>
          <w:lang w:bidi="ar-SA"/>
        </w:rPr>
        <w:t xml:space="preserve">» . </w:t>
      </w:r>
      <w:r>
        <w:rPr>
          <w:rStyle w:val="FootnoteAnchor"/>
          <w:rtl w:val="true"/>
        </w:rPr>
        <w:footnoteReference w:id="1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عَلَیْکُمُ الْمَیْتَةَ وَ الدَّمَ وَ لَحْمَ الْخِنْزِیرِ وَ مَا أُهِلَّ بِهِ لِغَیْرِ اللّهِ فَمَنِ اضْطُرَّ غَیْرَ بَاغٍ وَ لا عادٍ فَلا إِثْمَ عَلَیْهِ إِنَّ اللّهَ غَفُورٌ رَحِیمٌ</w:t>
      </w:r>
      <w:r>
        <w:rPr>
          <w:rFonts w:eastAsia="Amiri" w:cs="Amiri" w:ascii="Amiri" w:hAnsi="Amiri"/>
          <w:color w:val="111111"/>
          <w:sz w:val="28"/>
          <w:szCs w:val="28"/>
          <w:rtl w:val="true"/>
          <w:lang w:bidi="ar-SA"/>
        </w:rPr>
        <w:t xml:space="preserve">» . </w:t>
      </w:r>
      <w:r>
        <w:rPr>
          <w:rStyle w:val="FootnoteAnchor"/>
          <w:rtl w:val="true"/>
        </w:rPr>
        <w:footnoteReference w:id="1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الْمَیْتَةُ وَ الدَّمُ وَ لَحْمُ الخِنْزِیرِ وَ مَا أُهِلَّ لِغَیْرِ اللّهِ بِهِ وَ الْمُنْخَنِقَةُ وَ الْمَوْقُوذَةُ وَ الْمُتَرَدِّیَةُ وَ النَّطِیحَةُ وَ مَا أَکَلَ السَّبُعُ إِلاّ مَا ذَکَّیْتُمْ وَ مَا ذُبِحَ عَلَی النُّصُبِ وَ أَنْ تَسْتَقْسِمُوا بِالْأَزْلاَمِ</w:t>
      </w:r>
      <w:r>
        <w:rPr>
          <w:rFonts w:eastAsia="Amiri" w:cs="Amiri" w:ascii="Amiri" w:hAnsi="Amiri"/>
          <w:color w:val="111111"/>
          <w:sz w:val="28"/>
          <w:szCs w:val="28"/>
          <w:rtl w:val="true"/>
          <w:lang w:bidi="ar-SA"/>
        </w:rPr>
        <w:t xml:space="preserve">» . </w:t>
      </w:r>
      <w:r>
        <w:rPr>
          <w:rStyle w:val="FootnoteAnchor"/>
          <w:rtl w:val="true"/>
        </w:rPr>
        <w:footnoteReference w:id="1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یُحِلُّ لَهُمُ الطَّیِّبَاتِ وَ یُحَرِّمُ عَلَیْهِمُ الْخَبَائِثَ</w:t>
      </w:r>
      <w:r>
        <w:rPr>
          <w:rFonts w:eastAsia="Amiri" w:cs="Amiri" w:ascii="Amiri" w:hAnsi="Amiri"/>
          <w:color w:val="111111"/>
          <w:sz w:val="28"/>
          <w:szCs w:val="28"/>
          <w:rtl w:val="true"/>
          <w:lang w:bidi="ar-SA"/>
        </w:rPr>
        <w:t xml:space="preserve">» . </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809</w:t>
      </w:r>
    </w:p>
    <w:p>
      <w:pPr>
        <w:pStyle w:val="BookText"/>
        <w:rPr/>
      </w:pPr>
      <w:r>
        <w:rPr>
          <w:rFonts w:ascii="IRNazanin" w:hAnsi="IRNazanin" w:eastAsia="IRNazanin"/>
          <w:color w:val="111111"/>
          <w:sz w:val="28"/>
          <w:sz w:val="28"/>
          <w:szCs w:val="28"/>
          <w:rtl w:val="true"/>
          <w:lang w:bidi="fa-IR"/>
        </w:rPr>
        <w:t>بعضی از محرّمات در قرآن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تا آنچه را که پروردگارتان بر شما حرام کرده است ، برایتان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خدا شرک نورزید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مردار و خون و گوشت خوک و آنچه را که هنگام ذبح نام غیر خدا بر آن بخوانند بر شما حرام کرد ، اما کسی که ناچار شود در صورتی که ستمگر و متجاوز نباشد گناهی مرتکب نشده است ، که خدا آمرزنده و بخشاینده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شد بر شما مردار و خون و گوشت خوک و هر حیوانی که به هنگام کشتنش نام دیگری جز اللّه را بر آن بگویند و آنچه خفه شده باشد یا به سنگ زده باشند یا از بالا در افتاده باشد یا به شاخ حیوانی دیگر بمیرد یا درندگان از آن خورده باشند مگر آن که ذبحش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هرچه بر آستان بتان ذبح شود و آنچه به وسیله تیرهای قمار قسمت کنید</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 پاکیزه را بر آنها حلال می کند و چیزهای ناپاک را حرام</w:t>
      </w:r>
      <w:r>
        <w:rPr>
          <w:rFonts w:eastAsia="IRNazanin" w:cs="IRNazanin"/>
          <w:color w:val="111111"/>
          <w:sz w:val="28"/>
          <w:szCs w:val="28"/>
          <w:rtl w:val="true"/>
          <w:lang w:bidi="fa-IR"/>
        </w:rPr>
        <w:t>» .</w:t>
      </w:r>
      <w:bookmarkStart w:id="182" w:name="pg11924_134764"/>
    </w:p>
    <w:p>
      <w:pPr>
        <w:pStyle w:val="Heading5"/>
        <w:numPr>
          <w:ilvl w:val="4"/>
          <w:numId w:val="1"/>
        </w:numPr>
        <w:rPr/>
      </w:pPr>
      <w:bookmarkStart w:id="183" w:name="__RefHeading___Toc14228525_73709187"/>
      <w:bookmarkStart w:id="184" w:name="_Toc78"/>
      <w:bookmarkEnd w:id="182"/>
      <w:bookmarkEnd w:id="183"/>
      <w:r>
        <w:rPr/>
        <w:t>810</w:t>
      </w:r>
      <w:r>
        <w:rPr>
          <w:rtl w:val="true"/>
        </w:rPr>
        <w:t xml:space="preserve"> - </w:t>
      </w:r>
      <w:r>
        <w:rPr>
          <w:rtl w:val="true"/>
        </w:rPr>
        <w:t>تَحریمُ الفَواحِشِ وَالخَبائِثِ وَالغِنی عَنها</w:t>
      </w:r>
      <w:bookmarkEnd w:id="184"/>
    </w:p>
    <w:p>
      <w:pPr>
        <w:pStyle w:val="Heading6"/>
        <w:numPr>
          <w:ilvl w:val="5"/>
          <w:numId w:val="1"/>
        </w:numPr>
        <w:rPr/>
      </w:pPr>
      <w:bookmarkStart w:id="185" w:name="__RefHeading___Toc14228527_73709187"/>
      <w:bookmarkStart w:id="186" w:name="_Toc79"/>
      <w:bookmarkEnd w:id="185"/>
      <w:r>
        <w:rPr/>
        <w:t>810</w:t>
      </w:r>
      <w:r>
        <w:rPr>
          <w:rtl w:val="true"/>
        </w:rPr>
        <w:t xml:space="preserve"> - </w:t>
      </w:r>
      <w:r>
        <w:rPr>
          <w:rtl w:val="true"/>
        </w:rPr>
        <w:t>حرام کردن زشتکاری ها و ناپاکی ها و بی نیازی به آنها</w:t>
      </w:r>
      <w:bookmarkEnd w:id="18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أُمَّهَاتُکُمْ وَ بَنَاتُکُمْ وَ أَخَوَاتُکُمْ وَ عَمَّاتُکُمْ وَ خَالاتُکُمْ وَ بَنَاتُ الْأَخِ وَ بَنَاتُ الْأُخْتِ وَ أُمَّهَاتُکُمُ الَّـتِی أَرْضَعْنَکُمْ وَ أَخَوَاتُکُم مِّنَ الرَّضاعَةِ وَ أُمَّهَاتُ نِسَائِکُمْ وَ رَبائِبُکُمُ الَّـتِی فِی حُجُورِکُم مِّن نِّسَائِکُمُ الَّـتِی دَخَلْتُم بِهِنَّ فَإِن لَّمْ تَکُونُوا دَخَلْتُم بِهِنَّ فَلاَ جُنَاحَ عَلَیْکُمْ وَ حَلائِلُ أَبْنَائِکُمُ الَّذِینَ مِنْ أَصْلابِکُمْ وَ أَن تَجْمَعُوا بَیْنَ الْأُخْتَیْنِ إِلاَّ مَا قَدْ سَلَفَ إِنَّ اللَّهَ کَانَ غَفُورًا رَّحِیمًا</w:t>
      </w:r>
      <w:r>
        <w:rPr>
          <w:rFonts w:eastAsia="Amiri" w:cs="Amiri" w:ascii="Amiri" w:hAnsi="Amiri"/>
          <w:color w:val="111111"/>
          <w:sz w:val="28"/>
          <w:szCs w:val="28"/>
          <w:rtl w:val="true"/>
          <w:lang w:bidi="ar-SA"/>
        </w:rPr>
        <w:t xml:space="preserve">» . </w:t>
      </w:r>
      <w:r>
        <w:rPr>
          <w:rStyle w:val="FootnoteAnchor"/>
          <w:rtl w:val="true"/>
        </w:rPr>
        <w:footnoteReference w:id="1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حَرَّمَ رَبِّیَ الْفَوَاحِشَ مَا ظَهَرَ مِنْهَا وَ ما بَطَنَ وَ الاْءِثْمَ وَ الْبَغْیَ بِغَیْرِ الْحَقِّ وَ أَنْ تُشْرِکُوا بِاللّهِ مَا لَمْ یُنَزِّلْ بِهِ سُلْطَانا وَ أَنْ تَقُولُوا عَلَی اللّهِ مَا لا تَعْلَمُونَ</w:t>
      </w:r>
      <w:r>
        <w:rPr>
          <w:rFonts w:eastAsia="Amiri" w:cs="Amiri" w:ascii="Amiri" w:hAnsi="Amiri"/>
          <w:color w:val="111111"/>
          <w:sz w:val="28"/>
          <w:szCs w:val="28"/>
          <w:rtl w:val="true"/>
          <w:lang w:bidi="ar-SA"/>
        </w:rPr>
        <w:t xml:space="preserve">» .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نهی اللّهُ سُبحانَهُ عن شَیءٍ إلاّ و أغْنی عَنهُ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810</w:t>
      </w:r>
    </w:p>
    <w:p>
      <w:pPr>
        <w:pStyle w:val="BookText"/>
        <w:rPr/>
      </w:pPr>
      <w:r>
        <w:rPr>
          <w:rFonts w:ascii="IRNazanin" w:hAnsi="IRNazanin" w:eastAsia="IRNazanin"/>
          <w:color w:val="111111"/>
          <w:sz w:val="28"/>
          <w:sz w:val="28"/>
          <w:szCs w:val="28"/>
          <w:rtl w:val="true"/>
          <w:lang w:bidi="fa-IR"/>
        </w:rPr>
        <w:t>حرام کردن زشت کاری ها و نا پاکی ها و بی نیازی به آنها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مادرانتان، و دخترانتان، و خواهرانتان، و عمّه هایتان، و خاله هایتان، و دختران برادر، و دختران خواهر، و مادرهایتان که به شما شیر داده اند، و خواهران رضاعی شما، و مادران زنانتان، و دختران همسرانتان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دامان شما پرورش یافته اند و با آن همسران همبستر شده اید ـ پس اگر با آنها همبستر نشده اید بر شما گناهی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دخترانشان ازدواج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زنان پسرانتان که از پشت خودتان هستند، و جمع دو خواهر با همدیگر ـ مگر آنچه که در گذشته رخ داده باشد ـ که خداوند آمرزنده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زشت کاریها را چه آشکار باشند و چه پنهان و نیز گناهان و افزونی جستن به ناحقّ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حرام است چیزی را شریک خدا سازید که هیچ دلیلی بر وجود آن نازل نشده است ، یا درباره خدا چیزهایی بگویید که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چیزی نهی نفرموده، جز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بی نیاز کرده است </w:t>
      </w:r>
      <w:r>
        <w:rPr>
          <w:rFonts w:eastAsia="IRNazanin" w:cs="IRNazanin"/>
          <w:color w:val="111111"/>
          <w:sz w:val="28"/>
          <w:szCs w:val="28"/>
          <w:rtl w:val="true"/>
          <w:lang w:bidi="fa-IR"/>
        </w:rPr>
        <w:t>.</w:t>
      </w:r>
      <w:bookmarkStart w:id="187" w:name="pg11924_134765"/>
    </w:p>
    <w:p>
      <w:pPr>
        <w:pStyle w:val="Heading5"/>
        <w:numPr>
          <w:ilvl w:val="4"/>
          <w:numId w:val="1"/>
        </w:numPr>
        <w:rPr/>
      </w:pPr>
      <w:bookmarkStart w:id="188" w:name="__RefHeading___Toc14228529_73709187"/>
      <w:bookmarkStart w:id="189" w:name="_Toc80"/>
      <w:bookmarkEnd w:id="187"/>
      <w:bookmarkEnd w:id="188"/>
      <w:r>
        <w:rPr/>
        <w:t>811</w:t>
      </w:r>
      <w:r>
        <w:rPr>
          <w:rtl w:val="true"/>
        </w:rPr>
        <w:t xml:space="preserve"> - </w:t>
      </w:r>
      <w:r>
        <w:rPr>
          <w:rtl w:val="true"/>
        </w:rPr>
        <w:t>أکلُ الحَرامِ</w:t>
      </w:r>
      <w:bookmarkEnd w:id="189"/>
    </w:p>
    <w:p>
      <w:pPr>
        <w:pStyle w:val="Heading6"/>
        <w:numPr>
          <w:ilvl w:val="5"/>
          <w:numId w:val="1"/>
        </w:numPr>
        <w:rPr/>
      </w:pPr>
      <w:bookmarkStart w:id="190" w:name="__RefHeading___Toc14228531_73709187"/>
      <w:bookmarkStart w:id="191" w:name="_Toc81"/>
      <w:bookmarkEnd w:id="190"/>
      <w:r>
        <w:rPr/>
        <w:t>811</w:t>
      </w:r>
      <w:r>
        <w:rPr>
          <w:rtl w:val="true"/>
        </w:rPr>
        <w:t xml:space="preserve"> - </w:t>
      </w:r>
      <w:r>
        <w:rPr>
          <w:rtl w:val="true"/>
        </w:rPr>
        <w:t>حرام خواری</w:t>
      </w:r>
      <w:bookmarkEnd w:id="19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أکَلَ لُقْمَةً مِن حَرامٍ لَم تُقْبَلْ لَهُ صلاةٌ أرْبَعینَ لَیلةً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حَرّمَ الجَنّةَ جَسَدا غُذِیَ بحَرامٍ </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یَدخُلُ الجَنّةَ منَ نَبَتَ لَحمُهُ مِن السُّحْتِ، النّارُ أوْلی بهِ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وَقَعتِ اللُّقْمَةُ مِن حَرامٍ فی جَوفِ العَبدِ لَعَنهُ کُلُّ مَلَکٍ فی السّماواتِ و الأرضِ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العِبادَةُ مَع أکْلِ الحَرامِ کالبِناءِ علی الرَّمْلِ ـ 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الماءِ ـ </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لَرَدُّ دانَقٍ من حَرامٍ یَعْدِلُ عندَ اللّهِ سُبحانَهُ سَبعینَ ألفَ حجّةٍ مَبْرورَةٍ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تَرْکُ دانَقِ حَرامٍ أحَبُّ إلی اللّهِ تعالی مِن مائةِ حِجّةٍ من مالٍ حلالٍ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811</w:t>
      </w:r>
    </w:p>
    <w:p>
      <w:pPr>
        <w:pStyle w:val="BookText"/>
        <w:rPr/>
      </w:pPr>
      <w:r>
        <w:rPr>
          <w:rFonts w:ascii="IRNazanin" w:hAnsi="IRNazanin" w:eastAsia="IRNazanin"/>
          <w:color w:val="111111"/>
          <w:sz w:val="28"/>
          <w:sz w:val="28"/>
          <w:szCs w:val="28"/>
          <w:rtl w:val="true"/>
          <w:lang w:bidi="fa-IR"/>
        </w:rPr>
        <w:t>حرام خواری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یک لقمه حرام بخورد، تا چهل شب نمازی از او پذیرفته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بهشت را بر بدنی که از مال حرام تغذیه شود، حرام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گوشتش از خوراک حرام بروید، به بهشت نمی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به او سزاوارتر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لقمه حرام به اندرون بنده وارد شود، تمام فرشتگان آسمانها و زمین او را نفرین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کردن با وجود حرام خواری مانند ساختن بنایی است بر روی شن ـ و به 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آب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آینه، ردّ کردن یک دانق </w:t>
      </w:r>
      <w:r>
        <w:rPr>
          <w:rStyle w:val="FootnoteAnchor"/>
          <w:rtl w:val="true"/>
        </w:rPr>
        <w:footnoteReference w:id="152"/>
      </w:r>
      <w:r>
        <w:rPr>
          <w:rFonts w:ascii="IRNazanin" w:hAnsi="IRNazanin" w:eastAsia="IRNazanin"/>
          <w:color w:val="111111"/>
          <w:sz w:val="28"/>
          <w:sz w:val="28"/>
          <w:szCs w:val="28"/>
          <w:rtl w:val="true"/>
          <w:lang w:bidi="fa-IR"/>
        </w:rPr>
        <w:t>حرام، نزد خدا برابر است با هفتاد هزار حجّ پذیرفته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 کردن یک دانق حرام نزد خداوند متعال، دوست داشتنی تر است از صد حجّ، که از مال حلال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تَرْکُ لُقْمَةِ حَرامٍ أحَبُّ إلی اللّهِ من صلاةِ ألفَی رَکْعَةٍ تَطَوُّعا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یَکتَسِبُ العَبدُ مالاً حَراما فیَتَصَدَّقُ مِنهُ فَیوجَرُ عَلَیهِ، و لا یُنفِقُ مِنهُ فیُبارِکُ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فیهِ، و لا یَترُکُهُ خَلفَ ظَهرِهِ إلاّ کانَ 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النّارِ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الطَّعامُ الحَرامُ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أکَلَ علیٌّ علیه السلام تَمْرَ دَقَلٍ و شَرِبَ علیهِ الماءَ و ضَرَبَ علی بَطْنِهِ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أدخَلَ بطنَهُ النّارَ فأبْعَدَهُ اللّهُ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إذا أصابَ مالاً مِن حَرامٍ لَم یُقْبَلْ مِنهُ حَجُّ و لا عُمْرَةٌ و لا صِلَةُ رَحِمٍ حتّی أنّه یَفْسُدُ فیهِ الفَرْجُ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قَدِمْنَا إِلی مَا عَمِلُوا مِنْ عَمَلٍ فَجَعَلْناهُ هَبَاءً مَّنثُورًا</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إنْ کانت أعمالُهُم أشدَّ بَیاضا مِن القُباطیِّ ، و لکنْ کانوا إذا عَرَضَ لهُمُ الحرامُ لم یَدَعوهُ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گذاشتن یک لقمه حرام، نزد خدا محبوبتر از خواندن هزار رکعت نماز مستحبی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آدمی مال حرامی به دست آورد و از آن صدقه دهد، اجری به او داده نشود و اگر از آن انفاق کند، خداوند برای او در آن برکت قرار ندهد و آن مال حرام پس از او باقی نماند ، مگر این که سوق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توشه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آتش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خوراکی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خرمایی از نا مرغوبترین نوع آن تناول کرد و روی آن آبی نوشید و دستی به شکمش زد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آتش وارد شکم خود کند،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رحمت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انسان مالی از حرام به دست آورد نه حجّی از او پذیرفته شود ، نه عمره ای و نه صله رحمی و حتی در ازدواج و زناشویی او تأثیر سوء می گذارد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اعمالی که کرده اند پردازیم و همه را چون ذرات خاک بر باد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گر چه اعمالشان سفیدتر از کتان مصری بود اما چنان بودند که هرگاه با حرامی رو به رو می شدند آن را فرو نمی گذاشتند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کانَ یأتی أهلَ الصُّفَّةِ و کانوا ضِیفانَ رسولِ اللّهِ صلی الله علیه و آله ، کانوا هاجَروا مِن أهالیهِم و أموالِهِم إلی المَدینَةِ فأسْکَنَهُم رسولُ اللّهِ صلی الله علیه و آله صُفَّةَ المَسجِدِ، و هُم أربَعُمِائةِ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یُسَلِّمُ علَیهِم بالغدوةِ و العَشِیِّ، فأتاهُم ذاتَ یومٍ فمِنهُم مَن یَخصِفُ نَعلَهُ ، و مِنهُم مَن یَرقَعُ ثَوبَهُ ، و مِنهُم مَن یَتَفلّی ، و کانَ رسولُ اللّهِ صلی الله علیه و آله یَرزُقُهُم مُدّا مُدّا مِن تمرٍ فی کُلِّ یَومٍ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رجُلٌ مِنهُم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التَّمرُ الّذی تَرْزُقُنا قَد أحْرَقَ بطُونَنا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إنّی لَوِ اسْتَطَعْتُ أنْ اُطْعِمَکُمُ الدُّنیا لَأطعَمْتُکُم ، و لکنْ مَن عاشَ مِنکُم من بَعدی فسَیُغدی علَیهِ بالجِفانِ و یُراحُ علَیهِ بالجِفانِ ، و یَغدو أحَدُکُم فی قَمیصةٍ و یَروحُ فی اُخری ، و تُنَجِّدونَ بُیوتَکُم کما تُنَجَّدُ الکَعبَةُ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إنّا علی ذلکَ الزَّمانِ بالأشْواقِ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فمَتی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زَمانُکُم هذا خَیرٌ مِن ذلکَ الزّمانِ ، إنَّکُم إنْ مَلَأتُم بطُونَکُم مِن الحَلالِ تُوشِکونَ أنْ تَملؤوها مِن الحَرامِ </w:t>
      </w:r>
      <w:r>
        <w:rPr>
          <w:rFonts w:eastAsia="Amiri" w:cs="Amiri" w:ascii="Amiri" w:hAnsi="Amiri"/>
          <w:color w:val="111111"/>
          <w:sz w:val="28"/>
          <w:szCs w:val="28"/>
          <w:rtl w:val="true"/>
          <w:lang w:bidi="ar-SA"/>
        </w:rPr>
        <w:t xml:space="preserve">. </w:t>
      </w:r>
      <w:r>
        <w:rPr>
          <w:rStyle w:val="FootnoteAnchor"/>
          <w:rtl w:val="true"/>
        </w:rPr>
        <w:footnoteReference w:id="160"/>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صفّه میهمان رسول خدا صلی الله علیه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خان و مان خود را رها کرده به مدینه هجرت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آنان را که چهل مرد بودند در صفّه مسجد اسکان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هر صبح و شام نزد ایشان می رفت و بر آنان سلام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 صفّه نشینان وارد شد، دید یکی کفش خود را پینه می کند ، دیگری لباسش را وصله می زند و عده ای هم جامه های خود را از شپش پاک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هر روز یک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یک چارک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به آنها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میان آنها برخاست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خرمایی که به ما می دهی معده های ما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اگر می توانستم دنیا را خوراک شما کنم این کار را می کردم اما کسانی از شما که پس از من زنده بمانند صبح و شام غذای سیر خواهند خورد ، هر کدام صبح یک پیراهن خواهید پوشید و شب پیراهنی دیگر و خانه هایتان را ، همانند کعبه ، بر افراشته و آراسته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مشتاق چنان روزی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فرا خواهد رسید؟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 شما بهتر از آن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شکمهای خود را از حلال پر کنید، هیچ بعید نیست که آن را از حرام نیز پر نمایید </w:t>
      </w:r>
      <w:r>
        <w:rPr>
          <w:rFonts w:eastAsia="IRNazanin" w:cs="IRNazanin"/>
          <w:color w:val="111111"/>
          <w:sz w:val="28"/>
          <w:szCs w:val="28"/>
          <w:rtl w:val="true"/>
          <w:lang w:bidi="fa-IR"/>
        </w:rPr>
        <w:t>.</w:t>
      </w:r>
      <w:bookmarkStart w:id="192" w:name="pg11924_134771"/>
    </w:p>
    <w:p>
      <w:pPr>
        <w:pStyle w:val="Heading5"/>
        <w:numPr>
          <w:ilvl w:val="4"/>
          <w:numId w:val="1"/>
        </w:numPr>
        <w:rPr/>
      </w:pPr>
      <w:bookmarkStart w:id="193" w:name="__RefHeading___Toc14228533_73709187"/>
      <w:bookmarkStart w:id="194" w:name="_Toc82"/>
      <w:bookmarkEnd w:id="192"/>
      <w:bookmarkEnd w:id="193"/>
      <w:r>
        <w:rPr/>
        <w:t>812</w:t>
      </w:r>
      <w:r>
        <w:rPr>
          <w:rtl w:val="true"/>
        </w:rPr>
        <w:t xml:space="preserve"> - </w:t>
      </w:r>
      <w:r>
        <w:rPr>
          <w:rtl w:val="true"/>
        </w:rPr>
        <w:t>ثَوابُ مَن قَدَرَ عَلی حَرامٍ فَتَرَکَهُ</w:t>
      </w:r>
      <w:bookmarkEnd w:id="194"/>
    </w:p>
    <w:p>
      <w:pPr>
        <w:pStyle w:val="Heading6"/>
        <w:numPr>
          <w:ilvl w:val="5"/>
          <w:numId w:val="1"/>
        </w:numPr>
        <w:rPr/>
      </w:pPr>
      <w:bookmarkStart w:id="195" w:name="__RefHeading___Toc14228535_73709187"/>
      <w:bookmarkStart w:id="196" w:name="_Toc83"/>
      <w:bookmarkEnd w:id="195"/>
      <w:r>
        <w:rPr/>
        <w:t>812</w:t>
      </w:r>
      <w:r>
        <w:rPr>
          <w:rtl w:val="true"/>
        </w:rPr>
        <w:t xml:space="preserve"> - </w:t>
      </w:r>
      <w:r>
        <w:rPr>
          <w:rtl w:val="true"/>
        </w:rPr>
        <w:t>ثواب کسی که توانایی ارتکاب حرامی را داشته باشد و آن را انجام ندهد</w:t>
      </w:r>
      <w:bookmarkEnd w:id="19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قَدرَ علی امرأةٍ أو جاریَةٍ حَراما فَتَرکَها مَخافَةَ اللّهِ حَرَّمَ اللّهُ عزّ و جلّ علَیهِ النّارَ ، و آمَنَهُ اللّهُ تَعالی مِن الفَزَعِ الأکْبَرِ ، و أدْخَلَهُ اللّهُالجَنّةَ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یَقْدِرُ رَجُلٌ علی حَرامٍ ثُمَّ یَدَعُهُ ، لَیس بهِ إلاّ مَخافَةُ اللّهِ ، إلاّ أبْدَلَهُ اللّهُ فی عاجِلِ الدُّنیا قَبْلَ الآخِرَةِ ما هُو خَیرٌ لَهُ مِن ذلکَ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812</w:t>
      </w:r>
    </w:p>
    <w:p>
      <w:pPr>
        <w:pStyle w:val="BookText"/>
        <w:rPr/>
      </w:pPr>
      <w:r>
        <w:rPr>
          <w:rFonts w:ascii="IRNazanin" w:hAnsi="IRNazanin" w:eastAsia="IRNazanin"/>
          <w:color w:val="111111"/>
          <w:sz w:val="28"/>
          <w:sz w:val="28"/>
          <w:szCs w:val="28"/>
          <w:rtl w:val="true"/>
          <w:lang w:bidi="fa-IR"/>
        </w:rPr>
        <w:t>ثواب کسی که توانایی ارتکاب حرامی را داشته باشد و آن را انجام ندهد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این امکان برایش پیش آید که با زن یا کنیزی به حرام نزدیکی کند اما از ترس خدا دست به این کار نزند، خداوند عزّ و جلّ آتش را بر او حرام گرداند و او را از آن هراس بزرگ ایمن دارد و به بهشتش برد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مردی بتواند کار حرامی انجام دهد و آن را فقط به خاطر ترس از خدا فرو گذارد خداوند ، پیش از آخرت ، در همین دنیا بهتر از آن را به وی عوض دهد </w:t>
      </w:r>
      <w:r>
        <w:rPr>
          <w:rFonts w:eastAsia="IRNazanin" w:cs="IRNazanin"/>
          <w:color w:val="111111"/>
          <w:sz w:val="28"/>
          <w:szCs w:val="28"/>
          <w:rtl w:val="true"/>
          <w:lang w:bidi="fa-IR"/>
        </w:rPr>
        <w:t>.</w:t>
      </w:r>
      <w:bookmarkStart w:id="197" w:name="pg11924_134773"/>
    </w:p>
    <w:p>
      <w:pPr>
        <w:pStyle w:val="Heading3"/>
        <w:numPr>
          <w:ilvl w:val="2"/>
          <w:numId w:val="1"/>
        </w:numPr>
        <w:rPr/>
      </w:pPr>
      <w:bookmarkStart w:id="198" w:name="__RefHeading___Toc14228537_73709187"/>
      <w:bookmarkStart w:id="199" w:name="_Toc84"/>
      <w:bookmarkEnd w:id="197"/>
      <w:bookmarkEnd w:id="198"/>
      <w:r>
        <w:rPr/>
        <w:t>110</w:t>
      </w:r>
      <w:r>
        <w:rPr>
          <w:rtl w:val="true"/>
        </w:rPr>
        <w:t xml:space="preserve"> - </w:t>
      </w:r>
      <w:r>
        <w:rPr>
          <w:rtl w:val="true"/>
        </w:rPr>
        <w:t>الحزب</w:t>
      </w:r>
      <w:bookmarkEnd w:id="199"/>
    </w:p>
    <w:p>
      <w:pPr>
        <w:pStyle w:val="Heading4"/>
        <w:numPr>
          <w:ilvl w:val="3"/>
          <w:numId w:val="1"/>
        </w:numPr>
        <w:rPr/>
      </w:pPr>
      <w:bookmarkStart w:id="200" w:name="__RefHeading___Toc14228539_73709187"/>
      <w:bookmarkStart w:id="201" w:name="_Toc85"/>
      <w:bookmarkEnd w:id="200"/>
      <w:r>
        <w:rPr/>
        <w:t>110</w:t>
      </w:r>
      <w:r>
        <w:rPr>
          <w:rtl w:val="true"/>
        </w:rPr>
        <w:t xml:space="preserve"> - </w:t>
      </w:r>
      <w:r>
        <w:rPr>
          <w:rtl w:val="true"/>
        </w:rPr>
        <w:t>حزب</w:t>
      </w:r>
      <w:bookmarkEnd w:id="20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02" w:name="__RefHeading___Toc14228541_73709187"/>
      <w:bookmarkStart w:id="203" w:name="_Toc86"/>
      <w:bookmarkEnd w:id="202"/>
      <w:r>
        <w:rPr>
          <w:rtl w:val="true"/>
        </w:rPr>
        <w:t>اشاره</w:t>
      </w:r>
      <w:bookmarkStart w:id="204" w:name="pg11924_134775"/>
      <w:bookmarkEnd w:id="203"/>
    </w:p>
    <w:p>
      <w:pPr>
        <w:pStyle w:val="Heading5"/>
        <w:numPr>
          <w:ilvl w:val="4"/>
          <w:numId w:val="1"/>
        </w:numPr>
        <w:rPr/>
      </w:pPr>
      <w:bookmarkStart w:id="205" w:name="__RefHeading___Toc14228543_73709187"/>
      <w:bookmarkStart w:id="206" w:name="_Toc87"/>
      <w:bookmarkEnd w:id="204"/>
      <w:bookmarkEnd w:id="205"/>
      <w:r>
        <w:rPr/>
        <w:t>813</w:t>
      </w:r>
      <w:r>
        <w:rPr>
          <w:rtl w:val="true"/>
        </w:rPr>
        <w:t xml:space="preserve"> - </w:t>
      </w:r>
      <w:r>
        <w:rPr>
          <w:rtl w:val="true"/>
        </w:rPr>
        <w:t>حِزبُ اللَّهِ</w:t>
      </w:r>
      <w:bookmarkEnd w:id="206"/>
    </w:p>
    <w:p>
      <w:pPr>
        <w:pStyle w:val="Heading6"/>
        <w:numPr>
          <w:ilvl w:val="5"/>
          <w:numId w:val="1"/>
        </w:numPr>
        <w:rPr/>
      </w:pPr>
      <w:bookmarkStart w:id="207" w:name="__RefHeading___Toc14228545_73709187"/>
      <w:bookmarkStart w:id="208" w:name="_Toc88"/>
      <w:bookmarkEnd w:id="207"/>
      <w:r>
        <w:rPr/>
        <w:t>813</w:t>
      </w:r>
      <w:r>
        <w:rPr>
          <w:rtl w:val="true"/>
        </w:rPr>
        <w:t xml:space="preserve"> - </w:t>
      </w:r>
      <w:r>
        <w:rPr>
          <w:rtl w:val="true"/>
        </w:rPr>
        <w:t>حزب خدا</w:t>
      </w:r>
      <w:bookmarkEnd w:id="20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یَتَوَلَّ اللّهَ وَ رَسُولَهُ وَ الَّذِینَ آمَنُوا فَإِنَّ حِزْبَ اللّهِ هُمُ الْغَالِبُونَ</w:t>
      </w:r>
      <w:r>
        <w:rPr>
          <w:rFonts w:eastAsia="Amiri" w:cs="Amiri" w:ascii="Amiri" w:hAnsi="Amiri"/>
          <w:color w:val="111111"/>
          <w:sz w:val="28"/>
          <w:szCs w:val="28"/>
          <w:rtl w:val="true"/>
          <w:lang w:bidi="ar-SA"/>
        </w:rPr>
        <w:t xml:space="preserve">» . </w:t>
      </w:r>
      <w:r>
        <w:rPr>
          <w:rStyle w:val="FootnoteAnchor"/>
          <w:rtl w:val="true"/>
        </w:rPr>
        <w:footnoteReference w:id="1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 وَ رَضُوا عَنْهُ أُولئِکَ حِزْبُ اللّهِ أَلاَ إِنَّ حِزْبَ اللّهِ هُمُ الْمُفْلِحُونَ</w:t>
      </w:r>
      <w:r>
        <w:rPr>
          <w:rFonts w:eastAsia="Amiri" w:cs="Amiri" w:ascii="Amiri" w:hAnsi="Amiri"/>
          <w:color w:val="111111"/>
          <w:sz w:val="28"/>
          <w:szCs w:val="28"/>
          <w:rtl w:val="true"/>
          <w:lang w:bidi="ar-SA"/>
        </w:rPr>
        <w:t xml:space="preserve">» .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یَرکَبَ سَفینَةَ النَّجاةِ ، و یَسْتَمسِکَ بالعُرْوَةِ الوُثْقی ، و یَعْتَصِمَ بحَبلِ اللّهِ المَتینِ ، فلْیُوالِ علِیّا بَعدی ، و لْیُعادِ عَدُوَّهُ ، و لْیَأْتَمَّ بالأئمّةِ الهُداةِ مِن وُلدِهِ ؛ فإنَّهُم خُلَفائی و أوْصیائی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حِزبُهُم حِزبی، و حِزبی حِزبُ اللّهِ عزّ و جلّ، و حِزبُ أعْدائهِم حِزبُ الشّیطانِ </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یَسُرُّکَ أنْ تَکونَ مِن حِزبِ اللّهِ الغالِبینَ ؟ اتَّقِ اللّهَ سُبحانَهُ و أحْسِنْ فی کُلِّ اُمورِکَ ؛ فإنَّ اللّهَ مَع الّذینَ اتَّقَوا و الّذینَ هُم مُحْسِنونَ </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813</w:t>
      </w:r>
    </w:p>
    <w:p>
      <w:pPr>
        <w:pStyle w:val="BookText"/>
        <w:rPr/>
      </w:pPr>
      <w:r>
        <w:rPr>
          <w:rFonts w:ascii="IRNazanin" w:hAnsi="IRNazanin" w:eastAsia="IRNazanin"/>
          <w:color w:val="111111"/>
          <w:sz w:val="28"/>
          <w:sz w:val="28"/>
          <w:szCs w:val="28"/>
          <w:rtl w:val="true"/>
          <w:lang w:bidi="fa-IR"/>
        </w:rPr>
        <w:t>حزب خدا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با خدا و پیامبر او و مؤمنان دوستی کند، بداند که حزب خداوند پیروز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از ایشان خشنود گشت و آنان از خدا خشنود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حزب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حزب خدا رستگار و پیروز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دوست دارد بر کشتی نجات بنشیند و به دستگیره محکم چنگ زند و به ریسمان ناگسستنی خداوند بیاویزد ، پس از من، با علی دوستی ورزد و با دشمنش دشمنی نماید و از امامان هدایتگر نسل او پیروی کند ؛ زیرا که آنان جانشین و وصی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آنان، حزب من است و حزب من، حزب خداوند عزّ و جلّ است و حزب دشمنان آنان، حزب شیطان است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خوش داری که از حزب پیروز خدا باشی ؟ از خداوند سبحان بترس و در همه کارهایت خوب عمل کن ؛ زیرا که خداوند با تقوا پیشگان و نیکوکاران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النُّجَباءُ و أفْراطُنا أفْراطُ الأنْبیاءِ ، حِزبُنا حِزبُ اللّهِ ، و الفِئَةُ الباغِیَةُ حِزبُ الشّیطانِ </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بالتَّمَسُّکِ بحبلِ اللّهِ و عُرْوَتِهِ ، و کونوا مِن حِزبِ اللّهِ و رسولِهِ ، و الْزَموا عَهدَ اللّهِ و مِیثاقَهُ علَیکُم ؛ فإنَّ الإسلامَ بَدأ غَریبا و سیَعودُ غَریبا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لِنَفْسٍ أدَّتْ إلی رَبِّها فَرْضَها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مَعْشَرٍ أسْهَرَ عُیونَهُم خَوفُ مَعادِهِم ، و تَجافَتْ عَن مَضاجِعِهِم جُنوبُهُم، و هَمْهَمَتْ بذِکْرِ ربِّهم شِفاهُهُم ، و تَقَشّعَتْ بطُولِ اسْتِغفارِهِم ذُنوبُهُم ، اُولئکَ حِزبُ اللّهِ، ألاَ إنَّ حِزبَ اللّهِ هُمُ المُفلِحونَ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و شیعَتُنا حِزبُ اللّهِ، و حِزبُ اللّهِ هُمُ الغالِبونَ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عنه علیه السلامـ فی زیارةِ الحُسینِ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ثَبِّتْ قُلوبَ شِیعَتِهِم و حِزْبِکَ علی طاعَتِهِم و وِلایَتِهم و نُصْرَتِهِم و مُوالاتِهِم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ماییم آن بزرگان والا تبار ، پرچمهای ما پرچمهای پیامبران است و حزب ما حزب خداست و آن گروه یاغیِ تجاوزگر حزب شیطان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ریسمان خدا و دستگیره او چنگ زنید و از حزب خدا و پیامبر او باشید و عهد و پیمانی را که با خدا بسته اید پاس دارید ؛ که اسلام غریبانه آغاز شد و بزودی غریب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کسی که وظیفه خود را در برابر پروردگارش ادا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خوف روز رستخیز، شب هنگام، چشمانشان را بیدار نگه داشته و پهلوهایشان را از بستر نرم دور ساخته و لبهایشان به ذکر خداوند می جنبد و از بسیاری استغفار، گناهانشان زدوده شده است ؛ آنان حزب خداوندند و بدانید که حزب خدا همان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 شیعیانمان حزب خداییم و حزب خدا پیروز است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زیارت امام حسین علیه السلام ـگفت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 شیعیان آنان و حزب خودت را در فرمانبرداری از ایشان و یاری دادنشان و دوستیشان استوار گردان </w:t>
      </w:r>
      <w:r>
        <w:rPr>
          <w:rFonts w:eastAsia="IRNazanin" w:cs="IRNazanin"/>
          <w:color w:val="111111"/>
          <w:sz w:val="28"/>
          <w:szCs w:val="28"/>
          <w:rtl w:val="true"/>
          <w:lang w:bidi="fa-IR"/>
        </w:rPr>
        <w:t>.</w:t>
      </w:r>
      <w:bookmarkStart w:id="209" w:name="pg11924_134778"/>
    </w:p>
    <w:p>
      <w:pPr>
        <w:pStyle w:val="Heading5"/>
        <w:numPr>
          <w:ilvl w:val="4"/>
          <w:numId w:val="1"/>
        </w:numPr>
        <w:rPr/>
      </w:pPr>
      <w:bookmarkStart w:id="210" w:name="__RefHeading___Toc14228547_73709187"/>
      <w:bookmarkStart w:id="211" w:name="_Toc89"/>
      <w:bookmarkEnd w:id="209"/>
      <w:bookmarkEnd w:id="210"/>
      <w:r>
        <w:rPr/>
        <w:t>814</w:t>
      </w:r>
      <w:r>
        <w:rPr>
          <w:rtl w:val="true"/>
        </w:rPr>
        <w:t xml:space="preserve"> - </w:t>
      </w:r>
      <w:r>
        <w:rPr>
          <w:rtl w:val="true"/>
        </w:rPr>
        <w:t>حِزبُ الشَّیطانِ</w:t>
      </w:r>
      <w:bookmarkEnd w:id="211"/>
    </w:p>
    <w:p>
      <w:pPr>
        <w:pStyle w:val="Heading6"/>
        <w:numPr>
          <w:ilvl w:val="5"/>
          <w:numId w:val="1"/>
        </w:numPr>
        <w:rPr/>
      </w:pPr>
      <w:bookmarkStart w:id="212" w:name="__RefHeading___Toc14228549_73709187"/>
      <w:bookmarkStart w:id="213" w:name="_Toc90"/>
      <w:bookmarkEnd w:id="212"/>
      <w:r>
        <w:rPr/>
        <w:t>814</w:t>
      </w:r>
      <w:r>
        <w:rPr>
          <w:rtl w:val="true"/>
        </w:rPr>
        <w:t xml:space="preserve"> - </w:t>
      </w:r>
      <w:r>
        <w:rPr>
          <w:rtl w:val="true"/>
        </w:rPr>
        <w:t>حزب شیطان</w:t>
      </w:r>
      <w:bookmarkEnd w:id="21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اسْتَحْوَذَ عَلَیْهِمُ الشَّیْطَانُ فَأَنْسَاهُمْ ذِکْرَ اللّهِ أُولئِکَ حِزْبُ الشَّیْطَانِ أَلاَ إِنَّ حِزْبَ الشَّیْطَانِ هُمُ الْخَاسِرُونَ</w:t>
      </w:r>
      <w:r>
        <w:rPr>
          <w:rFonts w:eastAsia="Amiri" w:cs="Amiri" w:ascii="Amiri" w:hAnsi="Amiri"/>
          <w:color w:val="111111"/>
          <w:sz w:val="28"/>
          <w:szCs w:val="28"/>
          <w:rtl w:val="true"/>
          <w:lang w:bidi="ar-SA"/>
        </w:rPr>
        <w:t xml:space="preserve">» . </w:t>
      </w:r>
      <w:r>
        <w:rPr>
          <w:rStyle w:val="FootnoteAnchor"/>
          <w:rtl w:val="true"/>
        </w:rPr>
        <w:footnoteReference w:id="1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الشَّیْطانَ لَکُمْ عَدُوٌّ فَاتَّخِذُوهُ عَدُوّا إنَّمَا یَدْعُو حِزْبَهُ لِیَکُونُوا مِنْ أَصْحَابِ السَّعِیرِ</w:t>
      </w:r>
      <w:r>
        <w:rPr>
          <w:rFonts w:eastAsia="Amiri" w:cs="Amiri" w:ascii="Amiri" w:hAnsi="Amiri"/>
          <w:color w:val="111111"/>
          <w:sz w:val="28"/>
          <w:szCs w:val="28"/>
          <w:rtl w:val="true"/>
          <w:lang w:bidi="ar-SA"/>
        </w:rPr>
        <w:t xml:space="preserve">» .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إنّما بَدْءُ وُقوعِ الفِتَنِ أهْواءٌ 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الحَقَّ خَلَصَ لَم یَکُنِ اخْتِلافٌ ، و لکنْ یُؤخَذُ مِن هذا ضِغْثٌ و مِن هذا ضِغْثٌ فیُمْزَجانِ فیَجیئانِ مَعا ، فهُنالِکَ اسْتَحْوَذَ الشّیطانُ علی أوْلیائِه ، و نَجا الّذینَ سَبَقَتْ لَهُم مِن اللّهِ الحُسْنی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لکنَّنی آسی أنْ یَلیَ أمرَ هذهِ الاُمّةِ سُفَهاؤها و فُجّارُها ، فَیتّخِذوا مالَ اللّهِ دُوَلاً ، و عِبادَهُ خَوَلاً ، و الصّالِحینَ حَرْبا ، و الفاسِقینَ حِزْبا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814</w:t>
      </w:r>
    </w:p>
    <w:p>
      <w:pPr>
        <w:pStyle w:val="BookText"/>
        <w:rPr/>
      </w:pPr>
      <w:r>
        <w:rPr>
          <w:rFonts w:ascii="IRNazanin" w:hAnsi="IRNazanin" w:eastAsia="IRNazanin"/>
          <w:color w:val="111111"/>
          <w:sz w:val="28"/>
          <w:sz w:val="28"/>
          <w:szCs w:val="28"/>
          <w:rtl w:val="true"/>
          <w:lang w:bidi="fa-IR"/>
        </w:rPr>
        <w:t>حزب شیطان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بر آنان چیره شده است و نام خدا را از یادشان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حزب شیطانند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حزب شیطان زیان کارانند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شیطان دشمن شماست ، پس شما نیز او را دشمن دارید ؛ جز این نیست که او حزب خود را فرا می خواند تا از دوزخیان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فتنه ها، به سبب پیروی از خواهشهای نفسانی، آغاز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خالص و یکدست بود اختلافی پیش نمی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اندکی از حقّ و مشتی از باطل گرفته و درهم آمیخته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جاست که شیطان بر دوستداران خود چیره می شود ، اما آنان که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پیشاپیش شامل حالشان شده نجات یابند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اندوه و تأسف من از این است که بی خردان و نابکاران، کار این امت را به دست گیرند و مال خدا را دست به دست گردانند و بندگان او را، به بندگی خود گیرند و با صالحان بستیزند و تبهکاران را دار و دسته خود کنند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من خُطبةٍ لَهُ حِینَ بَلغَهُ خَبرُ الناکِثینَ بَیْعَتَهُ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الشّیطانَ قَد ذَمَّرَ حِزْبَهُ ، و اسْتَجْلَبَ جَلَبَهُ ، لِیَعودَ الجَورُ إلی أوْطانِهِ ، و یَرجِعَ الباطِلُ إلی نِصابِهِ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 ما أنْکروا علَیَّ مُنْکَرا ، و لا جَعلوا بَینی و بَینَهُم نَصَفا </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الشَّیطانَ قد جَمعَ حِزْبَهُ ، و اسْتَجْلَبَ خَیْلَهُ و رَجِلَهُ ، و إنَّ مَعی لَبَصیرتی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عنه علیه السلامـ مِن خُطبةٍ لَهُ یَصِفُ فیها المُنافِقینَ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لُمَةُ الشَّیطانِ ، و حُمَةُ النِّیرانِ ، اُولئکَ حِزبُ الشَّیطانِ ، ألاَ إنَّ حِزبَ الشَّیطانِ هُمُ الخاسِرونَ </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الإمامُ الحسینُ علیه السلامـ مِن خُطبةٍ لَه خَطبَ بها لمّا رأی صُفوفَ أهلِ الکوفةِ بکَربلاءَ کاللّیلِ و السَّیلِ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فنِعْمَ الرَّبُّ رَبُّنا ، و بِئْسَ العِبادُ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أقْرَرْتُم بالطّاعَةِ ، و آمَنْتُم بالرَّسولِ محمّدٍ صلی الله علیه و آله ثُمَّ أنتُم رَجَعْتُم إلی ذُرِّیَّتِه و عِتْرَتِهِ تُریدونَ قَتْلَهُم ، لَقدِ اسْتَحْوَذَ علَیکُم الشَّیطانُ فأنْساکُمْ ذِکْرَ اللّهِ العَظیمِ </w:t>
      </w:r>
      <w:r>
        <w:rPr>
          <w:rFonts w:eastAsia="Amiri" w:cs="Amiri" w:ascii="Amiri" w:hAnsi="Amiri"/>
          <w:color w:val="111111"/>
          <w:sz w:val="28"/>
          <w:szCs w:val="28"/>
          <w:rtl w:val="true"/>
          <w:lang w:bidi="ar-SA"/>
        </w:rPr>
        <w:t xml:space="preserve">. </w:t>
      </w:r>
      <w:r>
        <w:rPr>
          <w:rStyle w:val="FootnoteAnchor"/>
          <w:rtl w:val="true"/>
        </w:rPr>
        <w:footnoteReference w:id="180"/>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امام علی علیه السلامـ در قسمتی از خطبه خویش ، پس از شنیدن خبر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شکنان در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حزب خود را برانگیخته و لشکر خویش را فرا خوانده است، تا ستم به جای خود باز آید و باطل به جایگاه نخستش بازگردد ؛ به خدا سوگند، ناروایی نبود که به من نسبت ندهند و میان من و خودشان منصفی را به داوری نگماشتند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دار و دسته خود را گرد آورده و نیروهای سواره و پیاده خود را از هر سو فرا خوانده است ، اما من بصیرت خود را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قسمتی از خطبه خویش در توصیف منافقان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 شیطان و شعله آتش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حزب شیطانند و بدانید که حزب شیطان بازنده و زیان کارند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السلامـ در سخنانی در کربلا وقتی چشمش به سپاهیان کوفه افتاد که سیل آسا به سویش سرازیر شده بودند و از انبوهی ، چون شب تار سیاه می نمودند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پروردگاری است پروردگار ما و چه بد بندگانی هستید شما ؛ به فرمانبری از خدا اعتراف کردید و به پیامبر، محمّد، ایمان آوردید و اینک کمر به قتل فرزندان و عترت او بسته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شیطان بر شما چیره شده و یاد خدای بزرگ را از ذهن شما برده است </w:t>
      </w:r>
      <w:r>
        <w:rPr>
          <w:rFonts w:eastAsia="IRNazanin" w:cs="IRNazanin"/>
          <w:color w:val="111111"/>
          <w:sz w:val="28"/>
          <w:szCs w:val="28"/>
          <w:rtl w:val="true"/>
          <w:lang w:bidi="fa-IR"/>
        </w:rPr>
        <w:t>.</w:t>
      </w:r>
      <w:bookmarkStart w:id="214" w:name="pg11924_134782"/>
    </w:p>
    <w:p>
      <w:pPr>
        <w:pStyle w:val="Heading5"/>
        <w:numPr>
          <w:ilvl w:val="4"/>
          <w:numId w:val="1"/>
        </w:numPr>
        <w:rPr/>
      </w:pPr>
      <w:bookmarkStart w:id="215" w:name="__RefHeading___Toc14228551_73709187"/>
      <w:bookmarkStart w:id="216" w:name="_Toc91"/>
      <w:bookmarkEnd w:id="214"/>
      <w:bookmarkEnd w:id="215"/>
      <w:r>
        <w:rPr/>
        <w:t>815</w:t>
      </w:r>
      <w:r>
        <w:rPr>
          <w:rtl w:val="true"/>
        </w:rPr>
        <w:t xml:space="preserve"> - </w:t>
      </w:r>
      <w:r>
        <w:rPr>
          <w:rtl w:val="true"/>
        </w:rPr>
        <w:t>کُلُّ حِزبٍ بِما لَدَیهِم فَرِحونَ</w:t>
      </w:r>
      <w:bookmarkEnd w:id="216"/>
    </w:p>
    <w:p>
      <w:pPr>
        <w:pStyle w:val="Heading6"/>
        <w:numPr>
          <w:ilvl w:val="5"/>
          <w:numId w:val="1"/>
        </w:numPr>
        <w:rPr/>
      </w:pPr>
      <w:bookmarkStart w:id="217" w:name="__RefHeading___Toc14228553_73709187"/>
      <w:bookmarkStart w:id="218" w:name="_Toc92"/>
      <w:bookmarkEnd w:id="217"/>
      <w:r>
        <w:rPr/>
        <w:t>815</w:t>
      </w:r>
      <w:r>
        <w:rPr>
          <w:rtl w:val="true"/>
        </w:rPr>
        <w:t xml:space="preserve"> - </w:t>
      </w:r>
      <w:r>
        <w:rPr>
          <w:rtl w:val="true"/>
        </w:rPr>
        <w:t>هر حزبی به آنچه نزد آنهاست، شادمانند</w:t>
      </w:r>
      <w:bookmarkEnd w:id="21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حِزْبٍ بِمَا لَدَیْهِمْ فَرِحُونَ</w:t>
      </w:r>
      <w:r>
        <w:rPr>
          <w:rFonts w:eastAsia="Amiri" w:cs="Amiri" w:ascii="Amiri" w:hAnsi="Amiri"/>
          <w:color w:val="111111"/>
          <w:sz w:val="28"/>
          <w:szCs w:val="28"/>
          <w:rtl w:val="true"/>
          <w:lang w:bidi="ar-SA"/>
        </w:rPr>
        <w:t xml:space="preserve">» . </w:t>
      </w:r>
      <w:r>
        <w:rPr>
          <w:rStyle w:val="FootnoteAnchor"/>
          <w:rtl w:val="true"/>
        </w:rPr>
        <w:footnoteReference w:id="182"/>
      </w:r>
    </w:p>
    <w:p>
      <w:pPr>
        <w:pStyle w:val="BookText"/>
        <w:rPr/>
      </w:pP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815</w:t>
      </w:r>
    </w:p>
    <w:p>
      <w:pPr>
        <w:pStyle w:val="BookText"/>
        <w:rPr/>
      </w:pPr>
      <w:r>
        <w:rPr>
          <w:rFonts w:ascii="IRNazanin" w:hAnsi="IRNazanin" w:eastAsia="IRNazanin"/>
          <w:color w:val="111111"/>
          <w:sz w:val="28"/>
          <w:sz w:val="28"/>
          <w:szCs w:val="28"/>
          <w:rtl w:val="true"/>
          <w:lang w:bidi="fa-IR"/>
        </w:rPr>
        <w:t>هر حزبی به آنچه نزد آنهاست، شـادمانند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حزبی به آنچه نزد آنهاست شادمانند</w:t>
      </w:r>
      <w:r>
        <w:rPr>
          <w:rFonts w:eastAsia="IRNazanin" w:cs="IRNazanin"/>
          <w:color w:val="111111"/>
          <w:sz w:val="28"/>
          <w:szCs w:val="28"/>
          <w:rtl w:val="true"/>
          <w:lang w:bidi="fa-IR"/>
        </w:rPr>
        <w:t>» .</w:t>
      </w:r>
      <w:bookmarkStart w:id="219" w:name="pg11924_134784"/>
    </w:p>
    <w:p>
      <w:pPr>
        <w:pStyle w:val="Heading3"/>
        <w:numPr>
          <w:ilvl w:val="2"/>
          <w:numId w:val="1"/>
        </w:numPr>
        <w:rPr/>
      </w:pPr>
      <w:bookmarkStart w:id="220" w:name="__RefHeading___Toc14228555_73709187"/>
      <w:bookmarkStart w:id="221" w:name="_Toc93"/>
      <w:bookmarkEnd w:id="219"/>
      <w:bookmarkEnd w:id="220"/>
      <w:r>
        <w:rPr/>
        <w:t>111</w:t>
      </w:r>
      <w:r>
        <w:rPr>
          <w:rtl w:val="true"/>
        </w:rPr>
        <w:t xml:space="preserve"> - </w:t>
      </w:r>
      <w:r>
        <w:rPr>
          <w:rtl w:val="true"/>
        </w:rPr>
        <w:t>الحزم</w:t>
      </w:r>
      <w:bookmarkEnd w:id="221"/>
    </w:p>
    <w:p>
      <w:pPr>
        <w:pStyle w:val="Heading4"/>
        <w:numPr>
          <w:ilvl w:val="3"/>
          <w:numId w:val="1"/>
        </w:numPr>
        <w:rPr/>
      </w:pPr>
      <w:bookmarkStart w:id="222" w:name="__RefHeading___Toc14228557_73709187"/>
      <w:bookmarkStart w:id="223" w:name="_Toc94"/>
      <w:bookmarkEnd w:id="222"/>
      <w:r>
        <w:rPr/>
        <w:t>111</w:t>
      </w:r>
      <w:r>
        <w:rPr>
          <w:rtl w:val="true"/>
        </w:rPr>
        <w:t xml:space="preserve"> - </w:t>
      </w:r>
      <w:r>
        <w:rPr>
          <w:rtl w:val="true"/>
        </w:rPr>
        <w:t>دوراندیشی</w:t>
      </w:r>
      <w:bookmarkEnd w:id="223"/>
    </w:p>
    <w:p>
      <w:pPr>
        <w:pStyle w:val="Heading5"/>
        <w:numPr>
          <w:ilvl w:val="4"/>
          <w:numId w:val="1"/>
        </w:numPr>
        <w:rPr/>
      </w:pPr>
      <w:bookmarkStart w:id="224" w:name="__RefHeading___Toc14228559_73709187"/>
      <w:bookmarkStart w:id="225" w:name="_Toc95"/>
      <w:bookmarkEnd w:id="224"/>
      <w:r>
        <w:rPr>
          <w:rtl w:val="true"/>
        </w:rPr>
        <w:t>اشاره</w:t>
      </w:r>
      <w:bookmarkEnd w:id="22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4"/>
      </w:r>
      <w:r>
        <w:rPr>
          <w:rStyle w:val="FootnoteAnchor"/>
          <w:rtl w:val="true"/>
        </w:rPr>
        <w:footnoteReference w:id="185"/>
      </w:r>
      <w:bookmarkStart w:id="226" w:name="pg11924_134786"/>
    </w:p>
    <w:p>
      <w:pPr>
        <w:pStyle w:val="Heading5"/>
        <w:numPr>
          <w:ilvl w:val="4"/>
          <w:numId w:val="1"/>
        </w:numPr>
        <w:rPr/>
      </w:pPr>
      <w:bookmarkStart w:id="227" w:name="__RefHeading___Toc14228561_73709187"/>
      <w:bookmarkStart w:id="228" w:name="_Toc96"/>
      <w:bookmarkEnd w:id="226"/>
      <w:bookmarkEnd w:id="227"/>
      <w:r>
        <w:rPr/>
        <w:t>816</w:t>
      </w:r>
      <w:r>
        <w:rPr>
          <w:rtl w:val="true"/>
        </w:rPr>
        <w:t xml:space="preserve"> - </w:t>
      </w:r>
      <w:r>
        <w:rPr>
          <w:rtl w:val="true"/>
        </w:rPr>
        <w:t>الحَزمُ</w:t>
      </w:r>
      <w:bookmarkEnd w:id="228"/>
    </w:p>
    <w:p>
      <w:pPr>
        <w:pStyle w:val="Heading6"/>
        <w:numPr>
          <w:ilvl w:val="5"/>
          <w:numId w:val="1"/>
        </w:numPr>
        <w:rPr/>
      </w:pPr>
      <w:bookmarkStart w:id="229" w:name="__RefHeading___Toc14228563_73709187"/>
      <w:bookmarkStart w:id="230" w:name="_Toc97"/>
      <w:bookmarkEnd w:id="229"/>
      <w:r>
        <w:rPr/>
        <w:t>816</w:t>
      </w:r>
      <w:r>
        <w:rPr>
          <w:rtl w:val="true"/>
        </w:rPr>
        <w:t xml:space="preserve"> - </w:t>
      </w:r>
      <w:r>
        <w:rPr>
          <w:rtl w:val="true"/>
        </w:rPr>
        <w:t>دور اندیشی</w:t>
      </w:r>
      <w:bookmarkEnd w:id="23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الحَزْم کِیاسَةٌ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الحَزمُ صِناعَةٌ ، ثَمَرةُ الحَزمِ السَّلامَةُ ، مَن لَم یُقَدِّمْهُ الحَزمُ أخَّرَهُ العَجْزُ </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أخَذَ بالحَزمِ اسْتَظْهَرَ ، مَن أضاعَ الحَزمَ تَهوَّرَ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الحَزمُ مِشْکاةُ الظَّنِّ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اُذْکُرْ حَسَراتِ التَّفریطِ تَأخُذْ بقَدیمِ الحَزمِ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816</w:t>
      </w:r>
    </w:p>
    <w:p>
      <w:pPr>
        <w:pStyle w:val="BookText"/>
        <w:rPr/>
      </w:pPr>
      <w:r>
        <w:rPr>
          <w:rFonts w:ascii="IRNazanin" w:hAnsi="IRNazanin" w:eastAsia="IRNazanin"/>
          <w:color w:val="111111"/>
          <w:sz w:val="28"/>
          <w:sz w:val="28"/>
          <w:szCs w:val="28"/>
          <w:rtl w:val="true"/>
          <w:lang w:bidi="fa-IR"/>
        </w:rPr>
        <w:t>دور اندیشی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اندیشی، زیرکی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اندیشی یک هنر است ، ثمره دور اندیشی سالم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آسیبها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 کسی که دور اندیشی او را پیش نبرد ، ناتوانی او را عقب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دور اندیش باشد، احتیاط کند و آن که دور اندیشی را رها کند بی باک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اندیشی، چراغدان گمانه زنی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افسوسهای ناشی از کوتاهی کردن را به یاد آر، دور اندیشی دیرین را فرا چنگ می داری </w:t>
      </w:r>
      <w:r>
        <w:rPr>
          <w:rFonts w:eastAsia="IRNazanin" w:cs="IRNazanin"/>
          <w:color w:val="111111"/>
          <w:sz w:val="28"/>
          <w:szCs w:val="28"/>
          <w:rtl w:val="true"/>
          <w:lang w:bidi="fa-IR"/>
        </w:rPr>
        <w:t>.</w:t>
      </w:r>
    </w:p>
    <w:p>
      <w:pPr>
        <w:pStyle w:val="Heading5"/>
        <w:numPr>
          <w:ilvl w:val="4"/>
          <w:numId w:val="1"/>
        </w:numPr>
        <w:rPr/>
      </w:pPr>
      <w:bookmarkStart w:id="231" w:name="__RefHeading___Toc14228565_73709187"/>
      <w:bookmarkStart w:id="232" w:name="_Toc98"/>
      <w:bookmarkEnd w:id="231"/>
      <w:r>
        <w:rPr/>
        <w:t>817</w:t>
      </w:r>
      <w:r>
        <w:rPr>
          <w:rtl w:val="true"/>
        </w:rPr>
        <w:t xml:space="preserve"> - </w:t>
      </w:r>
      <w:r>
        <w:rPr>
          <w:rtl w:val="true"/>
        </w:rPr>
        <w:t>النَّظَرُ فی عَواقِبِ الاُمورِ</w:t>
      </w:r>
      <w:bookmarkEnd w:id="232"/>
    </w:p>
    <w:p>
      <w:pPr>
        <w:pStyle w:val="Heading6"/>
        <w:numPr>
          <w:ilvl w:val="5"/>
          <w:numId w:val="1"/>
        </w:numPr>
        <w:rPr/>
      </w:pPr>
      <w:bookmarkStart w:id="233" w:name="__RefHeading___Toc14228567_73709187"/>
      <w:bookmarkStart w:id="234" w:name="_Toc99"/>
      <w:bookmarkEnd w:id="233"/>
      <w:r>
        <w:rPr/>
        <w:t>817</w:t>
      </w:r>
      <w:r>
        <w:rPr>
          <w:rtl w:val="true"/>
        </w:rPr>
        <w:t xml:space="preserve"> - </w:t>
      </w:r>
      <w:r>
        <w:rPr>
          <w:rtl w:val="true"/>
        </w:rPr>
        <w:t>عاقبت اندیشی</w:t>
      </w:r>
      <w:bookmarkEnd w:id="23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تَورَّطَ فی الاُمورِ بغَیرِ نَظَرٍ فی العَواقِبِ فَقد تَعرَّضَ للنَّوائبِ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817</w:t>
      </w:r>
    </w:p>
    <w:p>
      <w:pPr>
        <w:pStyle w:val="BookText"/>
        <w:rPr/>
      </w:pPr>
      <w:r>
        <w:rPr>
          <w:rFonts w:ascii="IRNazanin" w:hAnsi="IRNazanin" w:eastAsia="IRNazanin"/>
          <w:color w:val="111111"/>
          <w:sz w:val="28"/>
          <w:sz w:val="28"/>
          <w:szCs w:val="28"/>
          <w:rtl w:val="true"/>
          <w:lang w:bidi="fa-IR"/>
        </w:rPr>
        <w:t>عاقبت اندیشی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بدون عاقبت اندیشی در کارها دست به کاری زند، خود را گرفتار سختیها و مصائب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تَورَّطَ فی الاُمورِ غَیرَ ناظِرٍ فی العَواقِبِ فَقد تَعرَّضَ لمَدْرَجاتِ النَّوائبِ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التَّدْبیرُ قَبلَ العَملِ یُؤْمِنُکَ مِن النَّدَمِ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نَظرَ فی العَواقِبِ سَلِمَ مِن النَّوائبِ ، مَن فَکَّر فی العَواقبِ أمِنَ المَعاطِبَ </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لَوّحْتَ الفِکْرَ فی أفْعالِکَ ، حَسُنَتْ عَواقِبُکَ فی کُلِّ أمْرٍ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 قَبلَ الفِعْلِ ، کَی لا تُعابَ بما تَفْعَلُ </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أعْقَلُ النّاسِ أنْظَرُهُم فی العَواقِبِ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أوصی بهِ آدمُ ابنَه شِیثَ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عَزَمْتُم علی أمرٍ فانْظُروا إلی عَواقِبِهِ ، فإنّی لَو نَظَرْتُ فی عاقِبَةِ أمْری لَم یُصِبْنی ما أصابنَی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دست به کاری زند، بی آن که در عواقب آن بیندیشد ، خود را در معرض انواع گرفتاریها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اندیشیدن پیش از کار، تو را از پشیمانی ایمن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 عواقب امور بنگرد، از گرفتاریها در سلامت ماند ؛ هرکه در عواقب امور بیندیشد، از مهلکه ها در امان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در کارهایت بیندیشی ، در هر کاری، نیک فرجام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کار بیندیش، تا به سبب کاری که می کنی سرزنش نشوی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خردمندترین مردم، عاقبت اندیش ترین آنهاست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سفارشهای آدم علیه السلام به فرزندش شیث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عزم کاری کردید در عاقبت آن بیندیشید ؛ زیرا که من اگر در عاقبت کار خود می اندیشیدم، آنچه به سرم آمد، نمی آمد</w:t>
      </w:r>
      <w:r>
        <w:rPr>
          <w:rFonts w:eastAsia="IRNazanin" w:cs="IRNazanin"/>
          <w:color w:val="111111"/>
          <w:sz w:val="28"/>
          <w:szCs w:val="28"/>
          <w:rtl w:val="true"/>
          <w:lang w:bidi="fa-IR"/>
        </w:rPr>
        <w:t>.</w:t>
      </w:r>
      <w:bookmarkStart w:id="235" w:name="pg11924_134789"/>
    </w:p>
    <w:p>
      <w:pPr>
        <w:pStyle w:val="BookText"/>
        <w:rPr/>
      </w:pPr>
      <w:bookmarkEnd w:id="235"/>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أتی رسولَ اللّهِ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أوْصِنی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أنتَ مُسْتَوْصٍ إنْ أوْصَیْتُکَ ؟ حتّی قالَ ذلکَ ثَلاثا، فی کُلِّها یقولُ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اُوصیکَ إذا أنتَ هَمَمْتَ بأمْرٍ فتَدبَّرْ عاقِبَتَهُ ، فإنْ یَکُنْ رُشْدا فأمْضِهِ ، و إنْ یَکُنْ غَیّا فانْتَهِ عَنهُ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فی العَواقِبِ تَلْقیحُ القُلوبِ</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یَعْرِفِ المَوارِدَ أعْیَتْهُ المَصادِرُ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پیغمبر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سفارشی کن ؛ 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تو سفارشی کنم به آن عمل می کنی ؟ پیامبر سه بار این سخن را فرمود و آن مرد هر سه بار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آله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سفارش می کنم که هرگاه خواستی کاری کنی، در عاقبت آن بیندیش ؛ اگر کار درستی بود، آن را انجام ده و اگر نادرست و گمراه کننده بود از آن خودداری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عاقبت اندیشی بارور کننده دلهاست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نداند کاری را از کجا آغاز کند، از به سرانجام رساندن آن درماند</w:t>
      </w:r>
      <w:r>
        <w:rPr>
          <w:rFonts w:eastAsia="IRNazanin" w:cs="IRNazanin"/>
          <w:color w:val="111111"/>
          <w:sz w:val="28"/>
          <w:szCs w:val="28"/>
          <w:rtl w:val="true"/>
          <w:lang w:bidi="fa-IR"/>
        </w:rPr>
        <w:t>.</w:t>
      </w:r>
    </w:p>
    <w:p>
      <w:pPr>
        <w:pStyle w:val="Heading5"/>
        <w:numPr>
          <w:ilvl w:val="4"/>
          <w:numId w:val="1"/>
        </w:numPr>
        <w:rPr/>
      </w:pPr>
      <w:bookmarkStart w:id="236" w:name="__RefHeading___Toc14228569_73709187"/>
      <w:bookmarkStart w:id="237" w:name="_Toc100"/>
      <w:bookmarkEnd w:id="236"/>
      <w:r>
        <w:rPr/>
        <w:t>818</w:t>
      </w:r>
      <w:r>
        <w:rPr>
          <w:rtl w:val="true"/>
        </w:rPr>
        <w:t xml:space="preserve"> - </w:t>
      </w:r>
      <w:r>
        <w:rPr>
          <w:rtl w:val="true"/>
        </w:rPr>
        <w:t>الحَزمُ وَالعَزمُ</w:t>
      </w:r>
      <w:bookmarkEnd w:id="237"/>
    </w:p>
    <w:p>
      <w:pPr>
        <w:pStyle w:val="Heading6"/>
        <w:numPr>
          <w:ilvl w:val="5"/>
          <w:numId w:val="1"/>
        </w:numPr>
        <w:rPr/>
      </w:pPr>
      <w:bookmarkStart w:id="238" w:name="__RefHeading___Toc14228571_73709187"/>
      <w:bookmarkStart w:id="239" w:name="_Toc101"/>
      <w:bookmarkEnd w:id="238"/>
      <w:r>
        <w:rPr/>
        <w:t>818</w:t>
      </w:r>
      <w:r>
        <w:rPr>
          <w:rtl w:val="true"/>
        </w:rPr>
        <w:t xml:space="preserve"> - </w:t>
      </w:r>
      <w:r>
        <w:rPr>
          <w:rtl w:val="true"/>
        </w:rPr>
        <w:t>دور اندیشی و تصمیم گیری</w:t>
      </w:r>
      <w:bookmarkEnd w:id="23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 تَحْزِمْ ، فإذا اسْتَوْضَحْتَ فاجْزِمْ </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مِن الحَزمِ العَزْمَ </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الظَّفَرُ بالحَزْمِ و الجَزْمِ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الحَزمِ صِحَّةُ العَزْمِ ، مِن الحَزْمِ قُوّةُ العَزْمِ </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818</w:t>
      </w:r>
    </w:p>
    <w:p>
      <w:pPr>
        <w:pStyle w:val="BookText"/>
        <w:rPr/>
      </w:pPr>
      <w:r>
        <w:rPr>
          <w:rFonts w:ascii="IRNazanin" w:hAnsi="IRNazanin" w:eastAsia="IRNazanin"/>
          <w:color w:val="111111"/>
          <w:sz w:val="28"/>
          <w:sz w:val="28"/>
          <w:szCs w:val="28"/>
          <w:rtl w:val="true"/>
          <w:lang w:bidi="fa-IR"/>
        </w:rPr>
        <w:t>دور اندیشی و تصمیم گیری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فکر کن، تا دور اندیش شوی و چون همه جوانب کار برایت روشن شد، آن گاه تصمیم قطعی بگیر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تصمیم و اراده از دور اندیشی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پیروزی، با دور اندیشی و اراده پایدار به دست می آید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تصمیم درست، از دور اندیشی است ؛ تصمیم استوار، از دور اندیشی است </w:t>
      </w:r>
      <w:r>
        <w:rPr>
          <w:rFonts w:eastAsia="IRNazanin" w:cs="IRNazanin"/>
          <w:color w:val="111111"/>
          <w:sz w:val="28"/>
          <w:szCs w:val="28"/>
          <w:rtl w:val="true"/>
          <w:lang w:bidi="fa-IR"/>
        </w:rPr>
        <w:t>.</w:t>
      </w:r>
      <w:bookmarkStart w:id="240" w:name="pg11924_134791"/>
    </w:p>
    <w:p>
      <w:pPr>
        <w:pStyle w:val="BookText"/>
        <w:rPr/>
      </w:pPr>
      <w:bookmarkEnd w:id="24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قَلَّ حَزمُهُ ضَعُفَ عَزمُهُ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أظْهَرَ عَزْمَهُ بَطَلَ حَزْمُهُ </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خَیرَ فی عَزمٍ بلا حَزمٍ </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دور اندیشی اش کم باشد، تصمیم و عزمش سست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تصمیم خود را آشکار سازد، دور اندیشی اش باطل و بی اثر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تصمیمی که با دور اندیشی همراه نباشد خیری نیست </w:t>
      </w:r>
      <w:r>
        <w:rPr>
          <w:rFonts w:eastAsia="IRNazanin" w:cs="IRNazanin"/>
          <w:color w:val="111111"/>
          <w:sz w:val="28"/>
          <w:szCs w:val="28"/>
          <w:rtl w:val="true"/>
          <w:lang w:bidi="fa-IR"/>
        </w:rPr>
        <w:t>.</w:t>
      </w:r>
    </w:p>
    <w:p>
      <w:pPr>
        <w:pStyle w:val="Heading5"/>
        <w:numPr>
          <w:ilvl w:val="4"/>
          <w:numId w:val="1"/>
        </w:numPr>
        <w:rPr/>
      </w:pPr>
      <w:bookmarkStart w:id="241" w:name="__RefHeading___Toc14228573_73709187"/>
      <w:bookmarkStart w:id="242" w:name="_Toc102"/>
      <w:bookmarkEnd w:id="241"/>
      <w:r>
        <w:rPr/>
        <w:t>819</w:t>
      </w:r>
      <w:r>
        <w:rPr>
          <w:rtl w:val="true"/>
        </w:rPr>
        <w:t xml:space="preserve"> - </w:t>
      </w:r>
      <w:r>
        <w:rPr>
          <w:rtl w:val="true"/>
        </w:rPr>
        <w:t>تَفسیرُ الحَزمِ</w:t>
      </w:r>
      <w:bookmarkEnd w:id="242"/>
    </w:p>
    <w:p>
      <w:pPr>
        <w:pStyle w:val="Heading6"/>
        <w:numPr>
          <w:ilvl w:val="5"/>
          <w:numId w:val="1"/>
        </w:numPr>
        <w:rPr/>
      </w:pPr>
      <w:bookmarkStart w:id="243" w:name="__RefHeading___Toc14228575_73709187"/>
      <w:bookmarkStart w:id="244" w:name="_Toc103"/>
      <w:bookmarkEnd w:id="243"/>
      <w:r>
        <w:rPr/>
        <w:t>819</w:t>
      </w:r>
      <w:r>
        <w:rPr>
          <w:rtl w:val="true"/>
        </w:rPr>
        <w:t xml:space="preserve"> - </w:t>
      </w:r>
      <w:r>
        <w:rPr>
          <w:rtl w:val="true"/>
        </w:rPr>
        <w:t>تفسیر دور اندیشی</w:t>
      </w:r>
      <w:bookmarkEnd w:id="24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الحَزمُ حِفْظُ ما کُلِّفْتَ ، و تَرْکُ ما کُفِیتَ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الحَزمُ حِفظُ التّجرِبةِ </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الحَزمُ النَّظَرُ فی العَواقِبِ ، و مُشاوَرَةُ ذَوی العُقولِ </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الحَزمُ طاعَةُ اللّهِ و مَعْصیَةُ النَّفْسِ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الحَزمِ الوُقوفُ عِندَ الشُّبْهَةِ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الظَّفَرُ بالحَزمِ ، و الحَزمُ بإجالَةِ الرَّأْیِ ، و الرَّأْیُ بتَحْصینِ الأسْرارِ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819</w:t>
      </w:r>
    </w:p>
    <w:p>
      <w:pPr>
        <w:pStyle w:val="BookText"/>
        <w:rPr/>
      </w:pPr>
      <w:r>
        <w:rPr>
          <w:rFonts w:ascii="IRNazanin" w:hAnsi="IRNazanin" w:eastAsia="IRNazanin"/>
          <w:color w:val="111111"/>
          <w:sz w:val="28"/>
          <w:sz w:val="28"/>
          <w:szCs w:val="28"/>
          <w:rtl w:val="true"/>
          <w:lang w:bidi="fa-IR"/>
        </w:rPr>
        <w:t>تفسیر دور اندیشی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اندیشی این است که به آنچه مکلّف شده ای مواظبت کنی و آنچه را از دوش تو برداشته شده است وا گذاری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اندیشی، نگهداری تجربه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اندیشی، عاقبت نگری است و رایزنی با خردمندان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اندیشی، فرمان بردن از خداست و نافرمانی کردن نفس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ریشه دور اندیشی باز ایستادن در هنگام شبهه است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پیروزی با دور اندیشی به دست آید و دور اندیشی با به کار انداختن اندیشه و اندیشه با راز داری </w:t>
      </w:r>
      <w:r>
        <w:rPr>
          <w:rFonts w:eastAsia="IRNazanin" w:cs="IRNazanin"/>
          <w:color w:val="111111"/>
          <w:sz w:val="28"/>
          <w:szCs w:val="28"/>
          <w:rtl w:val="true"/>
          <w:lang w:bidi="fa-IR"/>
        </w:rPr>
        <w:t>.</w:t>
      </w:r>
      <w:bookmarkStart w:id="245" w:name="pg11924_134793"/>
    </w:p>
    <w:p>
      <w:pPr>
        <w:pStyle w:val="BookText"/>
        <w:rPr/>
      </w:pPr>
      <w:bookmarkEnd w:id="24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الحَزمِ أنْ تَتَّقوا اللّهَ ، و إنَّ مِن العِصْمَةِ ألاّ تَغْتَرّوا باللّهِ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الإمامُ الحسنُ علیه السلامـ لَمّا سألَهُ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الحَزمُ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تَنْتَظِرَ فُرْصَتَکَ ، و تُعاجِلَ ما أمْکَنَکَ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الاحْتِراسُ مِن النّاسِ بسُوءِ الظَّنِّ هُو الحَزمُ </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لرسولِ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الحَزمُ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مُشاوَرَةُ ذَوی الرّأیِ و اتِّباعُهُم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للحَزمِ مِقْدارا ، فإنْ زادَ علَیهِ فهُو جُبْنٌ </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 اندیشی است که از خدا تقوی داشته باشید و از جمله مصونیت از گناه آن است که به خدا غرّه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السلامـ در پاسخ به پدر بزرگوارش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اندیشی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منتظر رسیدن فرصت خود باشی و چون فرصت دست داد، بشتابی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بدبینی خود را از مردم حفظ کردن، همان دور اندیشی و احتیاط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پیامبر خدا صلی الله علیه و آله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دوراندیشی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کردن با صاحب نظران و پیروی کردن از نظر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اندیشی و احتیاط اندازه ای دارد که اگر از آن فراتر رود، بزدلی است </w:t>
      </w:r>
      <w:r>
        <w:rPr>
          <w:rFonts w:eastAsia="IRNazanin" w:cs="IRNazanin"/>
          <w:color w:val="111111"/>
          <w:sz w:val="28"/>
          <w:szCs w:val="28"/>
          <w:rtl w:val="true"/>
          <w:lang w:bidi="fa-IR"/>
        </w:rPr>
        <w:t>.</w:t>
      </w:r>
    </w:p>
    <w:p>
      <w:pPr>
        <w:pStyle w:val="Heading5"/>
        <w:numPr>
          <w:ilvl w:val="4"/>
          <w:numId w:val="1"/>
        </w:numPr>
        <w:rPr/>
      </w:pPr>
      <w:bookmarkStart w:id="246" w:name="__RefHeading___Toc14228577_73709187"/>
      <w:bookmarkStart w:id="247" w:name="_Toc104"/>
      <w:bookmarkEnd w:id="246"/>
      <w:r>
        <w:rPr/>
        <w:t>820</w:t>
      </w:r>
      <w:r>
        <w:rPr>
          <w:rtl w:val="true"/>
        </w:rPr>
        <w:t xml:space="preserve"> - </w:t>
      </w:r>
      <w:r>
        <w:rPr>
          <w:rtl w:val="true"/>
        </w:rPr>
        <w:t>الحازِمُ</w:t>
      </w:r>
      <w:bookmarkEnd w:id="247"/>
    </w:p>
    <w:p>
      <w:pPr>
        <w:pStyle w:val="Heading6"/>
        <w:numPr>
          <w:ilvl w:val="5"/>
          <w:numId w:val="1"/>
        </w:numPr>
        <w:rPr/>
      </w:pPr>
      <w:bookmarkStart w:id="248" w:name="__RefHeading___Toc14228579_73709187"/>
      <w:bookmarkStart w:id="249" w:name="_Toc105"/>
      <w:bookmarkEnd w:id="248"/>
      <w:r>
        <w:rPr/>
        <w:t>820</w:t>
      </w:r>
      <w:r>
        <w:rPr>
          <w:rtl w:val="true"/>
        </w:rPr>
        <w:t xml:space="preserve"> - </w:t>
      </w:r>
      <w:r>
        <w:rPr>
          <w:rtl w:val="true"/>
        </w:rPr>
        <w:t>دور اندیش</w:t>
      </w:r>
      <w:bookmarkEnd w:id="24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الحازِمُ مَن لَم یَشْغَلْهُ غُرورُ دُنْیاهُ عنِ العَمَلِ لاُخْراهُ </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الحازِمُ مَن تَخیَّرَ لخُلَّتِهِ ؛ فإنَّ المَرْءَ یُوزَنُ بخَلیلِهِ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820</w:t>
      </w:r>
    </w:p>
    <w:p>
      <w:pPr>
        <w:pStyle w:val="BookText"/>
        <w:rPr/>
      </w:pPr>
      <w:r>
        <w:rPr>
          <w:rFonts w:ascii="IRNazanin" w:hAnsi="IRNazanin" w:eastAsia="IRNazanin"/>
          <w:color w:val="111111"/>
          <w:sz w:val="28"/>
          <w:sz w:val="28"/>
          <w:szCs w:val="28"/>
          <w:rtl w:val="true"/>
          <w:lang w:bidi="fa-IR"/>
        </w:rPr>
        <w:t>دور اندیش</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اندیش کسی است که فریبندگی دنیا او را از کار برای آخرتش باز ندارد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اندیش کسی است که دوست خوب برگزیند ؛ زیرا آدمی به دوست خود سنجیده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الحازِمُ لا یَسْتَبِدُّ برَأیهِ </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الحازِمُ مَن حَنَّکَتْهُ التَّجارِبُ ، و هَذَّبَتْهُ النَّوائبُ </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الحازِمَ مَن شَغَلَ نَفْسَه بجِهادِ نَفْسِهِ فأصْلَحَها ، و حَبَسها عَن أهْوِیَتِها و لَذّاتِها فمَلَکَها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الحازِمُ منَ کانَ بنَفْسِهِ کُلُّ شُغْلِهِ ، و لدِینهِ کُلُّ هَمِّهِ ، و لآخِرَتهِ کُلُّ جِدِّهِ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للحازِمِ فی کُلِّ فِعلٍ فَضْلٌ </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للحازِم مِن عَقلِهِ عَن کُلِّ دَنیّةٍ زاجِرٌ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یَصبِرُ علی الحَقِّ إلاّ الحازِمُ الأریبُ </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یَدْهَشُ عِند البَلاءِ الحازِمُ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الحازِمُ مَن کَفَّ أذاهُ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الحازِمُ منِ اطَّرَحَ المُؤَنَ و الکُلَفَ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اندیش، خود رأی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اندیش کسی است که تجربه ها او را آبدیده و دشواریهای زمانه وی را وارسته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اندیش کسی است که خود را به جهاد با نفسش مشغول دارد و آن را اصلاح گرداند و نفس را از خواهشها و لذّتهایش باز بدارد و زمام آن را در اختیار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اندیش کسی است که همواره سرگرم جهاد با نفس خویش باشد و همه همّتش صرف دینش شود و همه تلاشش برای آخرتش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دور اندیش در هر کار فضیلت و افتخاری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دور اندیش او را از هر گونه پستی باز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حقّ، کسی جز دور اندیشِ خردمند، پایداری نورزد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اندیش، در گرفتاریها سرگردان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اندیش کسی است که آزار نرساند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اندیش کسی است که بارهای گران و رنج آور را از خود دور کند</w:t>
      </w:r>
      <w:r>
        <w:rPr>
          <w:rFonts w:eastAsia="IRNazanin" w:cs="IRNazanin"/>
          <w:color w:val="111111"/>
          <w:sz w:val="28"/>
          <w:szCs w:val="28"/>
          <w:rtl w:val="true"/>
          <w:lang w:bidi="fa-IR"/>
        </w:rPr>
        <w:t>.</w:t>
      </w:r>
      <w:bookmarkStart w:id="250" w:name="pg11924_134797"/>
    </w:p>
    <w:p>
      <w:pPr>
        <w:pStyle w:val="BookText"/>
        <w:rPr/>
      </w:pPr>
      <w:bookmarkEnd w:id="25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الحازِمُ مَن داری زَمانَهُ </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الحازِمُ مَن تَرکَ الدُّنیا للآخِرَةِ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الحازِمُ مَن تَجَنّبَ التّبذیرَ و عافَ السَّرَفَ </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الحازِمُ مَن لا یَشْغَلُهُ النِّعْمَةُ عنِ العَملِ للعاقِبَةِ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الحازِمُ مَن شَکرَ النِّعْمَةَ مُقْبِلَةً ، و صَبَرَ عَنها و سَلاها مُوَلِّیةً مُدْبِرةً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الحازِمُ مَن یُؤَخِّرُ العُقوبَةَ فی سُلطانِ الغَضَبِ ، و یُعَجِّلُ مُکافَأةَ الإحْسانِ اغْتِناما لفُرْصَةِ الإمْکانِ </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الحازِمُ مَن جادَ بما فی یَدِهِ ، و لَم یُؤَخِّرْ عَملَ یَومِهِ إلی غَدِهِ </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اندیش کسی است که با روزگار خود مدارا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اندیش کسی است که دنیا را از بهر آخرت رها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اندیش کسی است که از اسراف و تبذیر دوری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اندیش کسی است که برخورداری از نعمت و ثروت او را از کار برای آخرت باز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اندیش کسی است که چون نعمتی به او رو کند، شکرش را به جای آورد و هرگاه نعمتی از او روی گرداند و بازگردد، شکیبایی ورزد و در فکر و خیال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اندیش کسی است که در هنگام بر افروخته شدن آتش خشم، کیفر دادن را به تأخیر اندازد و به محض دست دادن فرصت ممکن، برای جبران کردن احسان بشتابد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اندیش کسی است که آنچه در دست دارد ببخشد و کار امروزش را به فردا نیفکند </w:t>
      </w:r>
      <w:r>
        <w:rPr>
          <w:rFonts w:eastAsia="IRNazanin" w:cs="IRNazanin"/>
          <w:color w:val="111111"/>
          <w:sz w:val="28"/>
          <w:szCs w:val="28"/>
          <w:rtl w:val="true"/>
          <w:lang w:bidi="fa-IR"/>
        </w:rPr>
        <w:t>.</w:t>
      </w:r>
    </w:p>
    <w:p>
      <w:pPr>
        <w:pStyle w:val="Heading5"/>
        <w:numPr>
          <w:ilvl w:val="4"/>
          <w:numId w:val="1"/>
        </w:numPr>
        <w:rPr/>
      </w:pPr>
      <w:bookmarkStart w:id="251" w:name="__RefHeading___Toc14228581_73709187"/>
      <w:bookmarkStart w:id="252" w:name="_Toc106"/>
      <w:bookmarkEnd w:id="251"/>
      <w:r>
        <w:rPr/>
        <w:t>821</w:t>
      </w:r>
      <w:r>
        <w:rPr>
          <w:rtl w:val="true"/>
        </w:rPr>
        <w:t xml:space="preserve"> - </w:t>
      </w:r>
      <w:r>
        <w:rPr>
          <w:rtl w:val="true"/>
        </w:rPr>
        <w:t>أحزَمُ النّاسِ</w:t>
      </w:r>
      <w:bookmarkEnd w:id="252"/>
    </w:p>
    <w:p>
      <w:pPr>
        <w:pStyle w:val="Heading6"/>
        <w:numPr>
          <w:ilvl w:val="5"/>
          <w:numId w:val="1"/>
        </w:numPr>
        <w:rPr/>
      </w:pPr>
      <w:bookmarkStart w:id="253" w:name="__RefHeading___Toc14228583_73709187"/>
      <w:bookmarkStart w:id="254" w:name="_Toc107"/>
      <w:bookmarkEnd w:id="253"/>
      <w:r>
        <w:rPr/>
        <w:t>821</w:t>
      </w:r>
      <w:r>
        <w:rPr>
          <w:rtl w:val="true"/>
        </w:rPr>
        <w:t xml:space="preserve"> - </w:t>
      </w:r>
      <w:r>
        <w:rPr>
          <w:rtl w:val="true"/>
        </w:rPr>
        <w:t>دور اندیش ترین مردم</w:t>
      </w:r>
      <w:bookmarkEnd w:id="25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أحْزَمُ النّاسِ أکْظَمُهُمْ للغَیْظِ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أکْیَسَکُم أکْثَرُکُم ذِکْرا للمَوتِ ، و إنَّ أحْزَمَکُم أحْسَنُکُمُ اسْتِعْدادا لَهُ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821</w:t>
      </w:r>
    </w:p>
    <w:p>
      <w:pPr>
        <w:pStyle w:val="BookText"/>
        <w:rPr/>
      </w:pPr>
      <w:r>
        <w:rPr>
          <w:rFonts w:ascii="IRNazanin" w:hAnsi="IRNazanin" w:eastAsia="IRNazanin"/>
          <w:color w:val="111111"/>
          <w:sz w:val="28"/>
          <w:sz w:val="28"/>
          <w:szCs w:val="28"/>
          <w:rtl w:val="true"/>
          <w:lang w:bidi="fa-IR"/>
        </w:rPr>
        <w:t>دور اندیش ترین مردم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اندیش ترین مردم کسی است که بیش از هر کس بر خشم خویش چیره آید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زیرکترین شما کسی است که بیشتر از دیگران به یاد مرگ باشد، و دور اندیش ترین شما آماده ترینتان برای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أحْزَمُکُم أزْهَدُکُم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أحْزَمُ النّاسِ مَنِ اسْتَهانَ بأمرِ دُنیاهُ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أحْزَمُ النّاسِ مَن تَوهَّمَ العَجْزَ لفَرْطِ اسْتِظْهارِهِ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أحْزَمُ النّاسِ مَن کانَ الصّبرُ و النَّظَرُ فی العواقِبِ شِعارَهُ و دِثارَهُ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أحْزَمُ النّاسِ رَأیا مَن أنْجَزَ وَعْدَهُ ، و لَم یُؤَخِّرْ عَملَ یَومِهِ لغَدِهِ </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کَمالُ الحَزمِ اسْتِصْلاحُ الأضْدادِ و مدُاجاةُ الأعْداءِ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غایَةُ الحَزمِ الاسْتِظْهارُ </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الحَزمِ الاسْتِظْهارُ </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أفْضَلِ الحَزمِ الصّبرُ علی النَّوائبِ </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اندیش ترین شما، زاهدترین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اندیش ترین مردم کسی است که کار دنیای خود را به چیزی نگیرد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اندیش ترین مردم کسی است که از کثرت یار گیری، خود را ناتوان پندارد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اندیش ترین مردمان کسی است که شکیبایی و عاقبت اندیشی، جامه زیرین و زبرین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اندیش ترین مردم کسی است که به وعده خود عمل کند و کار امروزش را به فردا نیفکند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صلح جویی با مخالفان و مدارا با دشمنان، کمال دور اندیشی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 گرفتن، نهایت دوراندیشی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گرفتن، برترین دوراندیشی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شکیبایی در برابر دشواریها از برترین دور اندیشیهاست </w:t>
      </w:r>
      <w:r>
        <w:rPr>
          <w:rFonts w:eastAsia="IRNazanin" w:cs="IRNazanin"/>
          <w:color w:val="111111"/>
          <w:sz w:val="28"/>
          <w:szCs w:val="28"/>
          <w:rtl w:val="true"/>
          <w:lang w:bidi="fa-IR"/>
        </w:rPr>
        <w:t>.</w:t>
      </w:r>
      <w:bookmarkStart w:id="255" w:name="pg11924_134801"/>
    </w:p>
    <w:p>
      <w:pPr>
        <w:pStyle w:val="Heading5"/>
        <w:numPr>
          <w:ilvl w:val="4"/>
          <w:numId w:val="1"/>
        </w:numPr>
        <w:rPr/>
      </w:pPr>
      <w:bookmarkStart w:id="256" w:name="__RefHeading___Toc14228585_73709187"/>
      <w:bookmarkStart w:id="257" w:name="_Toc108"/>
      <w:bookmarkEnd w:id="255"/>
      <w:bookmarkEnd w:id="256"/>
      <w:r>
        <w:rPr/>
        <w:t>822</w:t>
      </w:r>
      <w:r>
        <w:rPr>
          <w:rtl w:val="true"/>
        </w:rPr>
        <w:t xml:space="preserve"> - </w:t>
      </w:r>
      <w:r>
        <w:rPr>
          <w:rtl w:val="true"/>
        </w:rPr>
        <w:t>النَّوادِرُ</w:t>
      </w:r>
      <w:bookmarkEnd w:id="257"/>
    </w:p>
    <w:p>
      <w:pPr>
        <w:pStyle w:val="Heading6"/>
        <w:numPr>
          <w:ilvl w:val="5"/>
          <w:numId w:val="1"/>
        </w:numPr>
        <w:rPr/>
      </w:pPr>
      <w:bookmarkStart w:id="258" w:name="__RefHeading___Toc14228587_73709187"/>
      <w:bookmarkStart w:id="259" w:name="_Toc109"/>
      <w:bookmarkEnd w:id="258"/>
      <w:r>
        <w:rPr/>
        <w:t>822</w:t>
      </w:r>
      <w:r>
        <w:rPr>
          <w:rtl w:val="true"/>
        </w:rPr>
        <w:t xml:space="preserve"> - </w:t>
      </w:r>
      <w:r>
        <w:rPr>
          <w:rtl w:val="true"/>
        </w:rPr>
        <w:t>گوناگون</w:t>
      </w:r>
      <w:bookmarkEnd w:id="25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الطُّمَأنینَةُ قَبلَ الخُبْرَةِ خِلافُ الحَزمِ </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الحَزمِ فَوتُ الأمرِ </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بإصابَةِ الرّأیِ یَقْوی الحَزمُ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یُجَرِّبْ یَزْدَدْ حَزما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طاعَةُ دَواعی الشُّرورِ تُفْسِدُ عَواقِبَ الاُمورِ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اسْتَحْزَمَ و لَم یَحْذَرْ فقدِ اسْتَهْزأ بنَفسِهِ </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822</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اعتماد کردن پیش از آزمودن، خلاف دور اندیشی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 دور اندیشی، از دست دادن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درست اندیشی دور اندیشی قوّت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تجربه کند، دور اندیش تر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پیروی از انگیزه های زشت کاری فرجام کارها را تباه می کند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بخواهد دور اندیشی کند، اما محتاط و برحذر نباشد خود را مسخره کرده است </w:t>
      </w:r>
      <w:r>
        <w:rPr>
          <w:rFonts w:eastAsia="IRNazanin" w:cs="IRNazanin"/>
          <w:color w:val="111111"/>
          <w:sz w:val="28"/>
          <w:szCs w:val="28"/>
          <w:rtl w:val="true"/>
          <w:lang w:bidi="fa-IR"/>
        </w:rPr>
        <w:t>.</w:t>
      </w:r>
      <w:bookmarkStart w:id="260" w:name="pg11924_134803"/>
    </w:p>
    <w:p>
      <w:pPr>
        <w:pStyle w:val="Heading3"/>
        <w:numPr>
          <w:ilvl w:val="2"/>
          <w:numId w:val="1"/>
        </w:numPr>
        <w:rPr/>
      </w:pPr>
      <w:bookmarkStart w:id="261" w:name="__RefHeading___Toc14228589_73709187"/>
      <w:bookmarkStart w:id="262" w:name="_Toc110"/>
      <w:bookmarkEnd w:id="260"/>
      <w:bookmarkEnd w:id="261"/>
      <w:r>
        <w:rPr/>
        <w:t>112</w:t>
      </w:r>
      <w:r>
        <w:rPr>
          <w:rtl w:val="true"/>
        </w:rPr>
        <w:t xml:space="preserve"> - </w:t>
      </w:r>
      <w:r>
        <w:rPr>
          <w:rtl w:val="true"/>
        </w:rPr>
        <w:t>الحزن</w:t>
      </w:r>
      <w:bookmarkEnd w:id="262"/>
    </w:p>
    <w:p>
      <w:pPr>
        <w:pStyle w:val="Heading4"/>
        <w:numPr>
          <w:ilvl w:val="3"/>
          <w:numId w:val="1"/>
        </w:numPr>
        <w:rPr/>
      </w:pPr>
      <w:bookmarkStart w:id="263" w:name="__RefHeading___Toc14228591_73709187"/>
      <w:bookmarkStart w:id="264" w:name="_Toc111"/>
      <w:bookmarkEnd w:id="263"/>
      <w:r>
        <w:rPr/>
        <w:t>112</w:t>
      </w:r>
      <w:r>
        <w:rPr>
          <w:rtl w:val="true"/>
        </w:rPr>
        <w:t xml:space="preserve"> - </w:t>
      </w:r>
      <w:r>
        <w:rPr>
          <w:rtl w:val="true"/>
        </w:rPr>
        <w:t>اندوه</w:t>
      </w:r>
      <w:bookmarkEnd w:id="264"/>
    </w:p>
    <w:p>
      <w:pPr>
        <w:pStyle w:val="Heading5"/>
        <w:numPr>
          <w:ilvl w:val="4"/>
          <w:numId w:val="1"/>
        </w:numPr>
        <w:rPr/>
      </w:pPr>
      <w:bookmarkStart w:id="265" w:name="__RefHeading___Toc14228593_73709187"/>
      <w:bookmarkStart w:id="266" w:name="_Toc112"/>
      <w:bookmarkEnd w:id="265"/>
      <w:r>
        <w:rPr>
          <w:rtl w:val="true"/>
        </w:rPr>
        <w:t>اشاره</w:t>
      </w:r>
      <w:bookmarkEnd w:id="26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6"/>
      </w:r>
      <w:bookmarkStart w:id="267" w:name="pg11924_134805"/>
    </w:p>
    <w:p>
      <w:pPr>
        <w:pStyle w:val="Heading5"/>
        <w:numPr>
          <w:ilvl w:val="4"/>
          <w:numId w:val="1"/>
        </w:numPr>
        <w:rPr/>
      </w:pPr>
      <w:bookmarkStart w:id="268" w:name="__RefHeading___Toc14228595_73709187"/>
      <w:bookmarkStart w:id="269" w:name="_Toc113"/>
      <w:bookmarkEnd w:id="267"/>
      <w:bookmarkEnd w:id="268"/>
      <w:r>
        <w:rPr/>
        <w:t>823</w:t>
      </w:r>
      <w:r>
        <w:rPr>
          <w:rtl w:val="true"/>
        </w:rPr>
        <w:t xml:space="preserve"> - </w:t>
      </w:r>
      <w:r>
        <w:rPr>
          <w:rtl w:val="true"/>
        </w:rPr>
        <w:t>الحُزنُ</w:t>
      </w:r>
      <w:bookmarkEnd w:id="269"/>
    </w:p>
    <w:p>
      <w:pPr>
        <w:pStyle w:val="Heading6"/>
        <w:numPr>
          <w:ilvl w:val="5"/>
          <w:numId w:val="1"/>
        </w:numPr>
        <w:rPr/>
      </w:pPr>
      <w:bookmarkStart w:id="270" w:name="__RefHeading___Toc14228597_73709187"/>
      <w:bookmarkStart w:id="271" w:name="_Toc114"/>
      <w:bookmarkEnd w:id="270"/>
      <w:r>
        <w:rPr/>
        <w:t>823</w:t>
      </w:r>
      <w:r>
        <w:rPr>
          <w:rtl w:val="true"/>
        </w:rPr>
        <w:t xml:space="preserve"> - </w:t>
      </w:r>
      <w:r>
        <w:rPr>
          <w:rtl w:val="true"/>
        </w:rPr>
        <w:t>اندوه</w:t>
      </w:r>
      <w:bookmarkEnd w:id="271"/>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کَثُرَ هَمّهُ سَقُمَ بَدنُه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الهَمُّ نِصفُ الهَرَمِ </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الهمُّ یُذیبُ الجَسَدَ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الهمُّ أحدُ الهَرَمَینِ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الهمُّ یُنحِلُ البَدنَ </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الحُزنُ یَهْدِمُ الجَسَدَ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الغَمُّ مَرَضُ النَّفْسِ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الأحْزانُ أسْقامُ القُلوبِ، کما أنَّ الأمْراضَ أسْقامُ الأبْدانِ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823</w:t>
      </w:r>
    </w:p>
    <w:p>
      <w:pPr>
        <w:pStyle w:val="BookText"/>
        <w:rPr/>
      </w:pPr>
      <w:r>
        <w:rPr>
          <w:rFonts w:ascii="IRNazanin" w:hAnsi="IRNazanin" w:eastAsia="IRNazanin"/>
          <w:color w:val="111111"/>
          <w:sz w:val="28"/>
          <w:sz w:val="28"/>
          <w:szCs w:val="28"/>
          <w:rtl w:val="true"/>
          <w:lang w:bidi="fa-IR"/>
        </w:rPr>
        <w:t>اندوه</w:t>
      </w:r>
    </w:p>
    <w:p>
      <w:pPr>
        <w:pStyle w:val="BookText"/>
        <w:rPr/>
      </w:pPr>
      <w:r>
        <w:rPr>
          <w:rFonts w:ascii="IRNazanin" w:hAnsi="IRNazanin" w:eastAsia="IRNazanin"/>
          <w:color w:val="111111"/>
          <w:sz w:val="28"/>
          <w:sz w:val="28"/>
          <w:szCs w:val="28"/>
          <w:rtl w:val="true"/>
          <w:lang w:bidi="fa-IR"/>
        </w:rPr>
        <w:t xml:space="preserve">مسیح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اندوه بسیار خورد، تنی بیمار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نیمی از پیری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غصّه و اندوه، بدن را آب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اندوه، یکی از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غصّه و اندوه، بدن را نحیف و رنجور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اندوه، بدن را متلاشی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اندوه، بیماری روان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اندوهها، نا خوشی های دلند؛ همچنان که بیماریها نا خوشیهای تن </w:t>
      </w:r>
      <w:r>
        <w:rPr>
          <w:rFonts w:eastAsia="IRNazanin" w:cs="IRNazanin"/>
          <w:color w:val="111111"/>
          <w:sz w:val="28"/>
          <w:szCs w:val="28"/>
          <w:rtl w:val="true"/>
          <w:lang w:bidi="fa-IR"/>
        </w:rPr>
        <w:t>.</w:t>
      </w:r>
    </w:p>
    <w:p>
      <w:pPr>
        <w:pStyle w:val="Heading5"/>
        <w:numPr>
          <w:ilvl w:val="4"/>
          <w:numId w:val="1"/>
        </w:numPr>
        <w:rPr/>
      </w:pPr>
      <w:bookmarkStart w:id="272" w:name="__RefHeading___Toc14228599_73709187"/>
      <w:bookmarkStart w:id="273" w:name="_Toc115"/>
      <w:bookmarkEnd w:id="272"/>
      <w:r>
        <w:rPr/>
        <w:t>824</w:t>
      </w:r>
      <w:r>
        <w:rPr>
          <w:rtl w:val="true"/>
        </w:rPr>
        <w:t xml:space="preserve"> - </w:t>
      </w:r>
      <w:r>
        <w:rPr>
          <w:rtl w:val="true"/>
        </w:rPr>
        <w:t>ما یورِثُ الحُزنَ</w:t>
      </w:r>
      <w:bookmarkEnd w:id="273"/>
    </w:p>
    <w:p>
      <w:pPr>
        <w:pStyle w:val="Heading6"/>
        <w:numPr>
          <w:ilvl w:val="5"/>
          <w:numId w:val="1"/>
        </w:numPr>
        <w:rPr/>
      </w:pPr>
      <w:bookmarkStart w:id="274" w:name="__RefHeading___Toc14228601_73709187"/>
      <w:bookmarkStart w:id="275" w:name="_Toc116"/>
      <w:bookmarkEnd w:id="274"/>
      <w:r>
        <w:rPr/>
        <w:t>824</w:t>
      </w:r>
      <w:r>
        <w:rPr>
          <w:rtl w:val="true"/>
        </w:rPr>
        <w:t xml:space="preserve"> - </w:t>
      </w:r>
      <w:r>
        <w:rPr>
          <w:rtl w:val="true"/>
        </w:rPr>
        <w:t>عوامل اندوه زا</w:t>
      </w:r>
      <w:bookmarkEnd w:id="27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نَظرَ إلی ما فی أیْدی النّاسِ طالَ حُزنُهُ ، و دامَ أسَفُهُ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824</w:t>
      </w:r>
    </w:p>
    <w:p>
      <w:pPr>
        <w:pStyle w:val="BookText"/>
        <w:rPr/>
      </w:pPr>
      <w:r>
        <w:rPr>
          <w:rFonts w:ascii="IRNazanin" w:hAnsi="IRNazanin" w:eastAsia="IRNazanin"/>
          <w:color w:val="111111"/>
          <w:sz w:val="28"/>
          <w:sz w:val="28"/>
          <w:szCs w:val="28"/>
          <w:rtl w:val="true"/>
          <w:lang w:bidi="fa-IR"/>
        </w:rPr>
        <w:t>عوامل اندوه زا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چشمش به دست مردم باشد، اندوهش دراز و افسوسش پایدار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شَهْوةِ ساعةٍ تُورِثُ حُزنا طویلاً </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زَعیمٌ بثَلاثٍ لِمَن أکَبَّ علی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بفَقرٍ لا غَناءَ لَهُ ، و بشُغْلٍ لا فَراغَ لَهُ ، و بهَمٍّ و حُزنٍ لا انْقِطاعَ لَهُ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غَضِبَ علی مَن لا یقدِرُ أنْ یَضُرَّهُ ، طالَ حُزْنُهُ و عَذّبَ نَفْسَهُ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رأیتُ ظالِما أشْبَهَ بمظلومٍ من الحاسِدِ ؟ نَفَسٌ دائمٌ ، و قَلبٌ هائمٌ ، و حُزنٌ لازِمٌ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قَصَّر فی العملِ ابْتُلی بالهَمِّ </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الجَزَعَ ؛ فإنَّهُ یَقْطَعُ الأملَ ، و یُضعِفُ العَملَ ، و یُورِثُ الهَمَّ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اسْتَشْعَرَ شَعَفَها </w:t>
      </w:r>
      <w:r>
        <w:rPr>
          <w:rStyle w:val="FootnoteAnchor"/>
          <w:rtl w:val="true"/>
        </w:rPr>
        <w:footnoteReference w:id="272"/>
      </w:r>
      <w:r>
        <w:rPr>
          <w:rFonts w:ascii="Amiri" w:hAnsi="Amiri" w:eastAsia="Amiri" w:cs="Amiri"/>
          <w:color w:val="111111"/>
          <w:sz w:val="28"/>
          <w:sz w:val="28"/>
          <w:szCs w:val="28"/>
          <w:rtl w:val="true"/>
          <w:lang w:bidi="ar-SA"/>
        </w:rPr>
        <w:t xml:space="preserve">مَلأتْ قَلبَهُ أشْجانا ، لَهُنّ رَقْصٌ علی سُوَیْداءِ قَلبهِ کرَقیصِ الزُّبدَةِ علی أعْراضِ المَدْرَجَةِ ، هَمٌّ یُحزِنُهُ </w:t>
      </w:r>
      <w:r>
        <w:rPr>
          <w:rStyle w:val="FootnoteAnchor"/>
          <w:rtl w:val="true"/>
        </w:rPr>
        <w:footnoteReference w:id="273"/>
      </w:r>
      <w:r>
        <w:rPr>
          <w:rFonts w:ascii="Amiri" w:hAnsi="Amiri" w:eastAsia="Amiri" w:cs="Amiri"/>
          <w:color w:val="111111"/>
          <w:sz w:val="28"/>
          <w:sz w:val="28"/>
          <w:szCs w:val="28"/>
          <w:rtl w:val="true"/>
          <w:lang w:bidi="ar-SA"/>
        </w:rPr>
        <w:t xml:space="preserve">و هَمٌّ یَشْغَلُهُ ، کذلکَ حتّی یُؤخَذَ بکَظْمِهِ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لذتی که دمی بپاید اما اندوهی دراز بر جای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دنیا بچسبد، من سه چیز را برای او قطعی 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فقری که هیچ گاه به بی نیازی نینجامد ، مشغولیتی که هرگز از آن خلاصی ندارد و غم و اندوهی که برایش پایانی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 کسی خشم گیرد که توان آسیب رساندن به او را ندارد، اندوهش دراز گردد و خود را عذاب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ستمگری ندیدم که به ستمدیده ماننده تر باشد مگر حسود ؟ او جانی خسته دارد و دلی سرگشته و اندوهی پیوسته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در عمل کوتاهی کند، به اندوه گرفتار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بیتابی کردن بپرهیز ؛ که آن امید را قطع می کند و عمل را ضعیف می گرداند و اندوه می آورد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جامه شیفتگی به دنیا را بر تن کند، دلش پر از غمهایی شود که بر میانه دلش برقصند، همچون رقصیدن کف و خاشاک سیلاب، هنگام گذر از پیچ و خم درّه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اندوهگینش می کند و خواهشی دیگر سرگرمش می سازد و چنین است تا سر انجام راه نَفَسش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میرد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محمّدٌ بنُ مسلمٍ بنِ شِهابٍ الزُّهریُّ علی علیِّ بنِ الحسینِ علیهما السلام و هُو کئیبٌ حَزینٌ ، فقالَ لَهُ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بالُکَ مَغموما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غُمومٌ و هُمومٌ تَتَوالی علَیَّ ؛ لِما امتُحِنْتُ بهِ مِن جِهَةِ حُسّادِ نِعمَتی ، و الطّامِعینَ فِیَّ ، و مِمَّنْ أرْجوهُ و مِمَّنْ أحْسَنْتُ إلَیهِ فیُخْلِفُ ظَنّی ، فقالَ لَهُ علیُّ بنُ الحسینِ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علَیکَ لِسانَکَ تَمْلِکْ بهِ إخْوانَکَ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الرَّغْبةُ فی الدّنیا تُورِثُ الغَمَّ و الحُزنَ، و الزُّهدُ فی الدُّنیا راحةُ القَلبِ و البَدَنِ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تَمُدّنَّ عَیْنَیْکَ إلی مَا مَتَّعْنا بِهِ أزْواجَا مِنْهُمْ و لا تَحْزَنْ عَلَیهِمْ و اخْفِضْ جَناحَکَ للمُؤمِنینَ</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یَتَعزَّ بعَزاءِ اللّهِ تَقَطّعتْ نَفسُهُ علی الدُّنیا حَسَراتٍ ، و مَن رمی ببَصَرِهِ إلی ما فی یَدِ غَیرهِ کَثُرَ هَمُّهُ و لَم یَشْفِ غَیْظَهُ </w:t>
      </w:r>
      <w:r>
        <w:rPr>
          <w:rFonts w:eastAsia="Amiri" w:cs="Amiri" w:ascii="Amiri" w:hAnsi="Amiri"/>
          <w:color w:val="111111"/>
          <w:sz w:val="28"/>
          <w:szCs w:val="28"/>
          <w:rtl w:val="true"/>
          <w:lang w:bidi="ar-SA"/>
        </w:rPr>
        <w:t xml:space="preserve">. </w:t>
      </w:r>
      <w:r>
        <w:rPr>
          <w:rStyle w:val="FootnoteAnchor"/>
          <w:rtl w:val="true"/>
        </w:rPr>
        <w:footnoteReference w:id="278"/>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بن شهاب زهری، با حالی افسرده و غمگین خدمت علی بن الحسین علیهما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علیه السلام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غمگینی؟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غمها و اندوهها، پیاپی بر من وارد می شوند ؛ زیرا از آنان که به نعمتهای من حسادت می ورزند و چشم طمع به مال من دوخته اند و کسانی که به آنان امید دارم و نومیدم می سازند و کسانی که به آنان خوبی می کنم و با من بدی می کنند، رنج می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 السلام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زبانت را نگه دار، تا برادرانت را از دست ندهی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خواهی، غم و اندوه می آورد و پشت کردن به دنیا مایه آسایش جان و تن است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این آیه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بعضی از مردان و زنانشان را به چیزی بهره ور ساخته ایم، تو بدان چشم مدوز و غم آن را مخور و در برابر مؤمنان فروتن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دلداری دادن خدا آرام نگیرد جانش بر دنیا حسرتها خورد و هر که چشمش به داراییهای دیگران باشد ، اندوهش بسیار شود و ناراحتیش بهبود نیابد </w:t>
      </w:r>
      <w:r>
        <w:rPr>
          <w:rFonts w:eastAsia="IRNazanin" w:cs="IRNazanin"/>
          <w:color w:val="111111"/>
          <w:sz w:val="28"/>
          <w:szCs w:val="28"/>
          <w:rtl w:val="true"/>
          <w:lang w:bidi="fa-IR"/>
        </w:rPr>
        <w:t>.</w:t>
      </w:r>
      <w:bookmarkStart w:id="276" w:name="pg11924_134811"/>
    </w:p>
    <w:p>
      <w:pPr>
        <w:pStyle w:val="Heading5"/>
        <w:numPr>
          <w:ilvl w:val="4"/>
          <w:numId w:val="1"/>
        </w:numPr>
        <w:rPr/>
      </w:pPr>
      <w:bookmarkStart w:id="277" w:name="__RefHeading___Toc14228603_73709187"/>
      <w:bookmarkStart w:id="278" w:name="_Toc117"/>
      <w:bookmarkEnd w:id="276"/>
      <w:bookmarkEnd w:id="277"/>
      <w:r>
        <w:rPr/>
        <w:t>825</w:t>
      </w:r>
      <w:r>
        <w:rPr>
          <w:rtl w:val="true"/>
        </w:rPr>
        <w:t xml:space="preserve"> - </w:t>
      </w:r>
      <w:r>
        <w:rPr>
          <w:rtl w:val="true"/>
        </w:rPr>
        <w:t>عِلاجُ الحُزنِ</w:t>
      </w:r>
      <w:bookmarkEnd w:id="278"/>
    </w:p>
    <w:p>
      <w:pPr>
        <w:pStyle w:val="Heading6"/>
        <w:numPr>
          <w:ilvl w:val="5"/>
          <w:numId w:val="1"/>
        </w:numPr>
        <w:rPr/>
      </w:pPr>
      <w:bookmarkStart w:id="279" w:name="__RefHeading___Toc14228605_73709187"/>
      <w:bookmarkStart w:id="280" w:name="_Toc118"/>
      <w:bookmarkEnd w:id="279"/>
      <w:r>
        <w:rPr/>
        <w:t>825</w:t>
      </w:r>
      <w:r>
        <w:rPr>
          <w:rtl w:val="true"/>
        </w:rPr>
        <w:t xml:space="preserve"> - </w:t>
      </w:r>
      <w:r>
        <w:rPr>
          <w:rtl w:val="true"/>
        </w:rPr>
        <w:t>درمان اندوه</w:t>
      </w:r>
      <w:bookmarkEnd w:id="2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ولایة اللّه</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أَوْلِیَاءَ اللّهِ لا خَوْفٌ عَلَیْهِمْ وَ لا هُمْ یَحْزَنُونَ</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حسن الیقین</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اطْرَحْ عَنکَ وارِداتِ الهمُومِ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بعَزائمِ الصّبرِ و حُسنِ الیَقینِ </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طارِدُ الهُمومِ الیَقینُ </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الاتّکال علی القدر</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الطّاردُ للهَمِّ الاتِّکالُ علی القَدَرِ </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 لَوحٌ تَحتَ حائطِ مَدینةٍ مِن المَدائنِ ، فیه مَکتوبٌ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لا إلهَ إلاّ أنا ، و محمّدٌ نَبِیّی ، و عَجِبْتُ لِمَنْ أیْقَنَ بالمَوتِ کیفَ یَفْرَحُ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عَجِبْتُ لِمَن أیْقَنَ بالقَدَرِ کیفَ یَحْزَنُ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825</w:t>
      </w:r>
    </w:p>
    <w:p>
      <w:pPr>
        <w:pStyle w:val="BookText"/>
        <w:rPr/>
      </w:pPr>
      <w:r>
        <w:rPr>
          <w:rFonts w:ascii="IRNazanin" w:hAnsi="IRNazanin" w:eastAsia="IRNazanin"/>
          <w:color w:val="111111"/>
          <w:sz w:val="28"/>
          <w:sz w:val="28"/>
          <w:szCs w:val="28"/>
          <w:rtl w:val="true"/>
          <w:lang w:bidi="fa-IR"/>
        </w:rPr>
        <w:t>درمان اندوه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دوستی خدا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دوستان خدا را هراسی نیست و اندوهگین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یقین نیکو</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 را با صبر استوار و یقینِ نیکو بزدای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نیکو غم زدایی است، یقین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تکیه بر تقدیر</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 غم زداینده ای است توکل کردن بر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 دیوار یکی از شهرها، لوحی پیدا شد که در آن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هستم و جز من، خدایی نیست و محمّد پیامبر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کسی که به مرگ یقین دارد، چگونه شادی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شگفتم از کسی که به تقدیر یقین دارد، چگونه غم می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کُلُّ شیءٍ بقَضاءٍ و قَدَرٍ ، فالحُزْنُ لِما ذا ؟</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الرضا بالقضاء</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بحُکْمِهِ و فَضْلِه ـ جَعلَ الرَّوحَ و الفَرحَ فی الیقینِ و الرِّضا ، و جَعلَ الهَمَّ و الحُزنَ فی الشَّکِّ و السُّخْطِ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علی الدُّنیا حَزینا أصْبَحَ علی اللّهِ ساخِطا </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بعَدْلِه و حِکْمَتِهِ و عِلْمِهِ ـ جَعلَ الرَّوحَ و الفَرَحَ فی الیَقینِ و الرِّضا عنِ اللّهِ ، و جَعلَ الهَمَّ و الحُزْنَ فی الشَّکِّ و السُّخْطِ ، فارْضوا عنِ اللّهِ و سَلِّموا لأمْرِهِ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اغْتَمَّ کانَ للغَمِّ أهْلاً ، فیَنبغی للمؤمنِ أنْ یکونَ باللّهِ و بما صَنعَ راضِیا </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چیز به قضا و قدر است پس اندوه خوردن چرا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خشنودی به قضاء الهی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از روی حکمت و لطف خویش ـ آسایش و شادمانی را در یقین و خرسندی قرار داد و غم و اندوه را در شک و نا خرسندی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برای دنیا غمگین شود، از پروردگار خویش ناخشنود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از روی عدالت و حکمت و علم خود ـ آسایش و شادمانی را در یقین و رضایت از خدا قرار داد و غم و اندوه را در شکّ و نارضایتی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خدا راضی باشید و در برابر فرمان او گردن نهید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غم خورد، شایسته غم و اندوه است ؛ پس مؤمن باید به خدا و آنچه او می کند، خرسند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معرفة الدنیا و التدبیر فی مواجهتها</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لِکَیْلا تَأْسَوْا عَلَی ما فاتَکُمْ وَ لا تَفْرَحُوا بِما آتاکُمْ وَ اللّهُ لا یُحِبُّ کُلَّ مُخْتالٍ فَخُورٍ</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هذهِ دارُ تَرَحٍ لا دارُ فَرَحٍ ، و دارُ الْتِواءٍ لا دارُ اسْتِواءٍ ، فمَن عَرَفها لَم یَفْرَحْ لِرَجاءٍ ، و لَم یَحْزَنْ لِشَقاءٍ </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دُوَلٌ ، فما کانَ لَکَ مِنها أتاک علی ضَعْفِکَ ، و ما کانَ علَیکَ لَم تَدْفَعْهُ بقُوّتِکَ ، و مَنِ انْقَطَعَ رَجاؤهُ مِمّا فاتَ اسْتَراحَ بَدَنُهُ ، و مَن رَضِیَ بِما رَزقَهُ اللّهُ قَرَّتْ عَیْنُهُ </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الشَّیْءُ شَیْئانِ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قَصُرَ عَنّی لَم اُرزَقْهُ فیما مَضی و لا أرْجوهُ فیما بَقِیَ ، و شَیءٌ لا أنالُهُ دُون وَقْتِهِ و لَوِ اسْتَعَنْتُ علَیهِ بقُوّةِ أهلِ السَّماواتِ و الأرضِ ، فما أعْجَبَ أمرَ هذا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یَسُرُّهُ دَرْکُ ما لَم یَکُن لِیَفوتَهُ ، و یَسوؤهُ فَوتُ ما لَم یَکُنْ لِیُدْرِکَهُ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 فَکّرَ لأبْصَرَ ، و لَعَلِمَ أنَّهُ مُدَبَّرٌ ، و اقْتَصَرَ علی ما تَیَسّرَ، و لَم یَتَعرّضْ لِما تَعَسّرَ ، و اسْتَراحَ قَلبُهُ مِمّا اسْتَوْعَرَ ، فبِأیِّ هذَینِ اُفْنی عُمْری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شناخت دنیا و تدبیر هنگام روبرو شدن با آن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بر آنچه از دست داده اید اندوه مخورید و برای آنچه به شما داده است شاد مشوید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متکبر فخر فروشی را دوست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سرای غم است نه سرای شادی ، سرای دشواری است نه سرای آسودگی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 که آن را شناخت با امیدی شاد نشد و با سختی و عسرتی اندوهگین 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دست به دست شدنی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دنیا نصیب تو باشد اگر ناتوان هم باشی، به تو می رسد و آنچه به زیان تو باشد، به زور نمی توانی آن را از خود دور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از آنچه از دستش رفته امید برکَنَد، تنش آسوده باشد، و هرکه به آنچه خداوند روزیش کرده خرسند گردد، شادمان باشد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 بر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چیزی بوده که در گذشته روزی من نشده، و در آینده نیز امیدی به رسیدن آن ندارم و یا چیزی است که تا زمانش نرسد، من به آن نخواهم رسید، هرچند برای رسیدن به آن از نیروی اهل آسمانها و زمین مدد 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شگفت آور است کار این انسان ؛ از رسیدن به چیزی که حتماً به او می رسید شاد می شود، و برای از دست دادن چیزی که هرگز به او نمی رسید، اندوهناک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اندیشید، دیده بصیرتش باز می شد و می فهمید که برای او، از پیش برنامه ریزی شده است و به آنچه آسان می رسد، بسنده می کرد و در پی آنچه شدنی نیست، نمی رفت و دلش از آنچه به دشواری به دست می آید، آسوده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به خاطر کدام یک از این دو چیز، عمر خویش را تباه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الدَّهرُ یَومانِ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لکَ و یَومٌ علَیکَ، فإنْ کانَ لَکَ فلا تَبْطَرْ ، و إنْ کانَ علَیکَ فلا تَضْجَرْ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تُشْعِرْ قَلبَکَ الهَمَّ علی ما فاتَ ، فیَشْغَلَکَ عَمّا هُو آتٍ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مطالب السؤول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انْتَفَعْتُ بکلامٍ بَعدَ رسولِ اللّهِ صلی الله علیه و آله کانْتِفاعی بکِتابٍ کَتَبَهُ علیُّ بنُ أبی طالبٍ علیه السلام ، فإنَّهُ کَتبَ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المَرءَ یَسوؤهُ فَوتُ ما لَم یَکُن لِیُدْرِکَهُ ، و یَسُرُّهُ دَرْکُ ما لَم یَکُن لِیَفوتَهُ ، فلْیَکُنْ سُرورُکَ بما نِلْتَ مِن آخِرَتِکَ ، و لْیَکُن أسَفُکُ علی ما فاتَکَ مِنها ، و ما نِلْتَ مِن دُنْیاکَ فلا تَکُنْ بهِ فَرِحا ، و ما فاتَکَ مِنها فلا تَأْسَ علَیهِ حُزْنا ، و لْیَکُنْ هَمُّکَ فیما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 ما طَلَبْتَ مِن الدُّنیا فَلَم تَظْفَرْ بهِ بمَنزِلَةِ ما لَم یَخْطُرْ بِبالِکَ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زمانه، دو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توست و دیگر روز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تو بود، سرمست مشو و اگر بر تو بود، دلگیر نشو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آنچه از دست رفته است اندوه به دلت راه مده، که تو را از آنچه می آید باز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السؤولـ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سخن پیامبر خدا صلی الله علیه و آله ، از هیچ سخنی به اندازه نامه ای که علی بن ابی طالب علیه السلام برای من نوشت بهره مند نشدم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آدمی برای نرسیدن به آنچه به او نمی رسید اندوهگین می شود و از رسیدن به آنچه نمی شد به او نرسد شاد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آنجا شادی کن که به چیزی از آخرت خود رسیده ای و آن جا اندوهگین شو که چیزی از آخرت خود را از دست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چیزی از دنیای خود رسیدی شادی مکن و اگر چیزی از آن را از دست دادی اندوهگین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 غم خود را برای پس از مرگ به کار گیر ؛ و السلام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از دنیا طلبیده ای و بدان نرسیده ای، به منزله آن پندار که هرگز به اندیشه ات خطور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أکل العنب</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شَکا نَبیٌّ مِن الأنبیاءِ إلی اللّهِ الغَمَّ ، فأمَرهُ بأکْلِ العِنَبِ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حَسَرَ الماءُ عن عِظامِ المَوتی فرأی ذلکَ نُوحٌ علیه السلام جَزِعَ جَزَعا شَدیدا و اغْتَمَّ لِذلکَ ، فأوْحی اللّهُ إلَیهِ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العِنَبَ الأسْوَدَ لِیَذهَب غمُّکَ </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نظافة الثیاب</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الثِّیابِ یُذهِبُ الهَمَّ و الحُزنَ </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غسل الرأس</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وَجَدَ هَمّا و لا یَدری ما هُو فلْیَغْسِلْ رأسَهُ </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الاستعانة من اللّه</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شِفاءٌ مِن تِسعَةٍ و تِسْعینَ داءً ، أدْناها الهَمُّ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خوردن انگور</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پیامبران از غم و اندوه به درگاه خداوند شِکوه کرد ؛ خداوند به او دستور داد انگور تناول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آب فروکش کرد و استخوانهای مردگان نمایان گردید و نوح علیه السلام آن صحنه را دید، بسیار بیتاب شد و اندوهگین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به او وحی کرد که انگور سیاه بخور، تا غمت زدوده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نظافت لباس</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شستن جامه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نظافت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غم و اندوه را می برد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شستن سر</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خود اندوهی بیابد و علت آن را نداند، سر خود را بشوید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یاری جستن از خدا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 لا قوّة 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و نه درد را شفا می دهد که ساده ترین آنها اندوه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أمانٌ لاُمّتی مِن الهَمِّ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 ، لا مَلْجَأَ و لا مَنجْی مِن اللّهِ إلاّ إلَیهِ</w:t>
      </w:r>
      <w:r>
        <w:rPr>
          <w:rFonts w:eastAsia="Amiri" w:cs="Amiri" w:ascii="Amiri" w:hAnsi="Amiri"/>
          <w:color w:val="111111"/>
          <w:sz w:val="28"/>
          <w:szCs w:val="28"/>
          <w:rtl w:val="true"/>
          <w:lang w:bidi="ar-SA"/>
        </w:rPr>
        <w:t xml:space="preserve">» .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أکْثَرَ الاسْتِغْفارَ جَعلَ اللّهُ لَهُ مِن کُلِّ هَمٍّ فَرَجا ، و مِن کُلِّ ضِیقٍ مَخْرَجا ، و رَزَقَهُ مِن حَیثُ لا یَحْتَسِبُ </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اشْتَدَّ الفَزَعُ فإلی اللّهِ المَفْزَعُ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حَزَنکَ أمرٌ مِن سُلطانٍ أو غَیرِهِ فأکْثِرْ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مِفتاحُ الفَرَجِ ، و کَنزٌ مِن کُنوزِ الجَنّةِ </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نَزَلَتِ الهُمومُ فعَلَیکَ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یَفرِجْ المَحزونینَ بقَدْرِ حُزْنِهِم ، و لکنْ بقَدْرِ رأفَتِهِ و رَحمَتِهِ </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 لا قوّة الاّ باللّه ، لا ملجأ و لا منجی من اللّه الاّ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دگرگونی و نیرویی مگر به اتّکای خدا نیست و پناه و گریزی از خدا جز به سوی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مرا از غم و اندوه در امان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زیاد استغفار کند، خداوند گره غمهای او را بگشاید و از هر تنگنایی بیرونش برد و از جایی که گمان نمی برد، روزیش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بیتابی شدّت گرفت، باید به خدا پناه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از سوی حاکمان، یا دیگران اندوهی به تو رسید،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 لا قوّة الاّ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قوّت و قدرتی مگر به اتّکای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فراوان بگو ؛ که آن کلید گشایش است و گنجی از گنجهای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غمها بر تو فرود آمد، بر تو باد گفتن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 لا قوّة الاّ باللّه </w:t>
      </w:r>
      <w:r>
        <w:rPr>
          <w:rFonts w:eastAsia="IRNazanin" w:cs="IRNazanin"/>
          <w:color w:val="111111"/>
          <w:sz w:val="28"/>
          <w:szCs w:val="28"/>
          <w:rtl w:val="true"/>
          <w:lang w:bidi="fa-IR"/>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غمزدگان به اندازه غم و اندوهشان گرهِ غم نگشود، بلکه به اندازه مهر و رأفت خود غمشان را زدود </w:t>
      </w:r>
      <w:r>
        <w:rPr>
          <w:rFonts w:eastAsia="IRNazanin" w:cs="IRNazanin"/>
          <w:color w:val="111111"/>
          <w:sz w:val="28"/>
          <w:szCs w:val="28"/>
          <w:rtl w:val="true"/>
          <w:lang w:bidi="fa-IR"/>
        </w:rPr>
        <w:t>.</w:t>
      </w:r>
      <w:bookmarkStart w:id="281" w:name="pg11924_134822"/>
    </w:p>
    <w:p>
      <w:pPr>
        <w:pStyle w:val="Heading5"/>
        <w:numPr>
          <w:ilvl w:val="4"/>
          <w:numId w:val="1"/>
        </w:numPr>
        <w:rPr/>
      </w:pPr>
      <w:bookmarkStart w:id="282" w:name="__RefHeading___Toc14228607_73709187"/>
      <w:bookmarkStart w:id="283" w:name="_Toc119"/>
      <w:bookmarkEnd w:id="281"/>
      <w:bookmarkEnd w:id="282"/>
      <w:r>
        <w:rPr/>
        <w:t>826</w:t>
      </w:r>
      <w:r>
        <w:rPr>
          <w:rtl w:val="true"/>
        </w:rPr>
        <w:t xml:space="preserve"> - </w:t>
      </w:r>
      <w:r>
        <w:rPr>
          <w:rtl w:val="true"/>
        </w:rPr>
        <w:t>مُلازَمَةُ الأتراحِ لِلأفراحِ</w:t>
      </w:r>
      <w:bookmarkEnd w:id="283"/>
    </w:p>
    <w:p>
      <w:pPr>
        <w:pStyle w:val="Heading6"/>
        <w:numPr>
          <w:ilvl w:val="5"/>
          <w:numId w:val="1"/>
        </w:numPr>
        <w:rPr/>
      </w:pPr>
      <w:bookmarkStart w:id="284" w:name="__RefHeading___Toc14228609_73709187"/>
      <w:bookmarkStart w:id="285" w:name="_Toc120"/>
      <w:bookmarkEnd w:id="284"/>
      <w:r>
        <w:rPr/>
        <w:t>826</w:t>
      </w:r>
      <w:r>
        <w:rPr>
          <w:rtl w:val="true"/>
        </w:rPr>
        <w:t xml:space="preserve"> - </w:t>
      </w:r>
      <w:r>
        <w:rPr>
          <w:rtl w:val="true"/>
        </w:rPr>
        <w:t>غم و شادی با هم هستند</w:t>
      </w:r>
      <w:bookmarkEnd w:id="28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دارٍ فیها فَرْحَةٌ إلاّ یَتْبَعُها تَرْحَةٌ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کُلِّ فَرْحَةٍ تَرْحَةٌ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سُرورٍ مُتَنغِّصٌ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826</w:t>
      </w:r>
    </w:p>
    <w:p>
      <w:pPr>
        <w:pStyle w:val="BookText"/>
        <w:rPr/>
      </w:pPr>
      <w:r>
        <w:rPr>
          <w:rFonts w:ascii="IRNazanin" w:hAnsi="IRNazanin" w:eastAsia="IRNazanin"/>
          <w:color w:val="111111"/>
          <w:sz w:val="28"/>
          <w:sz w:val="28"/>
          <w:szCs w:val="28"/>
          <w:rtl w:val="true"/>
          <w:lang w:bidi="fa-IR"/>
        </w:rPr>
        <w:t>غم و شادی با هم هستند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خانه ای نیست که در آن شادی باشد، جز این که در پی آن، غمی بدان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هر شادی غمی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نوشی را نیشی است </w:t>
      </w:r>
      <w:r>
        <w:rPr>
          <w:rFonts w:eastAsia="IRNazanin" w:cs="IRNazanin"/>
          <w:color w:val="111111"/>
          <w:sz w:val="28"/>
          <w:szCs w:val="28"/>
          <w:rtl w:val="true"/>
          <w:lang w:bidi="fa-IR"/>
        </w:rPr>
        <w:t>.</w:t>
      </w:r>
    </w:p>
    <w:p>
      <w:pPr>
        <w:pStyle w:val="Heading5"/>
        <w:numPr>
          <w:ilvl w:val="4"/>
          <w:numId w:val="1"/>
        </w:numPr>
        <w:rPr/>
      </w:pPr>
      <w:bookmarkStart w:id="286" w:name="__RefHeading___Toc14228611_73709187"/>
      <w:bookmarkStart w:id="287" w:name="_Toc121"/>
      <w:bookmarkEnd w:id="286"/>
      <w:r>
        <w:rPr/>
        <w:t>827</w:t>
      </w:r>
      <w:r>
        <w:rPr>
          <w:rtl w:val="true"/>
        </w:rPr>
        <w:t xml:space="preserve"> - </w:t>
      </w:r>
      <w:r>
        <w:rPr>
          <w:rtl w:val="true"/>
        </w:rPr>
        <w:t>لِکُلِّ هَمٍّ فَرَجٌ إلّا هَمَّ أهلِ النّارِ</w:t>
      </w:r>
      <w:bookmarkEnd w:id="287"/>
    </w:p>
    <w:p>
      <w:pPr>
        <w:pStyle w:val="Heading6"/>
        <w:numPr>
          <w:ilvl w:val="5"/>
          <w:numId w:val="1"/>
        </w:numPr>
        <w:rPr/>
      </w:pPr>
      <w:bookmarkStart w:id="288" w:name="__RefHeading___Toc14228613_73709187"/>
      <w:bookmarkStart w:id="289" w:name="_Toc122"/>
      <w:bookmarkEnd w:id="288"/>
      <w:r>
        <w:rPr/>
        <w:t>827</w:t>
      </w:r>
      <w:r>
        <w:rPr>
          <w:rtl w:val="true"/>
        </w:rPr>
        <w:t xml:space="preserve"> - </w:t>
      </w:r>
      <w:r>
        <w:rPr>
          <w:rtl w:val="true"/>
        </w:rPr>
        <w:t>گره هر اندوهی گشوده می شود جز اندوه دوزخیان</w:t>
      </w:r>
      <w:bookmarkEnd w:id="28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الْحَمْدُ لِلّهِ الَّذِی أَذْهَبَ عَنَّا الْحَزَنَ إنَّ رَبَّنا لَغَفُورٌ شَکُورٌ</w:t>
      </w:r>
      <w:r>
        <w:rPr>
          <w:rFonts w:eastAsia="Amiri" w:cs="Amiri" w:ascii="Amiri" w:hAnsi="Amiri"/>
          <w:color w:val="111111"/>
          <w:sz w:val="28"/>
          <w:szCs w:val="28"/>
          <w:rtl w:val="true"/>
          <w:lang w:bidi="ar-SA"/>
        </w:rPr>
        <w:t xml:space="preserve">» . </w:t>
      </w:r>
      <w:r>
        <w:rPr>
          <w:rStyle w:val="FootnoteAnchor"/>
          <w:rtl w:val="true"/>
        </w:rPr>
        <w:footnoteReference w:id="3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أَرَادُوا أَنْ یَخْرُجُوا مِنْهَا مِنْ غَمٍّ أُعِیدُوا فِیهَا وَ ذُوقُوا عَذَابَ الْحَرِیقِ</w:t>
      </w:r>
      <w:r>
        <w:rPr>
          <w:rFonts w:eastAsia="Amiri" w:cs="Amiri" w:ascii="Amiri" w:hAnsi="Amiri"/>
          <w:color w:val="111111"/>
          <w:sz w:val="28"/>
          <w:szCs w:val="28"/>
          <w:rtl w:val="true"/>
          <w:lang w:bidi="ar-SA"/>
        </w:rPr>
        <w:t xml:space="preserve">» .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هَمٍّ إلاّ و لَهُ فَرَجٌ إلاّ هَمَّ أهلِ النّارِ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827</w:t>
      </w:r>
    </w:p>
    <w:p>
      <w:pPr>
        <w:pStyle w:val="BookText"/>
        <w:rPr/>
      </w:pPr>
      <w:r>
        <w:rPr>
          <w:rFonts w:ascii="IRNazanin" w:hAnsi="IRNazanin" w:eastAsia="IRNazanin"/>
          <w:color w:val="111111"/>
          <w:sz w:val="28"/>
          <w:sz w:val="28"/>
          <w:szCs w:val="28"/>
          <w:rtl w:val="true"/>
          <w:lang w:bidi="fa-IR"/>
        </w:rPr>
        <w:t>گره هر اندوهی گشوده می شود جز اندوه دوزخیان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اندوه ما را زدود ؛ همانا پروردگار ما آمرزنده و قدر دان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 که خواهند از آن عذاب ، از اندوهی بیرون آیند بار دیگر آنان را بدان باز گردانند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عذاب آتش سوزنده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اندوهی نیست که زدوده نشود، مگر اندوه دوزخیان </w:t>
      </w:r>
      <w:r>
        <w:rPr>
          <w:rFonts w:eastAsia="IRNazanin" w:cs="IRNazanin"/>
          <w:color w:val="111111"/>
          <w:sz w:val="28"/>
          <w:szCs w:val="28"/>
          <w:rtl w:val="true"/>
          <w:lang w:bidi="fa-IR"/>
        </w:rPr>
        <w:t>.</w:t>
      </w:r>
      <w:bookmarkStart w:id="290" w:name="pg11924_134824"/>
    </w:p>
    <w:p>
      <w:pPr>
        <w:pStyle w:val="Heading5"/>
        <w:numPr>
          <w:ilvl w:val="4"/>
          <w:numId w:val="1"/>
        </w:numPr>
        <w:rPr/>
      </w:pPr>
      <w:bookmarkStart w:id="291" w:name="__RefHeading___Toc14228615_73709187"/>
      <w:bookmarkStart w:id="292" w:name="_Toc123"/>
      <w:bookmarkEnd w:id="290"/>
      <w:bookmarkEnd w:id="291"/>
      <w:r>
        <w:rPr/>
        <w:t>828</w:t>
      </w:r>
      <w:r>
        <w:rPr>
          <w:rtl w:val="true"/>
        </w:rPr>
        <w:t xml:space="preserve"> - </w:t>
      </w:r>
      <w:r>
        <w:rPr>
          <w:rtl w:val="true"/>
        </w:rPr>
        <w:t>عِلَّةُ الحُزنِ وَالفَرَحِ مِن غَیرِ سَبَبٍ یُعرَفُ</w:t>
      </w:r>
      <w:bookmarkEnd w:id="292"/>
    </w:p>
    <w:p>
      <w:pPr>
        <w:pStyle w:val="Heading6"/>
        <w:numPr>
          <w:ilvl w:val="5"/>
          <w:numId w:val="1"/>
        </w:numPr>
        <w:rPr/>
      </w:pPr>
      <w:bookmarkStart w:id="293" w:name="__RefHeading___Toc14228617_73709187"/>
      <w:bookmarkStart w:id="294" w:name="_Toc124"/>
      <w:bookmarkEnd w:id="293"/>
      <w:r>
        <w:rPr/>
        <w:t>828</w:t>
      </w:r>
      <w:r>
        <w:rPr>
          <w:rtl w:val="true"/>
        </w:rPr>
        <w:t xml:space="preserve"> - </w:t>
      </w:r>
      <w:r>
        <w:rPr>
          <w:rtl w:val="true"/>
        </w:rPr>
        <w:t>علت شادی و اندوهی که به ظاهر دلیل ندارند</w:t>
      </w:r>
      <w:bookmarkEnd w:id="294"/>
    </w:p>
    <w:p>
      <w:pPr>
        <w:pStyle w:val="BookText"/>
        <w:rPr/>
      </w:pPr>
      <w:r>
        <w:rPr>
          <w:rFonts w:ascii="Amiri" w:hAnsi="Amiri" w:eastAsia="Amiri" w:cs="Amiri"/>
          <w:color w:val="111111"/>
          <w:sz w:val="28"/>
          <w:sz w:val="28"/>
          <w:szCs w:val="28"/>
          <w:rtl w:val="true"/>
          <w:lang w:bidi="ar-SA"/>
        </w:rPr>
        <w:t xml:space="preserve">علل الشرائع عن أبی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أبی عبدِ اللّهِ علیه السلام و مَعی رجُلٌ مِن أصْحابِنا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یا بنَ رسولِ اللّهِ ، إنّی لَأغْتَمُّ و أحْزَنُ مِن غَیرِ أنْ أعْرِفَ لِذلکَ سَببا ، 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ذلکَ الحُزنَ و الفَرحَ یَصِلُ إلَیکُم مِنّا؛ لأنّا إذا دَخلَ علَینا حُزنٌ أو سُرورٌ کانَ ذلکَ داخِلاً علَیکُم ، لأنّا و إیّاکُم مِن نُورِ اللّهِ عزّ و جلّ </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الکافی عن جابرٍ الجُعفیِّ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تَقَبَّضْتُ بَینَ یَدَی أبی جعفرٍ علیه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رُبَّما حَزِنتُ مِن غَیرِ مُصیبَةٍ تُصیبُنی أو أمْرٍ یَنزِلُ بِی ، حتّی یَعْرِفَ ذلکَ أهلی فی وَجْهی و صَدیقی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جابرُ ، إنّ اللّهَ عزّ و جلّ خَلقَ المؤمنینَ مِن طِینةِ الجِنانِ و أجْری فیهِم مِن ریحِ رُوحِهِ ، فلذلکَ المؤمنُ أخو المؤمنِ لأبیهِ و اُمّهِ ، فإذا أصابَ رُوحا مِن تلکَ الأرواحِ فی بَلَدٍ من البُلْدانِ حُزنٌ ، حَزِنتْ هذهِ لأنَّها مِنها </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828</w:t>
      </w:r>
    </w:p>
    <w:p>
      <w:pPr>
        <w:pStyle w:val="BookText"/>
        <w:rPr/>
      </w:pPr>
      <w:r>
        <w:rPr>
          <w:rFonts w:ascii="IRNazanin" w:hAnsi="IRNazanin" w:eastAsia="IRNazanin"/>
          <w:color w:val="111111"/>
          <w:sz w:val="28"/>
          <w:sz w:val="28"/>
          <w:szCs w:val="28"/>
          <w:rtl w:val="true"/>
          <w:lang w:bidi="fa-IR"/>
        </w:rPr>
        <w:t>علت شادی و اندوهی که به ظاهر دلیل ندارند</w:t>
      </w:r>
    </w:p>
    <w:p>
      <w:pPr>
        <w:pStyle w:val="BookText"/>
        <w:rPr/>
      </w:pPr>
      <w:r>
        <w:rPr>
          <w:rFonts w:ascii="IRNazanin" w:hAnsi="IRNazanin" w:eastAsia="IRNazanin"/>
          <w:color w:val="111111"/>
          <w:sz w:val="28"/>
          <w:sz w:val="28"/>
          <w:szCs w:val="28"/>
          <w:rtl w:val="true"/>
          <w:lang w:bidi="fa-IR"/>
        </w:rPr>
        <w:t>علل الشرائعـ به نقل از ابو بصیر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یکی از یارانمان خدمت امام صادق علیه السلام 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آن که بدانم دلیلش چیست غمگین و اندوهناک 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غم و شادی از ما به شما می رسد ، زیرا اگر اندوهی یا سروری به ما رسد بر شما نیز وارد می شود؛ چون ما و شما از نور خداوند عزّ و جلّ هستیم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به نقل از جابر جعفی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امام باقر علیه السلام دلم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 گاهی اوقات بدون آن که مصیبتی یا گرفتاریی به من رسد، اندوهگین می شوم، چندان که همسرم و دوستم آن را در چهره ام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است،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مؤمنان را از طینت بهشتی آفرید و از نسیم روح خویش در آنها روان ساخت، از این روست که مؤمن برادر تنی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به یکی از آن ارواح در شهری اندوهی رسد، آن روح دیگر اندوهگین شود؛ زیرا از جنس اوست</w:t>
      </w:r>
      <w:r>
        <w:rPr>
          <w:rFonts w:eastAsia="IRNazanin" w:cs="IRNazanin"/>
          <w:color w:val="111111"/>
          <w:sz w:val="28"/>
          <w:szCs w:val="28"/>
          <w:rtl w:val="true"/>
          <w:lang w:bidi="fa-IR"/>
        </w:rPr>
        <w:t>.</w:t>
      </w:r>
      <w:bookmarkStart w:id="295" w:name="pg11924_134826"/>
    </w:p>
    <w:p>
      <w:pPr>
        <w:pStyle w:val="BookText"/>
        <w:rPr/>
      </w:pPr>
      <w:bookmarkEnd w:id="295"/>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أنَّه سئلَ العالِمُ علیه السلام عنِ الرّجُلِ یُصْبِحُ مَغْموما لا یَدْری سَببَ غَمِّهِ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أصابَهُ ذلکَ فلْیَعْلَمْ أنَّ أخاهُ مَغْمومٌ ، و کذلکَ إذا أصْبَحَ فَرْحانَ لغَیرِ سَببٍ یُوجِبُ الفَرَحَ ، فباللّهِ نَسْتَعینُ علی حُقوقِ الإخْوانِ </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از امام کاظم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غمگین می شود بی آن که علت اندوه خود را بداند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اندوهی به او رسد بداند که برادرش غمی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اگر بی دلیل شاد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در ادای حقوق برادران از خدا مدد می جوییم </w:t>
      </w:r>
      <w:r>
        <w:rPr>
          <w:rFonts w:eastAsia="IRNazanin" w:cs="IRNazanin"/>
          <w:color w:val="111111"/>
          <w:sz w:val="28"/>
          <w:szCs w:val="28"/>
          <w:rtl w:val="true"/>
          <w:lang w:bidi="fa-IR"/>
        </w:rPr>
        <w:t>.</w:t>
      </w:r>
    </w:p>
    <w:p>
      <w:pPr>
        <w:pStyle w:val="Heading5"/>
        <w:numPr>
          <w:ilvl w:val="4"/>
          <w:numId w:val="1"/>
        </w:numPr>
        <w:rPr/>
      </w:pPr>
      <w:bookmarkStart w:id="296" w:name="__RefHeading___Toc14228619_73709187"/>
      <w:bookmarkStart w:id="297" w:name="_Toc125"/>
      <w:bookmarkEnd w:id="296"/>
      <w:r>
        <w:rPr/>
        <w:t>829</w:t>
      </w:r>
      <w:r>
        <w:rPr>
          <w:rtl w:val="true"/>
        </w:rPr>
        <w:t xml:space="preserve"> - </w:t>
      </w:r>
      <w:r>
        <w:rPr>
          <w:rtl w:val="true"/>
        </w:rPr>
        <w:t>الحُزنُ المَمدوحُ</w:t>
      </w:r>
      <w:bookmarkEnd w:id="297"/>
    </w:p>
    <w:p>
      <w:pPr>
        <w:pStyle w:val="Heading6"/>
        <w:numPr>
          <w:ilvl w:val="5"/>
          <w:numId w:val="1"/>
        </w:numPr>
        <w:rPr/>
      </w:pPr>
      <w:bookmarkStart w:id="298" w:name="__RefHeading___Toc14228621_73709187"/>
      <w:bookmarkStart w:id="299" w:name="_Toc126"/>
      <w:bookmarkEnd w:id="298"/>
      <w:r>
        <w:rPr/>
        <w:t>829</w:t>
      </w:r>
      <w:r>
        <w:rPr>
          <w:rtl w:val="true"/>
        </w:rPr>
        <w:t xml:space="preserve"> - </w:t>
      </w:r>
      <w:r>
        <w:rPr>
          <w:rtl w:val="true"/>
        </w:rPr>
        <w:t>اندوه پسندیده</w:t>
      </w:r>
      <w:bookmarkEnd w:id="29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عُبِدَ اللّهُ عزّ و جلّ علی مِثْلِ طُولِ الحُزْنِ </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عنه صلی الله علیه و آلهـ و 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اللّهُ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المُنْکَسِرةِ قُلوبُهُم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مِن حَزینٍ وَفَدَ بِه حُزنُهُ علی سُرورِ الأبَدِ </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طالَ حُزنُهُ علی نَفْسِهِ فی الدُّنیا، أقَرَّ اللّهُ عَینَهُ یَومَ القِیامَةِ و أحَلَّهُ دارَ المُقامةِ </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829</w:t>
      </w:r>
    </w:p>
    <w:p>
      <w:pPr>
        <w:pStyle w:val="BookText"/>
        <w:rPr/>
      </w:pPr>
      <w:r>
        <w:rPr>
          <w:rFonts w:ascii="IRNazanin" w:hAnsi="IRNazanin" w:eastAsia="IRNazanin"/>
          <w:color w:val="111111"/>
          <w:sz w:val="28"/>
          <w:sz w:val="28"/>
          <w:szCs w:val="28"/>
          <w:rtl w:val="true"/>
          <w:lang w:bidi="fa-IR"/>
        </w:rPr>
        <w:t>اندوه پسندیده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با چیزی همانند اندوه طولانی عبادت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این پرسش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کجاست ؟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شکسته دلان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اندوهگینی که اندوهش او را به شادمانی همیشگی کشاند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در دنیا بر نفس خویش اندوه بسیار خورد، خداوند در روز قیامت او را شادمان گرداند و در سرای ماندگاری جایش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اکْتَحَلَ أحَدٌ بمِثْلِ مَکْحولِ الحُزنِ </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کنز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إنَّ اللّهَ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آدمَ ، فی کُلِّ یَومٍ یُؤتی رِزْقُکَ و أنتَ تَحْزَنُ، و یَنْقُصُ عُمرُکَ و أنتَ لا تَحْزَنُ ، تَطْلُبُ ما یُطْغیکَ و عندَکَ ما یَکْفیکَ </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داوودَ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 أمَرْتَنی أنْ اُطَهِّرَ وَجْهی و بَدَنی و رِجْلی بالماءِ ، فبِما ذا اُطَهِّرُ لکَ قَلبی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بالهُمومِ و الغُمومِ </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یُحِبُّ کُلَّ قَلبٍ حَزینٍ </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فی کِتابِ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یُمْسی حَزینا و یُصبِحُ حَزینا ، و لا یَصْلُحُ لَهُ إلاّ ذلکَ </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بحار الأنوار عن جابرٍ الجُعفیِّ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لی 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 إنّی لَمَحْزونٌ ، و إنّی لَمُشْتَغِلُ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حُزنُکَ و ما شُغْلُ قَلبِکَ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 إنَّهُ مَن دَخلَ قَلبَهُ صافی خالِصِ دِینِ اللّهِ شَغَلَهُ عَمّا سِواهُ </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سرمه ای چون سرمه اندوه به چشم نکشید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است که خداوند متعال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آدمیزاد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روزی تو می رسد و تو باز غم به دل راه می دهی؟ و از عمرت کاسته می گردد، اما اندوهی به خود راه نمی دهی؟ چندان می جویی که تو را به طغیان وا می دارد، در حالی که آنچه داری، کفایتت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فرمانم دادی که صورت و بدن و پاهایم را با آب بشویم ، دلم را با چه بشویم؟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غمها و اندوهها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دلهای حزین را دوست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علی علیه السلام خواندم که مؤمن بام و شامش را به اندوه می گذراند و جز این به صلاح او نیست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الأنوارـ به نقل از جابر جعفی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محزونم و دلم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و دل مشغولی شما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دین ناب و زلال خداوند به دلش راه یابد، او را از هر چه جز اوست باز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إلی عیسی ابنِ مریمَ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اکْحُلْ عَیْنَیکَ بمِیلِ الحُزنِ إذا ضَحِکَ البَطّالونَ </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المَوتُ حَقّا فالفَرَحُ لِما ذا ؟</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 المَهْمومِ لَنا المُغْتَمِّ لظُلْمِنا تَسْبیحٌ ، و هَمُّهُ لأمْرِنا عِبادَةٌ </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مصباح الشریعةـ فیما نسبه الی الإمام الصادق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مِن شِعارِ العارِفینَ ، لکَثْرَةِ وارِداتِ الغَیبِ علی سَرائرهِم ، و طُولِ مُباهاتِهِم تَحتَ سِتْرِ الکِبْریاءِ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حُجِبَ الحُزنُ عن قُلوبِ العارِفینَ ساعةً لاسْتَغاثُوا ، و لَو وُضِعَ فی قُلوبِ غَیرِهِم لاسْتَنْکَروهُ </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عیسی بن مریم علیه السلام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هرزگان می خندند، تو با میلِ اندوه بر چشمانت سرمه بکش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مرگ حقّ است ، دیگر شادی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برای ما نگران باشد و به خاطر ستمی که بر ما برود غمگین ، نفس کشیدنش تسبیح است و غم خواریش برای ما عبادت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الشریعةـ در آنچه به امام صادق علیه السلام نسبت داده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جامه زیرین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با عارفان است؛ به سبب کثرت واردات غیبی بر دلهایشان، و افتخار بسیارشان بر زیر پوشش کبریا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اندوه، لحظه ای از دلهای عارفان کنار رود، دست به استغاثه بر می دارند و اگر در دلهای دیگران نهاده شود، آن را خوش ندارند </w:t>
      </w:r>
      <w:r>
        <w:rPr>
          <w:rFonts w:eastAsia="IRNazanin" w:cs="IRNazanin"/>
          <w:color w:val="111111"/>
          <w:sz w:val="28"/>
          <w:szCs w:val="28"/>
          <w:rtl w:val="true"/>
          <w:lang w:bidi="fa-IR"/>
        </w:rPr>
        <w:t>.</w:t>
      </w:r>
      <w:bookmarkStart w:id="300" w:name="pg11924_134834"/>
    </w:p>
    <w:p>
      <w:pPr>
        <w:pStyle w:val="Heading3"/>
        <w:numPr>
          <w:ilvl w:val="2"/>
          <w:numId w:val="1"/>
        </w:numPr>
        <w:rPr/>
      </w:pPr>
      <w:bookmarkStart w:id="301" w:name="__RefHeading___Toc14228623_73709187"/>
      <w:bookmarkStart w:id="302" w:name="_Toc127"/>
      <w:bookmarkEnd w:id="300"/>
      <w:bookmarkEnd w:id="301"/>
      <w:r>
        <w:rPr/>
        <w:t>113</w:t>
      </w:r>
      <w:r>
        <w:rPr>
          <w:rtl w:val="true"/>
        </w:rPr>
        <w:t xml:space="preserve"> - </w:t>
      </w:r>
      <w:r>
        <w:rPr>
          <w:rtl w:val="true"/>
        </w:rPr>
        <w:t>الحساب</w:t>
      </w:r>
      <w:bookmarkEnd w:id="302"/>
    </w:p>
    <w:p>
      <w:pPr>
        <w:pStyle w:val="Heading4"/>
        <w:numPr>
          <w:ilvl w:val="3"/>
          <w:numId w:val="1"/>
        </w:numPr>
        <w:rPr/>
      </w:pPr>
      <w:bookmarkStart w:id="303" w:name="__RefHeading___Toc14228625_73709187"/>
      <w:bookmarkStart w:id="304" w:name="_Toc128"/>
      <w:bookmarkEnd w:id="303"/>
      <w:r>
        <w:rPr/>
        <w:t>113</w:t>
      </w:r>
      <w:r>
        <w:rPr>
          <w:rtl w:val="true"/>
        </w:rPr>
        <w:t xml:space="preserve"> - </w:t>
      </w:r>
      <w:r>
        <w:rPr>
          <w:rtl w:val="true"/>
        </w:rPr>
        <w:t>حسابرسی</w:t>
      </w:r>
      <w:bookmarkEnd w:id="304"/>
    </w:p>
    <w:p>
      <w:pPr>
        <w:pStyle w:val="Heading5"/>
        <w:numPr>
          <w:ilvl w:val="4"/>
          <w:numId w:val="1"/>
        </w:numPr>
        <w:rPr/>
      </w:pPr>
      <w:bookmarkStart w:id="305" w:name="__RefHeading___Toc14228627_73709187"/>
      <w:bookmarkStart w:id="306" w:name="_Toc129"/>
      <w:bookmarkEnd w:id="305"/>
      <w:r>
        <w:rPr>
          <w:rtl w:val="true"/>
        </w:rPr>
        <w:t>اشاره</w:t>
      </w:r>
      <w:bookmarkEnd w:id="306"/>
    </w:p>
    <w:p>
      <w:pPr>
        <w:pStyle w:val="BookText"/>
        <w:rPr/>
      </w:pP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محاسبة النفس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یکتبون أعمال العباد</w:t>
      </w:r>
      <w:r>
        <w:rPr>
          <w:rFonts w:eastAsia="IRNazanin" w:cs="IRNazanin"/>
          <w:color w:val="111111"/>
          <w:sz w:val="28"/>
          <w:szCs w:val="28"/>
          <w:rtl w:val="true"/>
          <w:lang w:bidi="fa-IR"/>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5"/>
      </w:r>
      <w:bookmarkStart w:id="307" w:name="pg11924_134836"/>
    </w:p>
    <w:p>
      <w:pPr>
        <w:pStyle w:val="Heading5"/>
        <w:numPr>
          <w:ilvl w:val="4"/>
          <w:numId w:val="1"/>
        </w:numPr>
        <w:rPr/>
      </w:pPr>
      <w:bookmarkStart w:id="308" w:name="__RefHeading___Toc14228629_73709187"/>
      <w:bookmarkStart w:id="309" w:name="_Toc130"/>
      <w:bookmarkEnd w:id="307"/>
      <w:bookmarkEnd w:id="308"/>
      <w:r>
        <w:rPr/>
        <w:t>830</w:t>
      </w:r>
      <w:r>
        <w:rPr>
          <w:rtl w:val="true"/>
        </w:rPr>
        <w:t xml:space="preserve"> - </w:t>
      </w:r>
      <w:r>
        <w:rPr>
          <w:rtl w:val="true"/>
        </w:rPr>
        <w:t>الحِسابُ</w:t>
      </w:r>
      <w:bookmarkEnd w:id="309"/>
    </w:p>
    <w:p>
      <w:pPr>
        <w:pStyle w:val="Heading6"/>
        <w:numPr>
          <w:ilvl w:val="5"/>
          <w:numId w:val="1"/>
        </w:numPr>
        <w:rPr/>
      </w:pPr>
      <w:bookmarkStart w:id="310" w:name="__RefHeading___Toc14228631_73709187"/>
      <w:bookmarkStart w:id="311" w:name="_Toc131"/>
      <w:bookmarkEnd w:id="310"/>
      <w:r>
        <w:rPr/>
        <w:t>830</w:t>
      </w:r>
      <w:r>
        <w:rPr>
          <w:rtl w:val="true"/>
        </w:rPr>
        <w:t xml:space="preserve"> - </w:t>
      </w:r>
      <w:r>
        <w:rPr>
          <w:rtl w:val="true"/>
        </w:rPr>
        <w:t>حسابرسی</w:t>
      </w:r>
      <w:bookmarkEnd w:id="31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رَبَّنَا عَجِّلْ لَنَا قِطَّنَا قَبْلَ یَوْمِ الْحِسَابِ</w:t>
      </w:r>
      <w:r>
        <w:rPr>
          <w:rFonts w:eastAsia="Amiri" w:cs="Amiri" w:ascii="Amiri" w:hAnsi="Amiri"/>
          <w:color w:val="111111"/>
          <w:sz w:val="28"/>
          <w:szCs w:val="28"/>
          <w:rtl w:val="true"/>
          <w:lang w:bidi="ar-SA"/>
        </w:rPr>
        <w:t xml:space="preserve">» .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إنّکم فی یومِ عملٍ وَ لا حِسابَ فِیهِ ، و یُوشِکُ أنْ تَکونوا فی یَومِ حِسابٍ لَیس فیهِ عَملٌ </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عنه صلی الله علیه و آلهـ مِن وصایاهُ لِمُعاذِ بنِ جَبَلٍ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 بتَقوی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الجَزَعِ مِن الحِسابِ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 نَفْسی بِیَدِهِ ، إنَّهُ لَیَخْتَصِمُ حتّی الشّاتَینِ فیما انْتَطَحَتا </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لکُلِّ عَملٍ ثَوابا و لکُلِّ شَیءٍ حِسابا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الحِسابُ قَبلَ العِقابِ ، الثَّوابُ بَعدَ الحِسابِ </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830</w:t>
      </w:r>
    </w:p>
    <w:p>
      <w:pPr>
        <w:pStyle w:val="BookText"/>
        <w:rPr/>
      </w:pPr>
      <w:r>
        <w:rPr>
          <w:rFonts w:ascii="IRNazanin" w:hAnsi="IRNazanin" w:eastAsia="IRNazanin"/>
          <w:color w:val="111111"/>
          <w:sz w:val="28"/>
          <w:sz w:val="28"/>
          <w:szCs w:val="28"/>
          <w:rtl w:val="true"/>
          <w:lang w:bidi="fa-IR"/>
        </w:rPr>
        <w:t>حسابرسی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روز حسابرسی ، در رسیدگی به نامه اعمال ما تعجیل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شما در روزی هستید که هنگام عمل است و حسابرسی در آن نیست، و زودا که به روزی برسید که روز حسابرسی است نه جای 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سفارشهای خود به معاذ بن جبل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سفارش می کنم به تقوای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نگرانی از روز حسابرسی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که جانم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حتی به حساب دو گوسفند که به یکدیگر شاخ زده باشند، رسیدگی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برای هر کاری پاداشی قرار داده است و برای هر چیزی حسابی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حسابرسی پیش از کیفر است؛ پاداش بعد از حسابرسی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w:t>
      </w:r>
      <w:bookmarkStart w:id="312" w:name="pg11924_134838"/>
    </w:p>
    <w:p>
      <w:pPr>
        <w:pStyle w:val="Heading5"/>
        <w:numPr>
          <w:ilvl w:val="4"/>
          <w:numId w:val="1"/>
        </w:numPr>
        <w:rPr/>
      </w:pPr>
      <w:bookmarkStart w:id="313" w:name="__RefHeading___Toc14228633_73709187"/>
      <w:bookmarkStart w:id="314" w:name="_Toc132"/>
      <w:bookmarkEnd w:id="312"/>
      <w:bookmarkEnd w:id="313"/>
      <w:r>
        <w:rPr/>
        <w:t>831</w:t>
      </w:r>
      <w:r>
        <w:rPr>
          <w:rtl w:val="true"/>
        </w:rPr>
        <w:t xml:space="preserve"> - </w:t>
      </w:r>
      <w:r>
        <w:rPr>
          <w:rtl w:val="true"/>
        </w:rPr>
        <w:t>الحَثُّ عَلی مُحاسَبَةِ النَّفسِ</w:t>
      </w:r>
      <w:bookmarkEnd w:id="314"/>
    </w:p>
    <w:p>
      <w:pPr>
        <w:pStyle w:val="Heading6"/>
        <w:numPr>
          <w:ilvl w:val="5"/>
          <w:numId w:val="1"/>
        </w:numPr>
        <w:rPr/>
      </w:pPr>
      <w:bookmarkStart w:id="315" w:name="__RefHeading___Toc14228635_73709187"/>
      <w:bookmarkStart w:id="316" w:name="_Toc133"/>
      <w:bookmarkEnd w:id="315"/>
      <w:r>
        <w:rPr/>
        <w:t>831</w:t>
      </w:r>
      <w:r>
        <w:rPr>
          <w:rtl w:val="true"/>
        </w:rPr>
        <w:t xml:space="preserve"> - </w:t>
      </w:r>
      <w:r>
        <w:rPr>
          <w:rtl w:val="true"/>
        </w:rPr>
        <w:t>تشویق به محاسبه نفس</w:t>
      </w:r>
      <w:bookmarkEnd w:id="31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لْتَنْظُرْ نَفْسٌ مَا قَدَّمَتْ لِغَدٍ وَ اتَّقُوا اللّهَ إِنَّ اللّهَ خَبِیرٌ بِما تَعْمَلُونَ</w:t>
      </w:r>
      <w:r>
        <w:rPr>
          <w:rFonts w:eastAsia="Amiri" w:cs="Amiri" w:ascii="Amiri" w:hAnsi="Amiri"/>
          <w:color w:val="111111"/>
          <w:sz w:val="28"/>
          <w:szCs w:val="28"/>
          <w:rtl w:val="true"/>
          <w:lang w:bidi="ar-SA"/>
        </w:rPr>
        <w:t xml:space="preserve">» .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أکْیَسُ الکَیِّسِینَ مَن حاسَبَ نَفْسَهُ و عَمِلَ لِما بَعدَ المَوتِ ، و أحْمَقُ الحَمْقی مَنْ أتْبَعَ نَفْسَهُ هَواهُ ، و تَمنّی علی اللّهِ الأمانِیَّ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حاسِبوا أنْفُسَکُم بأعْمالِها ، و طالِبوها بأداءِ المَفْروضِ علَیها ، و الأخْذِ من فَنائها لبَقائها ، و تَزَوّدوا و تَأهَّبوا قَبلَ أنْ تُبْعَثوا </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قَیِّدوا أنْفُسَکُم بالمُحاسَبَةِ ، و امْلِکوها بالمُخالَفَةِ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حاسِبْ نَفْسَکَ لنَفْسِکَ ؛ فإنَّ غَیرَها مِن الأنْفُسِ لَها حَسیبٌ غَیرُکَ </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آدمَ ، إنّکَ لا تَزالُ بخَیرٍ ما کانَ لکَ واعِظٌ مِن نَفْسِکَ ، و ما کانَتِ المُحاسَبَةُ مِن هَمِّکَ </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831</w:t>
      </w:r>
    </w:p>
    <w:p>
      <w:pPr>
        <w:pStyle w:val="BookText"/>
        <w:rPr/>
      </w:pPr>
      <w:r>
        <w:rPr>
          <w:rFonts w:ascii="IRNazanin" w:hAnsi="IRNazanin" w:eastAsia="IRNazanin"/>
          <w:color w:val="111111"/>
          <w:sz w:val="28"/>
          <w:sz w:val="28"/>
          <w:szCs w:val="28"/>
          <w:rtl w:val="true"/>
          <w:lang w:bidi="fa-IR"/>
        </w:rPr>
        <w:t>تشویق به محاسبه نفس</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و هر نفسی بنگرد که برای فردا چه پیش 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که خدا به آنچه می کنید آگاه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زیرکترین زیرکان کسی است که از نفْس خویش حساب کشد و برای بعد از مرگ کار کند، و احمق ترین احمق ها کسی است که نفْس خود را دنباله رو هوس خویش کند و از خدا آرزوها طلبد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اعمال نفْس خود رسیدگی کنید و از آن بخواهید که وظایف خود را انجام دهد و از آن جایی که رفتنی است برای آن جایی که ماندنی است، بهره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بمیرید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انگیخته شوید، توشه بردارید و خود را آماده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نفسهای خود را با حسابرسی به بند کشید؛ و با مخالفت کردن با آن، زمامش را در اختیار 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به حساب نفْس خودت رسیدگی کن؛ زیرا دیگران را حسابرسی جز تو هست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تا زمانی که خود واعظ خویش باشی و به محاسبه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پردازی پیوسته در خیر و خوبی به سر خواهی برد</w:t>
      </w:r>
      <w:r>
        <w:rPr>
          <w:rFonts w:eastAsia="IRNazanin" w:cs="IRNazanin"/>
          <w:color w:val="111111"/>
          <w:sz w:val="28"/>
          <w:szCs w:val="28"/>
          <w:rtl w:val="true"/>
          <w:lang w:bidi="fa-IR"/>
        </w:rPr>
        <w:t>.</w:t>
      </w:r>
      <w:bookmarkStart w:id="317" w:name="pg11924_134840"/>
    </w:p>
    <w:p>
      <w:pPr>
        <w:pStyle w:val="BookText"/>
        <w:rPr/>
      </w:pPr>
      <w:bookmarkEnd w:id="317"/>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 جُعِلَتْ لَکُمُ الدُّنیا دَلائلَ علی الآخِرَةِ، و إنَّ الرّجُلَ مِنکُم یَسْتأجِرُ الرّجُلَ فیَطْلُبُ حِسابَهُ فَتُرْعَدُ فَرائصُهُ مِن أجْلِ ذلکَ ، و لَیسَ یَخافُ عُقوبَةَ النّارِ ، و أنْتُم مُکْثِرونَ التَّمَرُّدَ </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زبور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برای شما نشانه هایی بر آخرت قرار دادم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یکی از شما مردی را به کار می گیرد و سپس او حسابش را از صاحب کار می طلبد، عضلات بدنش به لرزه در می آید ، ولی از کیفر آتش نمی ترسد، در حالی که شما بسیار نافرمانی می کنید </w:t>
      </w:r>
      <w:r>
        <w:rPr>
          <w:rFonts w:eastAsia="IRNazanin" w:cs="IRNazanin"/>
          <w:color w:val="111111"/>
          <w:sz w:val="28"/>
          <w:szCs w:val="28"/>
          <w:rtl w:val="true"/>
          <w:lang w:bidi="fa-IR"/>
        </w:rPr>
        <w:t>.</w:t>
      </w:r>
    </w:p>
    <w:p>
      <w:pPr>
        <w:pStyle w:val="Heading5"/>
        <w:numPr>
          <w:ilvl w:val="4"/>
          <w:numId w:val="1"/>
        </w:numPr>
        <w:rPr/>
      </w:pPr>
      <w:bookmarkStart w:id="318" w:name="__RefHeading___Toc14228637_73709187"/>
      <w:bookmarkStart w:id="319" w:name="_Toc134"/>
      <w:bookmarkEnd w:id="318"/>
      <w:r>
        <w:rPr/>
        <w:t>832</w:t>
      </w:r>
      <w:r>
        <w:rPr>
          <w:rtl w:val="true"/>
        </w:rPr>
        <w:t xml:space="preserve"> - </w:t>
      </w:r>
      <w:r>
        <w:rPr>
          <w:rtl w:val="true"/>
        </w:rPr>
        <w:t>حاسِبوا قَبلَ أن تُحاسَبوا</w:t>
      </w:r>
      <w:bookmarkEnd w:id="319"/>
    </w:p>
    <w:p>
      <w:pPr>
        <w:pStyle w:val="Heading6"/>
        <w:numPr>
          <w:ilvl w:val="5"/>
          <w:numId w:val="1"/>
        </w:numPr>
        <w:rPr/>
      </w:pPr>
      <w:bookmarkStart w:id="320" w:name="__RefHeading___Toc14228639_73709187"/>
      <w:bookmarkStart w:id="321" w:name="_Toc135"/>
      <w:bookmarkEnd w:id="320"/>
      <w:r>
        <w:rPr/>
        <w:t>832</w:t>
      </w:r>
      <w:r>
        <w:rPr>
          <w:rtl w:val="true"/>
        </w:rPr>
        <w:t xml:space="preserve"> - </w:t>
      </w:r>
      <w:r>
        <w:rPr>
          <w:rtl w:val="true"/>
        </w:rPr>
        <w:t>به حساب خود برسید پیش از آن که به حسابتان برسند</w:t>
      </w:r>
      <w:bookmarkEnd w:id="32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مَا فِی السَّماوَاتِ وَ مَا فِی الْأرْضِ وَ إِنْ تُبْدُوا مَا فِی أَنْفُسِکُمْ أَوْ تُخْفُوهُ یُحَاسِبْکُمْ بِهِ اللّهُ فَیَغْفِرُ لِمَنْ یَشَاءُ وَ یُعَذِّبُ مَنْ یَشَاءُ وَ اللّهُ عَلَی کُلِّ شَیْءٍ قَدِیرٌ</w:t>
      </w:r>
      <w:r>
        <w:rPr>
          <w:rFonts w:eastAsia="Amiri" w:cs="Amiri" w:ascii="Amiri" w:hAnsi="Amiri"/>
          <w:color w:val="111111"/>
          <w:sz w:val="28"/>
          <w:szCs w:val="28"/>
          <w:rtl w:val="true"/>
          <w:lang w:bidi="ar-SA"/>
        </w:rPr>
        <w:t xml:space="preserve">» .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حاسِبوا أنْفُسَکُم قَبلَ أنْ تُحاسَبوا ، و زِنوها قَبلَ أنْ تُوزَنوا ، و تَجَهَّزوا للعَرْضِ الأکْبَرِ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حاسِبوا أنْفُسَکُم قَبلَ أنْ تُحاسَبوا ، و مَهِّدوا لها قَبلَ أنْ تُعذَّبوا ، و تَزَوَّدوا للرّحیلِ قَبلَ أنْ تُزْعَجوا ، فإنَّما هُو مَوقِفُ عَدْلٍ ، و اقْتِضاءُ حَقٍّ ، و سُؤالٌ عن واجِبٍ ، و قَد أبْلَغَ فی الإعْذارِ مَن تَقَدّمَ بالإنذْارِ </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832</w:t>
      </w:r>
    </w:p>
    <w:p>
      <w:pPr>
        <w:pStyle w:val="BookText"/>
        <w:rPr/>
      </w:pPr>
      <w:r>
        <w:rPr>
          <w:rFonts w:ascii="IRNazanin" w:hAnsi="IRNazanin" w:eastAsia="IRNazanin"/>
          <w:color w:val="111111"/>
          <w:sz w:val="28"/>
          <w:sz w:val="28"/>
          <w:szCs w:val="28"/>
          <w:rtl w:val="true"/>
          <w:lang w:bidi="fa-IR"/>
        </w:rPr>
        <w:t>به حساب خود برسید پیش از آن که به حسابتان برسند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آسمانها و زمین است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درون خود دارید آشکار سازید یا پنهان دارید خداوند به حساب آن می رسد ، پس هرکه را خواهد ببخشد و هرکه را خواهد عذاب کند و خدا بر هر کاری تواناست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مورد حسابرسی قرار گیرید، خود به حساب نفستان برسید و پیش از آن که سنجیده شوید، خود نفستان را در ترازوی سنجش بگذارید و برای آن حسابرسی بزرگ آماده شوید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آن که حسابرسی شوید، به حساب نفْس خود برسید و پیش از آن که عذاب شوید، نفستان را آماده کنید و پیش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 ناخواه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شوید، ره توشه سفر بردارید ، که آن جا جایگاه عدالت است و مطالبه حقّ و سؤال از واجبات و وظایف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که پیشاپیش هشدار داد کاملاً معذور است </w:t>
      </w:r>
      <w:r>
        <w:rPr>
          <w:rFonts w:eastAsia="IRNazanin" w:cs="IRNazanin"/>
          <w:color w:val="111111"/>
          <w:sz w:val="28"/>
          <w:szCs w:val="28"/>
          <w:rtl w:val="true"/>
          <w:lang w:bidi="fa-IR"/>
        </w:rPr>
        <w:t>.</w:t>
      </w:r>
      <w:bookmarkStart w:id="322" w:name="pg11924_134842"/>
    </w:p>
    <w:p>
      <w:pPr>
        <w:pStyle w:val="BookText"/>
        <w:rPr/>
      </w:pPr>
      <w:bookmarkEnd w:id="322"/>
      <w:r>
        <w:rPr>
          <w:rFonts w:ascii="Amiri" w:hAnsi="Amiri" w:eastAsia="Amiri" w:cs="Amiri"/>
          <w:color w:val="111111"/>
          <w:sz w:val="28"/>
          <w:sz w:val="28"/>
          <w:szCs w:val="28"/>
          <w:rtl w:val="true"/>
          <w:lang w:bidi="ar-SA"/>
        </w:rPr>
        <w:t>عنه صلی الله علیه و آلهـ لأبی ذرّ الغفاریّ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 حاسِبْ نَفْسَکَ قَبلَ أنْ تُحاسَبَ ، فإنَّهُ أهْوَنُ لِحِسابِکَ غَدا ، وزِنْ نَفْسَکَ قَبلَ أنْ تُوزَنَ ، و تَجَهَّزْ للعَرْضِ الأکْبَرِ یَومَ تُعْرَضُ لا یَخْفی علی اللّهِ خافِیَةٌ </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فحاسِبوا أنْفُسَکُم قَبلَ أنْ تُحاسَبوا ، فإنَّ أمْکِنَةَ القِیامَةِ خَمْسونَ مَوْقِفا ، کُلُّ مَوقِفٍ مَقامُ ألْفِ سَنَةٍ ، ثُمَّ تَلا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یَوْمٍ کانَ مِقْدارُهُ خَمْسِینَ ألْفَ سَنَةٍ</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پیامبر خدا صلی الله علیه و آلهـ به ابو ذر غفاری فرمود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حسابرسی شوی، تو خود به حساب خویش برس ، که این کار حسابرسی فردای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آسان می سازد ؛ و پیش از آن که اعمالت سنجیده شود، خود اعمالت را بسنج و برای آن حسابرسی بزرگ ، آماده شو، روزی که اعمالت بررسی می شود و هیچ امر پوشیده ای بر خداوند پوشیده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نفْسهای خود حساب بکشید، پیش از آن که از شما حساب بکشند؛ زیرا در قیامت، پنجاه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توقف در هر موقفی هزار سال به درازا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روزی که اندازه آن پنجاه هزار سال است</w:t>
      </w:r>
      <w:r>
        <w:rPr>
          <w:rFonts w:eastAsia="IRNazanin" w:cs="IRNazanin"/>
          <w:color w:val="111111"/>
          <w:sz w:val="28"/>
          <w:szCs w:val="28"/>
          <w:rtl w:val="true"/>
          <w:lang w:bidi="fa-IR"/>
        </w:rPr>
        <w:t>».</w:t>
      </w:r>
    </w:p>
    <w:p>
      <w:pPr>
        <w:pStyle w:val="Heading5"/>
        <w:numPr>
          <w:ilvl w:val="4"/>
          <w:numId w:val="1"/>
        </w:numPr>
        <w:rPr/>
      </w:pPr>
      <w:bookmarkStart w:id="323" w:name="__RefHeading___Toc14228641_73709187"/>
      <w:bookmarkStart w:id="324" w:name="_Toc136"/>
      <w:bookmarkEnd w:id="323"/>
      <w:r>
        <w:rPr/>
        <w:t>833</w:t>
      </w:r>
      <w:r>
        <w:rPr>
          <w:rtl w:val="true"/>
        </w:rPr>
        <w:t xml:space="preserve"> - </w:t>
      </w:r>
      <w:r>
        <w:rPr>
          <w:rtl w:val="true"/>
        </w:rPr>
        <w:t>لُزومُ مُحاسَبَةِ النّفسِ فی کُلِّ یَومٍ</w:t>
      </w:r>
      <w:bookmarkEnd w:id="324"/>
    </w:p>
    <w:p>
      <w:pPr>
        <w:pStyle w:val="Heading6"/>
        <w:numPr>
          <w:ilvl w:val="5"/>
          <w:numId w:val="1"/>
        </w:numPr>
        <w:rPr/>
      </w:pPr>
      <w:bookmarkStart w:id="325" w:name="__RefHeading___Toc14228643_73709187"/>
      <w:bookmarkStart w:id="326" w:name="_Toc137"/>
      <w:bookmarkEnd w:id="325"/>
      <w:r>
        <w:rPr/>
        <w:t>833</w:t>
      </w:r>
      <w:r>
        <w:rPr>
          <w:rtl w:val="true"/>
        </w:rPr>
        <w:t xml:space="preserve"> - </w:t>
      </w:r>
      <w:r>
        <w:rPr>
          <w:rtl w:val="true"/>
        </w:rPr>
        <w:t>ضرورت محاسبه هر روز نفْس</w:t>
      </w:r>
      <w:bookmarkEnd w:id="32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أحَقَّ الإنْسانَ أنْ تَکونَ لَهُ ساعةٌ لا یَشْغَلُهُ شاغِلٌ ، یُحاسِبُ فیها نَفْسَهُ ، فیَنْظُرُ فیما اکْتَسَبَ لَها و علَیها فی لَیلِها و نَهارِها</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علی کلِّ مُسلمٍ یَعْرِفُنا أنْ یَعْرِضَ عَمَلَهُ فی کُلِّ یَومٍ و لَیلةٍ علی نَفْسِهِ ، فیَکونَ مُحاسِبَ نَفْسِهِ ، فإنْ رأی حَسَنةً اسْتَزادَ مِنها ، و إنْ رأی سَیّئةً اسْتَغْفَر مِنها ، لِئلاّ یَخْزی یَومَ القِیامَةِ </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833</w:t>
      </w:r>
    </w:p>
    <w:p>
      <w:pPr>
        <w:pStyle w:val="BookText"/>
        <w:rPr/>
      </w:pPr>
      <w:r>
        <w:rPr>
          <w:rFonts w:ascii="IRNazanin" w:hAnsi="IRNazanin" w:eastAsia="IRNazanin"/>
          <w:color w:val="111111"/>
          <w:sz w:val="28"/>
          <w:sz w:val="28"/>
          <w:szCs w:val="28"/>
          <w:rtl w:val="true"/>
          <w:lang w:bidi="fa-IR"/>
        </w:rPr>
        <w:t>ضرورت محاسبه هر روز نفْس</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سزاوار است که انسان ساعتی از روز را فقط به حسابرسی نفْس خود اختصاص دهد و ببیند که در شبانه روز چه کارهایی به سود یا زیان خود انجام داده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هر مسلمانی که نسبت به ما معرفت دارد، لازم است در هر شبانه روز، عمل خود را بررسی کند و حسابرس نفْس خویش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 کار خوبی انجام داده است، به دنبال بیشتر از آن باشد و اگر دید کار بدی از او سر زده است، استغفار کند، تا در روز رستاخیز سرشکسته و رسوا نشود</w:t>
      </w:r>
      <w:r>
        <w:rPr>
          <w:rFonts w:eastAsia="IRNazanin" w:cs="IRNazanin"/>
          <w:color w:val="111111"/>
          <w:sz w:val="28"/>
          <w:szCs w:val="28"/>
          <w:rtl w:val="true"/>
          <w:lang w:bidi="fa-IR"/>
        </w:rPr>
        <w:t>.</w:t>
      </w:r>
      <w:bookmarkStart w:id="327" w:name="pg11924_134844"/>
    </w:p>
    <w:p>
      <w:pPr>
        <w:pStyle w:val="BookText"/>
        <w:rPr/>
      </w:pPr>
      <w:bookmarkEnd w:id="32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أوَیْتَ إلی فِراشِکَ فانْظُرْ ما سَلَکْتَ فی بَطنِکَ و ما کَسَبْتَ فی یَومِک، و اذْکُرْ أنَّکَ مَیِّتٌ و أنَّ لَکَ مَعادا </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مِنّا مَن لَم یُحاسِبْ نَفْسَهُ فی کُلِّ یَومٍ ، فإنْ عَمِلَ خَیرا اسْتَزادَ اللّهَ مِنهُ و حَمِدَ اللّهَ علَیهِ ، و إنْ عَمِلَ شَیئا شَرّا اسْتَغْفَرَ اللّهَ و تابَ إلَیهِ </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به بستر خود رفتی، در این باره بیندیش که چه خوراکی به معده خود فرستاده ای و در آن روز چه کارهایی کرده ای و به یاد آور که می میری و تو را بازگشتی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 نیست کسی که هر روز به حساب خود رسیدگی نکند و ببیند که اگر کار نیکی انجام داده است از خداوند توفیق انجام بیشتر آن را بخواهد و خدا را بر آن سپاس گوید و اگر کار بدی انجام داده است از خدا آمرزش بخواهد و توبه کند </w:t>
      </w:r>
      <w:r>
        <w:rPr>
          <w:rFonts w:eastAsia="IRNazanin" w:cs="IRNazanin"/>
          <w:color w:val="111111"/>
          <w:sz w:val="28"/>
          <w:szCs w:val="28"/>
          <w:rtl w:val="true"/>
          <w:lang w:bidi="fa-IR"/>
        </w:rPr>
        <w:t>.</w:t>
      </w:r>
    </w:p>
    <w:p>
      <w:pPr>
        <w:pStyle w:val="Heading5"/>
        <w:numPr>
          <w:ilvl w:val="4"/>
          <w:numId w:val="1"/>
        </w:numPr>
        <w:rPr/>
      </w:pPr>
      <w:bookmarkStart w:id="328" w:name="__RefHeading___Toc14228645_73709187"/>
      <w:bookmarkStart w:id="329" w:name="_Toc138"/>
      <w:bookmarkEnd w:id="328"/>
      <w:r>
        <w:rPr/>
        <w:t>834</w:t>
      </w:r>
      <w:r>
        <w:rPr>
          <w:rtl w:val="true"/>
        </w:rPr>
        <w:t xml:space="preserve"> - </w:t>
      </w:r>
      <w:r>
        <w:rPr>
          <w:rtl w:val="true"/>
        </w:rPr>
        <w:t>التَّشدیدُ فی مُحاسَبَةِ النَّفسِ</w:t>
      </w:r>
      <w:bookmarkEnd w:id="329"/>
    </w:p>
    <w:p>
      <w:pPr>
        <w:pStyle w:val="Heading6"/>
        <w:numPr>
          <w:ilvl w:val="5"/>
          <w:numId w:val="1"/>
        </w:numPr>
        <w:rPr/>
      </w:pPr>
      <w:bookmarkStart w:id="330" w:name="__RefHeading___Toc14228647_73709187"/>
      <w:bookmarkStart w:id="331" w:name="_Toc139"/>
      <w:bookmarkEnd w:id="330"/>
      <w:r>
        <w:rPr/>
        <w:t>834</w:t>
      </w:r>
      <w:r>
        <w:rPr>
          <w:rtl w:val="true"/>
        </w:rPr>
        <w:t xml:space="preserve"> - </w:t>
      </w:r>
      <w:r>
        <w:rPr>
          <w:rtl w:val="true"/>
        </w:rPr>
        <w:t>سخت گیری در محاسبه نفْس</w:t>
      </w:r>
      <w:bookmarkEnd w:id="33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یَکونُ العَبدُ مؤمنا حتّی یُحاسِبَ نفسَهُ أشَدَّ مِن مُحاسَبَةِ الشَّریکِ شَریکَهُ و السَّیّدِ عَبْدَهُ </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یَکـونُ الرّجـلُ مِـن المُتَّقینَ حتّی یُحاسِبَ نَفسَهُ أشدَّ مِن مُحاسَبَةِ الشَّریکِ شَریکَهُ ، فَیعْلَمَ مِنْ أینَ مَطْعَمُهُ ؟ و مِن أینَ مَشْرَبُهُ ؟ و مِنْ أینَ مَلْبَسُهُ ؟ أ مِن حِلٍّ أمْ مِن حَرام ؟ </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834</w:t>
      </w:r>
    </w:p>
    <w:p>
      <w:pPr>
        <w:pStyle w:val="BookText"/>
        <w:rPr/>
      </w:pPr>
      <w:r>
        <w:rPr>
          <w:rFonts w:ascii="IRNazanin" w:hAnsi="IRNazanin" w:eastAsia="IRNazanin"/>
          <w:color w:val="111111"/>
          <w:sz w:val="28"/>
          <w:sz w:val="28"/>
          <w:szCs w:val="28"/>
          <w:rtl w:val="true"/>
          <w:lang w:bidi="fa-IR"/>
        </w:rPr>
        <w:t>سخت گیری در محاسبه نفْس</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مؤمن نباشد مگر آن گاه که سخت تر از حسابرسی شریک از شریکش و خواجه از غلامش، از نفْس خود حساب بکشد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در زمره تقوا پیشگان نباشد مگر آنگاه که سخت تر از حسابرسی شریک از شریکش، از خود حساب کشد تا بداند که از کجا خورده است، از کجا آشامیده است، از کجا پوشیده است، از حلال یا از حرام؟</w:t>
      </w:r>
      <w:bookmarkStart w:id="332" w:name="pg11924_134846"/>
    </w:p>
    <w:p>
      <w:pPr>
        <w:pStyle w:val="Heading5"/>
        <w:numPr>
          <w:ilvl w:val="4"/>
          <w:numId w:val="1"/>
        </w:numPr>
        <w:rPr/>
      </w:pPr>
      <w:bookmarkStart w:id="333" w:name="__RefHeading___Toc14228649_73709187"/>
      <w:bookmarkStart w:id="334" w:name="_Toc140"/>
      <w:bookmarkEnd w:id="332"/>
      <w:bookmarkEnd w:id="333"/>
      <w:r>
        <w:rPr/>
        <w:t>835</w:t>
      </w:r>
      <w:r>
        <w:rPr>
          <w:rtl w:val="true"/>
        </w:rPr>
        <w:t xml:space="preserve"> - </w:t>
      </w:r>
      <w:r>
        <w:rPr>
          <w:rtl w:val="true"/>
        </w:rPr>
        <w:t>کَیفِیَّةُ المُحاسَبَةِ</w:t>
      </w:r>
      <w:bookmarkEnd w:id="334"/>
    </w:p>
    <w:p>
      <w:pPr>
        <w:pStyle w:val="Heading6"/>
        <w:numPr>
          <w:ilvl w:val="5"/>
          <w:numId w:val="1"/>
        </w:numPr>
        <w:rPr/>
      </w:pPr>
      <w:bookmarkStart w:id="335" w:name="__RefHeading___Toc14228651_73709187"/>
      <w:bookmarkStart w:id="336" w:name="_Toc141"/>
      <w:bookmarkEnd w:id="335"/>
      <w:r>
        <w:rPr/>
        <w:t>835</w:t>
      </w:r>
      <w:r>
        <w:rPr>
          <w:rtl w:val="true"/>
        </w:rPr>
        <w:t xml:space="preserve"> - </w:t>
      </w:r>
      <w:r>
        <w:rPr>
          <w:rtl w:val="true"/>
        </w:rPr>
        <w:t>چگونگی حسابرسی</w:t>
      </w:r>
      <w:bookmarkEnd w:id="336"/>
    </w:p>
    <w:p>
      <w:pPr>
        <w:pStyle w:val="BookText"/>
        <w:rPr/>
      </w:pPr>
      <w:r>
        <w:rPr>
          <w:rFonts w:ascii="Amiri" w:hAnsi="Amiri" w:eastAsia="Amiri" w:cs="Amiri"/>
          <w:color w:val="111111"/>
          <w:sz w:val="28"/>
          <w:sz w:val="28"/>
          <w:szCs w:val="28"/>
          <w:rtl w:val="true"/>
          <w:lang w:bidi="ar-SA"/>
        </w:rPr>
        <w:t>الإمامُ علیٌّ علیه السلامـ و قد سُئلَ عن کَیفیّةِ مُحاسَبَةِ النَّفْسِ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 ثُمَّ أمسی رَجَعَ إلی نَفْسِهِ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نَفْسُ ، إنَّ هذا یَومٌ مَضی علَیکِ لا یَعودُ إلَیکِ أبدا ، و اللّهُ سائلُکِ عَنهُ فیما أفْنَیتِهِ ، فما الّذی عَمِلْتِ فیهِ ؟ أ ذَکَرْتِ اللّهَ أمْ حَمِدْتیهِ؟ أ قَضَیْتِ حَقَّ أخٍ مؤمنٍ ؟ أ نَفَّسْتِ عَنهُ کُرْبتَهُ ؟ أ حَفِظْتیهِ بِظَهْرِ الغَیبِ فی أهْلِهِ و ولدِهِ ؟ أ حَفِظْتیهِ بَعدَ المَوتِ فی مُخَلَّفیهِ؟ أ کَفَفْتِ عن غیبَةِ أخٍ مؤمنٍ بفَضْلِ جاهِکِ ؟ أ أعَنْتِ مسلما ؟ ما الّذی صَنَعتِ فیهِ ؟ فیَذکُرُ ما کانَ مِنهُ ، فإنْ ذَکَرَ أنَّهُ جَری مِنهُ خیرٌ حَمِدَ اللّهَ عزّ و جلّ و کَبَّرَهُ علی تَوفیقِهِ ، و إنْ ذَکرَ مَعْصیَةً أو تَقْصیرا اسْتَغْفَرَ اللّهَ عزّ و جلّ و عَزَمَ علی تَرْکِ مُعاوَدَتِهِ </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835</w:t>
      </w:r>
    </w:p>
    <w:p>
      <w:pPr>
        <w:pStyle w:val="BookText"/>
        <w:rPr/>
      </w:pPr>
      <w:r>
        <w:rPr>
          <w:rFonts w:ascii="IRNazanin" w:hAnsi="IRNazanin" w:eastAsia="IRNazanin"/>
          <w:color w:val="111111"/>
          <w:sz w:val="28"/>
          <w:sz w:val="28"/>
          <w:szCs w:val="28"/>
          <w:rtl w:val="true"/>
          <w:lang w:bidi="fa-IR"/>
        </w:rPr>
        <w:t>چگونگی حسابرسی</w:t>
      </w:r>
    </w:p>
    <w:p>
      <w:pPr>
        <w:pStyle w:val="BookText"/>
        <w:rPr/>
      </w:pPr>
      <w:r>
        <w:rPr>
          <w:rFonts w:ascii="IRNazanin" w:hAnsi="IRNazanin" w:eastAsia="IRNazanin"/>
          <w:color w:val="111111"/>
          <w:sz w:val="28"/>
          <w:sz w:val="28"/>
          <w:szCs w:val="28"/>
          <w:rtl w:val="true"/>
          <w:lang w:bidi="fa-IR"/>
        </w:rPr>
        <w:t xml:space="preserve">امام علی علیه السلامـ در پاسخ به سؤال از نحوه محاسبه نفْس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را به شب رساند، به سراغ نفْس خویش رود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بر تو گذشت و هرگز سوی تو برنمی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تو خواهد پرسید که آن را چگونه سپری کردی ؟ در آن روز چه کردی ؟ آیا خدا را یاد کردی، یا سپاس و ستایشش گفتی؟ آیا حقّ برادر مؤمنی را گزاردی؟ آیا بار غمی از دل او برداشتی ؟ آیا در نبودِ او هوای زن و فرزندان او را داشتی ؟ آیا وقتی مُرد، به بازماندگان او رسیدگی کردی ؟ آیا با استفاده از مقام و موقعیّتت، از غیبت برادر مؤمنی جلوگیری کردی ؟ آیا مسلمانی را یاری رساندی ؟ چه کاری برای او کرده ای ؟ آن گاه کارهایی که کرده است بر می شمرد ؛ اگر کار خیری از وی سر زده باشد، خدا را سپاس گوید و به شکرانه توفیقی که به وی عنایت کرده، خدا را به بزرگی یاد کند، و اگر دید گناهی یا تقصیری از او سر زده است، از خداوند عزّ و جلّ آمرزش بخواهد و تصمیم بگیرد که دیگر آن را تکرار نکند </w:t>
      </w:r>
      <w:r>
        <w:rPr>
          <w:rFonts w:eastAsia="IRNazanin" w:cs="IRNazanin"/>
          <w:color w:val="111111"/>
          <w:sz w:val="28"/>
          <w:szCs w:val="28"/>
          <w:rtl w:val="true"/>
          <w:lang w:bidi="fa-IR"/>
        </w:rPr>
        <w:t>.</w:t>
      </w:r>
    </w:p>
    <w:p>
      <w:pPr>
        <w:pStyle w:val="Heading5"/>
        <w:numPr>
          <w:ilvl w:val="4"/>
          <w:numId w:val="1"/>
        </w:numPr>
        <w:rPr/>
      </w:pPr>
      <w:bookmarkStart w:id="337" w:name="__RefHeading___Toc14228653_73709187"/>
      <w:bookmarkStart w:id="338" w:name="_Toc142"/>
      <w:bookmarkEnd w:id="337"/>
      <w:r>
        <w:rPr/>
        <w:t>836</w:t>
      </w:r>
      <w:r>
        <w:rPr>
          <w:rtl w:val="true"/>
        </w:rPr>
        <w:t xml:space="preserve"> - </w:t>
      </w:r>
      <w:r>
        <w:rPr>
          <w:rtl w:val="true"/>
        </w:rPr>
        <w:t>ثَمَرَةُ المُحاسَبَةِ</w:t>
      </w:r>
      <w:bookmarkEnd w:id="338"/>
    </w:p>
    <w:p>
      <w:pPr>
        <w:pStyle w:val="Heading6"/>
        <w:numPr>
          <w:ilvl w:val="5"/>
          <w:numId w:val="1"/>
        </w:numPr>
        <w:rPr/>
      </w:pPr>
      <w:bookmarkStart w:id="339" w:name="__RefHeading___Toc14228655_73709187"/>
      <w:bookmarkStart w:id="340" w:name="_Toc143"/>
      <w:bookmarkEnd w:id="339"/>
      <w:r>
        <w:rPr/>
        <w:t>836</w:t>
      </w:r>
      <w:r>
        <w:rPr>
          <w:rtl w:val="true"/>
        </w:rPr>
        <w:t xml:space="preserve"> - </w:t>
      </w:r>
      <w:r>
        <w:rPr>
          <w:rtl w:val="true"/>
        </w:rPr>
        <w:t>ثمره محاسبه نفْس</w:t>
      </w:r>
      <w:bookmarkEnd w:id="34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تَعاهَدَ نَفْسَهُ بالمُحاسَبَةِ أمِنَ فیها المُداهَنَةَ </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836</w:t>
      </w:r>
    </w:p>
    <w:p>
      <w:pPr>
        <w:pStyle w:val="BookText"/>
        <w:rPr/>
      </w:pPr>
      <w:r>
        <w:rPr>
          <w:rFonts w:ascii="IRNazanin" w:hAnsi="IRNazanin" w:eastAsia="IRNazanin"/>
          <w:color w:val="111111"/>
          <w:sz w:val="28"/>
          <w:sz w:val="28"/>
          <w:szCs w:val="28"/>
          <w:rtl w:val="true"/>
          <w:lang w:bidi="fa-IR"/>
        </w:rPr>
        <w:t>ثمره محاسبه نفْس</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پیوسته به حساب نفْس خود برسد، از سازشکاری با او در امان ماند </w:t>
      </w:r>
      <w:r>
        <w:rPr>
          <w:rFonts w:eastAsia="IRNazanin" w:cs="IRNazanin"/>
          <w:color w:val="111111"/>
          <w:sz w:val="28"/>
          <w:szCs w:val="28"/>
          <w:rtl w:val="true"/>
          <w:lang w:bidi="fa-IR"/>
        </w:rPr>
        <w:t>.</w:t>
      </w:r>
      <w:bookmarkStart w:id="341" w:name="pg11924_134848"/>
    </w:p>
    <w:p>
      <w:pPr>
        <w:pStyle w:val="BookText"/>
        <w:rPr/>
      </w:pPr>
      <w:bookmarkEnd w:id="34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حاسَبَ نفسَهُ وقَفَ علی عُیوبِهِ، و أحاطَ بذُنوبِهِ ، و اسْتَقالَ الذُّنوبَ ، و أصْلَحَ العُیوبَ </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المُحاسَبةِ صَلاحُ النَّفْسِ </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حاسبَ نَفْسَهُ رَبِحَ ، و مَن غَفَلَ عَنها خَسِرَ ، و مَن خافَ أمِنَ </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حاسِبوا أنْفُسَکُم تَأمَنوا مِن اللّهِ الرّهَبَ ، و تُدْرِکوا عِندَهُ الرّغَبَ </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حاسَبَ نَفسَهُ سَعِدَ </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محاسبه نفْس خود پردازد به عیبهایش آگاه شود و به گناهانش پی ببرد و گناهان را جبران کند و عیبها را برطرف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محاسبه، اصلاح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به حساب نفس خود برسد سود برد، و هر کس از آن غافل ماند زیان کند، و هر کس بترسد ایمن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حساب نفْس خود برسید، تا از تهدیدهای خدا در امان مانید و به نویدهای او دست یابید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نفس خود را حسابرسی کند نیکبخت شود </w:t>
      </w:r>
      <w:r>
        <w:rPr>
          <w:rFonts w:eastAsia="IRNazanin" w:cs="IRNazanin"/>
          <w:color w:val="111111"/>
          <w:sz w:val="28"/>
          <w:szCs w:val="28"/>
          <w:rtl w:val="true"/>
          <w:lang w:bidi="fa-IR"/>
        </w:rPr>
        <w:t>.</w:t>
      </w:r>
    </w:p>
    <w:p>
      <w:pPr>
        <w:pStyle w:val="Heading5"/>
        <w:numPr>
          <w:ilvl w:val="4"/>
          <w:numId w:val="1"/>
        </w:numPr>
        <w:rPr/>
      </w:pPr>
      <w:bookmarkStart w:id="342" w:name="__RefHeading___Toc14228657_73709187"/>
      <w:bookmarkStart w:id="343" w:name="_Toc144"/>
      <w:bookmarkEnd w:id="342"/>
      <w:r>
        <w:rPr/>
        <w:t>837</w:t>
      </w:r>
      <w:r>
        <w:rPr>
          <w:rtl w:val="true"/>
        </w:rPr>
        <w:t xml:space="preserve"> - </w:t>
      </w:r>
      <w:r>
        <w:rPr>
          <w:rtl w:val="true"/>
        </w:rPr>
        <w:t>أوَّلُ ما یُسألُ عَنهُ المَرءُ</w:t>
      </w:r>
      <w:bookmarkEnd w:id="343"/>
    </w:p>
    <w:p>
      <w:pPr>
        <w:pStyle w:val="Heading6"/>
        <w:numPr>
          <w:ilvl w:val="5"/>
          <w:numId w:val="1"/>
        </w:numPr>
        <w:rPr/>
      </w:pPr>
      <w:bookmarkStart w:id="344" w:name="__RefHeading___Toc14228659_73709187"/>
      <w:bookmarkStart w:id="345" w:name="_Toc145"/>
      <w:bookmarkEnd w:id="344"/>
      <w:r>
        <w:rPr/>
        <w:t>837</w:t>
      </w:r>
      <w:r>
        <w:rPr>
          <w:rtl w:val="true"/>
        </w:rPr>
        <w:t xml:space="preserve"> - </w:t>
      </w:r>
      <w:r>
        <w:rPr>
          <w:rtl w:val="true"/>
        </w:rPr>
        <w:t>نخستین چیزی که از انسان درباره آن سؤال می شود</w:t>
      </w:r>
      <w:bookmarkEnd w:id="34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یُسألُ عَنهُ العَبدُ حُبُّنا أهلَ البیتِ </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ما یُسألُ عنهُ العَبدُ إذا وَقفَ بینَ یَدیِ اللّهِ جلّ جلالُهُ الصَّلَواتُ المَفْروضاتُ ، و عنِ الزَّکاةِ المَفْروضَةِ ، و عنِ الصِّیامِ المَفروضِ ، و عنِ الحَجِّ المَفْروضِ ، و عَن وَلایَتِنا أهلَ البیتِ ، فإنْ أقَرَّ بوَلایَتِنا ثُمَّ ماتَ علَیها قُبِلَتْ مِنهُ صَلاتُهُ و صَومُهُ و زَکاتُهُ و حَجُّهُ </w:t>
      </w:r>
      <w:r>
        <w:rPr>
          <w:rFonts w:eastAsia="Amiri" w:cs="Amiri" w:ascii="Amiri" w:hAnsi="Amiri"/>
          <w:color w:val="111111"/>
          <w:sz w:val="28"/>
          <w:szCs w:val="28"/>
          <w:rtl w:val="true"/>
          <w:lang w:bidi="ar-SA"/>
        </w:rPr>
        <w:t xml:space="preserve">. </w:t>
      </w:r>
      <w:r>
        <w:rPr>
          <w:rStyle w:val="FootnoteAnchor"/>
          <w:rtl w:val="true"/>
        </w:rPr>
        <w:footnoteReference w:id="370"/>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837</w:t>
      </w:r>
    </w:p>
    <w:p>
      <w:pPr>
        <w:pStyle w:val="BookText"/>
        <w:rPr/>
      </w:pPr>
      <w:r>
        <w:rPr>
          <w:rFonts w:ascii="IRNazanin" w:hAnsi="IRNazanin" w:eastAsia="IRNazanin"/>
          <w:color w:val="111111"/>
          <w:sz w:val="28"/>
          <w:sz w:val="28"/>
          <w:szCs w:val="28"/>
          <w:rtl w:val="true"/>
          <w:lang w:bidi="fa-IR"/>
        </w:rPr>
        <w:t>نخستین چیزی که از انسان درباره آن سؤال می شود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چیزی که بنده درباره آن پرسش می شود، محبت ما خاندان است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بنده در برابر خداوند ، جلّ جلاله ، بایستد نخستین پرسشی که از او می شود درباره نمازهای واجب، زکات واجب ، روزه واجب ، حجّ واجب و ولایت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اعتراف به ولایت و دوستی ما از این دنیا برود، نماز و روزه و زکات و حجّش پذیرفته می شود </w:t>
      </w:r>
      <w:r>
        <w:rPr>
          <w:rFonts w:eastAsia="IRNazanin" w:cs="IRNazanin"/>
          <w:color w:val="111111"/>
          <w:sz w:val="28"/>
          <w:szCs w:val="28"/>
          <w:rtl w:val="true"/>
          <w:lang w:bidi="fa-IR"/>
        </w:rPr>
        <w:t>.</w:t>
      </w:r>
      <w:bookmarkStart w:id="346" w:name="pg11924_134850"/>
    </w:p>
    <w:p>
      <w:pPr>
        <w:pStyle w:val="Heading5"/>
        <w:numPr>
          <w:ilvl w:val="4"/>
          <w:numId w:val="1"/>
        </w:numPr>
        <w:rPr/>
      </w:pPr>
      <w:bookmarkStart w:id="347" w:name="__RefHeading___Toc14228661_73709187"/>
      <w:bookmarkStart w:id="348" w:name="_Toc146"/>
      <w:bookmarkEnd w:id="346"/>
      <w:bookmarkEnd w:id="347"/>
      <w:r>
        <w:rPr/>
        <w:t>838</w:t>
      </w:r>
      <w:r>
        <w:rPr>
          <w:rtl w:val="true"/>
        </w:rPr>
        <w:t xml:space="preserve"> - </w:t>
      </w:r>
      <w:r>
        <w:rPr>
          <w:rtl w:val="true"/>
        </w:rPr>
        <w:t>ما لا یُحاسَبُ عَلَیهِ</w:t>
      </w:r>
      <w:bookmarkEnd w:id="348"/>
    </w:p>
    <w:p>
      <w:pPr>
        <w:pStyle w:val="Heading6"/>
        <w:numPr>
          <w:ilvl w:val="5"/>
          <w:numId w:val="1"/>
        </w:numPr>
        <w:rPr/>
      </w:pPr>
      <w:bookmarkStart w:id="349" w:name="__RefHeading___Toc14228663_73709187"/>
      <w:bookmarkStart w:id="350" w:name="_Toc147"/>
      <w:bookmarkEnd w:id="349"/>
      <w:r>
        <w:rPr/>
        <w:t>838</w:t>
      </w:r>
      <w:r>
        <w:rPr>
          <w:rtl w:val="true"/>
        </w:rPr>
        <w:t xml:space="preserve"> - </w:t>
      </w:r>
      <w:r>
        <w:rPr>
          <w:rtl w:val="true"/>
        </w:rPr>
        <w:t>آنچه مورد بازخواست قرار نمی گیرد</w:t>
      </w:r>
      <w:bookmarkEnd w:id="35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نَعیمٍ مَسؤولٌ عَنهُ یَومَ القِیامَةِ إلاّ ما کانَ فی سبیلِ اللّهِ تعالی </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نَعیمٍ مَسؤولٌ عَنهُ صاحِبُهُ إلاّ ما کانَ فی غَزْوٍ أو حَجٍّ </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ذَکَرَ اسمَ اللّهِ علی الطَّعامِ لَم یُسألْ عن نَعیمِ ذلکَ الطَّعامِ أبدا </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لا یُسألُ عَنها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خِرْقَةٌ یُواری بها عَوْرَتَهُ ، أو کِسْرَةٌ یَسُدُّ بها جَوْعَتَهُ، أو بَیتٌ یَکُنُّهُ مِن الحَرِّ و البَرْدِ </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أشْیاءَ لا یُحاسَبُ العَبدُ المؤمنُ علَیهِنَّ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یأکُلُهُ ، و ثَوبٌ یَلْبَسُهُ ، و زَوجَةٌ صالِحَةٌ تُعاوِنُهُ و یُحْصِنُ بها فَرْجَهُ </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838</w:t>
      </w:r>
    </w:p>
    <w:p>
      <w:pPr>
        <w:pStyle w:val="BookText"/>
        <w:rPr/>
      </w:pPr>
      <w:r>
        <w:rPr>
          <w:rFonts w:ascii="IRNazanin" w:hAnsi="IRNazanin" w:eastAsia="IRNazanin"/>
          <w:color w:val="111111"/>
          <w:sz w:val="28"/>
          <w:sz w:val="28"/>
          <w:szCs w:val="28"/>
          <w:rtl w:val="true"/>
          <w:lang w:bidi="fa-IR"/>
        </w:rPr>
        <w:t>آنچه مورد بازخواست قرار نمی گیرد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از هر نعمتی باز خواست می شود، مگر آنچه در راه خداوند متعال صرف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صاحب نعمتی از نعمتهایش باز خواست می شود، مگر آنچه در جهاد یا حجّ مصرف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هنگام خوردن غذا نام خدا را بگوید، درباره نعمت آن خوراک هرگز مورد سؤال قرار نخواهد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یا امام 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بنده درباره آنها باز خواست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تکّه پارچه ای که به وسیله آن خود را می پوشاند ، تکّه نانی که با آن سدّ جوع می کند، و خانه ای که او را از گرما و سرما محفوظ می دارد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است که بنده مؤمن، درباره آنها باز خواست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غذایی که می خورد، لباسی که می پوشد، همسر پاکی که او را مددکار است و با وجود او، از آلوده شدن به گناه محفوظ می ماند </w:t>
      </w:r>
      <w:r>
        <w:rPr>
          <w:rFonts w:eastAsia="IRNazanin" w:cs="IRNazanin"/>
          <w:color w:val="111111"/>
          <w:sz w:val="28"/>
          <w:szCs w:val="28"/>
          <w:rtl w:val="true"/>
          <w:lang w:bidi="fa-IR"/>
        </w:rPr>
        <w:t>.</w:t>
      </w:r>
      <w:bookmarkStart w:id="351" w:name="pg11924_134852"/>
    </w:p>
    <w:p>
      <w:pPr>
        <w:pStyle w:val="Heading5"/>
        <w:numPr>
          <w:ilvl w:val="4"/>
          <w:numId w:val="1"/>
        </w:numPr>
        <w:rPr/>
      </w:pPr>
      <w:bookmarkStart w:id="352" w:name="__RefHeading___Toc14228665_73709187"/>
      <w:bookmarkStart w:id="353" w:name="_Toc148"/>
      <w:bookmarkEnd w:id="351"/>
      <w:bookmarkEnd w:id="352"/>
      <w:r>
        <w:rPr/>
        <w:t>839</w:t>
      </w:r>
      <w:r>
        <w:rPr>
          <w:rtl w:val="true"/>
        </w:rPr>
        <w:t xml:space="preserve"> - </w:t>
      </w:r>
      <w:r>
        <w:rPr>
          <w:rtl w:val="true"/>
        </w:rPr>
        <w:t>ما یُحاسَبُ عَلَیهِ</w:t>
      </w:r>
      <w:bookmarkEnd w:id="353"/>
    </w:p>
    <w:p>
      <w:pPr>
        <w:pStyle w:val="Heading6"/>
        <w:numPr>
          <w:ilvl w:val="5"/>
          <w:numId w:val="1"/>
        </w:numPr>
        <w:rPr/>
      </w:pPr>
      <w:bookmarkStart w:id="354" w:name="__RefHeading___Toc14228667_73709187"/>
      <w:bookmarkStart w:id="355" w:name="_Toc149"/>
      <w:bookmarkEnd w:id="354"/>
      <w:r>
        <w:rPr/>
        <w:t>839</w:t>
      </w:r>
      <w:r>
        <w:rPr>
          <w:rtl w:val="true"/>
        </w:rPr>
        <w:t xml:space="preserve"> - </w:t>
      </w:r>
      <w:r>
        <w:rPr>
          <w:rtl w:val="true"/>
        </w:rPr>
        <w:t>آنچه مورد بازخواست قرار می گیرد</w:t>
      </w:r>
      <w:bookmarkEnd w:id="35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لَتُسْأَلُنَّ یَوْمَئِذٍ عَنِ النَّعِیمِ</w:t>
      </w:r>
      <w:r>
        <w:rPr>
          <w:rFonts w:eastAsia="Amiri" w:cs="Amiri" w:ascii="Amiri" w:hAnsi="Amiri"/>
          <w:color w:val="111111"/>
          <w:sz w:val="28"/>
          <w:szCs w:val="28"/>
          <w:rtl w:val="true"/>
          <w:lang w:bidi="ar-SA"/>
        </w:rPr>
        <w:t xml:space="preserve">» .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تَزولُ قَدَما عَبدٍ یَومَ القِیامَةِ حتّی یُسألَ عَن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عُمرِهِ فیما أفْناهُ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شَبابِهِ فیما أبْلاهُ ، و عَن مالِهِ مِن أینَ اکْتَسَبهُ و فیما أنْفَقَهُ ، و عَن حُبِّنا أهلَ البَیتِ </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الکافی عن أبی خالدٍ الکابُلیِّ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أبی جعفرٍ علیه السلام فَدعا بالغَداءِ، فأکَلْتُ مَعهُ طَعاما ما أکَلْتُ طَعاما قَطُّ أنْظَفَ مِنهُ و لا أطْیَبَ ، فلَمّا فَرَغْنا مِن الطَّعامِ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خالدٍ ، کیفَ رَأیتَ طَعامَکَ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طَعامَنا؟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ما رأیتُ أطْیَبَ مِنهُ و لا أنْظَفَ قَطُّ ، و لکنّی ذَکَرتُ الآیةَ الَّتی فی کتابِ اللّهِ عزّ و 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لَتُسْألُنَّ یَومَئذٍ عنِ النَّعیمِ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تُسألون عَمّا أنتُم علَیهِ مِن الحقِّ </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839</w:t>
      </w:r>
    </w:p>
    <w:p>
      <w:pPr>
        <w:pStyle w:val="BookText"/>
        <w:rPr/>
      </w:pPr>
      <w:r>
        <w:rPr>
          <w:rFonts w:ascii="IRNazanin" w:hAnsi="IRNazanin" w:eastAsia="IRNazanin"/>
          <w:color w:val="111111"/>
          <w:sz w:val="28"/>
          <w:sz w:val="28"/>
          <w:szCs w:val="28"/>
          <w:rtl w:val="true"/>
          <w:lang w:bidi="fa-IR"/>
        </w:rPr>
        <w:t>آنچه مورد بازخواست قرار می گیرد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یقین در آن روز از نعمت باز خواست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قیامت، بنده قدم از جای خود بر ندارد تا آن گاه که از چهار چیز باز خواست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عمرش، که در چه راهی صرف کرده است؟ از جوانیش؛ که در چه راهی به سر آورده است؟ از مالش؛ که از کجا آورده و در کجا خرج کرده است؟ و از دوستی ما خاندان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الکافیـ به نقل از ابو خالد کابلی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باقر علیه السلام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صبحانه آوردند من نیز با آن حضرت غذا خوردم ، غذایی که تا آن وقت به آن خوبی و خوش مزگی نخورده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خوردن دست کشیدیم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غذایت ـ یا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ما ـ را چگونه یافتی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غذایی به این خوبی و خوش مزگی ندیده ام ؛ اما این آیه از کتاب خدا به یادم آمد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آن روز از نعمت باز خواست می 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درباره اش از شما باز خواست می کنند، عقیده حقّی است که شما دارید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لتُسْأَلُنَّ یَومَئذٍ عَنِ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 هذهِ الاُمَّةُ عَمّا أنْعَمَ اللّهُ علَیهِم برسولِ اللّهِ صلی الله علیه و آله ثُمَّ بأهْلِ بَیْتِهِ علیهم السلام </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النَّعیمِ </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أکْرَمُ مِن أنْ یَسألَ مؤمنا عَن أکْلِهِ و شُرْبِهِ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فیما وَعَظَ بهِ لُقمانُ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أنَّکَ ستُسألُ غَدا إذا وَقَفْتَ بینَ یدَیِ اللّهِ عزّ و جلّ عَن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شَبابِکَ فیما أبْلَیْتَهُ ، و عُمرِکَ فیما أفْنَیْتَهُ ، و مالِکَ مِمّا اکْتَسَبْتَهُ ، و فیما أنْفَقْتَهُ ، فتَأهَّبْ لِذلکَ و أعِدَّ لَهُ جَوابا </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عنه علیه السلامـ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 البَصَرَ و الفُؤادَ کُلُّ أُولئکَ کانَ عَنْهُ مَسؤولاً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یُسألُ السَّمعُ عَمّا یَسمَعُ ، و البَصرُ عمّا یَطرِفُ ، و الفُؤادُ عَمّا عَقَدَ علَیهِ </w:t>
      </w:r>
      <w:r>
        <w:rPr>
          <w:rFonts w:eastAsia="Amiri" w:cs="Amiri" w:ascii="Amiri" w:hAnsi="Amiri"/>
          <w:color w:val="111111"/>
          <w:sz w:val="28"/>
          <w:szCs w:val="28"/>
          <w:rtl w:val="true"/>
          <w:lang w:bidi="ar-SA"/>
        </w:rPr>
        <w:t xml:space="preserve">. </w:t>
      </w:r>
      <w:r>
        <w:rPr>
          <w:rStyle w:val="FootnoteAnchor"/>
          <w:rtl w:val="true"/>
        </w:rPr>
        <w:footnoteReference w:id="384"/>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المسؤولیّة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از نعمت سؤال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 درباره نعمت وجود رسول خدا صلی الله علیه و آله و سپس اهل بیت علیهم السلام که خداوند به آنان داده است ، بازخواست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نیز در ذیل همین آیه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جزو این نعمتیم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نیز درباره همین آیه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کریمتر از آن است که از مؤمنی درباره خورد و خوراکش باز خواست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اندرزهای لقمان به پسرش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فردا چون در برابر خداوند عزّ و جلّ بایستی، از چهار چیز باز خواست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جوانیت؛ که در چه راهی به سر آوردی؟ عمرت؛ که در چه راهی صرف کردی؟ مال و دارایی ات؛ که از کجا آوردی و در چه راهی خرج کردی؟ پس، برای آن هنگام مهیّا شو و پاسخی آماده کن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و چشم و دل همگی بازخواست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 درباره شنیده هایش سؤال می شود و از چشم درباره دیده هایش و از دل درباره عقیده اش</w:t>
      </w:r>
      <w:r>
        <w:rPr>
          <w:rFonts w:eastAsia="IRNazanin" w:cs="IRNazanin"/>
          <w:color w:val="111111"/>
          <w:sz w:val="28"/>
          <w:szCs w:val="28"/>
          <w:rtl w:val="true"/>
          <w:lang w:bidi="fa-IR"/>
        </w:rPr>
        <w:t>.</w:t>
      </w:r>
      <w:bookmarkStart w:id="356" w:name="pg11924_134856"/>
    </w:p>
    <w:p>
      <w:pPr>
        <w:pStyle w:val="Heading5"/>
        <w:numPr>
          <w:ilvl w:val="4"/>
          <w:numId w:val="1"/>
        </w:numPr>
        <w:rPr/>
      </w:pPr>
      <w:bookmarkStart w:id="357" w:name="__RefHeading___Toc14228669_73709187"/>
      <w:bookmarkStart w:id="358" w:name="_Toc150"/>
      <w:bookmarkEnd w:id="356"/>
      <w:bookmarkEnd w:id="357"/>
      <w:r>
        <w:rPr/>
        <w:t>840</w:t>
      </w:r>
      <w:r>
        <w:rPr>
          <w:rtl w:val="true"/>
        </w:rPr>
        <w:t xml:space="preserve"> - </w:t>
      </w:r>
      <w:r>
        <w:rPr>
          <w:rtl w:val="true"/>
        </w:rPr>
        <w:t>ما یُهَوِّنُ حِسابَ یَومِ القِیامَةِ</w:t>
      </w:r>
      <w:bookmarkEnd w:id="358"/>
    </w:p>
    <w:p>
      <w:pPr>
        <w:pStyle w:val="Heading6"/>
        <w:numPr>
          <w:ilvl w:val="5"/>
          <w:numId w:val="1"/>
        </w:numPr>
        <w:rPr/>
      </w:pPr>
      <w:bookmarkStart w:id="359" w:name="__RefHeading___Toc14228671_73709187"/>
      <w:bookmarkStart w:id="360" w:name="_Toc151"/>
      <w:bookmarkEnd w:id="359"/>
      <w:r>
        <w:rPr/>
        <w:t>840</w:t>
      </w:r>
      <w:r>
        <w:rPr>
          <w:rtl w:val="true"/>
        </w:rPr>
        <w:t xml:space="preserve"> - </w:t>
      </w:r>
      <w:r>
        <w:rPr>
          <w:rtl w:val="true"/>
        </w:rPr>
        <w:t>آنچه حسابرسی روز رستاخیز را آسان می سازد</w:t>
      </w:r>
      <w:bookmarkEnd w:id="36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یَصِلُونَ مَا أَمَرَ اللّهُ بِهِ أَنْ یُوصَلَ وَ یَخْشَوْنَ رَبَّهُمْ وَ یَخَافُونَ سُوءَ الْحِسَابِ</w:t>
      </w:r>
      <w:r>
        <w:rPr>
          <w:rFonts w:eastAsia="Amiri" w:cs="Amiri" w:ascii="Amiri" w:hAnsi="Amiri"/>
          <w:color w:val="111111"/>
          <w:sz w:val="28"/>
          <w:szCs w:val="28"/>
          <w:rtl w:val="true"/>
          <w:lang w:bidi="ar-SA"/>
        </w:rPr>
        <w:t xml:space="preserve">» .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شَیْئانِ یَکْرَهُهُما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یَکرَهُ المَوتَ و المَوتُ راحَةٌ للمؤمنِ مِن الفِتْنَةِ ، و یَکْرَهُ قِلَّةَ المالِ و قِلَّةُ المالِ أقَلُّ للحِسابِ </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اقْنَعْ بِما اُوتیتَهُ یَخِفَّ علَیکَ الحِسابُ </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خُلقَکَ یُخَفِّفِ اللّهُ حِسابَکَ </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اسْتَطَعْتَ أنْ لا تَنالَ مِن الدُّنیا شَیئا تُسألُ عَنهُ غَدا فافْعَلْ </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840</w:t>
      </w:r>
    </w:p>
    <w:p>
      <w:pPr>
        <w:pStyle w:val="BookText"/>
        <w:rPr/>
      </w:pPr>
      <w:r>
        <w:rPr>
          <w:rFonts w:ascii="IRNazanin" w:hAnsi="IRNazanin" w:eastAsia="IRNazanin"/>
          <w:color w:val="111111"/>
          <w:sz w:val="28"/>
          <w:sz w:val="28"/>
          <w:szCs w:val="28"/>
          <w:rtl w:val="true"/>
          <w:lang w:bidi="fa-IR"/>
        </w:rPr>
        <w:t>آنچه حسابرسی روز رستاخیز را آسان می سازد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آنچه را خدا به پیوستن آن فرمان داده است پیوند می دهند و از پروردگارشان می ترسند و از سختی حسابرسی بیم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چیز است که آدمی آنها را ناخوش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را ناخوش دارد، در حالی که مرگ مایه آسودگی مؤمن از فتنه و گمراهی است، تنگدستی را ناخوش دارد، در حالی که دارایی اندک حسابرسی را کمتر و ساده تر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آنچه به تو داده شده است قناعت کن، تا کار حسابرسی بر تو آسان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اخلاقت را نیکو گردان خداوند حساب تو را سبک می کند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توانستی از دنیا چیزی به دست نیاوری که فردا از آن باز خواست شوی، این کار را بکن </w:t>
      </w:r>
      <w:r>
        <w:rPr>
          <w:rFonts w:eastAsia="IRNazanin" w:cs="IRNazanin"/>
          <w:color w:val="111111"/>
          <w:sz w:val="28"/>
          <w:szCs w:val="28"/>
          <w:rtl w:val="true"/>
          <w:lang w:bidi="fa-IR"/>
        </w:rPr>
        <w:t>.</w:t>
      </w:r>
      <w:bookmarkStart w:id="361" w:name="pg11924_134859"/>
    </w:p>
    <w:p>
      <w:pPr>
        <w:pStyle w:val="BookText"/>
        <w:rPr/>
      </w:pPr>
      <w:bookmarkEnd w:id="36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صِلَةَ الرَّحِمِ تُهَوِّنُ الحِسابَ یَومَ الِقیامَةِ ، ثُمّ قَرأَ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یَصِلونَ ما أمَرَ اللّهُ بهِ أنْ یُوصَلَ و یَخْشَونَ رَبَّهُم و یَخافُونَ سُوءَ الحِسابِ</w:t>
      </w:r>
      <w:r>
        <w:rPr>
          <w:rFonts w:eastAsia="Amiri" w:cs="Amiri" w:ascii="Amiri" w:hAnsi="Amiri"/>
          <w:color w:val="111111"/>
          <w:sz w:val="28"/>
          <w:szCs w:val="28"/>
          <w:rtl w:val="true"/>
          <w:lang w:bidi="ar-SA"/>
        </w:rPr>
        <w:t xml:space="preserve">» .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رحم، حسابرسی روز قیامت را آسان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تلاوت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آنچه را خدا به پیوستن آن فرمان داده است پیوند می دهند و از پروردگارشان می ترسند و از سختی حسابرسی بیم دارند</w:t>
      </w:r>
      <w:r>
        <w:rPr>
          <w:rFonts w:eastAsia="IRNazanin" w:cs="IRNazanin"/>
          <w:color w:val="111111"/>
          <w:sz w:val="28"/>
          <w:szCs w:val="28"/>
          <w:rtl w:val="true"/>
          <w:lang w:bidi="fa-IR"/>
        </w:rPr>
        <w:t>» .</w:t>
      </w:r>
    </w:p>
    <w:p>
      <w:pPr>
        <w:pStyle w:val="Heading5"/>
        <w:numPr>
          <w:ilvl w:val="4"/>
          <w:numId w:val="1"/>
        </w:numPr>
        <w:rPr/>
      </w:pPr>
      <w:bookmarkStart w:id="362" w:name="__RefHeading___Toc14228673_73709187"/>
      <w:bookmarkStart w:id="363" w:name="_Toc152"/>
      <w:bookmarkEnd w:id="362"/>
      <w:r>
        <w:rPr/>
        <w:t>841</w:t>
      </w:r>
      <w:r>
        <w:rPr>
          <w:rtl w:val="true"/>
        </w:rPr>
        <w:t xml:space="preserve"> - </w:t>
      </w:r>
      <w:r>
        <w:rPr>
          <w:rtl w:val="true"/>
        </w:rPr>
        <w:t>أصنافُ النّاسِ فِی الحِسابِ</w:t>
      </w:r>
      <w:bookmarkEnd w:id="363"/>
    </w:p>
    <w:p>
      <w:pPr>
        <w:pStyle w:val="Heading6"/>
        <w:numPr>
          <w:ilvl w:val="5"/>
          <w:numId w:val="1"/>
        </w:numPr>
        <w:rPr/>
      </w:pPr>
      <w:bookmarkStart w:id="364" w:name="__RefHeading___Toc14228675_73709187"/>
      <w:bookmarkStart w:id="365" w:name="_Toc153"/>
      <w:bookmarkEnd w:id="364"/>
      <w:r>
        <w:rPr/>
        <w:t>841</w:t>
      </w:r>
      <w:r>
        <w:rPr>
          <w:rtl w:val="true"/>
        </w:rPr>
        <w:t xml:space="preserve"> - </w:t>
      </w:r>
      <w:r>
        <w:rPr>
          <w:rtl w:val="true"/>
        </w:rPr>
        <w:t>گروههای مردم در حسابرسی</w:t>
      </w:r>
      <w:bookmarkEnd w:id="365"/>
    </w:p>
    <w:p>
      <w:pPr>
        <w:pStyle w:val="BookText"/>
        <w:rPr/>
      </w:pPr>
      <w:r>
        <w:rPr>
          <w:rFonts w:ascii="Amiri" w:hAnsi="Amiri" w:eastAsia="Amiri" w:cs="Amiri"/>
          <w:color w:val="111111"/>
          <w:sz w:val="28"/>
          <w:sz w:val="28"/>
          <w:szCs w:val="28"/>
          <w:rtl w:val="true"/>
          <w:lang w:bidi="ar-SA"/>
        </w:rPr>
        <w:t xml:space="preserve">رسولُ اللّهِ صلی الله علیه و آلهـ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أوْرَثْنا الکِتابَ الّذینَ اصْطَفَیْنا مِنْ عِبادنا فَمِنهُم ظالِمٌ لِنَفسِه و مِنهُم مُقتصِدٌ و مِنهُم سـابق بالخَیـرات باذن اللّه </w:t>
      </w:r>
      <w:r>
        <w:rPr>
          <w:rFonts w:eastAsia="Amiri" w:cs="Amiri" w:ascii="Amiri" w:hAnsi="Amiri"/>
          <w:color w:val="111111"/>
          <w:sz w:val="28"/>
          <w:szCs w:val="28"/>
          <w:rtl w:val="true"/>
          <w:lang w:bidi="ar-SA"/>
        </w:rPr>
        <w:t xml:space="preserve">......... » </w:t>
      </w:r>
      <w:r>
        <w:rPr>
          <w:rStyle w:val="FootnoteAnchor"/>
          <w:rtl w:val="true"/>
        </w:rPr>
        <w:footnoteReference w:id="392"/>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سَبَقوا فاُولئکَ یَدْخُلونَ الجَنّةَ بغَیرِ حِسابٍ ، و أمّا الّذینَ اقْتَصَدوا فاُولئکَ یُحاسَبونَ حِسابا یَسیرا ، و أمّا الّذینَ ظَلموا أنفسَهُم فاُولئکَ الّذین یُحْبَسونَ فی طُول المَحْشَرِ </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اُمَّتی ثلاثةُ أثلاثٍ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فثُلثٌ یَدخُلونَ الجَنّةَ بغَیرِ حِسابٍ و لا عَذابٍ ، و ثُلثٌ یُحاسَبونَ حِسابا یَسیرا ثُمَّ یَدخُلونَ الجَنّةَ ، و ثُلثٌ یُمَحَّصونَ و یُکْشَفونَ </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841</w:t>
      </w:r>
    </w:p>
    <w:p>
      <w:pPr>
        <w:pStyle w:val="BookText"/>
        <w:rPr/>
      </w:pPr>
      <w:r>
        <w:rPr>
          <w:rFonts w:ascii="IRNazanin" w:hAnsi="IRNazanin" w:eastAsia="IRNazanin"/>
          <w:color w:val="111111"/>
          <w:sz w:val="28"/>
          <w:sz w:val="28"/>
          <w:szCs w:val="28"/>
          <w:rtl w:val="true"/>
          <w:lang w:bidi="fa-IR"/>
        </w:rPr>
        <w:t>گروههای مردم در حسابرسی</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کتاب را به کسانی که برگزیدیم به ارث دادیم پس برخی از آنان بر خود ستمکارند و برخی از ایشان میانه رو و برخی از آنان در کارهای نیک به اذن خدا پیشتازند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پیشتازان، بدون حسابرسی وارد بهشت می شوند و میانه روها به آسانی حسابرسی می شوند و آنان که به خود ستم کردند ، کسانی اند که در تمام مدّت محشر نگه داشته می شوند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به سه قسمت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سوم، بدون حساب و عذابی به بهشت می روند، یک سوم، حسابرسی آسانی دارند و سپس وارد بهشت می شوند و یک سوم دیگر ، گداخته و خالص می شوند </w:t>
      </w:r>
      <w:r>
        <w:rPr>
          <w:rFonts w:eastAsia="IRNazanin" w:cs="IRNazanin"/>
          <w:color w:val="111111"/>
          <w:sz w:val="28"/>
          <w:szCs w:val="28"/>
          <w:rtl w:val="true"/>
          <w:lang w:bidi="fa-IR"/>
        </w:rPr>
        <w:t>.</w:t>
      </w:r>
      <w:bookmarkStart w:id="366" w:name="pg11924_134861"/>
    </w:p>
    <w:p>
      <w:pPr>
        <w:pStyle w:val="BookText"/>
        <w:rPr/>
      </w:pPr>
      <w:bookmarkEnd w:id="366"/>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النّاسُ یَومَئذٍ علی طَبَقاتٍ و مَنازِلَ، فمِنهُم مَن یُحاسَبُ حِسابا یَسیرا و یَنْقَلِبُ إلی أهْلِهِ مَسْرورا ، و مِنهُمُ الّذینَ یَدخُلونَ الجَنّةَ بغَیرِ حِسابٍ ؛ لأنَّهُم لَم یَتَلَبّسوا مِن أمْرِ الدُّنیا بشَیءٍ ، و إنّما الحِسابُ هُناکَ علی مَن تَلَبّسَ بها هاهُنا ، و مِنهُم مَن یُحاسَبُ علی النَّقِیرِ و القِطْمیرِ و یَصیرُ إلی عَذابِ السَّعیرِ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مردم چند گروهند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مختصری حسابرسی می شوند و شادمان نزد خانواده خود برمی گردند ، برخی بدون حسابرسی وارد بهشت می شوند ؛ زیرا هیچ آلودگی دنیوی ندارند ؛ کسی در آن جا حسابرسی می شود که در این جا به دنیا آلوده شده باشد ؛ بعضی هم درباره گودی زیر هسته خرما و پوست نازک بین خرما و هسته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کمترین جزئیات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خواست و به عذاب آتش شعله ور گرفتار می شوند </w:t>
      </w:r>
      <w:r>
        <w:rPr>
          <w:rFonts w:eastAsia="IRNazanin" w:cs="IRNazanin"/>
          <w:color w:val="111111"/>
          <w:sz w:val="28"/>
          <w:szCs w:val="28"/>
          <w:rtl w:val="true"/>
          <w:lang w:bidi="fa-IR"/>
        </w:rPr>
        <w:t>.</w:t>
      </w:r>
    </w:p>
    <w:p>
      <w:pPr>
        <w:pStyle w:val="Heading5"/>
        <w:numPr>
          <w:ilvl w:val="4"/>
          <w:numId w:val="1"/>
        </w:numPr>
        <w:rPr/>
      </w:pPr>
      <w:bookmarkStart w:id="367" w:name="__RefHeading___Toc14228677_73709187"/>
      <w:bookmarkStart w:id="368" w:name="_Toc154"/>
      <w:bookmarkEnd w:id="367"/>
      <w:r>
        <w:rPr/>
        <w:t>842</w:t>
      </w:r>
      <w:r>
        <w:rPr>
          <w:rtl w:val="true"/>
        </w:rPr>
        <w:t xml:space="preserve"> - </w:t>
      </w:r>
      <w:r>
        <w:rPr>
          <w:rtl w:val="true"/>
        </w:rPr>
        <w:t>سوءُ الحِسابِ</w:t>
      </w:r>
      <w:bookmarkEnd w:id="368"/>
    </w:p>
    <w:p>
      <w:pPr>
        <w:pStyle w:val="Heading6"/>
        <w:numPr>
          <w:ilvl w:val="5"/>
          <w:numId w:val="1"/>
        </w:numPr>
        <w:rPr/>
      </w:pPr>
      <w:bookmarkStart w:id="369" w:name="__RefHeading___Toc14228679_73709187"/>
      <w:bookmarkStart w:id="370" w:name="_Toc155"/>
      <w:bookmarkEnd w:id="369"/>
      <w:r>
        <w:rPr/>
        <w:t>842</w:t>
      </w:r>
      <w:r>
        <w:rPr>
          <w:rtl w:val="true"/>
        </w:rPr>
        <w:t xml:space="preserve"> - </w:t>
      </w:r>
      <w:r>
        <w:rPr>
          <w:rtl w:val="true"/>
        </w:rPr>
        <w:t>حسابرسی سخت و شدید</w:t>
      </w:r>
      <w:bookmarkEnd w:id="37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اسْتَجابُوا لِرَبِّهِمُ الْحُسْنَی وَ الَّذِینَ لَمْ یَسْتَجِیبُوا لَهُ لَوْ أَنَّ لَهُمْ مَا فِی الْأَرْضِ جَمِیعا وَ مِثْلَهُ مَعَهُ لاَفْتَدَوا بِهِ أُولئِکَ لَهُمْ سُوءُ الْحِسَابِ وَ مَأْوَاهُمْ جَهَنَّمُ وَ بِئْسَ الْمِهَادُ</w:t>
      </w:r>
      <w:r>
        <w:rPr>
          <w:rFonts w:eastAsia="Amiri" w:cs="Amiri" w:ascii="Amiri" w:hAnsi="Amiri"/>
          <w:color w:val="111111"/>
          <w:sz w:val="28"/>
          <w:szCs w:val="28"/>
          <w:rtl w:val="true"/>
          <w:lang w:bidi="ar-SA"/>
        </w:rPr>
        <w:t xml:space="preserve">» . </w:t>
      </w:r>
      <w:r>
        <w:rPr>
          <w:rStyle w:val="FootnoteAnchor"/>
          <w:rtl w:val="true"/>
        </w:rPr>
        <w:footnoteReference w:id="3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یَصِلُونَ ما أَمَرَ اللّهُ بِهِ أَنْ یُوصَلَ وَ یَخْشَوْنَ رَبَّهُمْ وَ یَخَافُونَ سُوءَ الْحِسَابِ</w:t>
      </w:r>
      <w:r>
        <w:rPr>
          <w:rFonts w:eastAsia="Amiri" w:cs="Amiri" w:ascii="Amiri" w:hAnsi="Amiri"/>
          <w:color w:val="111111"/>
          <w:sz w:val="28"/>
          <w:szCs w:val="28"/>
          <w:rtl w:val="true"/>
          <w:lang w:bidi="ar-SA"/>
        </w:rPr>
        <w:t xml:space="preserve">» .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یَخافُونَ 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 علَیهِمُ السّیّئاتُ و یُحْسَبُ لَهُمُ الحَسَناتُ، و هُو الاسْتِقْصاءُ </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842</w:t>
      </w:r>
    </w:p>
    <w:p>
      <w:pPr>
        <w:pStyle w:val="BookText"/>
        <w:rPr/>
      </w:pPr>
      <w:r>
        <w:rPr>
          <w:rFonts w:ascii="IRNazanin" w:hAnsi="IRNazanin" w:eastAsia="IRNazanin"/>
          <w:color w:val="111111"/>
          <w:sz w:val="28"/>
          <w:sz w:val="28"/>
          <w:szCs w:val="28"/>
          <w:rtl w:val="true"/>
          <w:lang w:bidi="fa-IR"/>
        </w:rPr>
        <w:t>حسابرسی سخت و شدید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آنان که دعوت پروردگارشان را پذیرفتند پاداش نیکویی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دعوت او را نپذیرفته اند ، اگر هر آنچه را که بر روی زمین است و همانند آن را داشته باشند ، فدا دهند ، آنان به سختی باز خواست خواهند شد و مکانشان جهنم است و بد جایگاهی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آنچه را خداوند به پیوند دادن آن فرمان داده است پیوند می دهند و از پروردگارشان می ترسند و از سختی حسابرسی بیم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سختی حسابرسی بیم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بدیها و خوبیهایشان به طور دقیق و کامل حسابرسی می شود </w:t>
      </w:r>
      <w:r>
        <w:rPr>
          <w:rFonts w:eastAsia="IRNazanin" w:cs="IRNazanin"/>
          <w:color w:val="111111"/>
          <w:sz w:val="28"/>
          <w:szCs w:val="28"/>
          <w:rtl w:val="true"/>
          <w:lang w:bidi="fa-IR"/>
        </w:rPr>
        <w:t>.</w:t>
      </w:r>
      <w:bookmarkStart w:id="371" w:name="pg11924_134863"/>
    </w:p>
    <w:p>
      <w:pPr>
        <w:pStyle w:val="BookText"/>
        <w:rPr/>
      </w:pPr>
      <w:bookmarkEnd w:id="371"/>
      <w:r>
        <w:rPr>
          <w:rFonts w:ascii="Amiri" w:hAnsi="Amiri" w:eastAsia="Amiri" w:cs="Amiri"/>
          <w:color w:val="111111"/>
          <w:sz w:val="28"/>
          <w:sz w:val="28"/>
          <w:szCs w:val="28"/>
          <w:rtl w:val="true"/>
          <w:lang w:bidi="ar-SA"/>
        </w:rPr>
        <w:t xml:space="preserve">تفسیر العیاشی عن حماد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أبا عبد اللّه علیه السلام قال لِرجُلٍ شَکاهُ بعضُ إخوانِهِ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لِأخیکَ فُلانٍ یَشْکوکَ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یَشْکونی أنِ اسْتَقْصَیْتُ حَقّی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مُغْضَبا،ثُمَّ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 إذا اسْتَقْصَیْتَ لَم تُسِئْ؟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ما حکی اللّهُ تبارکَ و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یَخافونَ 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أخافوا أنْ یَجورَ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خافوا إلاّ الاسْتِقْصاءَ، فسَمّاهُ اللّهُ سُوءَ الحِسابِ ، فمَنِ اسْتَقْصی فَقَد أساءَ </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عیاشیـ به نقل از حماد بن عثمان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مردی که یکی از برادرانش،از او شکوه کرده بود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فلان برادرت از تو شکایت دارد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که تمام حقّ خود را از او خواسته ام شکایت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 عصبانیت نشست و 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می کنی این که تمام حقّت را از او خواسته ای کار بدی نیست ؟ آیا وقتی خداوند تبارک و تعالی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سختی حسابرسی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ترسشان از این است که خدا به آنها ستم کند ؟ نه به خدا، ترس آنها جز از حسابرسی مو شکافانه نیست، که خداوند آن را حسابرسی سخت و سنگین نامیده است ؛ پس هر که تمام حقّ خود را بخواهد بد کرده است </w:t>
      </w:r>
      <w:r>
        <w:rPr>
          <w:rFonts w:eastAsia="IRNazanin" w:cs="IRNazanin"/>
          <w:color w:val="111111"/>
          <w:sz w:val="28"/>
          <w:szCs w:val="28"/>
          <w:rtl w:val="true"/>
          <w:lang w:bidi="fa-IR"/>
        </w:rPr>
        <w:t>.</w:t>
      </w:r>
    </w:p>
    <w:p>
      <w:pPr>
        <w:pStyle w:val="Heading5"/>
        <w:numPr>
          <w:ilvl w:val="4"/>
          <w:numId w:val="1"/>
        </w:numPr>
        <w:rPr/>
      </w:pPr>
      <w:bookmarkStart w:id="372" w:name="__RefHeading___Toc14228681_73709187"/>
      <w:bookmarkStart w:id="373" w:name="_Toc156"/>
      <w:bookmarkEnd w:id="372"/>
      <w:r>
        <w:rPr/>
        <w:t>843</w:t>
      </w:r>
      <w:r>
        <w:rPr>
          <w:rtl w:val="true"/>
        </w:rPr>
        <w:t xml:space="preserve"> - </w:t>
      </w:r>
      <w:r>
        <w:rPr>
          <w:rtl w:val="true"/>
        </w:rPr>
        <w:t>مَن یُحاسَبُ حِساباً یَسیراً</w:t>
      </w:r>
      <w:bookmarkEnd w:id="373"/>
    </w:p>
    <w:p>
      <w:pPr>
        <w:pStyle w:val="Heading6"/>
        <w:numPr>
          <w:ilvl w:val="5"/>
          <w:numId w:val="1"/>
        </w:numPr>
        <w:rPr/>
      </w:pPr>
      <w:bookmarkStart w:id="374" w:name="__RefHeading___Toc14228683_73709187"/>
      <w:bookmarkStart w:id="375" w:name="_Toc157"/>
      <w:bookmarkEnd w:id="374"/>
      <w:r>
        <w:rPr/>
        <w:t>843</w:t>
      </w:r>
      <w:r>
        <w:rPr>
          <w:rtl w:val="true"/>
        </w:rPr>
        <w:t xml:space="preserve"> - </w:t>
      </w:r>
      <w:r>
        <w:rPr>
          <w:rtl w:val="true"/>
        </w:rPr>
        <w:t>کسانی که آسان حسابرسی می شوند</w:t>
      </w:r>
      <w:bookmarkEnd w:id="37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أُوتِیَ کِتَابَهُ بِیَمِینِهِ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یُحَاسَبُ حِسَابا یَسِیرا</w:t>
      </w:r>
      <w:r>
        <w:rPr>
          <w:rFonts w:eastAsia="Amiri" w:cs="Amiri" w:ascii="Amiri" w:hAnsi="Amiri"/>
          <w:color w:val="111111"/>
          <w:sz w:val="28"/>
          <w:szCs w:val="28"/>
          <w:rtl w:val="true"/>
          <w:lang w:bidi="ar-SA"/>
        </w:rPr>
        <w:t xml:space="preserve">» . </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843</w:t>
      </w:r>
    </w:p>
    <w:p>
      <w:pPr>
        <w:pStyle w:val="BookText"/>
        <w:rPr/>
      </w:pPr>
      <w:r>
        <w:rPr>
          <w:rFonts w:ascii="IRNazanin" w:hAnsi="IRNazanin" w:eastAsia="IRNazanin"/>
          <w:color w:val="111111"/>
          <w:sz w:val="28"/>
          <w:sz w:val="28"/>
          <w:szCs w:val="28"/>
          <w:rtl w:val="true"/>
          <w:lang w:bidi="fa-IR"/>
        </w:rPr>
        <w:t>کسانی که آسان حسابرسی می شوند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نامه اعمالش به دست راستش داده شود ، آسان حسابرسی 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کُلُّ مُحاسَبٍ مُعذَّبٌ ، فقالَ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فأینَ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یُحَاسَبُ حِسابا یَسیرا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العَرْضُ ، یَعنی التَّصَفُّحَ </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المستدرک علی الصحیحین عن أبی هریرة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کُنَّ فیهِ حاسَبَهُ اللّهُ حِسابا یَسیرا ، و أدْخَلَهُ الجَنّةَ 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تُعْطی مَن حَرَمَکَ ، و تَعْفو عَمّن ظَلمَکَ ، و تَصِلُ مَن قَطَعکَ </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بَعثَ اللّهُ المؤمنَ مِن قَبرِهِ خَرجَ مَعهُ مِثالٌ یَقْدِمُ أمامَهُ ، کُلّما رأی المؤمنُ هَوْلاً مِن أهْوال یَومِ القِیامَةِ قالَ لَهُ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تَفْزَعْ و لا تَحْزَنْ و أبْشِرْ بالسُّرورِ و الکَرامَةِ مِن اللّهِ عزّ و جلّ ، حتّی یَقِفَ بَینَ یدَیِ اللّهِ عزّ و جلّ فیُحاسِبَهُ حِسابا یَسیرا </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تفسیر نور الثقلین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الحِسابَ الیَسیرَ هُو الإثابَةُ علی الحَسَناتِ و التَّجاوُزُ عنِ السَّیّئاتِ ، و مَن نُوقِشَ الحِسابَ عُذِّبَ </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حسابرسی شود عذاب شدنی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آن حضرت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سخن خداوند عزّ و جلّ چه می شود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آسان حسابرسی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 دیدن و مرور است، یعنی تورّقی بیش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المستدرک الوسائلـ به نقل از ابو هریرة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است که در هر کسی باشد خداوند حسابرسی آسانی از او به عمل آورد و به رحمت خود، او را وارد بهشت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چیست ای رسول خدا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کرده عطا کنی، با کسی که رابطه اش را با تو قطع کرده پیوند برقرار کنی، و از کسی که به تو ستم کرده است درگذری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خداوند مؤمن را از قبرش برانگیزد، همراه او مِثالی بیرون آید که پیشاپیش او حرکت می کند و هر زمان که مؤمن با یکی از صحنه های هراس انگیز قیامت رو به رو شود، آن مثال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و غم مخور ؛ مژده باد تو را به شادمانی و کرامت خداوند عزّ و جلّ ؛ تا آن که مؤمن در برابر خداوند عزّ و جلّ می ایستد و حسابرسی آسانی می شود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نور 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حسابرسی آسان، پاداش دادن به کارهای نیک و چشم پوشی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حسابرسیِ کسی چون و چرا شود، عذاب خواهد شد </w:t>
      </w:r>
      <w:r>
        <w:rPr>
          <w:rFonts w:eastAsia="IRNazanin" w:cs="IRNazanin"/>
          <w:color w:val="111111"/>
          <w:sz w:val="28"/>
          <w:szCs w:val="28"/>
          <w:rtl w:val="true"/>
          <w:lang w:bidi="fa-IR"/>
        </w:rPr>
        <w:t>.</w:t>
      </w:r>
      <w:bookmarkStart w:id="376" w:name="pg11924_134867"/>
    </w:p>
    <w:p>
      <w:pPr>
        <w:pStyle w:val="Heading5"/>
        <w:numPr>
          <w:ilvl w:val="4"/>
          <w:numId w:val="1"/>
        </w:numPr>
        <w:rPr/>
      </w:pPr>
      <w:bookmarkStart w:id="377" w:name="__RefHeading___Toc14228685_73709187"/>
      <w:bookmarkStart w:id="378" w:name="_Toc158"/>
      <w:bookmarkEnd w:id="376"/>
      <w:bookmarkEnd w:id="377"/>
      <w:r>
        <w:rPr/>
        <w:t>844</w:t>
      </w:r>
      <w:r>
        <w:rPr>
          <w:rtl w:val="true"/>
        </w:rPr>
        <w:t xml:space="preserve"> - </w:t>
      </w:r>
      <w:r>
        <w:rPr>
          <w:rtl w:val="true"/>
        </w:rPr>
        <w:t>مَن یَدخُلُ الجَنّةَ بِغَیرِ حِسابٍ</w:t>
      </w:r>
      <w:bookmarkEnd w:id="378"/>
    </w:p>
    <w:p>
      <w:pPr>
        <w:pStyle w:val="Heading6"/>
        <w:numPr>
          <w:ilvl w:val="5"/>
          <w:numId w:val="1"/>
        </w:numPr>
        <w:rPr/>
      </w:pPr>
      <w:bookmarkStart w:id="379" w:name="__RefHeading___Toc14228687_73709187"/>
      <w:bookmarkStart w:id="380" w:name="_Toc159"/>
      <w:bookmarkEnd w:id="379"/>
      <w:r>
        <w:rPr/>
        <w:t>844</w:t>
      </w:r>
      <w:r>
        <w:rPr>
          <w:rtl w:val="true"/>
        </w:rPr>
        <w:t xml:space="preserve"> - </w:t>
      </w:r>
      <w:r>
        <w:rPr>
          <w:rtl w:val="true"/>
        </w:rPr>
        <w:t>کسانی که بدون حسابرسی به بهشت می روند</w:t>
      </w:r>
      <w:bookmarkEnd w:id="38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 الَّذِینَ آمَنُوا اتَّقُوا رَبَّکُم لِلَّذِینَ أَحْسَنُوا فِی هَذِهِ الدُّنْیا حَسَنَةٌ وَ أَرْضُ اللّهِ وَاسِعَةٌ إِنَّمَا یُوَفَّی الصَّابِرُونَ أَجْرَهُمْ بِغَیْرِ حِسَابٍ</w:t>
      </w:r>
      <w:r>
        <w:rPr>
          <w:rFonts w:eastAsia="Amiri" w:cs="Amiri" w:ascii="Amiri" w:hAnsi="Amiri"/>
          <w:color w:val="111111"/>
          <w:sz w:val="28"/>
          <w:szCs w:val="28"/>
          <w:rtl w:val="true"/>
          <w:lang w:bidi="ar-SA"/>
        </w:rPr>
        <w:t xml:space="preserve">» .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أوْرَثْنا الِکتابَ الّذینَ اصْطَفَیْنا </w:t>
      </w:r>
      <w:r>
        <w:rPr>
          <w:rFonts w:eastAsia="Amiri" w:cs="Amiri" w:ascii="Amiri" w:hAnsi="Amiri"/>
          <w:color w:val="111111"/>
          <w:sz w:val="28"/>
          <w:szCs w:val="28"/>
          <w:rtl w:val="true"/>
          <w:lang w:bidi="ar-SA"/>
        </w:rPr>
        <w:t xml:space="preserve">......... » </w:t>
      </w:r>
      <w:r>
        <w:rPr>
          <w:rStyle w:val="FootnoteAnchor"/>
          <w:rtl w:val="true"/>
        </w:rPr>
        <w:footnoteReference w:id="407"/>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سَبَقوا فاُولئکَ یَدخُلونَ الجَنّةَ بغَیرِ حِسابٍ </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عِبادیَ الّذینَ قاتَلوا فی سَبیلی ، و قُتِلوا و اُوذوا فی سَبیلی ، و جاهَدوا فی سَبیلی ، ادْخُلوا الجَنّةَ ، فیَدخُلونَها بغَیرِ عَذابٍ و لا حِسابٍ </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یَکْفیکَ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سَدَّ جُوعَکَ و واری عَوْرَتَکَ ، فإنْ یَکُن بَیتٌ یَکُنُّکَ فَذاکَ ، و إنْ تَکُنْ دابَّةٌ تَرْکَبُها فبَخٍ بَخٍ ، و إلاّ فالخُبزُ و ماءُ الجَرِّ ، و ما بَعدَ ذلکَ حِسابٌ علَیکَ أو عَذابٌ </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844</w:t>
      </w:r>
    </w:p>
    <w:p>
      <w:pPr>
        <w:pStyle w:val="BookText"/>
        <w:rPr/>
      </w:pPr>
      <w:r>
        <w:rPr>
          <w:rFonts w:ascii="IRNazanin" w:hAnsi="IRNazanin" w:eastAsia="IRNazanin"/>
          <w:color w:val="111111"/>
          <w:sz w:val="28"/>
          <w:sz w:val="28"/>
          <w:szCs w:val="28"/>
          <w:rtl w:val="true"/>
          <w:lang w:bidi="fa-IR"/>
        </w:rPr>
        <w:t>کسانی که بدون حسابرسی به بهشت می روند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من که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 خود بترسید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که در حیات این جهانی نیکی کرده اند پاداش نیک است و زمین خداوند فراخ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صابران بی حساب و نقص داده می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کتاب را به کسانی که برگزیده ایم به ارث دهیم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پیشتازان بدون حسابرسی به بهشت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 در راه من جنگیدید و در راه من کشته شدید و آزار دیدید و در راه من جهاد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بهشت درآیید، پس ، آنان، بی آن که عذابی بینند و حسابرسی شوند، به بهشت درآیند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دنیا همان اندازه که گرسنگی تو را برطرف سازد و بدن برهنه ات را بپوشاند، تو را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خانه ای باشد که تو را محفوظ دارد، چه خوب و اگر مرکبی باشد که سوارش شوی، که به به و اگر اینها را نداشتی به همان نان و آب سبو بسنده کن، که بیش از آن ، یا سبب بازخواست تو خواهد شد، یا مایه عذاب تو خواهد 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یَومُ القِیامَةِ أنْبَتَ اللّهُ لِطائفةٍ مِن اُمّتی أجْنِحَةً ، فیَطیرونَ مِن قُبورِهم إلی الجِنانِ یَسْرَحونَ فیها و یَتَنعَّمونَ کیفَ شاؤوا ، فتَقولُ لهُمُ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رَأیْتُم حِسابا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رَأینا حِسابا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جُزْتُم علی الصِّراطِ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رَأینا صِراطا ، فیقولونَ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رَأیْتُم جَهَنّمَ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رَأیْنا شَیئا ، فتقولُ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اُمّةِ مَن أنتُم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اُمّةِ محمّدٍ صلی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نَشَدْناکُمُ اللّهَ ، حَدِّثونا ما کانَتْ أعْمالُکُم فی الدُّنیا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خَصْلَتانِ کانَتا فِینا ، فَبلّغَنا اللّهُ هذهِ المنزِلَةَ بفَضْلِ رَحمَتِهِ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هُما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إذا خَلَونا نَسْتَحی أنْ نَعْصِیَهُ ، و نَرْضی بالیَسیرِ مِمّا قَسمَ لَنا ، فتقولُ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یَحِقُّ لَکُم هذا </w:t>
      </w:r>
      <w:r>
        <w:rPr>
          <w:rFonts w:eastAsia="Amiri" w:cs="Amiri" w:ascii="Amiri" w:hAnsi="Amiri"/>
          <w:color w:val="111111"/>
          <w:sz w:val="28"/>
          <w:szCs w:val="28"/>
          <w:rtl w:val="true"/>
          <w:lang w:bidi="ar-SA"/>
        </w:rPr>
        <w:t xml:space="preserve">. </w:t>
      </w:r>
      <w:r>
        <w:rPr>
          <w:rStyle w:val="FootnoteAnchor"/>
          <w:rtl w:val="true"/>
        </w:rPr>
        <w:footnoteReference w:id="41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 خداوند برای گروهی از امّت من بالهایی می رویاند که با آنها از گورهای خود به بهشت پرواز می کنند و در آن به گشت و گذار می پردازند و هر گونه بخواهند از نعمتهایش برخوردار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آنها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حسابرسی شدید ؟ جواب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حسابی ندیدیم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صراط گذشتید؟ پاسخ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صراطی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دوزخ را دیدید ؟ پاسخ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امت که هستید ؟ پاسخ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 دهیم به ما بگویید که اعمال شما در دنیا چه بود ؟ پاسخ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خصلت در ما بود که خداوند به فضل رحمت خود ما را بدین مقام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خصلت کدام است؟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خلوت و تنهایی خود از معصیت خدا شرم می کردیم، و به همان اندک روزیی که قسمت ما شده بود خرسند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حقّ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للّهِ تعالی أعْطاهُ أجْرَهُ فی الدُّنیا و الآخِرَةِ ، و کَفاهُ المُهِمَّ فیهِما ، و قَد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عِبادِ الّذینَ آمَنوا اتَّقوا رَبَّکُمْ للَّذینَ أحْسَنوا فی هذِه الدُّنیا حَسَنةٌ و أرْضُ اللّهِ واسِعَةٌ إنّما یُوفّی الصَّابرونَ أجْرَهُمْ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أعطاهُمُ اللّهُ فی الدُّنیا لَم یُحاسِبْهُم بهِ فی الآخِرَةِ </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جَمعَ اللّهُ الأوَّلینَ و الآخِرینَ یُنادی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الصّابِرونَ لِیَدْخُلوا الجَنّةَ جَمیعا بغَیرِ حِسابٍ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المَلائکَةُ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أنتُم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صَبْرُکُم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صَبَرْنا علی طاعَةِ اللّهِ ، و صَبَرْنا عَن مَعصِیَةِ اللّهِ </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جَمعَ اللّهُ عزّ و جلّ الأوَّلینَ و الآخِرینَ ، قامَ مُنادٍ فنادی یُسمِعُ النّاسَ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المُتَحابّونَ فی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فیَقومُ عُنُقٌ مِن النّاسِ فیُقالُ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إلی الجَنّةِ بغَیرِ حِسابٍ </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نُشِرَتِ الدَّواوینُ و نُصِبَتِ المَوازینُ لم یُنْصَبْ لأهلِ البَلاءِ مِیزانٌ ، و لَم یُنْشَرْ لَهُم دِیوانٌ ، و تلا هذِه الآیةَ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یُوَفّی الصّابِرونَ أَجْرَهُمْ بِغَیْرِ حِسَابٍ </w:t>
      </w:r>
      <w:r>
        <w:rPr>
          <w:rFonts w:eastAsia="Amiri" w:cs="Amiri" w:ascii="Amiri" w:hAnsi="Amiri"/>
          <w:color w:val="111111"/>
          <w:sz w:val="28"/>
          <w:szCs w:val="28"/>
          <w:rtl w:val="true"/>
          <w:lang w:bidi="ar-SA"/>
        </w:rPr>
        <w:t xml:space="preserve">» .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برای خداوند متعال کار کند، خداوند مزد او را در دنیا و آخرت عطا فرماید و خواسته های او را در هر دو سرای بر آورد ؛ خداوند متعال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در این دنیا نیکی کنند پاداش نیک است و زمین خدا فراخ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شکیبایان مزد خود را بی حساب و نقص دریافت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را که خداوند در دنیا به آنان بدهد، در آخرت با ایشان حساب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خداوند همه انسانها را گرد آورد، منادیی جار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شکیبایان که همگی بدون حسابرسی به بهشت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به ایشان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هستید ؟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شما چه بود؟ پاسخ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طاعت خدا و خویشتنداری از نافرمانی او شکیبایی ورزیدیم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خداوند عزّ و جلّ همه آدمیان را، از اولین تا آخرین نفر، جمع کند منادیی برخیزد و با صدایی که همگان بشنوند بانگ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آنان که برای خدا دوستی می ورزیدند ؟ پس گروهی از مردم برخیزند و به آنان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حسابرسی وارد بهشت شوید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نامه های اعمال گشوده و ترازوها برپا شود، برای بلا دیدگان ترازویی برپا نگردد و نامه عملی گشوده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این آیه را تلاوت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شکیبایان مزد خود را بی حساب و نقص دریافت می کنند</w:t>
      </w:r>
      <w:r>
        <w:rPr>
          <w:rFonts w:eastAsia="IRNazanin" w:cs="IRNazanin"/>
          <w:color w:val="111111"/>
          <w:sz w:val="28"/>
          <w:szCs w:val="28"/>
          <w:rtl w:val="true"/>
          <w:lang w:bidi="fa-IR"/>
        </w:rPr>
        <w:t>».</w:t>
      </w:r>
      <w:bookmarkStart w:id="381" w:name="pg11924_134873"/>
    </w:p>
    <w:p>
      <w:pPr>
        <w:pStyle w:val="BookText"/>
        <w:rPr/>
      </w:pPr>
      <w:bookmarkEnd w:id="38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یَومُ القِیامَةِ قامَ عُنُقٌ مِن النّاسِ حتّی یَأتوا بابَ الجَنّةِ فیَضْرِبوا بابَ الجَنّةِ ، فیُقالُ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الفُقَراءُ ، فیقالُ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أعْطَیْتُمونا شَیئا تُحاسِبونا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 ادْخُلوا الجَنّةَ </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الجار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قیامت گروهی از مردم برخیزند و نزدیک بهشت آیند و در را بکوبند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کیستید ؟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تهی دستانیم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حسابرسی می خواهید وارد بهشت شوید؟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چیزی ندادید تا درباره آن از ما باز خواست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خداوند عزّ و جلّ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 گویند ؛ به بهشت در آیید </w:t>
      </w:r>
      <w:r>
        <w:rPr>
          <w:rFonts w:eastAsia="IRNazanin" w:cs="IRNazanin"/>
          <w:color w:val="111111"/>
          <w:sz w:val="28"/>
          <w:szCs w:val="28"/>
          <w:rtl w:val="true"/>
          <w:lang w:bidi="fa-IR"/>
        </w:rPr>
        <w:t>.</w:t>
      </w:r>
    </w:p>
    <w:p>
      <w:pPr>
        <w:pStyle w:val="Heading5"/>
        <w:numPr>
          <w:ilvl w:val="4"/>
          <w:numId w:val="1"/>
        </w:numPr>
        <w:rPr/>
      </w:pPr>
      <w:bookmarkStart w:id="382" w:name="__RefHeading___Toc14228689_73709187"/>
      <w:bookmarkStart w:id="383" w:name="_Toc160"/>
      <w:bookmarkEnd w:id="382"/>
      <w:r>
        <w:rPr/>
        <w:t>845</w:t>
      </w:r>
      <w:r>
        <w:rPr>
          <w:rtl w:val="true"/>
        </w:rPr>
        <w:t xml:space="preserve"> - </w:t>
      </w:r>
      <w:r>
        <w:rPr>
          <w:rtl w:val="true"/>
        </w:rPr>
        <w:t>مَن یَدخُلُ النّارَ بِغَیرِ حِسابٍ</w:t>
      </w:r>
      <w:bookmarkEnd w:id="383"/>
    </w:p>
    <w:p>
      <w:pPr>
        <w:pStyle w:val="Heading6"/>
        <w:numPr>
          <w:ilvl w:val="5"/>
          <w:numId w:val="1"/>
        </w:numPr>
        <w:rPr/>
      </w:pPr>
      <w:bookmarkStart w:id="384" w:name="__RefHeading___Toc14228691_73709187"/>
      <w:bookmarkStart w:id="385" w:name="_Toc161"/>
      <w:bookmarkEnd w:id="384"/>
      <w:r>
        <w:rPr/>
        <w:t>845</w:t>
      </w:r>
      <w:r>
        <w:rPr>
          <w:rtl w:val="true"/>
        </w:rPr>
        <w:t xml:space="preserve"> - </w:t>
      </w:r>
      <w:r>
        <w:rPr>
          <w:rtl w:val="true"/>
        </w:rPr>
        <w:t>کسانی که بدون حسابرسی به دوزخ می روند</w:t>
      </w:r>
      <w:bookmarkEnd w:id="38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یُحاسِبُ کُلَّ خَلقٍ إلاّ مَن أشْرَکَ باللّهِ ، فإنَّهُ لا یُحاسَبُ یَومَ القِیامَةِ و یُؤْمَرُ بهِ إلی النّارِ </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یَدْخُلونَ النّارَ بغَیرِ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الاُمَراءُ بالجَورِ ، و العَرَبُ بالعَصَبیَّةِ ، و الدَّهاقِینُ بالکِبْرِ ، و التُّجّارُ بالکِذْبِ ، و العُلَماءُ بالحَسدِ ، و الأغْنیاءُ بالبُخْلِ </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845</w:t>
      </w:r>
    </w:p>
    <w:p>
      <w:pPr>
        <w:pStyle w:val="BookText"/>
        <w:rPr/>
      </w:pPr>
      <w:r>
        <w:rPr>
          <w:rFonts w:ascii="IRNazanin" w:hAnsi="IRNazanin" w:eastAsia="IRNazanin"/>
          <w:color w:val="111111"/>
          <w:sz w:val="28"/>
          <w:sz w:val="28"/>
          <w:szCs w:val="28"/>
          <w:rtl w:val="true"/>
          <w:lang w:bidi="fa-IR"/>
        </w:rPr>
        <w:t>کسانی که بدون حسابرسی به دوزخ می روند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از همه خلایق حساب می کشد مگر از کسی که به خدا شرک ورزیده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دستور داده می شود که او را بدون حسابرسی به دوزخ افکنند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گروه بدون حسابرسی به دوزخ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فرمانروایان به سبب ستمگری ، عربها به سبب عصبیّت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ای و نژادی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ملاّکان به سبب تکبّر ، بازرگانان به سبب دروغگویی ، علما به سبب حسادت و ثروتمندان به سبب بخل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قال رسول اللّه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یَدخُلونَ النّارَ قَبلَ الحِسابِ بسِتَّةٍ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صلّی اللّهُ علَیکَ ، 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الاُمَراءُ بالجَورِ ، و العَرَبُ بالعَصَبِیَّةِ ، و الدَّهاقینُ بالکِبْرِ ، و التُّجّارُ بالخِیانَةِ ، و أهلُ الرُّسْتاقِ بالجَهالَةِ ، و العُلَماءُ بالحَسدِ </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ـ عِبادَ اللّهِ ـ أنَّ أهْلَ الشِّرکِ لا یُنْصَبُ لَهُمُ المَوازینُ ، و لا یُنْشَرُ لَهُمُ الدَّواوینُ ، و إنَّما یُحْشَرونَ إلی جَهَنّمَ زُمَرا ، و إنَّما نَصْبُ المَوازینِ و نَشْرُ الدَّواوینِ لأهْلِ الإسلامِ </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یُدْخِلُهمُ اللّهُ النّارَ بغَیرِ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جائرٌ ، و تاجرٌ کَذوبٌ ، و شَیخٌ زانٍ </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گروهند که بدون حسابرسی به سبب شش خصلت به دوزخ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تو ، آنان کیستند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فرمانروایان به سبب ستمگری ، عربها به سبب عصبیّت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ای و نژادی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ملاّکان به سبب کبر ، بازرگانان به سبب خیانت ، روستائیان به سبب جهالت و نادانی و علما به سبب حسادت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برای مشرکان نه ترازوها برپا می شود و نه نامه های اعمال گشوده می گردد، بلکه دسته جمعی به سوی دوزخ رانده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برپا شدن ترازوها و گشوده شدن نامه اعمال تنها برای اهل اسلام صورت می پذیرد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نفرند که خداوند آنها را بدون حسابرسی به دوزخ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منحرف و ستمگر ، تاجر دروغگو و پیر مرد زناکار </w:t>
      </w:r>
      <w:r>
        <w:rPr>
          <w:rFonts w:eastAsia="IRNazanin" w:cs="IRNazanin"/>
          <w:color w:val="111111"/>
          <w:sz w:val="28"/>
          <w:szCs w:val="28"/>
          <w:rtl w:val="true"/>
          <w:lang w:bidi="fa-IR"/>
        </w:rPr>
        <w:t>.</w:t>
      </w:r>
      <w:bookmarkStart w:id="386" w:name="pg11924_134877"/>
    </w:p>
    <w:p>
      <w:pPr>
        <w:pStyle w:val="Heading5"/>
        <w:numPr>
          <w:ilvl w:val="4"/>
          <w:numId w:val="1"/>
        </w:numPr>
        <w:rPr/>
      </w:pPr>
      <w:bookmarkStart w:id="387" w:name="__RefHeading___Toc14228693_73709187"/>
      <w:bookmarkStart w:id="388" w:name="_Toc162"/>
      <w:bookmarkEnd w:id="386"/>
      <w:bookmarkEnd w:id="387"/>
      <w:r>
        <w:rPr/>
        <w:t>846</w:t>
      </w:r>
      <w:r>
        <w:rPr>
          <w:rtl w:val="true"/>
        </w:rPr>
        <w:t xml:space="preserve"> - </w:t>
      </w:r>
      <w:r>
        <w:rPr>
          <w:rtl w:val="true"/>
        </w:rPr>
        <w:t>أسرَعُ الحاسِبِینَ</w:t>
      </w:r>
      <w:bookmarkEnd w:id="388"/>
    </w:p>
    <w:p>
      <w:pPr>
        <w:pStyle w:val="Heading6"/>
        <w:numPr>
          <w:ilvl w:val="5"/>
          <w:numId w:val="1"/>
        </w:numPr>
        <w:rPr/>
      </w:pPr>
      <w:bookmarkStart w:id="389" w:name="__RefHeading___Toc14228695_73709187"/>
      <w:bookmarkStart w:id="390" w:name="_Toc163"/>
      <w:bookmarkEnd w:id="389"/>
      <w:r>
        <w:rPr/>
        <w:t>846</w:t>
      </w:r>
      <w:r>
        <w:rPr>
          <w:rtl w:val="true"/>
        </w:rPr>
        <w:t xml:space="preserve"> - </w:t>
      </w:r>
      <w:r>
        <w:rPr>
          <w:rtl w:val="true"/>
        </w:rPr>
        <w:t>سریعترین حسابرس</w:t>
      </w:r>
      <w:bookmarkEnd w:id="39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سَرِیعُ الْحِسَابِ</w:t>
      </w:r>
      <w:r>
        <w:rPr>
          <w:rFonts w:eastAsia="Amiri" w:cs="Amiri" w:ascii="Amiri" w:hAnsi="Amiri"/>
          <w:color w:val="111111"/>
          <w:sz w:val="28"/>
          <w:szCs w:val="28"/>
          <w:rtl w:val="true"/>
          <w:lang w:bidi="ar-SA"/>
        </w:rPr>
        <w:t xml:space="preserve">» . </w:t>
      </w:r>
      <w:r>
        <w:rPr>
          <w:rStyle w:val="FootnoteAnchor"/>
          <w:rtl w:val="true"/>
        </w:rPr>
        <w:footnoteReference w:id="4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رُدُّوا إِلَی اللّهِ مَوْلاهُمُ الْحَقِّ أَلاَ لَهُ الْحُکْمُ وَ هُوَ أَسْرَعُ الْحَاسِبِینَ</w:t>
      </w:r>
      <w:r>
        <w:rPr>
          <w:rFonts w:eastAsia="Amiri" w:cs="Amiri" w:ascii="Amiri" w:hAnsi="Amiri"/>
          <w:color w:val="111111"/>
          <w:sz w:val="28"/>
          <w:szCs w:val="28"/>
          <w:rtl w:val="true"/>
          <w:lang w:bidi="ar-SA"/>
        </w:rPr>
        <w:t xml:space="preserve">» .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السلامـ و 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یُحاسِبُ اللّهُ الخَلْقَ علی کَثْرَتِهِم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یَرْزُقُهم علی کَثْرَتِهِم </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سُبحانَهُ یُحاسِبُ جَمیعَ عِبادِهِ علی مِقْدارِ حَلْبِ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یدُلُّ علی أنَّهُ لا یَشْغَلُهُ مُحاسَبَةُ أحَدٍ عَن مُحاسَبَةِ غَیرِهِ ، و یَدُلُّ علی أنَّهُ سُبحانَهُ یَتکلَّمُ بلا لِسانٍ و لَهَواتٍ ؛ لِیَصِحَّ أنْ یُحاسِبَ الجَمیعَ فی وَقتٍ واحدٍ </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846</w:t>
      </w:r>
    </w:p>
    <w:p>
      <w:pPr>
        <w:pStyle w:val="BookText"/>
        <w:rPr/>
      </w:pPr>
      <w:r>
        <w:rPr>
          <w:rFonts w:ascii="IRNazanin" w:hAnsi="IRNazanin" w:eastAsia="IRNazanin"/>
          <w:color w:val="111111"/>
          <w:sz w:val="28"/>
          <w:sz w:val="28"/>
          <w:szCs w:val="28"/>
          <w:rtl w:val="true"/>
          <w:lang w:bidi="fa-IR"/>
        </w:rPr>
        <w:t>سریعترین حسابرس</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حسابها را زود خواهد رسید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نزد خدا ، مولای حقیقی خویش باز گردانده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حکم، حکم اوست و او سریعترین حسابگران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پاسخ به این پرسش که خداوند چگونه به حساب آن همه خلایق می رسد ؟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آن همه را روزی می دهد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است که خداوند سبحان در مدتی به اندازه زمان دوشیدن یک گوسفند همه بندگانش را حسابرسی می کند، و این دلیل آن است که حسابرسی هر فرد او را از رسیدن به حساب دیگری باز نمی دارد ، و نیز نشانگر آن است که خداوند سبحان بدون استفاده از زبان و زبانک، سخن می گوید و از این رو، همگان را همزمان مورد حسابرسی قرار می دهد </w:t>
      </w:r>
      <w:r>
        <w:rPr>
          <w:rFonts w:eastAsia="IRNazanin" w:cs="IRNazanin"/>
          <w:color w:val="111111"/>
          <w:sz w:val="28"/>
          <w:szCs w:val="28"/>
          <w:rtl w:val="true"/>
          <w:lang w:bidi="fa-IR"/>
        </w:rPr>
        <w:t>.</w:t>
      </w:r>
      <w:bookmarkStart w:id="391" w:name="pg11924_134879"/>
    </w:p>
    <w:p>
      <w:pPr>
        <w:pStyle w:val="Heading3"/>
        <w:numPr>
          <w:ilvl w:val="2"/>
          <w:numId w:val="1"/>
        </w:numPr>
        <w:rPr/>
      </w:pPr>
      <w:bookmarkStart w:id="392" w:name="__RefHeading___Toc14228697_73709187"/>
      <w:bookmarkStart w:id="393" w:name="_Toc164"/>
      <w:bookmarkEnd w:id="391"/>
      <w:bookmarkEnd w:id="392"/>
      <w:r>
        <w:rPr/>
        <w:t>114</w:t>
      </w:r>
      <w:r>
        <w:rPr>
          <w:rtl w:val="true"/>
        </w:rPr>
        <w:t xml:space="preserve"> - </w:t>
      </w:r>
      <w:r>
        <w:rPr>
          <w:rtl w:val="true"/>
        </w:rPr>
        <w:t>الحسد</w:t>
      </w:r>
      <w:bookmarkEnd w:id="393"/>
    </w:p>
    <w:p>
      <w:pPr>
        <w:pStyle w:val="Heading4"/>
        <w:numPr>
          <w:ilvl w:val="3"/>
          <w:numId w:val="1"/>
        </w:numPr>
        <w:rPr/>
      </w:pPr>
      <w:bookmarkStart w:id="394" w:name="__RefHeading___Toc14228699_73709187"/>
      <w:bookmarkStart w:id="395" w:name="_Toc165"/>
      <w:bookmarkEnd w:id="394"/>
      <w:r>
        <w:rPr/>
        <w:t>114</w:t>
      </w:r>
      <w:r>
        <w:rPr>
          <w:rtl w:val="true"/>
        </w:rPr>
        <w:t xml:space="preserve"> - </w:t>
      </w:r>
      <w:r>
        <w:rPr>
          <w:rtl w:val="true"/>
        </w:rPr>
        <w:t>حسد</w:t>
      </w:r>
      <w:bookmarkEnd w:id="395"/>
    </w:p>
    <w:p>
      <w:pPr>
        <w:pStyle w:val="Heading5"/>
        <w:numPr>
          <w:ilvl w:val="4"/>
          <w:numId w:val="1"/>
        </w:numPr>
        <w:rPr/>
      </w:pPr>
      <w:bookmarkStart w:id="396" w:name="__RefHeading___Toc14228701_73709187"/>
      <w:bookmarkStart w:id="397" w:name="_Toc166"/>
      <w:bookmarkEnd w:id="396"/>
      <w:r>
        <w:rPr>
          <w:rtl w:val="true"/>
        </w:rPr>
        <w:t>اشاره</w:t>
      </w:r>
      <w:bookmarkEnd w:id="397"/>
    </w:p>
    <w:p>
      <w:pPr>
        <w:pStyle w:val="BookText"/>
        <w:rPr/>
      </w:pP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w:t>
      </w:r>
      <w:r>
        <w:rPr>
          <w:rFonts w:eastAsia="IRNazanin" w:cs="IRNazanin"/>
          <w:color w:val="111111"/>
          <w:sz w:val="28"/>
          <w:szCs w:val="28"/>
          <w:rtl w:val="true"/>
          <w:lang w:bidi="fa-IR"/>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أعجب القصص فی الحسد</w:t>
      </w:r>
      <w:r>
        <w:rPr>
          <w:rFonts w:eastAsia="IRNazanin" w:cs="IRNazanin"/>
          <w:color w:val="111111"/>
          <w:sz w:val="28"/>
          <w:szCs w:val="28"/>
          <w:rtl w:val="true"/>
          <w:lang w:bidi="fa-IR"/>
        </w:rPr>
        <w:t>» .</w:t>
      </w:r>
      <w:bookmarkStart w:id="398" w:name="pg11924_134881"/>
    </w:p>
    <w:p>
      <w:pPr>
        <w:pStyle w:val="Heading5"/>
        <w:numPr>
          <w:ilvl w:val="4"/>
          <w:numId w:val="1"/>
        </w:numPr>
        <w:rPr/>
      </w:pPr>
      <w:bookmarkStart w:id="399" w:name="__RefHeading___Toc14228703_73709187"/>
      <w:bookmarkStart w:id="400" w:name="_Toc167"/>
      <w:bookmarkEnd w:id="398"/>
      <w:bookmarkEnd w:id="399"/>
      <w:r>
        <w:rPr/>
        <w:t>847</w:t>
      </w:r>
      <w:r>
        <w:rPr>
          <w:rtl w:val="true"/>
        </w:rPr>
        <w:t xml:space="preserve"> - </w:t>
      </w:r>
      <w:r>
        <w:rPr>
          <w:rtl w:val="true"/>
        </w:rPr>
        <w:t>الحَسَدُ</w:t>
      </w:r>
      <w:bookmarkEnd w:id="400"/>
    </w:p>
    <w:p>
      <w:pPr>
        <w:pStyle w:val="Heading6"/>
        <w:numPr>
          <w:ilvl w:val="5"/>
          <w:numId w:val="1"/>
        </w:numPr>
        <w:rPr/>
      </w:pPr>
      <w:bookmarkStart w:id="401" w:name="__RefHeading___Toc14228705_73709187"/>
      <w:bookmarkStart w:id="402" w:name="_Toc168"/>
      <w:bookmarkEnd w:id="401"/>
      <w:r>
        <w:rPr/>
        <w:t>847</w:t>
      </w:r>
      <w:r>
        <w:rPr>
          <w:rtl w:val="true"/>
        </w:rPr>
        <w:t xml:space="preserve"> - </w:t>
      </w:r>
      <w:r>
        <w:rPr>
          <w:rtl w:val="true"/>
        </w:rPr>
        <w:t>حسد</w:t>
      </w:r>
      <w:bookmarkEnd w:id="40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الحَسَدُ مَرضٌ لا یُؤْسی </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الحَسَدُ دَأْبُ السَّفِلِ و أعْداءِ الدُّوَلِ </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الحَسدُ مِقْنَصَةُ إبْلیسَ الکُبری </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الحَسدُ حَبْسُ الرُّوحِ </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الحَسدُ شَرُّ الأمْراضِ </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الحَسدُ أحَدُ العَذابَینِ </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الحَسدُ عَیبٌ فاضِحٌ ، و شُحٌّ فادِحٌ ، لا یَشْفی صاحِبَهُ إلاّ بُلوغُ آمالِهِ فیمَن یَحْسُدُهُ </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الرَّذائلِ الحَسدُ </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أمْطَرَ التَّحاسُدُ نَبَتَ التَّفاسُدُ </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دَرُّ الحَسـدِ مـا أعْدَلَـهُ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بَـدأَ بصاحِبِهِ فقَتلَهُ </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eastAsia="Times New Roman" w:cs="Times New Roman" w:ascii="Times New Roman" w:hAnsi="Times New Roman"/>
          <w:color w:val="111111"/>
          <w:sz w:val="28"/>
          <w:szCs w:val="28"/>
          <w:lang w:val="en-US" w:bidi="en-US"/>
        </w:rPr>
        <w:t>847</w:t>
      </w:r>
    </w:p>
    <w:p>
      <w:pPr>
        <w:pStyle w:val="BookText"/>
        <w:rPr/>
      </w:pPr>
      <w:r>
        <w:rPr>
          <w:rFonts w:ascii="IRNazanin" w:hAnsi="IRNazanin" w:eastAsia="IRNazanin"/>
          <w:color w:val="111111"/>
          <w:sz w:val="28"/>
          <w:sz w:val="28"/>
          <w:szCs w:val="28"/>
          <w:rtl w:val="true"/>
          <w:lang w:bidi="fa-IR"/>
        </w:rPr>
        <w:t>حسد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دردی بی درمان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حسد، خوی فرومایگان و تنگ نظران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 دام بزرگ ابلیس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حسادت، زندان روح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 بدترین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 یکی از دو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حسادت، عیبی رسوا و بخلی سهمگین است و حسود، تا به آرزوی خود درباره محسودش نرسد، آرام نمی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حسد، سر آمد رذیلت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حسادت فرو بارد، گیاه تبهکاری بروید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آفرین بر حسادت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عدالت پیشه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همه صاحب خود را می کشد </w:t>
      </w:r>
      <w:r>
        <w:rPr>
          <w:rFonts w:eastAsia="IRNazanin" w:cs="IRNazanin"/>
          <w:color w:val="111111"/>
          <w:sz w:val="28"/>
          <w:szCs w:val="28"/>
          <w:rtl w:val="true"/>
          <w:lang w:bidi="fa-IR"/>
        </w:rPr>
        <w:t>!</w:t>
      </w:r>
      <w:bookmarkStart w:id="403" w:name="pg11924_134883"/>
    </w:p>
    <w:p>
      <w:pPr>
        <w:pStyle w:val="BookText"/>
        <w:rPr/>
      </w:pPr>
      <w:bookmarkEnd w:id="40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وَلِعَ بالحَسدِ وَلِعَ بهِ الشُّؤْمُ </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الحَسدُ مَطِیَّةُ التَّعبِ </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الحَسدِ شَقاءُ الدُّنیا و الآخِرَةِ </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تَرکَ الحَسدَ کانَتْ لَهُ المَحَبّةُ عِندَ النّاسِ </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شیفته حسادت باشد، نحسی و شور بختی شیفته او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حسادت، مَرکَب رنج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ثمره حسادت، رنج و بدبختی در دنیا و آخرت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حسادت را رها کند، محبوب مردمان شود </w:t>
      </w:r>
      <w:r>
        <w:rPr>
          <w:rFonts w:eastAsia="IRNazanin" w:cs="IRNazanin"/>
          <w:color w:val="111111"/>
          <w:sz w:val="28"/>
          <w:szCs w:val="28"/>
          <w:rtl w:val="true"/>
          <w:lang w:bidi="fa-IR"/>
        </w:rPr>
        <w:t>.</w:t>
      </w:r>
    </w:p>
    <w:p>
      <w:pPr>
        <w:pStyle w:val="Heading5"/>
        <w:numPr>
          <w:ilvl w:val="4"/>
          <w:numId w:val="1"/>
        </w:numPr>
        <w:rPr/>
      </w:pPr>
      <w:bookmarkStart w:id="404" w:name="__RefHeading___Toc14228707_73709187"/>
      <w:bookmarkStart w:id="405" w:name="_Toc169"/>
      <w:bookmarkEnd w:id="404"/>
      <w:r>
        <w:rPr/>
        <w:t>848</w:t>
      </w:r>
      <w:r>
        <w:rPr>
          <w:rtl w:val="true"/>
        </w:rPr>
        <w:t xml:space="preserve"> - </w:t>
      </w:r>
      <w:r>
        <w:rPr>
          <w:rtl w:val="true"/>
        </w:rPr>
        <w:t>الحاسِدُ</w:t>
      </w:r>
      <w:bookmarkEnd w:id="405"/>
    </w:p>
    <w:p>
      <w:pPr>
        <w:pStyle w:val="Heading6"/>
        <w:numPr>
          <w:ilvl w:val="5"/>
          <w:numId w:val="1"/>
        </w:numPr>
        <w:rPr/>
      </w:pPr>
      <w:bookmarkStart w:id="406" w:name="__RefHeading___Toc14228709_73709187"/>
      <w:bookmarkStart w:id="407" w:name="_Toc170"/>
      <w:bookmarkEnd w:id="406"/>
      <w:r>
        <w:rPr/>
        <w:t>848</w:t>
      </w:r>
      <w:r>
        <w:rPr>
          <w:rtl w:val="true"/>
        </w:rPr>
        <w:t xml:space="preserve"> - </w:t>
      </w:r>
      <w:r>
        <w:rPr>
          <w:rtl w:val="true"/>
        </w:rPr>
        <w:t>حسود</w:t>
      </w:r>
      <w:bookmarkEnd w:id="40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 حَاسِدٍ إِذَا حَسَدَ</w:t>
      </w:r>
      <w:r>
        <w:rPr>
          <w:rFonts w:eastAsia="Amiri" w:cs="Amiri" w:ascii="Amiri" w:hAnsi="Amiri"/>
          <w:color w:val="111111"/>
          <w:sz w:val="28"/>
          <w:szCs w:val="28"/>
          <w:rtl w:val="true"/>
          <w:lang w:bidi="ar-SA"/>
        </w:rPr>
        <w:t xml:space="preserve">» .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الحاسِدُ لا یَشْفیهِ إلاّ زَوالُ النِّعمَةِ </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الحاسِدُ یَفْرَحُ بالشُّرورِ ، و یَغْتَمُّ بالسُّرورِ </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الحاسِدُ یَری أنَّ زَوالَ النِّعمَةِ عَمَّن یَحسُدُهُ نِعْمَةٌ علَیهِ </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eastAsia="Times New Roman" w:cs="Times New Roman" w:ascii="Times New Roman" w:hAnsi="Times New Roman"/>
          <w:color w:val="111111"/>
          <w:sz w:val="28"/>
          <w:szCs w:val="28"/>
          <w:lang w:val="en-US" w:bidi="en-US"/>
        </w:rPr>
        <w:t>848</w:t>
      </w:r>
    </w:p>
    <w:p>
      <w:pPr>
        <w:pStyle w:val="BookText"/>
        <w:rPr/>
      </w:pPr>
      <w:r>
        <w:rPr>
          <w:rFonts w:ascii="IRNazanin" w:hAnsi="IRNazanin" w:eastAsia="IRNazanin"/>
          <w:color w:val="111111"/>
          <w:sz w:val="28"/>
          <w:sz w:val="28"/>
          <w:szCs w:val="28"/>
          <w:rtl w:val="true"/>
          <w:lang w:bidi="fa-IR"/>
        </w:rPr>
        <w:t>حسود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شرّ و گزند حسود آن گاه که حسادت ورزد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حسود را جز نابودی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حسود از بدیها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ناراحتیهای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می شود و از شادیها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غمگین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حسود، زوال نعمت از محسود را برای خود نعمت می 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الحاسِدُ یُظْهِرُ وُدَّهُ فی أقْوالِهِ ، و یُخْفی بُغْضَهُ فی أفْعالِهِ ، فلَهُ اسْمُ الصَّدیقِ و صِفَةُ العَدُوِّ </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رَأیْتُ ظالِما أشْبَهَ بمَظْلومٍ مِن الحاسِدِ </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رَأیتُ ظالِما أشْبَهَ بمَظلومٍ مِن الحاسِدِ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دائمٌ ، و قَلبٌ هائمٌ ، و حُزنٌ لازمٌ </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یَکْفیکَ مِن الحاسِدِ أنَّهُ یَغْتَمُّ وَقتَ سُرورِکَ </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الحاسِدِ ما یَلْقی </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النَّصیحَةُ مِن الحاسِدِ مُحالٌ </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الحاسِدُ مُضِرٌّ بنَفْسِهِ قَبلَ أنْ یَضُرَّ بالمَحسودِ ، کإبْلیسَ أوْرَثَ بحَسَدِهِ لِنَفْسِهِ اللَّعْنَةَ و لآدمَ علیه السلام الاجْتِباءَ </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حسود به زبان لاف دوستی می زند و در عمل، مخفیانه دشمنی می ورزد؛ بنا بر این ، او نام دوست را برخود دارد اما صفت دشمن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ستمگری چون حسود ندیدم، که به ستمدیده شبیه 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ستمگری چون حسود ندیدم، که به ستمدیده شبیه 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جانی سرگردان دارد و دلی بیقرار و اندوهی پیوسته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حسود همین برای تو بس است که وقتی تو شادی، او غمگین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حسود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حسادت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کشد، او را بس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خیرخواهی و راهنمایی از حسود محال است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حسود، پیش از آن که به محسود زیان رساند، به خود زیان می زند؛ مانند ابلیس، که با حسد ورزی، برای خود نفرین خرید و برای آدم علیه السلام برگزیدگی </w:t>
      </w:r>
      <w:r>
        <w:rPr>
          <w:rFonts w:eastAsia="IRNazanin" w:cs="IRNazanin"/>
          <w:color w:val="111111"/>
          <w:sz w:val="28"/>
          <w:szCs w:val="28"/>
          <w:rtl w:val="true"/>
          <w:lang w:bidi="fa-IR"/>
        </w:rPr>
        <w:t>.</w:t>
      </w:r>
      <w:bookmarkStart w:id="408" w:name="pg11924_134887"/>
    </w:p>
    <w:p>
      <w:pPr>
        <w:pStyle w:val="Heading5"/>
        <w:numPr>
          <w:ilvl w:val="4"/>
          <w:numId w:val="1"/>
        </w:numPr>
        <w:rPr/>
      </w:pPr>
      <w:bookmarkStart w:id="409" w:name="__RefHeading___Toc14228711_73709187"/>
      <w:bookmarkStart w:id="410" w:name="_Toc171"/>
      <w:bookmarkEnd w:id="408"/>
      <w:bookmarkEnd w:id="409"/>
      <w:r>
        <w:rPr/>
        <w:t>849</w:t>
      </w:r>
      <w:r>
        <w:rPr>
          <w:rtl w:val="true"/>
        </w:rPr>
        <w:t xml:space="preserve"> - </w:t>
      </w:r>
      <w:r>
        <w:rPr>
          <w:rtl w:val="true"/>
        </w:rPr>
        <w:t>سَخَطُ الحاسِدِ عَلی نِعَمِ اللَّهِ</w:t>
      </w:r>
      <w:bookmarkEnd w:id="410"/>
    </w:p>
    <w:p>
      <w:pPr>
        <w:pStyle w:val="Heading6"/>
        <w:numPr>
          <w:ilvl w:val="5"/>
          <w:numId w:val="1"/>
        </w:numPr>
        <w:rPr/>
      </w:pPr>
      <w:bookmarkStart w:id="411" w:name="__RefHeading___Toc14228713_73709187"/>
      <w:bookmarkStart w:id="412" w:name="_Toc172"/>
      <w:bookmarkEnd w:id="411"/>
      <w:r>
        <w:rPr/>
        <w:t>849</w:t>
      </w:r>
      <w:r>
        <w:rPr>
          <w:rtl w:val="true"/>
        </w:rPr>
        <w:t xml:space="preserve"> - </w:t>
      </w:r>
      <w:r>
        <w:rPr>
          <w:rtl w:val="true"/>
        </w:rPr>
        <w:t>ناراحتی حسود از نعمتهای خدا</w:t>
      </w:r>
      <w:bookmarkEnd w:id="41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 الْحِکْمَةَ وَ آتَیْناهُمْ مُلْکا عَظِیما</w:t>
      </w:r>
      <w:r>
        <w:rPr>
          <w:rFonts w:eastAsia="Amiri" w:cs="Amiri" w:ascii="Amiri" w:hAnsi="Amiri"/>
          <w:color w:val="111111"/>
          <w:sz w:val="28"/>
          <w:szCs w:val="28"/>
          <w:rtl w:val="true"/>
          <w:lang w:bidi="ar-SA"/>
        </w:rPr>
        <w:t xml:space="preserve">» .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لموسی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عِمرانَ ، لا تَحْسُدنَّ النّاسَ علی ما آتَیْتهُمْ مِن فَضْلی ، و لا تَمُدَّنَّ عینَیکَ إلی ذلکَ ، و لا تُتْبِعْهُ نَفْسَکَ ، فإنَّ الحاسِدَ ساخِطٌ لنِعَمی ، صادٌّ لقِسْمی الّذی قَسَمْتُ بینَ عِبادی </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شرح نهج البلاغة عن ابن مسعود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لا تُعادُوا نِعَمَ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و مَنِ الّذی یُعادِی نِعَمَ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یَحْسُدونَ النّاسَ </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بَینما موسی بنُ عِمرانَ یُناجی رَبَّهُ و یُکَلّمُهُ إذ رأی رجُلاً تَحتَ ظِلِّ عَرشِ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مَن هذا الّذی قَد أظَلّهُ عَرشُکَ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هذا مِمّن لَم یَحْسُدِ النّاسَ علی ما آتاهُمُ اللّهُ مِن فَضلِهِ </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eastAsia="Times New Roman" w:cs="Times New Roman" w:ascii="Times New Roman" w:hAnsi="Times New Roman"/>
          <w:color w:val="111111"/>
          <w:sz w:val="28"/>
          <w:szCs w:val="28"/>
          <w:lang w:val="en-US" w:bidi="en-US"/>
        </w:rPr>
        <w:t>849</w:t>
      </w:r>
    </w:p>
    <w:p>
      <w:pPr>
        <w:pStyle w:val="BookText"/>
        <w:rPr/>
      </w:pPr>
      <w:r>
        <w:rPr>
          <w:rFonts w:ascii="IRNazanin" w:hAnsi="IRNazanin" w:eastAsia="IRNazanin"/>
          <w:color w:val="111111"/>
          <w:sz w:val="28"/>
          <w:sz w:val="28"/>
          <w:szCs w:val="28"/>
          <w:rtl w:val="true"/>
          <w:lang w:bidi="fa-IR"/>
        </w:rPr>
        <w:t>ناراحتی حسود از نعمتهای خدا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مردم به خاطر نعمتی که خدا از فضل خویش به آنان ارزانی داشته است حسادت می ورزند ؟ هر آینه ما به خاندان ابراهیم کتاب و حکمت دادیم و فرمانروایی بزرگی ارزانی داشتیم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به موسی بن عمران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نعمتی که به مردم عطا کرده ام حسد مبر و چشم به آن نعمت مدوز و دل در پی آن نداشته باش ؛ زیرا که حسود از نعمتهای من ناراحت است و از قسمتی که برای بندگانم مقرر داشته ام روی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البلاغةـ به نقل از ابن مسعود از پیامبر خدا صلی الله علیه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نعمتهای خدا دشمنی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با نعمتهای خدا دشمنی می کند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به مردم حسادت می ورزند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موسی بن عمران در حال مناجات و سخن گفتن با پروردگارش بود، مردی را زیر سایه عرش خداوند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کیست که در سایه عرش توست؟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بر نعمتهایی که خدا به مردم داده است، حسادت نورزیده است</w:t>
      </w:r>
      <w:r>
        <w:rPr>
          <w:rFonts w:eastAsia="IRNazanin" w:cs="IRNazanin"/>
          <w:color w:val="111111"/>
          <w:sz w:val="28"/>
          <w:szCs w:val="28"/>
          <w:rtl w:val="true"/>
          <w:lang w:bidi="fa-IR"/>
        </w:rPr>
        <w:t>.</w:t>
      </w:r>
      <w:bookmarkStart w:id="413" w:name="pg11924_134889"/>
    </w:p>
    <w:p>
      <w:pPr>
        <w:pStyle w:val="Heading5"/>
        <w:numPr>
          <w:ilvl w:val="4"/>
          <w:numId w:val="1"/>
        </w:numPr>
        <w:rPr/>
      </w:pPr>
      <w:bookmarkStart w:id="414" w:name="__RefHeading___Toc14228715_73709187"/>
      <w:bookmarkStart w:id="415" w:name="_Toc173"/>
      <w:bookmarkEnd w:id="413"/>
      <w:bookmarkEnd w:id="414"/>
      <w:r>
        <w:rPr/>
        <w:t>850</w:t>
      </w:r>
      <w:r>
        <w:rPr>
          <w:rtl w:val="true"/>
        </w:rPr>
        <w:t xml:space="preserve"> - </w:t>
      </w:r>
      <w:r>
        <w:rPr>
          <w:rtl w:val="true"/>
        </w:rPr>
        <w:t>الحَسودُ</w:t>
      </w:r>
      <w:bookmarkEnd w:id="415"/>
    </w:p>
    <w:p>
      <w:pPr>
        <w:pStyle w:val="Heading6"/>
        <w:numPr>
          <w:ilvl w:val="5"/>
          <w:numId w:val="1"/>
        </w:numPr>
        <w:rPr/>
      </w:pPr>
      <w:bookmarkStart w:id="416" w:name="__RefHeading___Toc14228717_73709187"/>
      <w:bookmarkStart w:id="417" w:name="_Toc174"/>
      <w:bookmarkEnd w:id="416"/>
      <w:r>
        <w:rPr/>
        <w:t>850</w:t>
      </w:r>
      <w:r>
        <w:rPr>
          <w:rtl w:val="true"/>
        </w:rPr>
        <w:t xml:space="preserve"> - </w:t>
      </w:r>
      <w:r>
        <w:rPr>
          <w:rtl w:val="true"/>
        </w:rPr>
        <w:t>حسود</w:t>
      </w:r>
      <w:bookmarkEnd w:id="41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الحَسودُ کثیرُ الحَسَراتِ ، مُتضَاعَفُ السَّیّـئاتِ </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الحَسودُ سَریعُ الوَثْبَةِ ، بطَیءُ العَطْفَةِ </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الحَسودُ لا یَبْرَأُ </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الحَسودُ لا خُلّةَ لَهُ </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الحَسودُ لا یَسودُ </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الحَسودُ غَضْبانُ علی القَدَرِ </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الرَّفیقُ الحَسودُ </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لَیستْ لبَخیلٍ راحَةٌ ، و لا لحَسودٍ لَذَّةٌ </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راحَةَ لحَسودٍ </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eastAsia="Times New Roman" w:cs="Times New Roman" w:ascii="Times New Roman" w:hAnsi="Times New Roman"/>
          <w:color w:val="111111"/>
          <w:sz w:val="28"/>
          <w:szCs w:val="28"/>
          <w:lang w:val="en-US" w:bidi="en-US"/>
        </w:rPr>
        <w:t>850</w:t>
      </w:r>
    </w:p>
    <w:p>
      <w:pPr>
        <w:pStyle w:val="BookText"/>
        <w:rPr/>
      </w:pPr>
      <w:r>
        <w:rPr>
          <w:rFonts w:ascii="IRNazanin" w:hAnsi="IRNazanin" w:eastAsia="IRNazanin"/>
          <w:color w:val="111111"/>
          <w:sz w:val="28"/>
          <w:sz w:val="28"/>
          <w:szCs w:val="28"/>
          <w:rtl w:val="true"/>
          <w:lang w:bidi="fa-IR"/>
        </w:rPr>
        <w:t>حسود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 پُر حسرت است، و گناهانش مضاعف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حسود، زود خشم می گیرد و کینه از دلش دیر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بیماری حسادت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 نمی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حسود را دوست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 آقا و سرور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حسود از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رفیقی است، حسود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را آسایشی نیست و حسود را لذّتی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حسود آسایش ندارد </w:t>
      </w:r>
      <w:r>
        <w:rPr>
          <w:rFonts w:eastAsia="IRNazanin" w:cs="IRNazanin"/>
          <w:color w:val="111111"/>
          <w:sz w:val="28"/>
          <w:szCs w:val="28"/>
          <w:rtl w:val="true"/>
          <w:lang w:bidi="fa-IR"/>
        </w:rPr>
        <w:t>.</w:t>
      </w:r>
      <w:bookmarkStart w:id="418" w:name="pg11924_134890"/>
    </w:p>
    <w:p>
      <w:pPr>
        <w:pStyle w:val="BookText"/>
        <w:rPr/>
      </w:pPr>
      <w:bookmarkEnd w:id="41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یَطْمَعنَّ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الحَسودُ فی راحةِ القَلبِ </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لحَسودٍ غِنیً </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حسود نباید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آسودگی دل امید بندد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هیچ حسودی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نیازی پیدا نمی شود </w:t>
      </w:r>
      <w:r>
        <w:rPr>
          <w:rFonts w:eastAsia="IRNazanin" w:cs="IRNazanin"/>
          <w:color w:val="111111"/>
          <w:sz w:val="28"/>
          <w:szCs w:val="28"/>
          <w:rtl w:val="true"/>
          <w:lang w:bidi="fa-IR"/>
        </w:rPr>
        <w:t>.</w:t>
      </w:r>
    </w:p>
    <w:p>
      <w:pPr>
        <w:pStyle w:val="Heading5"/>
        <w:numPr>
          <w:ilvl w:val="4"/>
          <w:numId w:val="1"/>
        </w:numPr>
        <w:rPr/>
      </w:pPr>
      <w:bookmarkStart w:id="419" w:name="__RefHeading___Toc14228719_73709187"/>
      <w:bookmarkStart w:id="420" w:name="_Toc175"/>
      <w:bookmarkEnd w:id="419"/>
      <w:r>
        <w:rPr/>
        <w:t>851</w:t>
      </w:r>
      <w:r>
        <w:rPr>
          <w:rtl w:val="true"/>
        </w:rPr>
        <w:t xml:space="preserve"> - </w:t>
      </w:r>
      <w:r>
        <w:rPr>
          <w:rtl w:val="true"/>
        </w:rPr>
        <w:t>کُلُّ ذی نِعمَةٍ مَحسودٌ</w:t>
      </w:r>
      <w:bookmarkEnd w:id="420"/>
    </w:p>
    <w:p>
      <w:pPr>
        <w:pStyle w:val="Heading6"/>
        <w:numPr>
          <w:ilvl w:val="5"/>
          <w:numId w:val="1"/>
        </w:numPr>
        <w:rPr/>
      </w:pPr>
      <w:bookmarkStart w:id="421" w:name="__RefHeading___Toc14228721_73709187"/>
      <w:bookmarkStart w:id="422" w:name="_Toc176"/>
      <w:bookmarkEnd w:id="421"/>
      <w:r>
        <w:rPr/>
        <w:t>851</w:t>
      </w:r>
      <w:r>
        <w:rPr>
          <w:rtl w:val="true"/>
        </w:rPr>
        <w:t xml:space="preserve"> - </w:t>
      </w:r>
      <w:r>
        <w:rPr>
          <w:rtl w:val="true"/>
        </w:rPr>
        <w:t>هر صاحب نعمتی محسود است</w:t>
      </w:r>
      <w:bookmarkEnd w:id="42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اسْتَعینوا علی قَضاءِ حَوائجِکُم بالکِتْمانِ ، فإنَّ کُلَّ ذی نِعمَةٍ مَحسودٌ </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851</w:t>
      </w:r>
    </w:p>
    <w:p>
      <w:pPr>
        <w:pStyle w:val="BookText"/>
        <w:rPr/>
      </w:pPr>
      <w:r>
        <w:rPr>
          <w:rFonts w:ascii="IRNazanin" w:hAnsi="IRNazanin" w:eastAsia="IRNazanin"/>
          <w:color w:val="111111"/>
          <w:sz w:val="28"/>
          <w:sz w:val="28"/>
          <w:szCs w:val="28"/>
          <w:rtl w:val="true"/>
          <w:lang w:bidi="fa-IR"/>
        </w:rPr>
        <w:t>هر صاحب نعمتی محسود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برآوردن نیازهای خود از کتمان کمک گیرید ، زیرا هر صاحب نعمتی محسود واقع می شود </w:t>
      </w:r>
      <w:r>
        <w:rPr>
          <w:rFonts w:eastAsia="IRNazanin" w:cs="IRNazanin"/>
          <w:color w:val="111111"/>
          <w:sz w:val="28"/>
          <w:szCs w:val="28"/>
          <w:rtl w:val="true"/>
          <w:lang w:bidi="fa-IR"/>
        </w:rPr>
        <w:t>.</w:t>
      </w:r>
    </w:p>
    <w:p>
      <w:pPr>
        <w:pStyle w:val="Heading5"/>
        <w:numPr>
          <w:ilvl w:val="4"/>
          <w:numId w:val="1"/>
        </w:numPr>
        <w:rPr/>
      </w:pPr>
      <w:bookmarkStart w:id="423" w:name="__RefHeading___Toc14228723_73709187"/>
      <w:bookmarkStart w:id="424" w:name="_Toc177"/>
      <w:bookmarkEnd w:id="423"/>
      <w:r>
        <w:rPr/>
        <w:t>852</w:t>
      </w:r>
      <w:r>
        <w:rPr>
          <w:rtl w:val="true"/>
        </w:rPr>
        <w:t xml:space="preserve"> - </w:t>
      </w:r>
      <w:r>
        <w:rPr>
          <w:rtl w:val="true"/>
        </w:rPr>
        <w:t>الحَسَدُ وَالإیمانُ</w:t>
      </w:r>
      <w:bookmarkEnd w:id="424"/>
    </w:p>
    <w:p>
      <w:pPr>
        <w:pStyle w:val="Heading6"/>
        <w:numPr>
          <w:ilvl w:val="5"/>
          <w:numId w:val="1"/>
        </w:numPr>
        <w:rPr/>
      </w:pPr>
      <w:bookmarkStart w:id="425" w:name="__RefHeading___Toc14228725_73709187"/>
      <w:bookmarkStart w:id="426" w:name="_Toc178"/>
      <w:bookmarkEnd w:id="425"/>
      <w:r>
        <w:rPr/>
        <w:t>852</w:t>
      </w:r>
      <w:r>
        <w:rPr>
          <w:rtl w:val="true"/>
        </w:rPr>
        <w:t xml:space="preserve"> - </w:t>
      </w:r>
      <w:r>
        <w:rPr>
          <w:rtl w:val="true"/>
        </w:rPr>
        <w:t>حسادت و ایمان</w:t>
      </w:r>
      <w:bookmarkEnd w:id="42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إنَّهُ قد دَبَّ إلَیکُم داءُ الاُمَمِ مِن قَبْلِکُم و هُو الحَسدُ ، لَیس بحالِقِ الشَّعْرِ ، لکنَّهُ حالِقُ الدِّینِ </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الحَسدَ ؛ فإنَّهُ یَأکُلُ الحَسَناتِ کما تَأکُلُ النّارُ الحَطَبَ </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الحَسَد لَیَأکُلُ الإیمانَ کما تَأکُلُ النّارُ الحَطَبَ </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eastAsia="Times New Roman" w:cs="Times New Roman" w:ascii="Times New Roman" w:hAnsi="Times New Roman"/>
          <w:color w:val="111111"/>
          <w:sz w:val="28"/>
          <w:szCs w:val="28"/>
          <w:lang w:val="en-US" w:bidi="en-US"/>
        </w:rPr>
        <w:t>852</w:t>
      </w:r>
    </w:p>
    <w:p>
      <w:pPr>
        <w:pStyle w:val="BookText"/>
        <w:rPr/>
      </w:pPr>
      <w:r>
        <w:rPr>
          <w:rFonts w:ascii="IRNazanin" w:hAnsi="IRNazanin" w:eastAsia="IRNazanin"/>
          <w:color w:val="111111"/>
          <w:sz w:val="28"/>
          <w:sz w:val="28"/>
          <w:szCs w:val="28"/>
          <w:rtl w:val="true"/>
          <w:lang w:bidi="fa-IR"/>
        </w:rPr>
        <w:t>حسادت و ایمان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امتهای پیشین به شما سرایت کرده، و آن حسادت است ؛ این بیماری نه موی سر را ، که دین را می تراشد و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حسادت بپرهیزید؛ زیرا حسنات و نیکیها را فرو می خورد، همچنان که آتش هیزم را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حسد ایمان را می خورد، همان گونه که آتش هیزم را می خورد </w:t>
      </w:r>
      <w:r>
        <w:rPr>
          <w:rFonts w:eastAsia="IRNazanin" w:cs="IRNazanin"/>
          <w:color w:val="111111"/>
          <w:sz w:val="28"/>
          <w:szCs w:val="28"/>
          <w:rtl w:val="true"/>
          <w:lang w:bidi="fa-IR"/>
        </w:rPr>
        <w:t>.</w:t>
      </w:r>
      <w:bookmarkStart w:id="427" w:name="pg11924_134892"/>
    </w:p>
    <w:p>
      <w:pPr>
        <w:pStyle w:val="BookText"/>
        <w:rPr/>
      </w:pPr>
      <w:bookmarkEnd w:id="427"/>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و العُجْبُ و الفَخْرُ </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 دین ، حسد و خودپسندی و فخر فروشی است </w:t>
      </w:r>
      <w:r>
        <w:rPr>
          <w:rFonts w:eastAsia="IRNazanin" w:cs="IRNazanin"/>
          <w:color w:val="111111"/>
          <w:sz w:val="28"/>
          <w:szCs w:val="28"/>
          <w:rtl w:val="true"/>
          <w:lang w:bidi="fa-IR"/>
        </w:rPr>
        <w:t>.</w:t>
      </w:r>
    </w:p>
    <w:p>
      <w:pPr>
        <w:pStyle w:val="Heading5"/>
        <w:numPr>
          <w:ilvl w:val="4"/>
          <w:numId w:val="1"/>
        </w:numPr>
        <w:rPr/>
      </w:pPr>
      <w:bookmarkStart w:id="428" w:name="__RefHeading___Toc14228727_73709187"/>
      <w:bookmarkStart w:id="429" w:name="_Toc179"/>
      <w:bookmarkEnd w:id="428"/>
      <w:r>
        <w:rPr/>
        <w:t>853</w:t>
      </w:r>
      <w:r>
        <w:rPr>
          <w:rtl w:val="true"/>
        </w:rPr>
        <w:t xml:space="preserve"> - </w:t>
      </w:r>
      <w:r>
        <w:rPr>
          <w:rtl w:val="true"/>
        </w:rPr>
        <w:t>الحَسَدُ وَالکُفرُ</w:t>
      </w:r>
      <w:bookmarkEnd w:id="429"/>
    </w:p>
    <w:p>
      <w:pPr>
        <w:pStyle w:val="Heading6"/>
        <w:numPr>
          <w:ilvl w:val="5"/>
          <w:numId w:val="1"/>
        </w:numPr>
        <w:rPr/>
      </w:pPr>
      <w:bookmarkStart w:id="430" w:name="__RefHeading___Toc14228729_73709187"/>
      <w:bookmarkStart w:id="431" w:name="_Toc180"/>
      <w:bookmarkEnd w:id="430"/>
      <w:r>
        <w:rPr/>
        <w:t>853</w:t>
      </w:r>
      <w:r>
        <w:rPr>
          <w:rtl w:val="true"/>
        </w:rPr>
        <w:t xml:space="preserve"> - </w:t>
      </w:r>
      <w:r>
        <w:rPr>
          <w:rtl w:val="true"/>
        </w:rPr>
        <w:t>حسادت و کفر</w:t>
      </w:r>
      <w:bookmarkEnd w:id="431"/>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إبْلیسُ لجُنودِهِ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ألْقُوا بَیْنهُمُ الحَسدَ و البَغْیَ ؛ فإنَّهُما یَعْدِلانِ عندَ اللّهِ الشِّرْکَ </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أنْ یَحْسُدَ بَعضُکُم بَعْضا ؛ فإنَّ الکُفْرَ أصلُهُ الحَسدُ </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Times New Roman" w:cs="Times New Roman" w:ascii="Times New Roman" w:hAnsi="Times New Roman"/>
          <w:color w:val="111111"/>
          <w:sz w:val="28"/>
          <w:szCs w:val="28"/>
          <w:lang w:val="en-US" w:bidi="en-US"/>
        </w:rPr>
        <w:t>853</w:t>
      </w:r>
    </w:p>
    <w:p>
      <w:pPr>
        <w:pStyle w:val="BookText"/>
        <w:rPr/>
      </w:pPr>
      <w:r>
        <w:rPr>
          <w:rFonts w:ascii="IRNazanin" w:hAnsi="IRNazanin" w:eastAsia="IRNazanin"/>
          <w:color w:val="111111"/>
          <w:sz w:val="28"/>
          <w:sz w:val="28"/>
          <w:szCs w:val="28"/>
          <w:rtl w:val="true"/>
          <w:lang w:bidi="fa-IR"/>
        </w:rPr>
        <w:t>حسادت و کفر</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ابلیس به لشکر خود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آنان حسادت و تجاوزگری افکنید ، که این دو خوی نزد خدا، برابر با شرک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حسادت کردن به یکدیگر بپرهیزید ؛ زیرا کفر، ریشه اش حسادت است </w:t>
      </w:r>
      <w:r>
        <w:rPr>
          <w:rFonts w:eastAsia="IRNazanin" w:cs="IRNazanin"/>
          <w:color w:val="111111"/>
          <w:sz w:val="28"/>
          <w:szCs w:val="28"/>
          <w:rtl w:val="true"/>
          <w:lang w:bidi="fa-IR"/>
        </w:rPr>
        <w:t>.</w:t>
      </w:r>
    </w:p>
    <w:p>
      <w:pPr>
        <w:pStyle w:val="Heading5"/>
        <w:numPr>
          <w:ilvl w:val="4"/>
          <w:numId w:val="1"/>
        </w:numPr>
        <w:rPr/>
      </w:pPr>
      <w:bookmarkStart w:id="432" w:name="__RefHeading___Toc14228731_73709187"/>
      <w:bookmarkStart w:id="433" w:name="_Toc181"/>
      <w:bookmarkEnd w:id="432"/>
      <w:r>
        <w:rPr/>
        <w:t>854</w:t>
      </w:r>
      <w:r>
        <w:rPr>
          <w:rtl w:val="true"/>
        </w:rPr>
        <w:t xml:space="preserve"> - </w:t>
      </w:r>
      <w:r>
        <w:rPr>
          <w:rtl w:val="true"/>
        </w:rPr>
        <w:t>الحَسَدُ وَالجَسَدُ</w:t>
      </w:r>
      <w:bookmarkEnd w:id="433"/>
    </w:p>
    <w:p>
      <w:pPr>
        <w:pStyle w:val="Heading6"/>
        <w:numPr>
          <w:ilvl w:val="5"/>
          <w:numId w:val="1"/>
        </w:numPr>
        <w:rPr/>
      </w:pPr>
      <w:bookmarkStart w:id="434" w:name="__RefHeading___Toc14228733_73709187"/>
      <w:bookmarkStart w:id="435" w:name="_Toc182"/>
      <w:bookmarkEnd w:id="434"/>
      <w:r>
        <w:rPr/>
        <w:t>854</w:t>
      </w:r>
      <w:r>
        <w:rPr>
          <w:rtl w:val="true"/>
        </w:rPr>
        <w:t xml:space="preserve"> - </w:t>
      </w:r>
      <w:r>
        <w:rPr>
          <w:rtl w:val="true"/>
        </w:rPr>
        <w:t>زیانهای جسمانی حسادت</w:t>
      </w:r>
      <w:bookmarkEnd w:id="43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الحَسدُ یُضْنی الجَسدَ </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الحَسدُ یُذیبُ الجَسدَ </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الحَسدُ یُنْشئُ الکَمَدَ </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الحَسودُ أبدا عَلیلٌ </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الحَسودُ دائمُ السُّقمِ و إنْ کانَ صَحیحَ الجِسمِ </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eastAsia="Times New Roman" w:cs="Times New Roman" w:ascii="Times New Roman" w:hAnsi="Times New Roman"/>
          <w:color w:val="111111"/>
          <w:sz w:val="28"/>
          <w:szCs w:val="28"/>
          <w:lang w:val="en-US" w:bidi="en-US"/>
        </w:rPr>
        <w:t>854</w:t>
      </w:r>
    </w:p>
    <w:p>
      <w:pPr>
        <w:pStyle w:val="BookText"/>
        <w:rPr/>
      </w:pPr>
      <w:r>
        <w:rPr>
          <w:rFonts w:ascii="IRNazanin" w:hAnsi="IRNazanin" w:eastAsia="IRNazanin"/>
          <w:color w:val="111111"/>
          <w:sz w:val="28"/>
          <w:sz w:val="28"/>
          <w:szCs w:val="28"/>
          <w:rtl w:val="true"/>
          <w:lang w:bidi="fa-IR"/>
        </w:rPr>
        <w:t>زیانهای جسمانی حسادت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 تن را فرسوده و علیل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حسادت، بدن را آب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حسادت، اندوه و دلمردگی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حسود، همواره رنجور است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حسود، همیشه مریض حال است، هر چند تنش سالم باشد </w:t>
      </w:r>
      <w:r>
        <w:rPr>
          <w:rFonts w:eastAsia="IRNazanin" w:cs="IRNazanin"/>
          <w:color w:val="111111"/>
          <w:sz w:val="28"/>
          <w:szCs w:val="28"/>
          <w:rtl w:val="true"/>
          <w:lang w:bidi="fa-IR"/>
        </w:rPr>
        <w:t>.</w:t>
      </w:r>
      <w:bookmarkStart w:id="436" w:name="pg11924_134894"/>
    </w:p>
    <w:p>
      <w:pPr>
        <w:pStyle w:val="BookText"/>
        <w:rPr/>
      </w:pPr>
      <w:bookmarkEnd w:id="43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لغَفلَةِ الحُسّادِ عن سَلامَةِ الأجْسادِ </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صِحّةُ الجَسَدِ مِن قِلَّةِ الحَسدِ </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الحَسدُ لا یَجْلِبُ إلاّ مَضرَّةً و غَیْظا ، یُوهِنُ قَلبَکَ و یُمْرِضُ جِسمَکَ </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 است که حسودان از تندرستی غافلند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سلامت جسم، از کمی حسادت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حسادت، نتیجه ای جز زیان و ناراحتی که دلت را سست و تنت را بیمار می گرداند، به بار نمی آورد </w:t>
      </w:r>
      <w:r>
        <w:rPr>
          <w:rFonts w:eastAsia="IRNazanin" w:cs="IRNazanin"/>
          <w:color w:val="111111"/>
          <w:sz w:val="28"/>
          <w:szCs w:val="28"/>
          <w:rtl w:val="true"/>
          <w:lang w:bidi="fa-IR"/>
        </w:rPr>
        <w:t>.</w:t>
      </w:r>
    </w:p>
    <w:p>
      <w:pPr>
        <w:pStyle w:val="Heading5"/>
        <w:numPr>
          <w:ilvl w:val="4"/>
          <w:numId w:val="1"/>
        </w:numPr>
        <w:rPr/>
      </w:pPr>
      <w:bookmarkStart w:id="437" w:name="__RefHeading___Toc14228735_73709187"/>
      <w:bookmarkStart w:id="438" w:name="_Toc183"/>
      <w:bookmarkEnd w:id="437"/>
      <w:r>
        <w:rPr/>
        <w:t>855</w:t>
      </w:r>
      <w:r>
        <w:rPr>
          <w:rtl w:val="true"/>
        </w:rPr>
        <w:t xml:space="preserve"> - </w:t>
      </w:r>
      <w:r>
        <w:rPr>
          <w:rtl w:val="true"/>
        </w:rPr>
        <w:t>الحَسَدُ وَالقَدَرُ</w:t>
      </w:r>
      <w:bookmarkEnd w:id="438"/>
    </w:p>
    <w:p>
      <w:pPr>
        <w:pStyle w:val="Heading6"/>
        <w:numPr>
          <w:ilvl w:val="5"/>
          <w:numId w:val="1"/>
        </w:numPr>
        <w:rPr/>
      </w:pPr>
      <w:bookmarkStart w:id="439" w:name="__RefHeading___Toc14228737_73709187"/>
      <w:bookmarkStart w:id="440" w:name="_Toc184"/>
      <w:bookmarkEnd w:id="439"/>
      <w:r>
        <w:rPr/>
        <w:t>855</w:t>
      </w:r>
      <w:r>
        <w:rPr>
          <w:rtl w:val="true"/>
        </w:rPr>
        <w:t xml:space="preserve"> - </w:t>
      </w:r>
      <w:r>
        <w:rPr>
          <w:rtl w:val="true"/>
        </w:rPr>
        <w:t>حسادت و تقدیر</w:t>
      </w:r>
      <w:bookmarkEnd w:id="44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کادَ الحَسدُ أنْ یَغلِبَ القَدَرَ </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کادَ الحَسدُ أنْ یَسبِقَ القَدَرَ </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eastAsia="Times New Roman" w:cs="Times New Roman" w:ascii="Times New Roman" w:hAnsi="Times New Roman"/>
          <w:color w:val="111111"/>
          <w:sz w:val="28"/>
          <w:szCs w:val="28"/>
          <w:lang w:val="en-US" w:bidi="en-US"/>
        </w:rPr>
        <w:t>855</w:t>
      </w:r>
    </w:p>
    <w:p>
      <w:pPr>
        <w:pStyle w:val="BookText"/>
        <w:rPr/>
      </w:pPr>
      <w:r>
        <w:rPr>
          <w:rFonts w:ascii="IRNazanin" w:hAnsi="IRNazanin" w:eastAsia="IRNazanin"/>
          <w:color w:val="111111"/>
          <w:sz w:val="28"/>
          <w:sz w:val="28"/>
          <w:szCs w:val="28"/>
          <w:rtl w:val="true"/>
          <w:lang w:bidi="fa-IR"/>
        </w:rPr>
        <w:t>حسادت و تقدیر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است که حسادت بر تقدیر چیره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که حسادت از مقدّرات پیشی گیرد</w:t>
      </w:r>
    </w:p>
    <w:p>
      <w:pPr>
        <w:pStyle w:val="Heading5"/>
        <w:numPr>
          <w:ilvl w:val="4"/>
          <w:numId w:val="1"/>
        </w:numPr>
        <w:rPr/>
      </w:pPr>
      <w:bookmarkStart w:id="441" w:name="__RefHeading___Toc14228739_73709187"/>
      <w:bookmarkStart w:id="442" w:name="_Toc185"/>
      <w:bookmarkEnd w:id="441"/>
      <w:r>
        <w:rPr/>
        <w:t>856</w:t>
      </w:r>
      <w:r>
        <w:rPr>
          <w:rtl w:val="true"/>
        </w:rPr>
        <w:t xml:space="preserve"> - </w:t>
      </w:r>
      <w:r>
        <w:rPr>
          <w:rtl w:val="true"/>
        </w:rPr>
        <w:t>عَلامَةُ الحاسِدِ</w:t>
      </w:r>
      <w:bookmarkEnd w:id="442"/>
    </w:p>
    <w:p>
      <w:pPr>
        <w:pStyle w:val="Heading6"/>
        <w:numPr>
          <w:ilvl w:val="5"/>
          <w:numId w:val="1"/>
        </w:numPr>
        <w:rPr/>
      </w:pPr>
      <w:bookmarkStart w:id="443" w:name="__RefHeading___Toc14228741_73709187"/>
      <w:bookmarkStart w:id="444" w:name="_Toc186"/>
      <w:bookmarkEnd w:id="443"/>
      <w:r>
        <w:rPr/>
        <w:t>856</w:t>
      </w:r>
      <w:r>
        <w:rPr>
          <w:rtl w:val="true"/>
        </w:rPr>
        <w:t xml:space="preserve"> - </w:t>
      </w:r>
      <w:r>
        <w:rPr>
          <w:rtl w:val="true"/>
        </w:rPr>
        <w:t>نشانه حسود</w:t>
      </w:r>
      <w:bookmarkEnd w:id="44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عَلامةُ الحاسِدِ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الغِیبةُ و التَّمَلُّقُ و الشَّماتَةُ بالمُصیبَةِ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للحاسِدِ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یَغْتابُ إذا غابَ ، و یَتَملّقُ إذا شَهِدَ ، و یَشْمَتُ بالمُصیبَةِ </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856</w:t>
      </w:r>
    </w:p>
    <w:p>
      <w:pPr>
        <w:pStyle w:val="BookText"/>
        <w:rPr/>
      </w:pPr>
      <w:r>
        <w:rPr>
          <w:rFonts w:ascii="IRNazanin" w:hAnsi="IRNazanin" w:eastAsia="IRNazanin"/>
          <w:color w:val="111111"/>
          <w:sz w:val="28"/>
          <w:sz w:val="28"/>
          <w:szCs w:val="28"/>
          <w:rtl w:val="true"/>
          <w:lang w:bidi="fa-IR"/>
        </w:rPr>
        <w:t>نشانه حسود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حسود چهار نشانه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کردن، چاپلوسی کردن و شاد شدن از گرفتاری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 </w:t>
      </w:r>
      <w:r>
        <w:rPr>
          <w:rStyle w:val="FootnoteAnchor"/>
          <w:rtl w:val="true"/>
        </w:rPr>
        <w:footnoteReference w:id="49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فرزندش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حسود را سه نشانه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غیبت می کند ، در حضور تملّق می گوید و از گرفتاری دیگران شاد می شود </w:t>
      </w:r>
      <w:r>
        <w:rPr>
          <w:rFonts w:eastAsia="IRNazanin" w:cs="IRNazanin"/>
          <w:color w:val="111111"/>
          <w:sz w:val="28"/>
          <w:szCs w:val="28"/>
          <w:rtl w:val="true"/>
          <w:lang w:bidi="fa-IR"/>
        </w:rPr>
        <w:t>.</w:t>
      </w:r>
      <w:bookmarkStart w:id="445" w:name="pg11924_134896"/>
    </w:p>
    <w:p>
      <w:pPr>
        <w:pStyle w:val="Heading5"/>
        <w:numPr>
          <w:ilvl w:val="4"/>
          <w:numId w:val="1"/>
        </w:numPr>
        <w:rPr/>
      </w:pPr>
      <w:bookmarkStart w:id="446" w:name="__RefHeading___Toc14228743_73709187"/>
      <w:bookmarkStart w:id="447" w:name="_Toc187"/>
      <w:bookmarkEnd w:id="445"/>
      <w:bookmarkEnd w:id="446"/>
      <w:r>
        <w:rPr/>
        <w:t>857</w:t>
      </w:r>
      <w:r>
        <w:rPr>
          <w:rtl w:val="true"/>
        </w:rPr>
        <w:t xml:space="preserve"> - </w:t>
      </w:r>
      <w:r>
        <w:rPr>
          <w:rtl w:val="true"/>
        </w:rPr>
        <w:t>ما یَنبَغی عِندَ الإحساسِ بِالحَسَدِ</w:t>
      </w:r>
      <w:bookmarkEnd w:id="447"/>
    </w:p>
    <w:p>
      <w:pPr>
        <w:pStyle w:val="Heading6"/>
        <w:numPr>
          <w:ilvl w:val="5"/>
          <w:numId w:val="1"/>
        </w:numPr>
        <w:rPr/>
      </w:pPr>
      <w:bookmarkStart w:id="448" w:name="__RefHeading___Toc14228745_73709187"/>
      <w:bookmarkStart w:id="449" w:name="_Toc188"/>
      <w:bookmarkEnd w:id="448"/>
      <w:r>
        <w:rPr/>
        <w:t>857</w:t>
      </w:r>
      <w:r>
        <w:rPr>
          <w:rtl w:val="true"/>
        </w:rPr>
        <w:t xml:space="preserve"> - </w:t>
      </w:r>
      <w:r>
        <w:rPr>
          <w:rtl w:val="true"/>
        </w:rPr>
        <w:t>در موقع احساس حسد چه باید کرد؟</w:t>
      </w:r>
      <w:bookmarkEnd w:id="44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تَطَیّرتَ فامْضِ ، و إذا ظَنَنْتَ فلا تَقْضِ ، و إذا حَسَدتَ فلا تَبْغِ </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eastAsia="Times New Roman" w:cs="Times New Roman" w:ascii="Times New Roman" w:hAnsi="Times New Roman"/>
          <w:color w:val="111111"/>
          <w:sz w:val="28"/>
          <w:szCs w:val="28"/>
          <w:lang w:val="en-US" w:bidi="en-US"/>
        </w:rPr>
        <w:t>857</w:t>
      </w:r>
    </w:p>
    <w:p>
      <w:pPr>
        <w:pStyle w:val="BookText"/>
        <w:rPr/>
      </w:pPr>
      <w:r>
        <w:rPr>
          <w:rFonts w:ascii="IRNazanin" w:hAnsi="IRNazanin" w:eastAsia="IRNazanin"/>
          <w:color w:val="111111"/>
          <w:sz w:val="28"/>
          <w:sz w:val="28"/>
          <w:szCs w:val="28"/>
          <w:rtl w:val="true"/>
          <w:lang w:bidi="fa-IR"/>
        </w:rPr>
        <w:t>در موقع احساس حسد چه باید کرد؟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فال بد زدی، اعتنایی نکن و هرگاه گمان 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داوری مکن و چون حسد بردی، ستم مکن </w:t>
      </w:r>
      <w:r>
        <w:rPr>
          <w:rFonts w:eastAsia="IRNazanin" w:cs="IRNazanin"/>
          <w:color w:val="111111"/>
          <w:sz w:val="28"/>
          <w:szCs w:val="28"/>
          <w:rtl w:val="true"/>
          <w:lang w:bidi="fa-IR"/>
        </w:rPr>
        <w:t xml:space="preserve">. </w:t>
      </w:r>
      <w:r>
        <w:rPr>
          <w:rStyle w:val="FootnoteAnchor"/>
          <w:rtl w:val="true"/>
        </w:rPr>
        <w:footnoteReference w:id="492"/>
      </w:r>
    </w:p>
    <w:p>
      <w:pPr>
        <w:pStyle w:val="Heading5"/>
        <w:numPr>
          <w:ilvl w:val="4"/>
          <w:numId w:val="1"/>
        </w:numPr>
        <w:rPr/>
      </w:pPr>
      <w:bookmarkStart w:id="450" w:name="__RefHeading___Toc14228747_73709187"/>
      <w:bookmarkStart w:id="451" w:name="_Toc189"/>
      <w:bookmarkEnd w:id="450"/>
      <w:r>
        <w:rPr/>
        <w:t>858</w:t>
      </w:r>
      <w:r>
        <w:rPr>
          <w:rtl w:val="true"/>
        </w:rPr>
        <w:t xml:space="preserve"> - </w:t>
      </w:r>
      <w:r>
        <w:rPr>
          <w:rtl w:val="true"/>
        </w:rPr>
        <w:t>ما یَجوزُ الحَسَدُ فیهِ</w:t>
      </w:r>
      <w:bookmarkEnd w:id="451"/>
    </w:p>
    <w:p>
      <w:pPr>
        <w:pStyle w:val="Heading6"/>
        <w:numPr>
          <w:ilvl w:val="5"/>
          <w:numId w:val="1"/>
        </w:numPr>
        <w:rPr/>
      </w:pPr>
      <w:bookmarkStart w:id="452" w:name="__RefHeading___Toc14228749_73709187"/>
      <w:bookmarkStart w:id="453" w:name="_Toc190"/>
      <w:bookmarkEnd w:id="452"/>
      <w:r>
        <w:rPr/>
        <w:t>858</w:t>
      </w:r>
      <w:r>
        <w:rPr>
          <w:rtl w:val="true"/>
        </w:rPr>
        <w:t xml:space="preserve"> - </w:t>
      </w:r>
      <w:r>
        <w:rPr>
          <w:rtl w:val="true"/>
        </w:rPr>
        <w:t>حسادت پسندیده</w:t>
      </w:r>
      <w:bookmarkEnd w:id="45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حَسَدَ إلاّ فی اثنتَینِ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آتاهُ اللّهُ مالاً فهُو یُنْفِقُ مِنهُ آناءَ اللّیلِ و آناءَ النّهارِ ، و رجُلٍ آتاهُ اللّهُ القُرآنَ فهُو یَقومُ بهِ آناءَ اللّیلِ و آناءَ النّهارِ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یَغْبِطُ و لا یَحْسُدُ ، و المُنافِقُ یَحْسُدُ و لا یَغْبِطُ </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عنه علیه السلامـ و قد سُئلَ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تَتَمنَّوا ما فَضَّلَ اللّهُ بهِ بَعْضَکُم علی بَعْضٍ</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یَتَمنّی الرّجُلُ امْرأةَ الرّجُلِ و لا ابنَتَهُ ، و لکنْ یَتَمنّی مِثلَهُما </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858</w:t>
      </w:r>
    </w:p>
    <w:p>
      <w:pPr>
        <w:pStyle w:val="BookText"/>
        <w:rPr/>
      </w:pPr>
      <w:r>
        <w:rPr>
          <w:rFonts w:ascii="IRNazanin" w:hAnsi="IRNazanin" w:eastAsia="IRNazanin"/>
          <w:color w:val="111111"/>
          <w:sz w:val="28"/>
          <w:sz w:val="28"/>
          <w:szCs w:val="28"/>
          <w:rtl w:val="true"/>
          <w:lang w:bidi="fa-IR"/>
        </w:rPr>
        <w:t>حسادت پسندیده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حسادت </w:t>
      </w:r>
      <w:r>
        <w:rPr>
          <w:rStyle w:val="FootnoteAnchor"/>
          <w:rtl w:val="true"/>
        </w:rPr>
        <w:footnoteReference w:id="499"/>
      </w:r>
      <w:r>
        <w:rPr>
          <w:rFonts w:ascii="IRNazanin" w:hAnsi="IRNazanin" w:eastAsia="IRNazanin"/>
          <w:color w:val="111111"/>
          <w:sz w:val="28"/>
          <w:sz w:val="28"/>
          <w:szCs w:val="28"/>
          <w:rtl w:val="true"/>
          <w:lang w:bidi="fa-IR"/>
        </w:rPr>
        <w:t xml:space="preserve">جز در دو مورد روا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رشک بردن به مردی که خداوند به او مال و ثروتی داده و او آن را شب و روز انفاق می کند، و رشک بردن به مردی که خداوند به او قرآن عطا فرموده است و او شبانه روز به آن می 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غبطه می خورد و حسادت نمی ورزد ؛ منافق حسادت می ورزد و غبطه نمی خورد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پرسش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را که خداوند با آن برخی را بر برخی دیگر برتری داده است آرزو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 زن یا دختر کس دیگری را آرزو نکند، بلکه آرزو کند که مانند آنها را داشته باشد</w:t>
      </w:r>
      <w:r>
        <w:rPr>
          <w:rFonts w:eastAsia="IRNazanin" w:cs="IRNazanin"/>
          <w:color w:val="111111"/>
          <w:sz w:val="28"/>
          <w:szCs w:val="28"/>
          <w:rtl w:val="true"/>
          <w:lang w:bidi="fa-IR"/>
        </w:rPr>
        <w:t>.</w:t>
      </w:r>
      <w:bookmarkStart w:id="454" w:name="pg11924_134898"/>
    </w:p>
    <w:p>
      <w:pPr>
        <w:pStyle w:val="Heading3"/>
        <w:numPr>
          <w:ilvl w:val="2"/>
          <w:numId w:val="1"/>
        </w:numPr>
        <w:rPr/>
      </w:pPr>
      <w:bookmarkStart w:id="455" w:name="__RefHeading___Toc14228751_73709187"/>
      <w:bookmarkStart w:id="456" w:name="_Toc191"/>
      <w:bookmarkEnd w:id="454"/>
      <w:bookmarkEnd w:id="455"/>
      <w:r>
        <w:rPr/>
        <w:t>115</w:t>
      </w:r>
      <w:r>
        <w:rPr>
          <w:rtl w:val="true"/>
        </w:rPr>
        <w:t xml:space="preserve"> - </w:t>
      </w:r>
      <w:r>
        <w:rPr>
          <w:rtl w:val="true"/>
        </w:rPr>
        <w:t>الحسرة</w:t>
      </w:r>
      <w:bookmarkEnd w:id="456"/>
    </w:p>
    <w:p>
      <w:pPr>
        <w:pStyle w:val="Heading4"/>
        <w:numPr>
          <w:ilvl w:val="3"/>
          <w:numId w:val="1"/>
        </w:numPr>
        <w:rPr/>
      </w:pPr>
      <w:bookmarkStart w:id="457" w:name="__RefHeading___Toc14228753_73709187"/>
      <w:bookmarkStart w:id="458" w:name="_Toc192"/>
      <w:bookmarkEnd w:id="457"/>
      <w:r>
        <w:rPr/>
        <w:t>115</w:t>
      </w:r>
      <w:r>
        <w:rPr>
          <w:rtl w:val="true"/>
        </w:rPr>
        <w:t xml:space="preserve"> - </w:t>
      </w:r>
      <w:r>
        <w:rPr>
          <w:rtl w:val="true"/>
        </w:rPr>
        <w:t>دریغ</w:t>
      </w:r>
      <w:bookmarkEnd w:id="458"/>
    </w:p>
    <w:p>
      <w:pPr>
        <w:pStyle w:val="Heading5"/>
        <w:numPr>
          <w:ilvl w:val="4"/>
          <w:numId w:val="1"/>
        </w:numPr>
        <w:rPr/>
      </w:pPr>
      <w:bookmarkStart w:id="459" w:name="__RefHeading___Toc14228755_73709187"/>
      <w:bookmarkStart w:id="460" w:name="_Toc193"/>
      <w:bookmarkEnd w:id="459"/>
      <w:r>
        <w:rPr>
          <w:rtl w:val="true"/>
        </w:rPr>
        <w:t>اشاره</w:t>
      </w:r>
      <w:bookmarkEnd w:id="46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00"/>
      </w:r>
      <w:bookmarkStart w:id="461" w:name="pg11924_134900"/>
    </w:p>
    <w:p>
      <w:pPr>
        <w:pStyle w:val="Heading5"/>
        <w:numPr>
          <w:ilvl w:val="4"/>
          <w:numId w:val="1"/>
        </w:numPr>
        <w:rPr/>
      </w:pPr>
      <w:bookmarkStart w:id="462" w:name="__RefHeading___Toc14228757_73709187"/>
      <w:bookmarkStart w:id="463" w:name="_Toc194"/>
      <w:bookmarkEnd w:id="461"/>
      <w:bookmarkEnd w:id="462"/>
      <w:r>
        <w:rPr/>
        <w:t>859</w:t>
      </w:r>
      <w:r>
        <w:rPr>
          <w:rtl w:val="true"/>
        </w:rPr>
        <w:t xml:space="preserve"> - </w:t>
      </w:r>
      <w:r>
        <w:rPr>
          <w:rtl w:val="true"/>
        </w:rPr>
        <w:t>أعظَمُ النّاسِ حَسرَةً</w:t>
      </w:r>
      <w:bookmarkEnd w:id="463"/>
    </w:p>
    <w:p>
      <w:pPr>
        <w:pStyle w:val="Heading6"/>
        <w:numPr>
          <w:ilvl w:val="5"/>
          <w:numId w:val="1"/>
        </w:numPr>
        <w:rPr/>
      </w:pPr>
      <w:bookmarkStart w:id="464" w:name="__RefHeading___Toc14228759_73709187"/>
      <w:bookmarkStart w:id="465" w:name="_Toc195"/>
      <w:bookmarkEnd w:id="464"/>
      <w:r>
        <w:rPr/>
        <w:t>859</w:t>
      </w:r>
      <w:r>
        <w:rPr>
          <w:rtl w:val="true"/>
        </w:rPr>
        <w:t xml:space="preserve"> - </w:t>
      </w:r>
      <w:r>
        <w:rPr>
          <w:rtl w:val="true"/>
        </w:rPr>
        <w:t>آن که بیش از همه افسوس خورد</w:t>
      </w:r>
      <w:bookmarkEnd w:id="46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أَنْذِرْهُمْ یَوْمَ الْحَسْرَةِ إِذْ قُضِیَ الْأَمْرُ وَ هُمْ فِی غَفْلَةٍ وَ هُمْ لا یُؤْمِنُونَ</w:t>
      </w:r>
      <w:r>
        <w:rPr>
          <w:rFonts w:eastAsia="Amiri" w:cs="Amiri" w:ascii="Amiri" w:hAnsi="Amiri"/>
          <w:color w:val="111111"/>
          <w:sz w:val="28"/>
          <w:szCs w:val="28"/>
          <w:rtl w:val="true"/>
          <w:lang w:bidi="ar-SA"/>
        </w:rPr>
        <w:t xml:space="preserve">» . </w:t>
      </w:r>
      <w:r>
        <w:rPr>
          <w:rStyle w:val="FootnoteAnchor"/>
          <w:rtl w:val="true"/>
        </w:rPr>
        <w:footnoteReference w:id="5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یَا حَسْرَتَی عَلَی ما فَرَّطْتُ فِی جَنْبِ اللّهِ وَ إِنْ کُنْتُ لَمِنَ السّاخِرِینَ</w:t>
      </w:r>
      <w:r>
        <w:rPr>
          <w:rFonts w:eastAsia="Amiri" w:cs="Amiri" w:ascii="Amiri" w:hAnsi="Amiri"/>
          <w:color w:val="111111"/>
          <w:sz w:val="28"/>
          <w:szCs w:val="28"/>
          <w:rtl w:val="true"/>
          <w:lang w:bidi="ar-SA"/>
        </w:rPr>
        <w:t xml:space="preserve">» . </w:t>
      </w:r>
      <w:r>
        <w:rPr>
          <w:rStyle w:val="FootnoteAnchor"/>
          <w:rtl w:val="true"/>
        </w:rPr>
        <w:footnoteReference w:id="5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یَعَضُّ الظّالِمُ عَلَی یَدَیْهِ یَقُولُ یا لَیْتَنِی اتَّخَذْتُ مَعَ الرَّسُولِ سَبِیلاً</w:t>
      </w:r>
      <w:r>
        <w:rPr>
          <w:rFonts w:eastAsia="Amiri" w:cs="Amiri" w:ascii="Amiri" w:hAnsi="Amiri"/>
          <w:color w:val="111111"/>
          <w:sz w:val="28"/>
          <w:szCs w:val="28"/>
          <w:rtl w:val="true"/>
          <w:lang w:bidi="ar-SA"/>
        </w:rPr>
        <w:t xml:space="preserve">» .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أشَدَّ النّاسِ نَدامَةً یَومَ القِیامَةِ ، رجُلٌ باعَ آخِرَتَهُ بدُنیا غَیرِهِ </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أعْظَمَ الحَسَراتِ یَومَ القِیامَةِ ، حَسْرَةُ رجُلٍ کَسَبَ مالاً فی غَیرِ طاعَةِ اللّهِ ، فوَرِثَهُ رجُلٌ فأنْفَقَهُ فی طاعةِ اللّهِ سُبحانَهُ ، فدَخَلَ بهِ الجَنّةَ ، و دَخَلَ الأوَّلُ بهِ النّارَ </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859</w:t>
      </w:r>
    </w:p>
    <w:p>
      <w:pPr>
        <w:pStyle w:val="BookText"/>
        <w:rPr/>
      </w:pPr>
      <w:r>
        <w:rPr>
          <w:rFonts w:ascii="IRNazanin" w:hAnsi="IRNazanin" w:eastAsia="IRNazanin"/>
          <w:color w:val="111111"/>
          <w:sz w:val="28"/>
          <w:sz w:val="28"/>
          <w:szCs w:val="28"/>
          <w:rtl w:val="true"/>
          <w:lang w:bidi="fa-IR"/>
        </w:rPr>
        <w:t>آن که بیش از همه افسوس خورد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روز حسرت که کار به پایان آمده و آنان همچنان در حال غفلت و بی ایمانی هستند ، بترسان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کسی نگوید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دریغا بر کوتاهی ای که در کار خدا کردم و از مسخره کنندگان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کافر، دستان خود را به دندان گزد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راهی را که رسول در پیش گرفته بود ، می رفتم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پشیمانترین مردمان در روز رستاخیز کسی است که آخرت خود را برای دنیای دیگری بفروشد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بزرگترین افسوس در روز قیامت ، افسوس مردی است که مالی را به ناروا گرد آورده و آن را برای کسی بر جای گذاشته و او آن را در راه طاعت خداوند سبحان خرج کرده باشد و بدان سبب به بهشت رود و او به دوزخ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السلامـ و 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النّاسِ حَسْرةً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رأی مالَهُ فی مِیزانِ غَیرِهِ ، فأدخَلَهُ اللّهُ بهِ النّارَ ، و أدخَلَ وارِثَهُ بهِ الجَنّةَ </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أعظَمَ النّاسِ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وَصفَ عَدْلاً ثُمَّ خالَفَهُ إلی غَیرِهِ </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الحَسْرَةَ و النَّدامَةَ و الوَیْلَ کُلَّهُ لِمَنْ لَم یَنْتَفِعْ بما أبْصَرَهُ ، و مَن لَم یَدْرِ ما الأمرُ الّذی هُو علَیهِ مُقیمٌ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نَفْعٌ لَهُ أمْ ضُرٌّ؟ </w:t>
      </w:r>
      <w:r>
        <w:rPr>
          <w:rStyle w:val="FootnoteAnchor"/>
          <w:rtl w:val="true"/>
        </w:rPr>
        <w:footnoteReference w:id="508"/>
      </w:r>
    </w:p>
    <w:p>
      <w:pPr>
        <w:pStyle w:val="BookText"/>
        <w:rPr/>
      </w:pP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امام علی علیه السلامـ در پاسخ به این سؤال که پر افسوس ترین مردمان کیست ؟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مال و دارایی خود را در ترازوی دیگری بیند و خداوند او را به سبب آن به دوزخ برد و وارث وی را به سبب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انفاقش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روانه بهشت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بیشترین افسوس را در روز قیامت کسی می خورد که سخن از عدالت بگوید اما خود با دیگران به عدالت رفتار نکند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دریغ و پشیمانی و آه همه زان کسی است که از دانش و بینش خود بهره ای نگیرد و نداند که آنچه در کار آن است به سود اوست یا به زیانش </w:t>
      </w:r>
      <w:r>
        <w:rPr>
          <w:rFonts w:eastAsia="IRNazanin" w:cs="IRNazanin"/>
          <w:color w:val="111111"/>
          <w:sz w:val="28"/>
          <w:szCs w:val="28"/>
          <w:rtl w:val="true"/>
          <w:lang w:bidi="fa-IR"/>
        </w:rPr>
        <w:t>.</w:t>
      </w:r>
      <w:bookmarkStart w:id="466" w:name="pg11924_134906"/>
    </w:p>
    <w:p>
      <w:pPr>
        <w:pStyle w:val="Heading3"/>
        <w:numPr>
          <w:ilvl w:val="2"/>
          <w:numId w:val="1"/>
        </w:numPr>
        <w:rPr/>
      </w:pPr>
      <w:bookmarkStart w:id="467" w:name="__RefHeading___Toc14228761_73709187"/>
      <w:bookmarkStart w:id="468" w:name="_Toc196"/>
      <w:bookmarkEnd w:id="466"/>
      <w:bookmarkEnd w:id="467"/>
      <w:r>
        <w:rPr/>
        <w:t>116</w:t>
      </w:r>
      <w:r>
        <w:rPr>
          <w:rtl w:val="true"/>
        </w:rPr>
        <w:t xml:space="preserve"> - </w:t>
      </w:r>
      <w:r>
        <w:rPr>
          <w:rtl w:val="true"/>
        </w:rPr>
        <w:t>الحسنة</w:t>
      </w:r>
      <w:bookmarkEnd w:id="468"/>
    </w:p>
    <w:p>
      <w:pPr>
        <w:pStyle w:val="Heading4"/>
        <w:numPr>
          <w:ilvl w:val="3"/>
          <w:numId w:val="1"/>
        </w:numPr>
        <w:rPr/>
      </w:pPr>
      <w:bookmarkStart w:id="469" w:name="__RefHeading___Toc14228763_73709187"/>
      <w:bookmarkStart w:id="470" w:name="_Toc197"/>
      <w:bookmarkEnd w:id="469"/>
      <w:r>
        <w:rPr/>
        <w:t>116</w:t>
      </w:r>
      <w:r>
        <w:rPr>
          <w:rtl w:val="true"/>
        </w:rPr>
        <w:t xml:space="preserve"> - </w:t>
      </w:r>
      <w:r>
        <w:rPr>
          <w:rtl w:val="true"/>
        </w:rPr>
        <w:t>نیکی</w:t>
      </w:r>
      <w:bookmarkEnd w:id="470"/>
    </w:p>
    <w:p>
      <w:pPr>
        <w:pStyle w:val="Heading5"/>
        <w:numPr>
          <w:ilvl w:val="4"/>
          <w:numId w:val="1"/>
        </w:numPr>
        <w:rPr/>
      </w:pPr>
      <w:bookmarkStart w:id="471" w:name="__RefHeading___Toc14228765_73709187"/>
      <w:bookmarkStart w:id="472" w:name="_Toc198"/>
      <w:bookmarkEnd w:id="471"/>
      <w:r>
        <w:rPr>
          <w:rtl w:val="true"/>
        </w:rPr>
        <w:t>اشاره</w:t>
      </w:r>
      <w:bookmarkEnd w:id="472"/>
    </w:p>
    <w:p>
      <w:pPr>
        <w:pStyle w:val="BookText"/>
        <w:rPr/>
      </w:pP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تَضاعُف الحسنات</w:t>
      </w:r>
      <w:r>
        <w:rPr>
          <w:rFonts w:eastAsia="IRNazanin" w:cs="IRNazanin"/>
          <w:color w:val="111111"/>
          <w:sz w:val="28"/>
          <w:szCs w:val="28"/>
          <w:rtl w:val="true"/>
          <w:lang w:bidi="fa-IR"/>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1"/>
      </w:r>
      <w:bookmarkStart w:id="473" w:name="pg11924_134908"/>
    </w:p>
    <w:p>
      <w:pPr>
        <w:pStyle w:val="Heading5"/>
        <w:numPr>
          <w:ilvl w:val="4"/>
          <w:numId w:val="1"/>
        </w:numPr>
        <w:rPr/>
      </w:pPr>
      <w:bookmarkStart w:id="474" w:name="__RefHeading___Toc14228767_73709187"/>
      <w:bookmarkStart w:id="475" w:name="_Toc199"/>
      <w:bookmarkEnd w:id="473"/>
      <w:bookmarkEnd w:id="474"/>
      <w:r>
        <w:rPr/>
        <w:t>860</w:t>
      </w:r>
      <w:r>
        <w:rPr>
          <w:rtl w:val="true"/>
        </w:rPr>
        <w:t xml:space="preserve"> - </w:t>
      </w:r>
      <w:r>
        <w:rPr>
          <w:rtl w:val="true"/>
        </w:rPr>
        <w:t>الحَسَنَةُ</w:t>
      </w:r>
      <w:bookmarkEnd w:id="475"/>
    </w:p>
    <w:p>
      <w:pPr>
        <w:pStyle w:val="Heading6"/>
        <w:numPr>
          <w:ilvl w:val="5"/>
          <w:numId w:val="1"/>
        </w:numPr>
        <w:rPr/>
      </w:pPr>
      <w:bookmarkStart w:id="476" w:name="__RefHeading___Toc14228769_73709187"/>
      <w:bookmarkStart w:id="477" w:name="_Toc200"/>
      <w:bookmarkEnd w:id="476"/>
      <w:r>
        <w:rPr/>
        <w:t>860</w:t>
      </w:r>
      <w:r>
        <w:rPr>
          <w:rtl w:val="true"/>
        </w:rPr>
        <w:t xml:space="preserve"> - </w:t>
      </w:r>
      <w:r>
        <w:rPr>
          <w:rtl w:val="true"/>
        </w:rPr>
        <w:t>نیکی</w:t>
      </w:r>
      <w:bookmarkEnd w:id="47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الحَسَنةَ نُورا فی القَلبِ ، و زَیْنا فی الوَجْهِ ، و قُوّةً فی العَملِ ، و وَجَدتُ الخَطیئةَ سَوادا فی القَلبِ ، و وَهْنا فی العَملِ ، و شَیْنا فی الوَجْهِ </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860</w:t>
      </w:r>
    </w:p>
    <w:p>
      <w:pPr>
        <w:pStyle w:val="BookText"/>
        <w:rPr/>
      </w:pPr>
      <w:r>
        <w:rPr>
          <w:rFonts w:ascii="IRNazanin" w:hAnsi="IRNazanin" w:eastAsia="IRNazanin"/>
          <w:color w:val="111111"/>
          <w:sz w:val="28"/>
          <w:sz w:val="28"/>
          <w:szCs w:val="28"/>
          <w:rtl w:val="true"/>
          <w:lang w:bidi="fa-IR"/>
        </w:rPr>
        <w:t>نیکی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نیکی را نور دل و آرایه رخسار و نیروی کار یافتم، و بدی و گناه را سیاهی دل و سستی در کار و زشتی چهره </w:t>
      </w:r>
      <w:r>
        <w:rPr>
          <w:rFonts w:eastAsia="IRNazanin" w:cs="IRNazanin"/>
          <w:color w:val="111111"/>
          <w:sz w:val="28"/>
          <w:szCs w:val="28"/>
          <w:rtl w:val="true"/>
          <w:lang w:bidi="fa-IR"/>
        </w:rPr>
        <w:t>.</w:t>
      </w:r>
    </w:p>
    <w:p>
      <w:pPr>
        <w:pStyle w:val="Heading5"/>
        <w:numPr>
          <w:ilvl w:val="4"/>
          <w:numId w:val="1"/>
        </w:numPr>
        <w:rPr/>
      </w:pPr>
      <w:bookmarkStart w:id="478" w:name="__RefHeading___Toc14228771_73709187"/>
      <w:bookmarkStart w:id="479" w:name="_Toc201"/>
      <w:bookmarkEnd w:id="478"/>
      <w:r>
        <w:rPr/>
        <w:t>861</w:t>
      </w:r>
      <w:r>
        <w:rPr>
          <w:rtl w:val="true"/>
        </w:rPr>
        <w:t xml:space="preserve"> - </w:t>
      </w:r>
      <w:r>
        <w:rPr>
          <w:rtl w:val="true"/>
        </w:rPr>
        <w:t>أثَرُ الحَسَنَةِ بَعدَ السَّیِّئَةِ</w:t>
      </w:r>
      <w:bookmarkEnd w:id="479"/>
    </w:p>
    <w:p>
      <w:pPr>
        <w:pStyle w:val="Heading6"/>
        <w:numPr>
          <w:ilvl w:val="5"/>
          <w:numId w:val="1"/>
        </w:numPr>
        <w:rPr/>
      </w:pPr>
      <w:bookmarkStart w:id="480" w:name="__RefHeading___Toc14228773_73709187"/>
      <w:bookmarkStart w:id="481" w:name="_Toc202"/>
      <w:bookmarkEnd w:id="480"/>
      <w:r>
        <w:rPr/>
        <w:t>861</w:t>
      </w:r>
      <w:r>
        <w:rPr>
          <w:rtl w:val="true"/>
        </w:rPr>
        <w:t xml:space="preserve"> - </w:t>
      </w:r>
      <w:r>
        <w:rPr>
          <w:rtl w:val="true"/>
        </w:rPr>
        <w:t>تأثیر نیکی، پس از بدی</w:t>
      </w:r>
      <w:bookmarkEnd w:id="48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ظَلَمَ ثُمَّ بَدَّلَ حُسْنا بَعْدَ سُوءٍ فَإِنِّی غَفُورٌ رَحِیمٌ</w:t>
      </w:r>
      <w:r>
        <w:rPr>
          <w:rFonts w:eastAsia="Amiri" w:cs="Amiri" w:ascii="Amiri" w:hAnsi="Amiri"/>
          <w:color w:val="111111"/>
          <w:sz w:val="28"/>
          <w:szCs w:val="28"/>
          <w:rtl w:val="true"/>
          <w:lang w:bidi="ar-SA"/>
        </w:rPr>
        <w:t xml:space="preserve">» . </w:t>
      </w:r>
      <w:r>
        <w:rPr>
          <w:rStyle w:val="FootnoteAnchor"/>
          <w:rtl w:val="true"/>
        </w:rPr>
        <w:footnoteReference w:id="5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الصَّلاةَ طَرَفَیِ النَّهارِ وَ زُلَفا مِنَ اللَّیْلِ إِنَّ الْحَسَنَاتِ یُذْهِبْنَ السَّیِّئَاتِ</w:t>
      </w:r>
      <w:r>
        <w:rPr>
          <w:rFonts w:eastAsia="Amiri" w:cs="Amiri" w:ascii="Amiri" w:hAnsi="Amiri"/>
          <w:color w:val="111111"/>
          <w:sz w:val="28"/>
          <w:szCs w:val="28"/>
          <w:rtl w:val="true"/>
          <w:lang w:bidi="ar-SA"/>
        </w:rPr>
        <w:t xml:space="preserve">» .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أحْسَنَ الحَسَناتِ بعدَ السّیّئاتِ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أقْبحَ السَّیّئاتِ بعدَ الحَسَناتِ </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861</w:t>
      </w:r>
    </w:p>
    <w:p>
      <w:pPr>
        <w:pStyle w:val="BookText"/>
        <w:rPr/>
      </w:pPr>
      <w:r>
        <w:rPr>
          <w:rFonts w:ascii="IRNazanin" w:hAnsi="IRNazanin" w:eastAsia="IRNazanin"/>
          <w:color w:val="111111"/>
          <w:sz w:val="28"/>
          <w:sz w:val="28"/>
          <w:szCs w:val="28"/>
          <w:rtl w:val="true"/>
          <w:lang w:bidi="fa-IR"/>
        </w:rPr>
        <w:t>تأثیر نیکی، پس از بدی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که ستم کرده باشد و پس از بدکاری ، نیکوکار شود؛ زیرا من آمرزنده و مهربانم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بگزار در آغاز و انجام روز و ساعاتی از شب ؛ زیرا نیکیها بدیها را از میان می برند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زیباست نیکیهای پس از بدیها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زشت است بدیهای پس از خوبیها</w:t>
      </w:r>
      <w:r>
        <w:rPr>
          <w:rFonts w:eastAsia="IRNazanin" w:cs="IRNazanin"/>
          <w:color w:val="111111"/>
          <w:sz w:val="28"/>
          <w:szCs w:val="28"/>
          <w:rtl w:val="true"/>
          <w:lang w:bidi="fa-IR"/>
        </w:rPr>
        <w:t>!</w:t>
      </w:r>
      <w:bookmarkStart w:id="482" w:name="pg11924_134909"/>
    </w:p>
    <w:p>
      <w:pPr>
        <w:pStyle w:val="BookText"/>
        <w:rPr/>
      </w:pPr>
      <w:bookmarkEnd w:id="48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لَم أرَ شَیئا قَطُّ أشَدَّ طَلَبا و لا أسْرَعَ دَرْکا ، من حَسَنةٍ مُحْدَثةٍ لذَنبٍ قَدیمٍ </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سَیّئةً فی السِّرِّ فلْیَعْملْ حَسَنةً فی السِّرِّ ، و مَن عَمِلَ سَیّئةً فی العَلانِیَةِ فلْیَعْملْ حَسَنةً فی العَلانِیَةِ </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براستی که من هرگز ندیده ام چیزی مانند کار نیک جدید را که اینچنین به شدّت در تعقیب یک گناه قدیمی برآید و اینچنین سریع خود را به آن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محو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 نهان، کار بدی انجام دهد، باید در نهان نیز کار خوبی انجام دهد و هرکه آشکارا کار بدی کند، باید آشکارا نیز کار نیکی انجام دهد </w:t>
      </w:r>
      <w:r>
        <w:rPr>
          <w:rFonts w:eastAsia="IRNazanin" w:cs="IRNazanin"/>
          <w:color w:val="111111"/>
          <w:sz w:val="28"/>
          <w:szCs w:val="28"/>
          <w:rtl w:val="true"/>
          <w:lang w:bidi="fa-IR"/>
        </w:rPr>
        <w:t>.</w:t>
      </w:r>
    </w:p>
    <w:p>
      <w:pPr>
        <w:pStyle w:val="Heading5"/>
        <w:numPr>
          <w:ilvl w:val="4"/>
          <w:numId w:val="1"/>
        </w:numPr>
        <w:rPr/>
      </w:pPr>
      <w:bookmarkStart w:id="483" w:name="__RefHeading___Toc14228775_73709187"/>
      <w:bookmarkStart w:id="484" w:name="_Toc203"/>
      <w:bookmarkEnd w:id="483"/>
      <w:r>
        <w:rPr/>
        <w:t>862</w:t>
      </w:r>
      <w:r>
        <w:rPr>
          <w:rtl w:val="true"/>
        </w:rPr>
        <w:t xml:space="preserve"> - </w:t>
      </w:r>
      <w:r>
        <w:rPr>
          <w:rtl w:val="true"/>
        </w:rPr>
        <w:t>تَضاعُفُ الحَسَناتِ</w:t>
      </w:r>
      <w:bookmarkEnd w:id="484"/>
    </w:p>
    <w:p>
      <w:pPr>
        <w:pStyle w:val="Heading6"/>
        <w:numPr>
          <w:ilvl w:val="5"/>
          <w:numId w:val="1"/>
        </w:numPr>
        <w:rPr/>
      </w:pPr>
      <w:bookmarkStart w:id="485" w:name="__RefHeading___Toc14228777_73709187"/>
      <w:bookmarkStart w:id="486" w:name="_Toc204"/>
      <w:bookmarkEnd w:id="485"/>
      <w:r>
        <w:rPr/>
        <w:t>862</w:t>
      </w:r>
      <w:r>
        <w:rPr>
          <w:rtl w:val="true"/>
        </w:rPr>
        <w:t xml:space="preserve"> - </w:t>
      </w:r>
      <w:r>
        <w:rPr>
          <w:rtl w:val="true"/>
        </w:rPr>
        <w:t>چند برابر شدن نیکیها</w:t>
      </w:r>
      <w:bookmarkEnd w:id="48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یَظْلِمُ مِثْقالَ ذَرَّةٍ وَ إِنْ تَکُ حَسَنَةً یُضَاعِفْهَا وَ یُؤْتِ مِنْ لَدُنْهُ أَجْرا عَظِیما</w:t>
      </w:r>
      <w:r>
        <w:rPr>
          <w:rFonts w:eastAsia="Amiri" w:cs="Amiri" w:ascii="Amiri" w:hAnsi="Amiri"/>
          <w:color w:val="111111"/>
          <w:sz w:val="28"/>
          <w:szCs w:val="28"/>
          <w:rtl w:val="true"/>
          <w:lang w:bidi="ar-SA"/>
        </w:rPr>
        <w:t xml:space="preserve">» . </w:t>
      </w:r>
      <w:r>
        <w:rPr>
          <w:rStyle w:val="FootnoteAnchor"/>
          <w:rtl w:val="true"/>
        </w:rPr>
        <w:footnoteReference w:id="5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 مَنْ جاءَ بِالسَّیِّئَةِ فَلاَ یُجْزَی إِلاَّ مِثْلَهَا وَ هُمْ لاَ یُظْلَمُونَ</w:t>
      </w:r>
      <w:r>
        <w:rPr>
          <w:rFonts w:eastAsia="Amiri" w:cs="Amiri" w:ascii="Amiri" w:hAnsi="Amiri"/>
          <w:color w:val="111111"/>
          <w:sz w:val="28"/>
          <w:szCs w:val="28"/>
          <w:rtl w:val="true"/>
          <w:lang w:bidi="ar-SA"/>
        </w:rPr>
        <w:t xml:space="preserve">» . </w:t>
      </w:r>
      <w:r>
        <w:rPr>
          <w:rStyle w:val="FootnoteAnchor"/>
          <w:rtl w:val="true"/>
        </w:rPr>
        <w:footnoteReference w:id="5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خَیْرٌ مِنْهَا وَ هُمْ مِنْ فَزَعٍ یَوْمَئِذٍ آمِنُونَ</w:t>
      </w:r>
      <w:r>
        <w:rPr>
          <w:rFonts w:eastAsia="Amiri" w:cs="Amiri" w:ascii="Amiri" w:hAnsi="Amiri"/>
          <w:color w:val="111111"/>
          <w:sz w:val="28"/>
          <w:szCs w:val="28"/>
          <w:rtl w:val="true"/>
          <w:lang w:bidi="ar-SA"/>
        </w:rPr>
        <w:t xml:space="preserve">» . </w:t>
      </w:r>
      <w:r>
        <w:rPr>
          <w:rStyle w:val="FootnoteAnchor"/>
          <w:rtl w:val="true"/>
        </w:rPr>
        <w:footnoteReference w:id="522"/>
      </w:r>
    </w:p>
    <w:p>
      <w:pPr>
        <w:pStyle w:val="BookText"/>
        <w:rPr/>
      </w:pP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862</w:t>
      </w:r>
    </w:p>
    <w:p>
      <w:pPr>
        <w:pStyle w:val="BookText"/>
        <w:rPr/>
      </w:pPr>
      <w:r>
        <w:rPr>
          <w:rFonts w:ascii="IRNazanin" w:hAnsi="IRNazanin" w:eastAsia="IRNazanin"/>
          <w:color w:val="111111"/>
          <w:sz w:val="28"/>
          <w:sz w:val="28"/>
          <w:szCs w:val="28"/>
          <w:rtl w:val="true"/>
          <w:lang w:bidi="fa-IR"/>
        </w:rPr>
        <w:t>چند برابر شدن نیکیها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 سنگ ذرّه ای ستم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نیکیی باشد آن را دو برابر می کند و از جانب خود مزدی بزرگ می دهد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کار نیکی انجام دهد، ده برابر به او پاداش دهند و هر که کار بدی انجام دهد تنها همانند آن کیفر بیند و به آنان ستم نمی شود</w:t>
      </w:r>
      <w:r>
        <w:rPr>
          <w:rFonts w:eastAsia="IRNazanin" w:cs="IRNazanin"/>
          <w:color w:val="111111"/>
          <w:sz w:val="28"/>
          <w:szCs w:val="28"/>
          <w:rtl w:val="true"/>
          <w:lang w:bidi="fa-IR"/>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که کار نیکی کند، بهتر از آن را پاداش گیرد و نیکوکاران از وحشت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باشند</w:t>
      </w:r>
      <w:r>
        <w:rPr>
          <w:rFonts w:eastAsia="IRNazanin" w:cs="IRNazanin"/>
          <w:color w:val="111111"/>
          <w:sz w:val="28"/>
          <w:szCs w:val="28"/>
          <w:rtl w:val="true"/>
          <w:lang w:bidi="fa-IR"/>
        </w:rPr>
        <w:t>» .</w:t>
      </w:r>
      <w:bookmarkStart w:id="487" w:name="pg11924_134911"/>
    </w:p>
    <w:p>
      <w:pPr>
        <w:pStyle w:val="BookText"/>
        <w:rPr/>
      </w:pPr>
      <w:bookmarkEnd w:id="487"/>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سَوْأَتاهْ لِمَن غَلَبتْ إحْداتُهُ عَشَراتِهِ ـ یُریدُ أنَّ السَّیّئةَ بواحِدَةٍ و الحَسَنةَ بعَشرَهٍ ـ </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الإمامُ زینُ العابدینَ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فالحَسَنةُ الواحِدَةُ إذا عَمِلَها کُتِبَتْ لَهُ عَشْرا ، و السَّیّئةُ الواحِدَةُ إذا عَمِلَها کُتِبَتْ لَهُ واحِدَةً ، فنَعوذُ باللّهِ مِمَّن یَرتَکِبُ فی یَومٍ واحدٍ عَشرَ سَیّئاتٍ ، و لا تَکونُ لَهُ حَسَنةٌ واحِدَةٌ ، فَتغْلِبُ حَسَناتِهِ سَیّئاتُهُ </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أحْسَنَ المُؤمنُ عمَلَهُ ، ضاعَفَ اللّهُ عَمَلَهُ لکُلِّ حَسَنةٍ سَبعَمائةٍ ، و ذلکَ قولُ اللّهِ تبارکَ و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یُضاعِفُ لِمَنْ یَشاءُ</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زین العابدین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به حال کسی که یک هایش بر دَه هایش غالب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حضرت ، این است که بدی هایش که یک برابر حساب می شود از خوبی هایش که ده برابر حساب می شود، بیشتر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خوبی کند ده برابر مانند آن پاداش بیند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یک کار نیک انجام دهد، ده کار نیک برایش منظور شود و هر که یک بدی انجام دهد، برایش همان یکی نوشته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پناه می بریم از کسی که در یک روز، ده کار بد مرتکب می شود اما یک کار نیک هم انجام نمی دهد تا نیکیهایش بر بدیهایش غالب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مؤمن کار خوبی انجام دهد خداوند هر کار خوب او را هفتصد برابر کند و این سخن خداوند تبارک و تعالی است که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برای هر کس که بخواهد مضاعف گرداند</w:t>
      </w:r>
      <w:r>
        <w:rPr>
          <w:rFonts w:eastAsia="IRNazanin" w:cs="IRNazanin"/>
          <w:color w:val="111111"/>
          <w:sz w:val="28"/>
          <w:szCs w:val="28"/>
          <w:rtl w:val="true"/>
          <w:lang w:bidi="fa-IR"/>
        </w:rPr>
        <w:t>» .</w:t>
      </w:r>
    </w:p>
    <w:p>
      <w:pPr>
        <w:pStyle w:val="Heading5"/>
        <w:numPr>
          <w:ilvl w:val="4"/>
          <w:numId w:val="1"/>
        </w:numPr>
        <w:rPr/>
      </w:pPr>
      <w:bookmarkStart w:id="488" w:name="__RefHeading___Toc14228779_73709187"/>
      <w:bookmarkStart w:id="489" w:name="_Toc205"/>
      <w:bookmarkEnd w:id="488"/>
      <w:r>
        <w:rPr/>
        <w:t>863</w:t>
      </w:r>
      <w:r>
        <w:rPr>
          <w:rtl w:val="true"/>
        </w:rPr>
        <w:t xml:space="preserve"> - </w:t>
      </w:r>
      <w:r>
        <w:rPr>
          <w:rtl w:val="true"/>
        </w:rPr>
        <w:t>أفضَلُ الحَسَناتِ</w:t>
      </w:r>
      <w:bookmarkEnd w:id="489"/>
    </w:p>
    <w:p>
      <w:pPr>
        <w:pStyle w:val="Heading6"/>
        <w:numPr>
          <w:ilvl w:val="5"/>
          <w:numId w:val="1"/>
        </w:numPr>
        <w:rPr/>
      </w:pPr>
      <w:bookmarkStart w:id="490" w:name="__RefHeading___Toc14228781_73709187"/>
      <w:bookmarkStart w:id="491" w:name="_Toc206"/>
      <w:bookmarkEnd w:id="490"/>
      <w:r>
        <w:rPr/>
        <w:t>863</w:t>
      </w:r>
      <w:r>
        <w:rPr>
          <w:rtl w:val="true"/>
        </w:rPr>
        <w:t xml:space="preserve"> - </w:t>
      </w:r>
      <w:r>
        <w:rPr>
          <w:rtl w:val="true"/>
        </w:rPr>
        <w:t>بهترین کارهای نیک</w:t>
      </w:r>
      <w:bookmarkEnd w:id="491"/>
    </w:p>
    <w:p>
      <w:pPr>
        <w:pStyle w:val="BookText"/>
        <w:rPr/>
      </w:pPr>
      <w:r>
        <w:rPr>
          <w:rFonts w:ascii="Amiri" w:hAnsi="Amiri" w:eastAsia="Amiri" w:cs="Amiri"/>
          <w:color w:val="111111"/>
          <w:sz w:val="28"/>
          <w:sz w:val="28"/>
          <w:szCs w:val="28"/>
          <w:rtl w:val="true"/>
          <w:lang w:bidi="ar-SA"/>
        </w:rPr>
        <w:t>أفضَلُ الحَسَناتِ</w:t>
      </w:r>
    </w:p>
    <w:p>
      <w:pPr>
        <w:pStyle w:val="BookText"/>
        <w:rPr/>
      </w:pPr>
      <w:r>
        <w:rPr>
          <w:rFonts w:ascii="Amiri" w:hAnsi="Amiri" w:eastAsia="Amiri" w:cs="Amiri"/>
          <w:color w:val="111111"/>
          <w:sz w:val="28"/>
          <w:sz w:val="28"/>
          <w:szCs w:val="28"/>
          <w:rtl w:val="true"/>
          <w:lang w:bidi="ar-SA"/>
        </w:rPr>
        <w:t xml:space="preserve">کنز العمّال عن خالد بن الولید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إلی رسولِ اللّهِ صلی الله علیه و آله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حَسَنَةٍ أفضلُ عندَ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و التّواضُعُ و الصّبرُ علی البَلِیّةِ و الرِّضاءُ بالقَضاءِ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سَیّئةٍ أعظَمُ عِند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الخُلقِ و الشُّحُّ المُطاعُ </w:t>
      </w:r>
      <w:r>
        <w:rPr>
          <w:rFonts w:eastAsia="Amiri" w:cs="Amiri" w:ascii="Amiri" w:hAnsi="Amiri"/>
          <w:color w:val="111111"/>
          <w:sz w:val="28"/>
          <w:szCs w:val="28"/>
          <w:rtl w:val="true"/>
          <w:lang w:bidi="ar-SA"/>
        </w:rPr>
        <w:t xml:space="preserve">. </w:t>
      </w:r>
      <w:r>
        <w:rPr>
          <w:rStyle w:val="FootnoteAnchor"/>
          <w:rtl w:val="true"/>
        </w:rPr>
        <w:footnoteReference w:id="528"/>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المحبّة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863</w:t>
      </w:r>
    </w:p>
    <w:p>
      <w:pPr>
        <w:pStyle w:val="BookText"/>
        <w:rPr/>
      </w:pPr>
      <w:r>
        <w:rPr>
          <w:rFonts w:ascii="IRNazanin" w:hAnsi="IRNazanin" w:eastAsia="IRNazanin"/>
          <w:color w:val="111111"/>
          <w:sz w:val="28"/>
          <w:sz w:val="28"/>
          <w:szCs w:val="28"/>
          <w:rtl w:val="true"/>
          <w:lang w:bidi="fa-IR"/>
        </w:rPr>
        <w:t>بهترین کارهای نیک</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العمّالـ به نقل از خالد بن ولید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خدمت پیامبر خدا صلی الله علیه و آله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کارهای نیک نزد خدا چیستند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خویی و فروتنی و صبر بر بلا و گرفتاری و خرسندی به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بدی ها نزد خدا کدامند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خویی و بخلِ فرمانروا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آدمی</w:t>
      </w:r>
      <w:r>
        <w:rPr>
          <w:rFonts w:eastAsia="IRNazanin" w:cs="IRNazanin"/>
          <w:color w:val="111111"/>
          <w:sz w:val="28"/>
          <w:szCs w:val="28"/>
          <w:rtl w:val="true"/>
          <w:lang w:bidi="fa-IR"/>
        </w:rPr>
        <w:t>].</w:t>
      </w:r>
      <w:bookmarkStart w:id="492" w:name="pg11924_134913"/>
    </w:p>
    <w:p>
      <w:pPr>
        <w:pStyle w:val="Heading5"/>
        <w:numPr>
          <w:ilvl w:val="4"/>
          <w:numId w:val="1"/>
        </w:numPr>
        <w:rPr/>
      </w:pPr>
      <w:bookmarkStart w:id="493" w:name="__RefHeading___Toc14228783_73709187"/>
      <w:bookmarkStart w:id="494" w:name="_Toc207"/>
      <w:bookmarkEnd w:id="492"/>
      <w:bookmarkEnd w:id="493"/>
      <w:r>
        <w:rPr/>
        <w:t>864</w:t>
      </w:r>
      <w:r>
        <w:rPr>
          <w:rtl w:val="true"/>
        </w:rPr>
        <w:t xml:space="preserve"> - </w:t>
      </w:r>
      <w:r>
        <w:rPr>
          <w:rtl w:val="true"/>
        </w:rPr>
        <w:t>الاستِبشارُ بِالحَسَنَةِ</w:t>
      </w:r>
      <w:bookmarkEnd w:id="494"/>
    </w:p>
    <w:p>
      <w:pPr>
        <w:pStyle w:val="Heading6"/>
        <w:numPr>
          <w:ilvl w:val="5"/>
          <w:numId w:val="1"/>
        </w:numPr>
        <w:rPr/>
      </w:pPr>
      <w:bookmarkStart w:id="495" w:name="__RefHeading___Toc14228785_73709187"/>
      <w:bookmarkStart w:id="496" w:name="_Toc208"/>
      <w:bookmarkEnd w:id="495"/>
      <w:r>
        <w:rPr/>
        <w:t>864</w:t>
      </w:r>
      <w:r>
        <w:rPr>
          <w:rtl w:val="true"/>
        </w:rPr>
        <w:t xml:space="preserve"> - </w:t>
      </w:r>
      <w:r>
        <w:rPr>
          <w:rtl w:val="true"/>
        </w:rPr>
        <w:t>خوشحال شدن از کار خوب</w:t>
      </w:r>
      <w:bookmarkEnd w:id="49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ساءَتْهُ سَیّئتُهُ و سَرَّتْهُ حَسنَتُهُ فهُو مؤمنٌ </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رسولُ اللّهِ صلی الله علیه و آله عن خِیارِ العِبادِ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أحْسَنوا اسْتَبْشَروا ، و إذا أساؤوا اسْتَغْفَروا </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الّذی إذا أحْسَنَ اسْتَبْشَرَ ، و إذا أساءَ اسْتَغْفَرَ </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eastAsia="Times New Roman" w:cs="Times New Roman" w:ascii="Times New Roman" w:hAnsi="Times New Roman"/>
          <w:color w:val="111111"/>
          <w:sz w:val="28"/>
          <w:szCs w:val="28"/>
          <w:lang w:val="en-US" w:bidi="en-US"/>
        </w:rPr>
        <w:t>864</w:t>
      </w:r>
    </w:p>
    <w:p>
      <w:pPr>
        <w:pStyle w:val="BookText"/>
        <w:rPr/>
      </w:pPr>
      <w:r>
        <w:rPr>
          <w:rFonts w:ascii="IRNazanin" w:hAnsi="IRNazanin" w:eastAsia="IRNazanin"/>
          <w:color w:val="111111"/>
          <w:sz w:val="28"/>
          <w:sz w:val="28"/>
          <w:szCs w:val="28"/>
          <w:rtl w:val="true"/>
          <w:lang w:bidi="fa-IR"/>
        </w:rPr>
        <w:t>خوشحال شدن از کار خوب</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کار بدش او را ناراحت کند و از کار خوبش خوشحال گردد، همو مؤمن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پیامبر خدا صلی الله علیه و آله درباره بهترین بندگان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چون کار نیک کنند، شادمان شوند و هرگاه بد کنند، آمرزش طلبند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کسی است که چون کار نیک انجام دهد، شادمان شود و هرگاه بدی کند، آمرزش بطلبد </w:t>
      </w:r>
      <w:r>
        <w:rPr>
          <w:rFonts w:eastAsia="IRNazanin" w:cs="IRNazanin"/>
          <w:color w:val="111111"/>
          <w:sz w:val="28"/>
          <w:szCs w:val="28"/>
          <w:rtl w:val="true"/>
          <w:lang w:bidi="fa-IR"/>
        </w:rPr>
        <w:t>.</w:t>
      </w:r>
      <w:bookmarkStart w:id="497" w:name="pg11924_134917"/>
    </w:p>
    <w:p>
      <w:pPr>
        <w:pStyle w:val="Heading3"/>
        <w:numPr>
          <w:ilvl w:val="2"/>
          <w:numId w:val="1"/>
        </w:numPr>
        <w:rPr/>
      </w:pPr>
      <w:bookmarkStart w:id="498" w:name="__RefHeading___Toc14228787_73709187"/>
      <w:bookmarkStart w:id="499" w:name="_Toc209"/>
      <w:bookmarkEnd w:id="497"/>
      <w:bookmarkEnd w:id="498"/>
      <w:r>
        <w:rPr/>
        <w:t>117</w:t>
      </w:r>
      <w:r>
        <w:rPr>
          <w:rtl w:val="true"/>
        </w:rPr>
        <w:t xml:space="preserve"> - </w:t>
      </w:r>
      <w:r>
        <w:rPr>
          <w:rtl w:val="true"/>
        </w:rPr>
        <w:t>الإحسان</w:t>
      </w:r>
      <w:bookmarkEnd w:id="499"/>
    </w:p>
    <w:p>
      <w:pPr>
        <w:pStyle w:val="Heading4"/>
        <w:numPr>
          <w:ilvl w:val="3"/>
          <w:numId w:val="1"/>
        </w:numPr>
        <w:rPr/>
      </w:pPr>
      <w:bookmarkStart w:id="500" w:name="__RefHeading___Toc14228789_73709187"/>
      <w:bookmarkStart w:id="501" w:name="_Toc210"/>
      <w:bookmarkEnd w:id="500"/>
      <w:r>
        <w:rPr/>
        <w:t>117</w:t>
      </w:r>
      <w:r>
        <w:rPr>
          <w:rtl w:val="true"/>
        </w:rPr>
        <w:t xml:space="preserve"> - </w:t>
      </w:r>
      <w:r>
        <w:rPr>
          <w:rtl w:val="true"/>
        </w:rPr>
        <w:t>نیکی کردن</w:t>
      </w:r>
      <w:bookmarkEnd w:id="501"/>
    </w:p>
    <w:p>
      <w:pPr>
        <w:pStyle w:val="Heading5"/>
        <w:numPr>
          <w:ilvl w:val="4"/>
          <w:numId w:val="1"/>
        </w:numPr>
        <w:rPr/>
      </w:pPr>
      <w:bookmarkStart w:id="502" w:name="__RefHeading___Toc14228791_73709187"/>
      <w:bookmarkStart w:id="503" w:name="_Toc211"/>
      <w:bookmarkEnd w:id="502"/>
      <w:r>
        <w:rPr>
          <w:rtl w:val="true"/>
        </w:rPr>
        <w:t>اشاره</w:t>
      </w:r>
      <w:bookmarkEnd w:id="503"/>
    </w:p>
    <w:p>
      <w:pPr>
        <w:pStyle w:val="BookText"/>
        <w:rPr/>
      </w:pP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الإحسان فی الطاعات</w:t>
      </w:r>
      <w:r>
        <w:rPr>
          <w:rFonts w:eastAsia="IRNazanin" w:cs="IRNazanin"/>
          <w:color w:val="111111"/>
          <w:sz w:val="28"/>
          <w:szCs w:val="28"/>
          <w:rtl w:val="true"/>
          <w:lang w:bidi="fa-IR"/>
        </w:rPr>
        <w:t>» .</w:t>
      </w:r>
    </w:p>
    <w:p>
      <w:pPr>
        <w:pStyle w:val="BookText"/>
        <w:rPr/>
      </w:pPr>
      <w:r>
        <w:rPr>
          <w:rStyle w:val="FootnoteAnchor"/>
          <w:rtl w:val="true"/>
        </w:rPr>
        <w:footnoteReference w:id="53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4174</w:t>
      </w:r>
      <w:r>
        <w:rPr>
          <w:rFonts w:eastAsia="IRNazanin" w:cs="IRNazanin"/>
          <w:color w:val="111111"/>
          <w:sz w:val="28"/>
          <w:szCs w:val="28"/>
          <w:rtl w:val="true"/>
          <w:lang w:bidi="fa-IR"/>
        </w:rPr>
        <w:t xml:space="preserve"> .</w:t>
      </w:r>
      <w:bookmarkStart w:id="504" w:name="pg11924_134919"/>
    </w:p>
    <w:p>
      <w:pPr>
        <w:pStyle w:val="Heading5"/>
        <w:numPr>
          <w:ilvl w:val="4"/>
          <w:numId w:val="1"/>
        </w:numPr>
        <w:rPr/>
      </w:pPr>
      <w:bookmarkStart w:id="505" w:name="__RefHeading___Toc14228793_73709187"/>
      <w:bookmarkStart w:id="506" w:name="_Toc212"/>
      <w:bookmarkEnd w:id="504"/>
      <w:bookmarkEnd w:id="505"/>
      <w:r>
        <w:rPr/>
        <w:t>865</w:t>
      </w:r>
      <w:r>
        <w:rPr>
          <w:rtl w:val="true"/>
        </w:rPr>
        <w:t xml:space="preserve"> - </w:t>
      </w:r>
      <w:r>
        <w:rPr>
          <w:rtl w:val="true"/>
        </w:rPr>
        <w:t>فَضلُ الإحسانِ</w:t>
      </w:r>
      <w:bookmarkEnd w:id="506"/>
    </w:p>
    <w:p>
      <w:pPr>
        <w:pStyle w:val="Heading6"/>
        <w:numPr>
          <w:ilvl w:val="5"/>
          <w:numId w:val="1"/>
        </w:numPr>
        <w:rPr/>
      </w:pPr>
      <w:bookmarkStart w:id="507" w:name="__RefHeading___Toc14228795_73709187"/>
      <w:bookmarkStart w:id="508" w:name="_Toc213"/>
      <w:bookmarkEnd w:id="507"/>
      <w:r>
        <w:rPr/>
        <w:t>865</w:t>
      </w:r>
      <w:r>
        <w:rPr>
          <w:rtl w:val="true"/>
        </w:rPr>
        <w:t xml:space="preserve"> - </w:t>
      </w:r>
      <w:r>
        <w:rPr>
          <w:rtl w:val="true"/>
        </w:rPr>
        <w:t>فضیلتِ نیکی کردن</w:t>
      </w:r>
      <w:bookmarkEnd w:id="50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 فِیما آتَاکَ اللّهُ الدَّارَ الاْخِرَةَ وَ لا تَنْسَ نَصِیبَکَ مِنَ الدُّنْیا وَ أَحْسِنْ کَمَا أَحْسَنَ اللّهُ إِلَیْکَ وَ لا تَبْغِ الْفَسادَ فِی الْأَرْضِ إِنَّ اللّهَ لا یُحِبُّ الْمُفْسِدِینَ</w:t>
      </w:r>
      <w:r>
        <w:rPr>
          <w:rFonts w:eastAsia="Amiri" w:cs="Amiri" w:ascii="Amiri" w:hAnsi="Amiri"/>
          <w:color w:val="111111"/>
          <w:sz w:val="28"/>
          <w:szCs w:val="28"/>
          <w:rtl w:val="true"/>
          <w:lang w:bidi="ar-SA"/>
        </w:rPr>
        <w:t xml:space="preserve">» . </w:t>
      </w:r>
      <w:r>
        <w:rPr>
          <w:rStyle w:val="FootnoteAnchor"/>
          <w:rtl w:val="true"/>
        </w:rPr>
        <w:footnoteReference w:id="5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أَنْفِقُوا فِی سَبِیلِ اللّهِ وَ لاَ تُلْقُوا بِأَیْدِیکُمْ إِلَی التَّهْلُکَةِ وَ أَحْسِنُوا إِنَّ اللّهَ یُحِبُّ الْمُحْسِنِینَ</w:t>
      </w:r>
      <w:r>
        <w:rPr>
          <w:rFonts w:eastAsia="Amiri" w:cs="Amiri" w:ascii="Amiri" w:hAnsi="Amiri"/>
          <w:color w:val="111111"/>
          <w:sz w:val="28"/>
          <w:szCs w:val="28"/>
          <w:rtl w:val="true"/>
          <w:lang w:bidi="ar-SA"/>
        </w:rPr>
        <w:t xml:space="preserve">» . </w:t>
      </w:r>
      <w:r>
        <w:rPr>
          <w:rStyle w:val="FootnoteAnchor"/>
          <w:rtl w:val="true"/>
        </w:rPr>
        <w:footnoteReference w:id="5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الاْءِحْسَانِ وَ إِیتاءِ ذِی الْقُرْبَی وَ یَنْهَی عَنِ الْفَحْشآءِ وَ الْمُنکَرِ وَ الْبَغْیِ یَعِظُکُمْ لَعَلَّکُمْ تَذَکَّرُونَ</w:t>
      </w:r>
      <w:r>
        <w:rPr>
          <w:rFonts w:eastAsia="Amiri" w:cs="Amiri" w:ascii="Amiri" w:hAnsi="Amiri"/>
          <w:color w:val="111111"/>
          <w:sz w:val="28"/>
          <w:szCs w:val="28"/>
          <w:rtl w:val="true"/>
          <w:lang w:bidi="ar-SA"/>
        </w:rPr>
        <w:t xml:space="preserve">» . </w:t>
      </w:r>
      <w:r>
        <w:rPr>
          <w:rStyle w:val="FootnoteAnchor"/>
          <w:rtl w:val="true"/>
        </w:rPr>
        <w:footnoteReference w:id="537"/>
      </w:r>
    </w:p>
    <w:p>
      <w:pPr>
        <w:pStyle w:val="BookText"/>
        <w:rPr/>
      </w:pP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زِینَةُ العِلمِ الإحْسانُ </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أحَقُّ النّاسِ بالإحْسانِ مَن أحْسَنَ اللّهُ إلَیهِ، و بَسَطَ بالقُدْرَةِ یَدَیهِ </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eastAsia="Times New Roman" w:cs="Times New Roman" w:ascii="Times New Roman" w:hAnsi="Times New Roman"/>
          <w:color w:val="111111"/>
          <w:sz w:val="28"/>
          <w:szCs w:val="28"/>
          <w:lang w:val="en-US" w:bidi="en-US"/>
        </w:rPr>
        <w:t>865</w:t>
      </w:r>
    </w:p>
    <w:p>
      <w:pPr>
        <w:pStyle w:val="BookText"/>
        <w:rPr/>
      </w:pPr>
      <w:r>
        <w:rPr>
          <w:rFonts w:ascii="IRNazanin" w:hAnsi="IRNazanin" w:eastAsia="IRNazanin"/>
          <w:color w:val="111111"/>
          <w:sz w:val="28"/>
          <w:sz w:val="28"/>
          <w:szCs w:val="28"/>
          <w:rtl w:val="true"/>
          <w:lang w:bidi="fa-IR"/>
        </w:rPr>
        <w:t>فضیلتِ نیکی کردن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آنچه خدا به تو داده است، سرای آخرت را بجوی و بهره ات را از دنیا فراموش مکن و نیکی کن همچنان که خدا به تو نیکی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 فساد و تبهکاری در روی زمین مباش که خداوند تبهکاران را دوست ندارد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انفاق کنید و خود را با دستهای خویش به هلاکت نیندازید و نیکی کنید که خداوند نیکوکاران را دوست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به دادگری و نیکوکاری و بخشش به خویشاوندان، فرمان می دهد و از فحشاء و زشت کاری و ستم نهی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اندرز می دهد باشد که پند گیرید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زیورِ دانش، نیکوکاری است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سزاوارترین مردم به نیکی کردن، کسی است که خداوند به او نیکی کرده و قدرت در اختیارش نهاده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الإحْسانُ غَریزَةُ الأخْیـارِ ، و الإساءَةُ غَریزَةُ الأشْرارِ </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الإحْسانُ غُنْمٌ </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الإحْسانُ ذُخْرٌ ، و الکَریمُ مَن حازَهُ </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بالإحْسانِ ، فإنَّهُ أفْضَلُ زِراعَةٍ ، و أرْبَحُ بِضاعَةٍ </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الإیمانِ الإحْسانُ </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بالإحْسانِ و تَغَمُّدِ الذُّنوبِ بالغُفرانِ یَعْظُمُ المَجدُ </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الإیمانِ الإحْسانُ إلی النّاسِ </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زادُ المَعادِ الإحْسانُ إلی العِبادِ </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زَکاةُ الظَّفَرِ الإحْسانُ </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صَنائعُ الإحْسانِ مِن فَضائلِ الإنسانِ </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نیکی کردن، سرشت خوبان است و بدی کردن سرشت بدکاران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نیکی کردن، غنیمت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نیکی کردن، گنج است و کریم، کسی است که مالک این گنج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نیکوکاری، که آن بهترین کشت، و سود آورترین کالاست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ایمان، نیکوکاری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نیکی کردن و چشم پوشی از گناهان ، عزّت و احترام زیاد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رأس ایمان، نیکی کردن به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نیکو توشه ای است برای معاد، نیکی کردن به بندگان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 پیروزی ، نیکی کردن است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نیکوکاری، از فضایل انسان است</w:t>
      </w:r>
      <w:r>
        <w:rPr>
          <w:rFonts w:eastAsia="IRNazanin" w:cs="IRNazanin"/>
          <w:color w:val="111111"/>
          <w:sz w:val="28"/>
          <w:szCs w:val="28"/>
          <w:rtl w:val="true"/>
          <w:lang w:bidi="fa-IR"/>
        </w:rPr>
        <w:t>.</w:t>
      </w:r>
      <w:bookmarkStart w:id="509" w:name="pg11924_134923"/>
    </w:p>
    <w:p>
      <w:pPr>
        <w:pStyle w:val="BookText"/>
        <w:rPr/>
      </w:pPr>
      <w:bookmarkEnd w:id="50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رأیتُـمُ الإحْسانَ شَخْصـا لَرأیتُموهُ شَکْلاً جَمیلاً یَفوقُ العالَمینَ </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الإمامُ الصّادقُ علیه السلامـ لإسحاقَ بنِ عمّارٍ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یا إسحاقُ إلی أولیائی ما اسْتَطَعْتَ ، فما أحسَنَ مؤمنٌ إلی مؤمنٍ و لا أعانَهُ إلاّ خَمَشَ وَجهَ إبْلیسَ ، وَ قرَّحَ قَلبَهُ </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نیکوکاری مجسّم می شد، بی گمان آن را در شکل و قیافه ای زیباتر از همه جهانیان می دیدید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به اسحاق بن عمّار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توانی به دوستداران من نیکی کن ؛ زیرا هیچ مؤمنی به مؤمن دیگر نیکی نکرد و او را یاری نداد ، مگر این که با آن کار چهره ابلیس را خراشید و دلش را جریحه دار کرد</w:t>
      </w:r>
      <w:r>
        <w:rPr>
          <w:rFonts w:eastAsia="IRNazanin" w:cs="IRNazanin"/>
          <w:color w:val="111111"/>
          <w:sz w:val="28"/>
          <w:szCs w:val="28"/>
          <w:rtl w:val="true"/>
          <w:lang w:bidi="fa-IR"/>
        </w:rPr>
        <w:t>.</w:t>
      </w:r>
    </w:p>
    <w:p>
      <w:pPr>
        <w:pStyle w:val="Heading5"/>
        <w:numPr>
          <w:ilvl w:val="4"/>
          <w:numId w:val="1"/>
        </w:numPr>
        <w:rPr/>
      </w:pPr>
      <w:bookmarkStart w:id="510" w:name="__RefHeading___Toc14228797_73709187"/>
      <w:bookmarkStart w:id="511" w:name="_Toc214"/>
      <w:bookmarkEnd w:id="510"/>
      <w:r>
        <w:rPr/>
        <w:t>866</w:t>
      </w:r>
      <w:r>
        <w:rPr>
          <w:rtl w:val="true"/>
        </w:rPr>
        <w:t xml:space="preserve"> - </w:t>
      </w:r>
      <w:r>
        <w:rPr>
          <w:rtl w:val="true"/>
        </w:rPr>
        <w:t>الإحسانُ وَالمَحَبَّةُ</w:t>
      </w:r>
      <w:bookmarkEnd w:id="511"/>
    </w:p>
    <w:p>
      <w:pPr>
        <w:pStyle w:val="Heading6"/>
        <w:numPr>
          <w:ilvl w:val="5"/>
          <w:numId w:val="1"/>
        </w:numPr>
        <w:rPr/>
      </w:pPr>
      <w:bookmarkStart w:id="512" w:name="__RefHeading___Toc14228799_73709187"/>
      <w:bookmarkStart w:id="513" w:name="_Toc215"/>
      <w:bookmarkEnd w:id="512"/>
      <w:r>
        <w:rPr/>
        <w:t>866</w:t>
      </w:r>
      <w:r>
        <w:rPr>
          <w:rtl w:val="true"/>
        </w:rPr>
        <w:t xml:space="preserve"> - </w:t>
      </w:r>
      <w:r>
        <w:rPr>
          <w:rtl w:val="true"/>
        </w:rPr>
        <w:t>نیکوکاری و محبّت</w:t>
      </w:r>
      <w:bookmarkEnd w:id="51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الإحْسانُ مَحَبّةٌ </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المَحَبّةِ الإحْسانُ </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کَثُرَ إحْسانُهُ أحَبَّهُ إخْوانُهُ </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کَثُرَ إحْسانُهُ کَثُرَ خَدَمُهُ و أعْوانُهُ </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أحْسَنَ إلی النّاسِ اسْتَدامَ مِنهُمُ المَحَبَّةَ </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eastAsia="Times New Roman" w:cs="Times New Roman" w:ascii="Times New Roman" w:hAnsi="Times New Roman"/>
          <w:color w:val="111111"/>
          <w:sz w:val="28"/>
          <w:szCs w:val="28"/>
          <w:lang w:val="en-US" w:bidi="en-US"/>
        </w:rPr>
        <w:t>866</w:t>
      </w:r>
    </w:p>
    <w:p>
      <w:pPr>
        <w:pStyle w:val="BookText"/>
        <w:rPr/>
      </w:pPr>
      <w:r>
        <w:rPr>
          <w:rFonts w:ascii="IRNazanin" w:hAnsi="IRNazanin" w:eastAsia="IRNazanin"/>
          <w:color w:val="111111"/>
          <w:sz w:val="28"/>
          <w:sz w:val="28"/>
          <w:szCs w:val="28"/>
          <w:rtl w:val="true"/>
          <w:lang w:bidi="fa-IR"/>
        </w:rPr>
        <w:t>نیکوکاری و محبّت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نیکوکاری، محبّت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نیکی کردن، سبب محبّت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احسانش زیاد باشد، دوستان و برادرانش او را دوست بدارند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بسیار نیکوکار باشد ، خدمت گزاران و یارانش بسیار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به مردم نیکی کند، محبّت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بخشد</w:t>
      </w:r>
      <w:r>
        <w:rPr>
          <w:rFonts w:eastAsia="IRNazanin" w:cs="IRNazanin"/>
          <w:color w:val="111111"/>
          <w:sz w:val="28"/>
          <w:szCs w:val="28"/>
          <w:rtl w:val="true"/>
          <w:lang w:bidi="fa-IR"/>
        </w:rPr>
        <w:t>.</w:t>
      </w:r>
    </w:p>
    <w:p>
      <w:pPr>
        <w:pStyle w:val="Heading5"/>
        <w:numPr>
          <w:ilvl w:val="4"/>
          <w:numId w:val="1"/>
        </w:numPr>
        <w:rPr/>
      </w:pPr>
      <w:bookmarkStart w:id="514" w:name="__RefHeading___Toc14228801_73709187"/>
      <w:bookmarkStart w:id="515" w:name="_Toc216"/>
      <w:bookmarkEnd w:id="514"/>
      <w:r>
        <w:rPr/>
        <w:t>867</w:t>
      </w:r>
      <w:r>
        <w:rPr>
          <w:rtl w:val="true"/>
        </w:rPr>
        <w:t xml:space="preserve"> - </w:t>
      </w:r>
      <w:r>
        <w:rPr>
          <w:rtl w:val="true"/>
        </w:rPr>
        <w:t>بِالإحسانِ تُملَکُ القُلوبُ</w:t>
      </w:r>
      <w:bookmarkEnd w:id="515"/>
    </w:p>
    <w:p>
      <w:pPr>
        <w:pStyle w:val="Heading6"/>
        <w:numPr>
          <w:ilvl w:val="5"/>
          <w:numId w:val="1"/>
        </w:numPr>
        <w:rPr/>
      </w:pPr>
      <w:bookmarkStart w:id="516" w:name="__RefHeading___Toc14228803_73709187"/>
      <w:bookmarkStart w:id="517" w:name="_Toc217"/>
      <w:bookmarkEnd w:id="516"/>
      <w:r>
        <w:rPr/>
        <w:t>867</w:t>
      </w:r>
      <w:r>
        <w:rPr>
          <w:rtl w:val="true"/>
        </w:rPr>
        <w:t xml:space="preserve"> - </w:t>
      </w:r>
      <w:r>
        <w:rPr>
          <w:rtl w:val="true"/>
        </w:rPr>
        <w:t>با احسان، دلها به دست آید</w:t>
      </w:r>
      <w:bookmarkEnd w:id="51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جُبِلَتِ القُلوبُ علی حُبِّ مَن أحسَنَ إلَیها ، و بُغْضِ مَن أساءَ إلَیها </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eastAsia="Times New Roman" w:cs="Times New Roman" w:ascii="Times New Roman" w:hAnsi="Times New Roman"/>
          <w:color w:val="111111"/>
          <w:sz w:val="28"/>
          <w:szCs w:val="28"/>
          <w:lang w:val="en-US" w:bidi="en-US"/>
        </w:rPr>
        <w:t>867</w:t>
      </w:r>
    </w:p>
    <w:p>
      <w:pPr>
        <w:pStyle w:val="BookText"/>
        <w:rPr/>
      </w:pPr>
      <w:r>
        <w:rPr>
          <w:rFonts w:ascii="IRNazanin" w:hAnsi="IRNazanin" w:eastAsia="IRNazanin"/>
          <w:color w:val="111111"/>
          <w:sz w:val="28"/>
          <w:sz w:val="28"/>
          <w:szCs w:val="28"/>
          <w:rtl w:val="true"/>
          <w:lang w:bidi="fa-IR"/>
        </w:rPr>
        <w:t>با احسان، دلها به دست آید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دلها بر محبت کسی که به آنها خوبی کند و بر نفرت از کسی که به آنها بدی روا دارد ، سرشته شده است </w:t>
      </w:r>
      <w:r>
        <w:rPr>
          <w:rFonts w:eastAsia="IRNazanin" w:cs="IRNazanin"/>
          <w:color w:val="111111"/>
          <w:sz w:val="28"/>
          <w:szCs w:val="28"/>
          <w:rtl w:val="true"/>
          <w:lang w:bidi="fa-IR"/>
        </w:rPr>
        <w:t>.</w:t>
      </w:r>
      <w:bookmarkStart w:id="518" w:name="pg11924_134925"/>
    </w:p>
    <w:p>
      <w:pPr>
        <w:pStyle w:val="BookText"/>
        <w:rPr/>
      </w:pPr>
      <w:bookmarkEnd w:id="518"/>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یَستعبدُ الإنسانَ</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عَبدُ الإحْسانِ </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الإحْسانُ یَسْتَرِقُّ الإنسانَ </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مِن إنسانٍ اسْتَعْبَدهُ إحْسانٌ </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تَسْتَرِقَّ </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اسْتُعْبِدَ الکِرامُ بمِثْلِ الإکْرامِ </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بالإحْسانِ تُمْلَکُ القُلوبُ </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 إلی مَن شِئتَ تَکُن أسیرَهُ ، و اسْتَغْنِ عَمَّن شِئتَ تَکُنْ نَظیرَهُ ، و أفْضِلْ علی مَن شِئتَ تَکُن أمیرَهُ </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کردن، انسان را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احسان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بنده احسان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نیکی کردن، آدمی را به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احسان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انسانهایی که بنده احسان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نیکی کن تا به بند کشی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بزرگواران با چیزی همانند اکرام به بندگی گرفته نشدند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نیکی کردن، دلها تصرّف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نیاز به سوی هر که خواهی دراز کن، تا اسیر او شوی ؛ و از هر که خواهی بی نیازی جوی، تا همتای او گردی؛ و به هر که خواهی خوبی کن، تا فرمانروای او باشی</w:t>
      </w:r>
      <w:r>
        <w:rPr>
          <w:rFonts w:eastAsia="IRNazanin" w:cs="IRNazanin"/>
          <w:color w:val="111111"/>
          <w:sz w:val="28"/>
          <w:szCs w:val="28"/>
          <w:rtl w:val="true"/>
          <w:lang w:bidi="fa-IR"/>
        </w:rPr>
        <w:t>.</w:t>
      </w:r>
    </w:p>
    <w:p>
      <w:pPr>
        <w:pStyle w:val="Heading5"/>
        <w:numPr>
          <w:ilvl w:val="4"/>
          <w:numId w:val="1"/>
        </w:numPr>
        <w:rPr/>
      </w:pPr>
      <w:bookmarkStart w:id="519" w:name="__RefHeading___Toc14228805_73709187"/>
      <w:bookmarkStart w:id="520" w:name="_Toc218"/>
      <w:bookmarkEnd w:id="519"/>
      <w:r>
        <w:rPr/>
        <w:t>868</w:t>
      </w:r>
      <w:r>
        <w:rPr>
          <w:rtl w:val="true"/>
        </w:rPr>
        <w:t xml:space="preserve"> - </w:t>
      </w:r>
      <w:r>
        <w:rPr>
          <w:rtl w:val="true"/>
        </w:rPr>
        <w:t>الإحسانُ إلی مَن أساءَ</w:t>
      </w:r>
      <w:bookmarkEnd w:id="520"/>
    </w:p>
    <w:p>
      <w:pPr>
        <w:pStyle w:val="Heading6"/>
        <w:numPr>
          <w:ilvl w:val="5"/>
          <w:numId w:val="1"/>
        </w:numPr>
        <w:rPr/>
      </w:pPr>
      <w:bookmarkStart w:id="521" w:name="__RefHeading___Toc14228807_73709187"/>
      <w:bookmarkStart w:id="522" w:name="_Toc219"/>
      <w:bookmarkEnd w:id="521"/>
      <w:r>
        <w:rPr/>
        <w:t>868</w:t>
      </w:r>
      <w:r>
        <w:rPr>
          <w:rtl w:val="true"/>
        </w:rPr>
        <w:t xml:space="preserve"> - </w:t>
      </w:r>
      <w:r>
        <w:rPr>
          <w:rtl w:val="true"/>
        </w:rPr>
        <w:t>خوبی کردن به کسی که بدی کرده است</w:t>
      </w:r>
      <w:bookmarkEnd w:id="52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إلی مَن أساءَ إلَیکَ </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إحْسانَکَ إلی مَن کادَکَ مِن الأضْدادِ و الحُسّادِ ، لأغْیَظُ علَیهِم مِن مَواقِعِ إساءتِکَ مِنهُم، و هُو داعٍ إلی صَلاحِهِم </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eastAsia="Times New Roman" w:cs="Times New Roman" w:ascii="Times New Roman" w:hAnsi="Times New Roman"/>
          <w:color w:val="111111"/>
          <w:sz w:val="28"/>
          <w:szCs w:val="28"/>
          <w:lang w:val="en-US" w:bidi="en-US"/>
        </w:rPr>
        <w:t>868</w:t>
      </w:r>
    </w:p>
    <w:p>
      <w:pPr>
        <w:pStyle w:val="BookText"/>
        <w:rPr/>
      </w:pPr>
      <w:r>
        <w:rPr>
          <w:rFonts w:ascii="IRNazanin" w:hAnsi="IRNazanin" w:eastAsia="IRNazanin"/>
          <w:color w:val="111111"/>
          <w:sz w:val="28"/>
          <w:sz w:val="28"/>
          <w:szCs w:val="28"/>
          <w:rtl w:val="true"/>
          <w:lang w:bidi="fa-IR"/>
        </w:rPr>
        <w:t>خوبی کردن به کسی که بدی کرده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کسی که در حقّ تو بدی کرده است ، خوبی کن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خوبی کردن تو به دشمنان و بد خواهانت از بدی کردنت به آنها در ایشان مؤثرتر است و موجب اصلاح آنان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إلی المُسیءِ تَمْلِکْهُ </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 المُسیءَ بحُسْنِ فِعالِکَ ، و دُلَّ علی الخَیرِ بجَمیلِ مَقالِکَ </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الإحْسانُ إلی المُسیءِ أحسَنُ الفَضْلِ </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الإحْسانُ إلی المُسیءِ یَسْتَصْلِحُ العَدُوَّ </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 جَزاءَ النِّعْمَةِ علَیکَ ، الإحْسانَ إلی مَن أساءَ إلَیکَ </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یَحوزُ الغُفْرانَ إلاّ مَن قابَلَ الإساءَةَ بالإحْسانِ </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یَکونَـنَّ أخـوکَ علی الإسـاءَةِ إلَیکَ أقوی منکَ علی الإحْسانِ إلَیهِ </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المکافأة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که بد کرده است خوبی کن، تا مالکش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کردار نیک خود ، بدکردار را اصلاح کن و با گفتار خوش و زیبایت، به خیر و خوبی راهنمایی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نیکی کردن به بدی کننده، نیکوترین احسان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نیکی کردن به آن که بدی کرده است، دشمن را به آشتی کشاند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نعمتی را که به تو داده شده، نیکی کردن به کسی قرار ده که در حقّ تو بدی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آمرزش را به دست نیاورد، مگر کسی که بدی را با نیکی پاسخ دهد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قدرتِ برادرت بر بدی کردن با تو، بیشتر از قدرتِ تو بر خوبی کردن به او باشد </w:t>
      </w:r>
      <w:r>
        <w:rPr>
          <w:rFonts w:eastAsia="IRNazanin" w:cs="IRNazanin"/>
          <w:color w:val="111111"/>
          <w:sz w:val="28"/>
          <w:szCs w:val="28"/>
          <w:rtl w:val="true"/>
          <w:lang w:bidi="fa-IR"/>
        </w:rPr>
        <w:t>.</w:t>
      </w:r>
      <w:bookmarkStart w:id="523" w:name="pg11924_134929"/>
    </w:p>
    <w:p>
      <w:pPr>
        <w:pStyle w:val="Heading5"/>
        <w:numPr>
          <w:ilvl w:val="4"/>
          <w:numId w:val="1"/>
        </w:numPr>
        <w:rPr/>
      </w:pPr>
      <w:bookmarkStart w:id="524" w:name="__RefHeading___Toc14228809_73709187"/>
      <w:bookmarkStart w:id="525" w:name="_Toc220"/>
      <w:bookmarkEnd w:id="523"/>
      <w:bookmarkEnd w:id="524"/>
      <w:r>
        <w:rPr/>
        <w:t>869</w:t>
      </w:r>
      <w:r>
        <w:rPr>
          <w:rtl w:val="true"/>
        </w:rPr>
        <w:t xml:space="preserve"> - </w:t>
      </w:r>
      <w:r>
        <w:rPr>
          <w:rtl w:val="true"/>
        </w:rPr>
        <w:t>المُحسِنُ</w:t>
      </w:r>
      <w:bookmarkEnd w:id="525"/>
    </w:p>
    <w:p>
      <w:pPr>
        <w:pStyle w:val="Heading6"/>
        <w:numPr>
          <w:ilvl w:val="5"/>
          <w:numId w:val="1"/>
        </w:numPr>
        <w:rPr/>
      </w:pPr>
      <w:bookmarkStart w:id="526" w:name="__RefHeading___Toc14228811_73709187"/>
      <w:bookmarkStart w:id="527" w:name="_Toc221"/>
      <w:bookmarkEnd w:id="526"/>
      <w:r>
        <w:rPr/>
        <w:t>869</w:t>
      </w:r>
      <w:r>
        <w:rPr>
          <w:rtl w:val="true"/>
        </w:rPr>
        <w:t xml:space="preserve"> - </w:t>
      </w:r>
      <w:r>
        <w:rPr>
          <w:rtl w:val="true"/>
        </w:rPr>
        <w:t>نیکوکار</w:t>
      </w:r>
      <w:bookmarkEnd w:id="52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المُحسِنُ مُعانٌ ، المُسیءُ مُهانٌ </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المُحسِنُ حَیٌّ و إن نُقِلَ إلی مَنازِلِ الأمْواتِ </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المُحسِنُ مَن عَمَّ النّاسَ بالإحْسانِ </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المؤمنینَ مُحْسِنونَ </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مُحسِنٍ مُسْتَأنسٌ </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eastAsia="Times New Roman" w:cs="Times New Roman" w:ascii="Times New Roman" w:hAnsi="Times New Roman"/>
          <w:color w:val="111111"/>
          <w:sz w:val="28"/>
          <w:szCs w:val="28"/>
          <w:lang w:val="en-US" w:bidi="en-US"/>
        </w:rPr>
        <w:t>869</w:t>
      </w:r>
    </w:p>
    <w:p>
      <w:pPr>
        <w:pStyle w:val="BookText"/>
        <w:rPr/>
      </w:pPr>
      <w:r>
        <w:rPr>
          <w:rFonts w:ascii="IRNazanin" w:hAnsi="IRNazanin" w:eastAsia="IRNazanin"/>
          <w:color w:val="111111"/>
          <w:sz w:val="28"/>
          <w:sz w:val="28"/>
          <w:szCs w:val="28"/>
          <w:rtl w:val="true"/>
          <w:lang w:bidi="fa-IR"/>
        </w:rPr>
        <w:t>نیکوکار</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نیکوکار یاری شود ؛ بدی کننده خوار و بی کس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نیکوکار زنده است ، هرچند به خانه های مردگان منتقل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نیکوکار کسی است که به همه مردم نیکی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مؤمنان، نیکو کارند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نیکوکاری محبوب است </w:t>
      </w:r>
      <w:r>
        <w:rPr>
          <w:rFonts w:eastAsia="IRNazanin" w:cs="IRNazanin"/>
          <w:color w:val="111111"/>
          <w:sz w:val="28"/>
          <w:szCs w:val="28"/>
          <w:rtl w:val="true"/>
          <w:lang w:bidi="fa-IR"/>
        </w:rPr>
        <w:t>.</w:t>
      </w:r>
    </w:p>
    <w:p>
      <w:pPr>
        <w:pStyle w:val="Heading5"/>
        <w:numPr>
          <w:ilvl w:val="4"/>
          <w:numId w:val="1"/>
        </w:numPr>
        <w:rPr/>
      </w:pPr>
      <w:bookmarkStart w:id="528" w:name="__RefHeading___Toc14228813_73709187"/>
      <w:bookmarkStart w:id="529" w:name="_Toc222"/>
      <w:bookmarkEnd w:id="528"/>
      <w:r>
        <w:rPr/>
        <w:t>870</w:t>
      </w:r>
      <w:r>
        <w:rPr>
          <w:rtl w:val="true"/>
        </w:rPr>
        <w:t xml:space="preserve"> - </w:t>
      </w:r>
      <w:r>
        <w:rPr>
          <w:rtl w:val="true"/>
        </w:rPr>
        <w:t>إنَّ اللَّهَ مَعَ المُحسِنینَ</w:t>
      </w:r>
      <w:bookmarkEnd w:id="529"/>
    </w:p>
    <w:p>
      <w:pPr>
        <w:pStyle w:val="Heading6"/>
        <w:numPr>
          <w:ilvl w:val="5"/>
          <w:numId w:val="1"/>
        </w:numPr>
        <w:rPr/>
      </w:pPr>
      <w:bookmarkStart w:id="530" w:name="__RefHeading___Toc14228815_73709187"/>
      <w:bookmarkStart w:id="531" w:name="_Toc223"/>
      <w:bookmarkEnd w:id="530"/>
      <w:r>
        <w:rPr/>
        <w:t>870</w:t>
      </w:r>
      <w:r>
        <w:rPr>
          <w:rtl w:val="true"/>
        </w:rPr>
        <w:t xml:space="preserve"> - </w:t>
      </w:r>
      <w:r>
        <w:rPr>
          <w:rtl w:val="true"/>
        </w:rPr>
        <w:t>خداوند با نیکوکاران است</w:t>
      </w:r>
      <w:bookmarkEnd w:id="53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جَاهَدُوا فِینا لَنَهْدِیَنَّهُمْ سُبُلَنَا وَ إِنَّ اللّهَ لَمَعَ الْمُحْسِنِینَ</w:t>
      </w:r>
      <w:r>
        <w:rPr>
          <w:rFonts w:eastAsia="Amiri" w:cs="Amiri" w:ascii="Amiri" w:hAnsi="Amiri"/>
          <w:color w:val="111111"/>
          <w:sz w:val="28"/>
          <w:szCs w:val="28"/>
          <w:rtl w:val="true"/>
          <w:lang w:bidi="ar-SA"/>
        </w:rPr>
        <w:t xml:space="preserve">» . </w:t>
      </w:r>
      <w:r>
        <w:rPr>
          <w:rStyle w:val="FootnoteAnchor"/>
          <w:rtl w:val="true"/>
        </w:rPr>
        <w:footnoteReference w:id="5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الَّذِینَ اتَّقَوا وَ الَّذِینَ هُمْ مُحْسِنُونَ</w:t>
      </w:r>
      <w:r>
        <w:rPr>
          <w:rFonts w:eastAsia="Amiri" w:cs="Amiri" w:ascii="Amiri" w:hAnsi="Amiri"/>
          <w:color w:val="111111"/>
          <w:sz w:val="28"/>
          <w:szCs w:val="28"/>
          <w:rtl w:val="true"/>
          <w:lang w:bidi="ar-SA"/>
        </w:rPr>
        <w:t xml:space="preserve">» . </w:t>
      </w:r>
      <w:r>
        <w:rPr>
          <w:rStyle w:val="FootnoteAnchor"/>
          <w:rtl w:val="true"/>
        </w:rPr>
        <w:footnoteReference w:id="583"/>
      </w:r>
    </w:p>
    <w:p>
      <w:pPr>
        <w:pStyle w:val="BookText"/>
        <w:rPr/>
      </w:pP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870</w:t>
      </w:r>
    </w:p>
    <w:p>
      <w:pPr>
        <w:pStyle w:val="BookText"/>
        <w:rPr/>
      </w:pPr>
      <w:r>
        <w:rPr>
          <w:rFonts w:ascii="IRNazanin" w:hAnsi="IRNazanin" w:eastAsia="IRNazanin"/>
          <w:color w:val="111111"/>
          <w:sz w:val="28"/>
          <w:sz w:val="28"/>
          <w:szCs w:val="28"/>
          <w:rtl w:val="true"/>
          <w:lang w:bidi="fa-IR"/>
        </w:rPr>
        <w:t>خداوند با نیکوکاران است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در راه ما جهاد کنند راههایمان را به ایشان نشان می دهیم و همانا خدا با نیکوکاران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با پرهیزگاران است و با آنان که نیکو کارند</w:t>
      </w:r>
      <w:r>
        <w:rPr>
          <w:rFonts w:eastAsia="IRNazanin" w:cs="IRNazanin"/>
          <w:color w:val="111111"/>
          <w:sz w:val="28"/>
          <w:szCs w:val="28"/>
          <w:rtl w:val="true"/>
          <w:lang w:bidi="fa-IR"/>
        </w:rPr>
        <w:t>» .</w:t>
      </w:r>
      <w:bookmarkStart w:id="532" w:name="pg11924_134931"/>
    </w:p>
    <w:p>
      <w:pPr>
        <w:pStyle w:val="Heading5"/>
        <w:numPr>
          <w:ilvl w:val="4"/>
          <w:numId w:val="1"/>
        </w:numPr>
        <w:rPr/>
      </w:pPr>
      <w:bookmarkStart w:id="533" w:name="__RefHeading___Toc14228817_73709187"/>
      <w:bookmarkStart w:id="534" w:name="_Toc224"/>
      <w:bookmarkEnd w:id="532"/>
      <w:bookmarkEnd w:id="533"/>
      <w:r>
        <w:rPr/>
        <w:t>871</w:t>
      </w:r>
      <w:r>
        <w:rPr>
          <w:rtl w:val="true"/>
        </w:rPr>
        <w:t xml:space="preserve"> - </w:t>
      </w:r>
      <w:r>
        <w:rPr>
          <w:rtl w:val="true"/>
        </w:rPr>
        <w:t>تَفسیرُ الإحسانِ</w:t>
      </w:r>
      <w:bookmarkEnd w:id="534"/>
    </w:p>
    <w:p>
      <w:pPr>
        <w:pStyle w:val="Heading6"/>
        <w:numPr>
          <w:ilvl w:val="5"/>
          <w:numId w:val="1"/>
        </w:numPr>
        <w:rPr/>
      </w:pPr>
      <w:bookmarkStart w:id="535" w:name="__RefHeading___Toc14228819_73709187"/>
      <w:bookmarkStart w:id="536" w:name="_Toc225"/>
      <w:bookmarkEnd w:id="535"/>
      <w:r>
        <w:rPr/>
        <w:t>871</w:t>
      </w:r>
      <w:r>
        <w:rPr>
          <w:rtl w:val="true"/>
        </w:rPr>
        <w:t xml:space="preserve"> - </w:t>
      </w:r>
      <w:r>
        <w:rPr>
          <w:rtl w:val="true"/>
        </w:rPr>
        <w:t>تفسیر نیکوکاری</w:t>
      </w:r>
      <w:bookmarkEnd w:id="536"/>
    </w:p>
    <w:p>
      <w:pPr>
        <w:pStyle w:val="BookText"/>
        <w:rPr/>
      </w:pPr>
      <w:r>
        <w:rPr>
          <w:rFonts w:ascii="Amiri" w:hAnsi="Amiri" w:eastAsia="Amiri" w:cs="Amiri"/>
          <w:color w:val="111111"/>
          <w:sz w:val="28"/>
          <w:sz w:val="28"/>
          <w:szCs w:val="28"/>
          <w:rtl w:val="true"/>
          <w:lang w:bidi="ar-SA"/>
        </w:rPr>
        <w:t>تَفسیرُ الإحسانِ</w:t>
      </w:r>
    </w:p>
    <w:p>
      <w:pPr>
        <w:pStyle w:val="BookText"/>
        <w:rPr/>
      </w:pPr>
      <w:r>
        <w:rPr>
          <w:rFonts w:ascii="Amiri" w:hAnsi="Amiri" w:eastAsia="Amiri" w:cs="Amiri"/>
          <w:color w:val="111111"/>
          <w:sz w:val="28"/>
          <w:sz w:val="28"/>
          <w:szCs w:val="28"/>
          <w:rtl w:val="true"/>
          <w:lang w:bidi="ar-SA"/>
        </w:rPr>
        <w:t xml:space="preserve">تفسیر نور الثقلین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أحسن دینا مِمّن أسْلَمَ وَجْهَهُ للّهِ و هو مُحْسِنٌ</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النَّبیَّ صلی الله علیه و آله سُئل عنِ الإحْسانِ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تَعبُدَ اللّهَ کأنَّکَ تَراهُ ، فإنْ لَم تَکُن تَراهُ فإنَّهُ یَراکَ </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المحاسن عن عمرَ بنِ یزیدَ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أحسَنَ المؤمنُ عَملَهُ ضاعَفَ اللّهُ عمَلَهُ لکلِّ حَسنةٍ سَبعَمائةٍ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الإحْسانُ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صَلّیْتَ فأحسِنْ رُکوعَکَ و سُجودَکَ، و إذا صُمْتَ فَتَوقَّ کلَّ ما فیهِ فَسادُ صَومِکَ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عَملٍ تَعمَلُهُ للّهِ فلْیَکُن نَقِیّا مِنَ الدَّنَسِ </w:t>
      </w:r>
      <w:r>
        <w:rPr>
          <w:rFonts w:eastAsia="Amiri" w:cs="Amiri" w:ascii="Amiri" w:hAnsi="Amiri"/>
          <w:color w:val="111111"/>
          <w:sz w:val="28"/>
          <w:szCs w:val="28"/>
          <w:rtl w:val="true"/>
          <w:lang w:bidi="ar-SA"/>
        </w:rPr>
        <w:t xml:space="preserve">. </w:t>
      </w:r>
      <w:r>
        <w:rPr>
          <w:rStyle w:val="FootnoteAnchor"/>
          <w:rtl w:val="true"/>
        </w:rPr>
        <w:footnoteReference w:id="587"/>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871</w:t>
      </w:r>
    </w:p>
    <w:p>
      <w:pPr>
        <w:pStyle w:val="BookText"/>
        <w:rPr/>
      </w:pPr>
      <w:r>
        <w:rPr>
          <w:rFonts w:ascii="IRNazanin" w:hAnsi="IRNazanin" w:eastAsia="IRNazanin"/>
          <w:color w:val="111111"/>
          <w:sz w:val="28"/>
          <w:sz w:val="28"/>
          <w:szCs w:val="28"/>
          <w:rtl w:val="true"/>
          <w:lang w:bidi="fa-IR"/>
        </w:rPr>
        <w:t>تفسیر نیکوکاری</w:t>
      </w:r>
    </w:p>
    <w:p>
      <w:pPr>
        <w:pStyle w:val="BookText"/>
        <w:rPr/>
      </w:pPr>
      <w:r>
        <w:rPr>
          <w:rFonts w:ascii="IRNazanin" w:hAnsi="IRNazanin" w:eastAsia="IRNazanin"/>
          <w:color w:val="111111"/>
          <w:sz w:val="28"/>
          <w:sz w:val="28"/>
          <w:szCs w:val="28"/>
          <w:rtl w:val="true"/>
          <w:lang w:bidi="fa-IR"/>
        </w:rPr>
        <w:t xml:space="preserve">تفسیر نور 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چه کسی بهتر است از کسی که از روی اخلاص رو به خدا کند و نیکوکار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از پیامبر صلی الله علیه و آله درباره نیکی و احسان سؤال 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این است که خدای را چنان پرستی که گویی او را می بینی؛ زیرا اگر تو او را نبینی او تو را می بیند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المحاسنـ به نقل از عمر بن یزید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مؤمن کارش را نیکو انجام دهد، خداوند هر کار نیک او را هفتصد برابر گرداند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نیکوکاری چیست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نیکوکاری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نمازگزاری، رکوع و سجودت را نیکو به جای آور و هرگاه روزه گرفتی از هر آنچه روزه را تباه و باطل می کند دوری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کاری که برای خدا می کنی، باید از آلودگی پاک باشد</w:t>
      </w:r>
      <w:r>
        <w:rPr>
          <w:rFonts w:eastAsia="IRNazanin" w:cs="IRNazanin"/>
          <w:color w:val="111111"/>
          <w:sz w:val="28"/>
          <w:szCs w:val="28"/>
          <w:rtl w:val="true"/>
          <w:lang w:bidi="fa-IR"/>
        </w:rPr>
        <w:t>.</w:t>
      </w:r>
      <w:bookmarkStart w:id="537" w:name="pg11924_134933"/>
    </w:p>
    <w:p>
      <w:pPr>
        <w:pStyle w:val="Heading5"/>
        <w:numPr>
          <w:ilvl w:val="4"/>
          <w:numId w:val="1"/>
        </w:numPr>
        <w:rPr/>
      </w:pPr>
      <w:bookmarkStart w:id="538" w:name="__RefHeading___Toc14228821_73709187"/>
      <w:bookmarkStart w:id="539" w:name="_Toc226"/>
      <w:bookmarkEnd w:id="537"/>
      <w:bookmarkEnd w:id="538"/>
      <w:r>
        <w:rPr/>
        <w:t>872</w:t>
      </w:r>
      <w:r>
        <w:rPr>
          <w:rtl w:val="true"/>
        </w:rPr>
        <w:t xml:space="preserve"> - </w:t>
      </w:r>
      <w:r>
        <w:rPr>
          <w:rtl w:val="true"/>
        </w:rPr>
        <w:t>مَن أحسَنَ أحسَنَ لِنَفسِهِ</w:t>
      </w:r>
      <w:bookmarkEnd w:id="539"/>
    </w:p>
    <w:p>
      <w:pPr>
        <w:pStyle w:val="Heading6"/>
        <w:numPr>
          <w:ilvl w:val="5"/>
          <w:numId w:val="1"/>
        </w:numPr>
        <w:rPr/>
      </w:pPr>
      <w:bookmarkStart w:id="540" w:name="__RefHeading___Toc14228823_73709187"/>
      <w:bookmarkStart w:id="541" w:name="_Toc227"/>
      <w:bookmarkEnd w:id="540"/>
      <w:r>
        <w:rPr/>
        <w:t>872</w:t>
      </w:r>
      <w:r>
        <w:rPr>
          <w:rtl w:val="true"/>
        </w:rPr>
        <w:t xml:space="preserve"> - </w:t>
      </w:r>
      <w:r>
        <w:rPr>
          <w:rtl w:val="true"/>
        </w:rPr>
        <w:t>هر که نیکی کند به خود کرده است</w:t>
      </w:r>
      <w:bookmarkEnd w:id="54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لِأَنْفُسِکُمْ وَ إِنْ أَسَأْتُمْ فَلَها فَإِذَا جَاءَ وَعْدُ الاْخِرَةِ لِیَسُوؤا وُجُوهَکُمْ وَ لِیَدْخُلُوا الْمَسْجِدَ کَمَا دَخَلُوهُ أَوَّلَ مَرَّةٍ وَ لِیُتَبِّرُوا ما عَلَوْا تَتْبِیرَا</w:t>
      </w:r>
      <w:r>
        <w:rPr>
          <w:rFonts w:eastAsia="Amiri" w:cs="Amiri" w:ascii="Amiri" w:hAnsi="Amiri"/>
          <w:color w:val="111111"/>
          <w:sz w:val="28"/>
          <w:szCs w:val="28"/>
          <w:rtl w:val="true"/>
          <w:lang w:bidi="ar-SA"/>
        </w:rPr>
        <w:t xml:space="preserve">» . </w:t>
      </w:r>
      <w:r>
        <w:rPr>
          <w:rStyle w:val="FootnoteAnchor"/>
          <w:rtl w:val="true"/>
        </w:rPr>
        <w:footnoteReference w:id="5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جَاءَکُمْ بَصَائِرُ مِنْ رَبِّکُمْ فَمَنْ أَبْصَرَ فَلِنَفْسِهِ وَ مَنْ عَمِیَ فَعَلَیْها وَ مَا أَنَا عَلَیْکُمْ بِحَفِیظٍ</w:t>
      </w:r>
      <w:r>
        <w:rPr>
          <w:rFonts w:eastAsia="Amiri" w:cs="Amiri" w:ascii="Amiri" w:hAnsi="Amiri"/>
          <w:color w:val="111111"/>
          <w:sz w:val="28"/>
          <w:szCs w:val="28"/>
          <w:rtl w:val="true"/>
          <w:lang w:bidi="ar-SA"/>
        </w:rPr>
        <w:t xml:space="preserve">» . </w:t>
      </w:r>
      <w:r>
        <w:rPr>
          <w:rStyle w:val="FootnoteAnchor"/>
          <w:rtl w:val="true"/>
        </w:rPr>
        <w:footnoteReference w:id="5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جَاهَدَ فَإِنَّمَا یُجَاهِدُ لِنَفْسِهِ إِنَّ اللّهَ لَغَنِیٌّ عَنِ الْعَالَمِینَ</w:t>
      </w:r>
      <w:r>
        <w:rPr>
          <w:rFonts w:eastAsia="Amiri" w:cs="Amiri" w:ascii="Amiri" w:hAnsi="Amiri"/>
          <w:color w:val="111111"/>
          <w:sz w:val="28"/>
          <w:szCs w:val="28"/>
          <w:rtl w:val="true"/>
          <w:lang w:bidi="ar-SA"/>
        </w:rPr>
        <w:t xml:space="preserve">» . </w:t>
      </w:r>
      <w:r>
        <w:rPr>
          <w:rStyle w:val="FootnoteAnchor"/>
          <w:rtl w:val="true"/>
        </w:rPr>
        <w:footnoteReference w:id="591"/>
      </w:r>
    </w:p>
    <w:p>
      <w:pPr>
        <w:pStyle w:val="BookText"/>
        <w:rPr/>
      </w:pP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إنْ أحسَنْتَ فنفسَکَ تُکْرِمُ ، و إلَیها تُحْسِنُ ، إنّکَ إنْ أسأتَ فنَفسَکَ تَمْتَهِنُ ، و إیّاها تَغْبِنُ </w:t>
      </w:r>
      <w:r>
        <w:rPr>
          <w:rFonts w:eastAsia="Amiri" w:cs="Amiri" w:ascii="Amiri" w:hAnsi="Amiri"/>
          <w:color w:val="111111"/>
          <w:sz w:val="28"/>
          <w:szCs w:val="28"/>
          <w:rtl w:val="true"/>
          <w:lang w:bidi="ar-SA"/>
        </w:rPr>
        <w:t xml:space="preserve">. </w:t>
      </w:r>
      <w:r>
        <w:rPr>
          <w:rStyle w:val="FootnoteAnchor"/>
          <w:rtl w:val="true"/>
        </w:rPr>
        <w:footnoteReference w:id="593"/>
      </w:r>
      <w:r>
        <w:rPr>
          <w:rStyle w:val="FootnoteAnchor"/>
          <w:rtl w:val="true"/>
        </w:rPr>
        <w:footnoteReference w:id="594"/>
      </w:r>
    </w:p>
    <w:p>
      <w:pPr>
        <w:pStyle w:val="BookText"/>
        <w:rPr/>
      </w:pPr>
      <w:r>
        <w:rPr>
          <w:rFonts w:eastAsia="Times New Roman" w:cs="Times New Roman" w:ascii="Times New Roman" w:hAnsi="Times New Roman"/>
          <w:color w:val="111111"/>
          <w:sz w:val="28"/>
          <w:szCs w:val="28"/>
          <w:lang w:val="en-US" w:bidi="en-US"/>
        </w:rPr>
        <w:t>872</w:t>
      </w:r>
    </w:p>
    <w:p>
      <w:pPr>
        <w:pStyle w:val="BookText"/>
        <w:rPr/>
      </w:pPr>
      <w:r>
        <w:rPr>
          <w:rFonts w:ascii="IRNazanin" w:hAnsi="IRNazanin" w:eastAsia="IRNazanin"/>
          <w:color w:val="111111"/>
          <w:sz w:val="28"/>
          <w:sz w:val="28"/>
          <w:szCs w:val="28"/>
          <w:rtl w:val="true"/>
          <w:lang w:bidi="fa-IR"/>
        </w:rPr>
        <w:t>هر که نیکی کند به خود کرده است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نیکی کنید به خود کرده اید و اگر بدی کنید نیز به خود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وعده دوم فرا رسید ، کسانی بر سرتان فرستادیم تا شما را غمگین سازند و چون بار اوّل که به مسجد در آمده بودند به مسجد در آیند و به هر چه دست یابند نابود سازند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بینشهایی از پروردگارتان به شما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از روی بصیرت بنگرد به سود خود اوست و هرکه چشم بصیرت برهم نهد به زیان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نگهدارنده شما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جهاد کند به سود خود کرده است ، همانا خدا از همه جهانیان بی نیاز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اگر نیکی کنی خودت را گرامی داشته ای و به خودت نیکی کرده ای ؛ اگر بدی کنی خودت را خوار کرده ای و به خودت زیان رسانده ای </w:t>
      </w:r>
      <w:r>
        <w:rPr>
          <w:rFonts w:eastAsia="IRNazanin" w:cs="IRNazanin"/>
          <w:color w:val="111111"/>
          <w:sz w:val="28"/>
          <w:szCs w:val="28"/>
          <w:rtl w:val="true"/>
          <w:lang w:bidi="fa-IR"/>
        </w:rPr>
        <w:t>.</w:t>
      </w:r>
      <w:bookmarkStart w:id="542" w:name="pg11924_134935"/>
    </w:p>
    <w:p>
      <w:pPr>
        <w:pStyle w:val="Heading5"/>
        <w:numPr>
          <w:ilvl w:val="4"/>
          <w:numId w:val="1"/>
        </w:numPr>
        <w:rPr/>
      </w:pPr>
      <w:bookmarkStart w:id="543" w:name="__RefHeading___Toc14228825_73709187"/>
      <w:bookmarkStart w:id="544" w:name="_Toc228"/>
      <w:bookmarkEnd w:id="542"/>
      <w:bookmarkEnd w:id="543"/>
      <w:r>
        <w:rPr/>
        <w:t>873</w:t>
      </w:r>
      <w:r>
        <w:rPr>
          <w:rtl w:val="true"/>
        </w:rPr>
        <w:t xml:space="preserve"> - </w:t>
      </w:r>
      <w:r>
        <w:rPr>
          <w:rtl w:val="true"/>
        </w:rPr>
        <w:t>ثَمَراتُ الإحسانِ فِی الدُّنیا</w:t>
      </w:r>
      <w:bookmarkEnd w:id="544"/>
    </w:p>
    <w:p>
      <w:pPr>
        <w:pStyle w:val="Heading6"/>
        <w:numPr>
          <w:ilvl w:val="5"/>
          <w:numId w:val="1"/>
        </w:numPr>
        <w:rPr/>
      </w:pPr>
      <w:bookmarkStart w:id="545" w:name="__RefHeading___Toc14228827_73709187"/>
      <w:bookmarkStart w:id="546" w:name="_Toc229"/>
      <w:bookmarkEnd w:id="545"/>
      <w:r>
        <w:rPr/>
        <w:t>873</w:t>
      </w:r>
      <w:r>
        <w:rPr>
          <w:rtl w:val="true"/>
        </w:rPr>
        <w:t xml:space="preserve"> - </w:t>
      </w:r>
      <w:r>
        <w:rPr>
          <w:rtl w:val="true"/>
        </w:rPr>
        <w:t>ثمرات نیکوکاری در دنیا</w:t>
      </w:r>
      <w:bookmarkEnd w:id="546"/>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لِلَّذِینَ اتَّقَوا ما ذَا أَنْزَلَ رَبُّکُمْ قَالُوا خَیْرا لِلَّذِینَ أَحْسَنُوا فِی هذِهِ الدُّنْیَا حَسَنَةٌ وَ لَدَارُ الاْخِرَةِ خَیْرٌ وَ لَنِعْمَ دَارُ الْمُتَّقِینَ</w:t>
      </w:r>
      <w:r>
        <w:rPr>
          <w:rFonts w:eastAsia="Amiri" w:cs="Amiri" w:ascii="Amiri" w:hAnsi="Amiri"/>
          <w:color w:val="111111"/>
          <w:sz w:val="28"/>
          <w:szCs w:val="28"/>
          <w:rtl w:val="true"/>
          <w:lang w:bidi="ar-SA"/>
        </w:rPr>
        <w:t xml:space="preserve">» .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قُلْ یا عِبادِ الَّذِینَ آمَنُوا اتَّقُوا رَبَّکُمْ لِلَّذِینَ أَحْسَنُوا فِی هذِهِ الدُّنْیَا حَسَنَةٌ وَ أَرْضُ اللّهِ وَاسِعَةٌ إِنَّما یُوَفَّی الصّابِرُونَ أَجْرَهُم بِغَیْرِ حِسابٍ</w:t>
      </w:r>
      <w:r>
        <w:rPr>
          <w:rFonts w:eastAsia="Amiri" w:cs="Amiri" w:ascii="Amiri" w:hAnsi="Amiri"/>
          <w:color w:val="111111"/>
          <w:sz w:val="28"/>
          <w:szCs w:val="28"/>
          <w:rtl w:val="true"/>
          <w:lang w:bidi="ar-SA"/>
        </w:rPr>
        <w:t xml:space="preserve">» . </w:t>
      </w:r>
      <w:r>
        <w:rPr>
          <w:rStyle w:val="FootnoteAnchor"/>
          <w:rtl w:val="true"/>
        </w:rPr>
        <w:footnoteReference w:id="596"/>
      </w:r>
    </w:p>
    <w:p>
      <w:pPr>
        <w:pStyle w:val="BookText"/>
        <w:rPr/>
      </w:pP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الإحسان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873</w:t>
      </w:r>
    </w:p>
    <w:p>
      <w:pPr>
        <w:pStyle w:val="BookText"/>
        <w:rPr/>
      </w:pPr>
      <w:r>
        <w:rPr>
          <w:rFonts w:ascii="IRNazanin" w:hAnsi="IRNazanin" w:eastAsia="IRNazanin"/>
          <w:color w:val="111111"/>
          <w:sz w:val="28"/>
          <w:sz w:val="28"/>
          <w:szCs w:val="28"/>
          <w:rtl w:val="true"/>
          <w:lang w:bidi="fa-IR"/>
        </w:rPr>
        <w:t>ثمرات نیکوکاری در دنیا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پرهیزگاران 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چه چیز نازل کرده است ؟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را ، به آنان که در این دنیا نیکی می کنند ، نیکی پاداش دهند و سرای آخرت نیکوتر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پرهیزگاران چه جایگاه خوبی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من که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بترسید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که در حیات این جهانی نیکی کرده اند ، پاداش نیک است و زمین خدا پهناور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مزد صابران ، بی حساب و نقص ادا می شود</w:t>
      </w:r>
      <w:r>
        <w:rPr>
          <w:rFonts w:eastAsia="IRNazanin" w:cs="IRNazanin"/>
          <w:color w:val="111111"/>
          <w:sz w:val="28"/>
          <w:szCs w:val="28"/>
          <w:rtl w:val="true"/>
          <w:lang w:bidi="fa-IR"/>
        </w:rPr>
        <w:t>» .</w:t>
      </w:r>
    </w:p>
    <w:p>
      <w:pPr>
        <w:pStyle w:val="Heading5"/>
        <w:numPr>
          <w:ilvl w:val="4"/>
          <w:numId w:val="1"/>
        </w:numPr>
        <w:rPr/>
      </w:pPr>
      <w:bookmarkStart w:id="547" w:name="__RefHeading___Toc14228829_73709187"/>
      <w:bookmarkStart w:id="548" w:name="_Toc230"/>
      <w:bookmarkEnd w:id="547"/>
      <w:r>
        <w:rPr/>
        <w:t>874</w:t>
      </w:r>
      <w:r>
        <w:rPr>
          <w:rtl w:val="true"/>
        </w:rPr>
        <w:t xml:space="preserve"> - </w:t>
      </w:r>
      <w:r>
        <w:rPr>
          <w:rtl w:val="true"/>
        </w:rPr>
        <w:t>ما یَتَرَتَّبُ عَلی إحسانِ المُشرِکینَ</w:t>
      </w:r>
      <w:bookmarkEnd w:id="548"/>
    </w:p>
    <w:p>
      <w:pPr>
        <w:pStyle w:val="Heading6"/>
        <w:numPr>
          <w:ilvl w:val="5"/>
          <w:numId w:val="1"/>
        </w:numPr>
        <w:rPr/>
      </w:pPr>
      <w:bookmarkStart w:id="549" w:name="__RefHeading___Toc14228831_73709187"/>
      <w:bookmarkStart w:id="550" w:name="_Toc231"/>
      <w:bookmarkEnd w:id="549"/>
      <w:r>
        <w:rPr/>
        <w:t>874</w:t>
      </w:r>
      <w:r>
        <w:rPr>
          <w:rtl w:val="true"/>
        </w:rPr>
        <w:t xml:space="preserve"> - </w:t>
      </w:r>
      <w:r>
        <w:rPr>
          <w:rtl w:val="true"/>
        </w:rPr>
        <w:t>نتیجه نیکوکاری مشرکان</w:t>
      </w:r>
      <w:bookmarkEnd w:id="550"/>
    </w:p>
    <w:p>
      <w:pPr>
        <w:pStyle w:val="BookText"/>
        <w:rPr/>
      </w:pPr>
      <w:r>
        <w:rPr>
          <w:rFonts w:ascii="Amiri" w:hAnsi="Amiri" w:eastAsia="Amiri" w:cs="Amiri"/>
          <w:color w:val="111111"/>
          <w:sz w:val="28"/>
          <w:sz w:val="28"/>
          <w:szCs w:val="28"/>
          <w:rtl w:val="true"/>
          <w:lang w:bidi="ar-SA"/>
        </w:rPr>
        <w:t>ما یَتَرَتَّبُ عَلی إحسانِ المُشرِکینَ</w:t>
      </w:r>
    </w:p>
    <w:p>
      <w:pPr>
        <w:pStyle w:val="BookText"/>
        <w:rPr/>
      </w:pPr>
      <w:r>
        <w:rPr>
          <w:rFonts w:ascii="Amiri" w:hAnsi="Amiri" w:eastAsia="Amiri" w:cs="Amiri"/>
          <w:color w:val="111111"/>
          <w:sz w:val="28"/>
          <w:sz w:val="28"/>
          <w:szCs w:val="28"/>
          <w:rtl w:val="true"/>
          <w:lang w:bidi="ar-SA"/>
        </w:rPr>
        <w:t>رسولُ اللّهِ صلی الله علیه و آلهـ لِعدیّ بنِ حاتِمٍ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أباکَ أرادَ أمْرا فأدْرَکَهُ، یَعنی الذِّکْرَ </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کنز العمّال عن سلمانِ بنِ عامرٍ الضَّبِّیّ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إنَّ أبی کانَ یَقْری الضَّیفَ ، و یُکْرِمُ الجارَ ، و یَفی بالذِّمَّةِ ، و یُعْطی فی النّائِبَةِ ، فما یَنْفَعُهُ ذلکَ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مُشْرِکا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لا تَنْفَعُهُ ، و لکنَّها تَکونُ فی عَقِبهِ أنَّهُم لَن یُخْزَوا أبَدا ، و لَن یُذَلّوا أبَدا ، و لَن یَفْتَقِروا أبَدا </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eastAsia="Times New Roman" w:cs="Times New Roman" w:ascii="Times New Roman" w:hAnsi="Times New Roman"/>
          <w:color w:val="111111"/>
          <w:sz w:val="28"/>
          <w:szCs w:val="28"/>
          <w:lang w:val="en-US" w:bidi="en-US"/>
        </w:rPr>
        <w:t>874</w:t>
      </w:r>
    </w:p>
    <w:p>
      <w:pPr>
        <w:pStyle w:val="BookText"/>
        <w:rPr/>
      </w:pPr>
      <w:r>
        <w:rPr>
          <w:rFonts w:ascii="IRNazanin" w:hAnsi="IRNazanin" w:eastAsia="IRNazanin"/>
          <w:color w:val="111111"/>
          <w:sz w:val="28"/>
          <w:sz w:val="28"/>
          <w:szCs w:val="28"/>
          <w:rtl w:val="true"/>
          <w:lang w:bidi="fa-IR"/>
        </w:rPr>
        <w:t>نتیجه نیکوکاری مشرکان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عدی بن حاتم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تو دنبال چیزی بود و به آن رسید ؛ یعنی نام و آوازه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العمّالـ به نقل از سلمان بن عامر ضبّی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مردی میهمان نواز و همسایه دار بود ، به پیمان وفا می کرد و در گرفتاریها و سختیها دستگیر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اینها برای او سودی دارد ؟ پیامبر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مشرک، مرد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به حال او سودی ندارد، امّا به سبب این کارها بازماندگان او هرگز گرفتار و خوار و نیازمند نمی شوند </w:t>
      </w:r>
      <w:r>
        <w:rPr>
          <w:rFonts w:eastAsia="IRNazanin" w:cs="IRNazanin"/>
          <w:color w:val="111111"/>
          <w:sz w:val="28"/>
          <w:szCs w:val="28"/>
          <w:rtl w:val="true"/>
          <w:lang w:bidi="fa-IR"/>
        </w:rPr>
        <w:t>.</w:t>
      </w:r>
      <w:bookmarkStart w:id="551" w:name="pg11924_134937"/>
    </w:p>
    <w:p>
      <w:pPr>
        <w:pStyle w:val="BookText"/>
        <w:rPr/>
      </w:pPr>
      <w:bookmarkEnd w:id="551"/>
      <w:r>
        <w:rPr>
          <w:rFonts w:ascii="Amiri" w:hAnsi="Amiri" w:eastAsia="Amiri" w:cs="Amiri"/>
          <w:color w:val="111111"/>
          <w:sz w:val="28"/>
          <w:sz w:val="28"/>
          <w:szCs w:val="28"/>
          <w:rtl w:val="true"/>
          <w:lang w:bidi="ar-SA"/>
        </w:rPr>
        <w:t xml:space="preserve">کنز العمّال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ابنُ جدعانَ کانَ فی الجاهلیّةِ یَصِلُ الرَّحِمَ ، و یُطِعمُ المِسکِینَ ، فهل ذلکَ نافِعُهُ؟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عائشةُ ، إنَّه لَم یَقُلْ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لی خَطیئَتی یَومَ الدِّینِ </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کنز العمّالـ به نقل از عایشه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جدعان در زمان جاهلیت، صله رحم به جای می آورد و مستمندان را اطعام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اینها سودی به حال او دارند؟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حتی یک روز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جزا گناه مرا ببخش </w:t>
      </w:r>
      <w:r>
        <w:rPr>
          <w:rFonts w:eastAsia="IRNazanin" w:cs="IRNazanin"/>
          <w:color w:val="111111"/>
          <w:sz w:val="28"/>
          <w:szCs w:val="28"/>
          <w:rtl w:val="true"/>
          <w:lang w:bidi="fa-IR"/>
        </w:rPr>
        <w:t>.</w:t>
      </w:r>
    </w:p>
    <w:p>
      <w:pPr>
        <w:pStyle w:val="Heading5"/>
        <w:numPr>
          <w:ilvl w:val="4"/>
          <w:numId w:val="1"/>
        </w:numPr>
        <w:rPr/>
      </w:pPr>
      <w:bookmarkStart w:id="552" w:name="__RefHeading___Toc14228833_73709187"/>
      <w:bookmarkStart w:id="553" w:name="_Toc232"/>
      <w:bookmarkEnd w:id="552"/>
      <w:r>
        <w:rPr/>
        <w:t>875</w:t>
      </w:r>
      <w:r>
        <w:rPr>
          <w:rtl w:val="true"/>
        </w:rPr>
        <w:t xml:space="preserve"> - </w:t>
      </w:r>
      <w:r>
        <w:rPr>
          <w:rtl w:val="true"/>
        </w:rPr>
        <w:t>جُحودُ الإحسانِ</w:t>
      </w:r>
      <w:bookmarkEnd w:id="553"/>
    </w:p>
    <w:p>
      <w:pPr>
        <w:pStyle w:val="Heading6"/>
        <w:numPr>
          <w:ilvl w:val="5"/>
          <w:numId w:val="1"/>
        </w:numPr>
        <w:rPr/>
      </w:pPr>
      <w:bookmarkStart w:id="554" w:name="__RefHeading___Toc14228835_73709187"/>
      <w:bookmarkStart w:id="555" w:name="_Toc233"/>
      <w:bookmarkEnd w:id="554"/>
      <w:r>
        <w:rPr/>
        <w:t>875</w:t>
      </w:r>
      <w:r>
        <w:rPr>
          <w:rtl w:val="true"/>
        </w:rPr>
        <w:t xml:space="preserve"> - </w:t>
      </w:r>
      <w:r>
        <w:rPr>
          <w:rtl w:val="true"/>
        </w:rPr>
        <w:t>نمک نشناسی</w:t>
      </w:r>
      <w:bookmarkEnd w:id="55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جُحودُ الإحْسانِ یَحدو علی قُبحِ الامْتِنانِ </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جُحودُ الإحْسانِ یُوجِبُ الحِرْمانَ </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eastAsia="Times New Roman" w:cs="Times New Roman" w:ascii="Times New Roman" w:hAnsi="Times New Roman"/>
          <w:color w:val="111111"/>
          <w:sz w:val="28"/>
          <w:szCs w:val="28"/>
          <w:lang w:val="en-US" w:bidi="en-US"/>
        </w:rPr>
        <w:t>875</w:t>
      </w:r>
    </w:p>
    <w:p>
      <w:pPr>
        <w:pStyle w:val="BookText"/>
        <w:rPr/>
      </w:pPr>
      <w:r>
        <w:rPr>
          <w:rFonts w:ascii="IRNazanin" w:hAnsi="IRNazanin" w:eastAsia="IRNazanin"/>
          <w:color w:val="111111"/>
          <w:sz w:val="28"/>
          <w:sz w:val="28"/>
          <w:szCs w:val="28"/>
          <w:rtl w:val="true"/>
          <w:lang w:bidi="fa-IR"/>
        </w:rPr>
        <w:t>نمک نشناسی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نادیده گرفتن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 گذاری زشت آنان را سبب می شود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نادیده گرفتن احسان، موجب محرومیت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bookmarkStart w:id="556" w:name="pg11924_134939"/>
    </w:p>
    <w:p>
      <w:pPr>
        <w:pStyle w:val="BookText"/>
        <w:rPr/>
      </w:pPr>
      <w:bookmarkEnd w:id="55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کَتمَ الإحْسانَ عُوقِبَ بالحِرْمانِ </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پوشیده بدارد ،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محرومیت مجازات شود </w:t>
      </w:r>
      <w:r>
        <w:rPr>
          <w:rFonts w:eastAsia="IRNazanin" w:cs="IRNazanin"/>
          <w:color w:val="111111"/>
          <w:sz w:val="28"/>
          <w:szCs w:val="28"/>
          <w:rtl w:val="true"/>
          <w:lang w:bidi="fa-IR"/>
        </w:rPr>
        <w:t>.</w:t>
      </w:r>
    </w:p>
    <w:p>
      <w:pPr>
        <w:pStyle w:val="Heading5"/>
        <w:numPr>
          <w:ilvl w:val="4"/>
          <w:numId w:val="1"/>
        </w:numPr>
        <w:rPr/>
      </w:pPr>
      <w:bookmarkStart w:id="557" w:name="__RefHeading___Toc14228837_73709187"/>
      <w:bookmarkStart w:id="558" w:name="_Toc234"/>
      <w:bookmarkEnd w:id="557"/>
      <w:r>
        <w:rPr/>
        <w:t>876</w:t>
      </w:r>
      <w:r>
        <w:rPr>
          <w:rtl w:val="true"/>
        </w:rPr>
        <w:t xml:space="preserve"> - </w:t>
      </w:r>
      <w:r>
        <w:rPr>
          <w:rtl w:val="true"/>
        </w:rPr>
        <w:t>النَّوادِرُ</w:t>
      </w:r>
      <w:bookmarkEnd w:id="558"/>
    </w:p>
    <w:p>
      <w:pPr>
        <w:pStyle w:val="Heading6"/>
        <w:numPr>
          <w:ilvl w:val="5"/>
          <w:numId w:val="1"/>
        </w:numPr>
        <w:rPr/>
      </w:pPr>
      <w:bookmarkStart w:id="559" w:name="__RefHeading___Toc14228839_73709187"/>
      <w:bookmarkStart w:id="560" w:name="_Toc235"/>
      <w:bookmarkEnd w:id="559"/>
      <w:r>
        <w:rPr/>
        <w:t>876</w:t>
      </w:r>
      <w:r>
        <w:rPr>
          <w:rtl w:val="true"/>
        </w:rPr>
        <w:t xml:space="preserve"> - </w:t>
      </w:r>
      <w:r>
        <w:rPr>
          <w:rtl w:val="true"/>
        </w:rPr>
        <w:t>گوناگون</w:t>
      </w:r>
      <w:bookmarkEnd w:id="56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قَطعَ مَعْهودَ إحْسانِهِ قَطعَ اللّهُ مَوجودَ إمْکانِهِ </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تَمامُ الإحْسانِ تَرْکُ المَنِّ بِهِ </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یَجِدْ للإساءَةِ مَضَضا ، لَم یَکُنْ عِندَهُ للإحْسانِ مَوْقِعٌ </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876</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رشته احسان خود را قطع کند، خداوند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نیکی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احسان، منّت ننهادن به سبب آن است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بدی برایش ناگوار و رنج آور نباشد ، خوبی و احسان نیز در نظرش جایگاهی ندارد</w:t>
      </w:r>
      <w:r>
        <w:rPr>
          <w:rFonts w:eastAsia="IRNazanin" w:cs="IRNazanin"/>
          <w:color w:val="111111"/>
          <w:sz w:val="28"/>
          <w:szCs w:val="28"/>
          <w:rtl w:val="true"/>
          <w:lang w:bidi="fa-IR"/>
        </w:rPr>
        <w:t>.</w:t>
      </w:r>
      <w:bookmarkStart w:id="561" w:name="pg11924_134941"/>
    </w:p>
    <w:p>
      <w:pPr>
        <w:pStyle w:val="Heading3"/>
        <w:numPr>
          <w:ilvl w:val="2"/>
          <w:numId w:val="1"/>
        </w:numPr>
        <w:rPr/>
      </w:pPr>
      <w:bookmarkStart w:id="562" w:name="__RefHeading___Toc14228841_73709187"/>
      <w:bookmarkStart w:id="563" w:name="_Toc236"/>
      <w:bookmarkEnd w:id="561"/>
      <w:bookmarkEnd w:id="562"/>
      <w:r>
        <w:rPr/>
        <w:t>118</w:t>
      </w:r>
      <w:r>
        <w:rPr>
          <w:rtl w:val="true"/>
        </w:rPr>
        <w:t xml:space="preserve"> - </w:t>
      </w:r>
      <w:r>
        <w:rPr>
          <w:rtl w:val="true"/>
        </w:rPr>
        <w:t>الحفظ</w:t>
      </w:r>
      <w:bookmarkEnd w:id="563"/>
    </w:p>
    <w:p>
      <w:pPr>
        <w:pStyle w:val="Heading4"/>
        <w:numPr>
          <w:ilvl w:val="3"/>
          <w:numId w:val="1"/>
        </w:numPr>
        <w:rPr/>
      </w:pPr>
      <w:bookmarkStart w:id="564" w:name="__RefHeading___Toc14228843_73709187"/>
      <w:bookmarkStart w:id="565" w:name="_Toc237"/>
      <w:bookmarkEnd w:id="564"/>
      <w:r>
        <w:rPr/>
        <w:t>118</w:t>
      </w:r>
      <w:r>
        <w:rPr>
          <w:rtl w:val="true"/>
        </w:rPr>
        <w:t xml:space="preserve"> - </w:t>
      </w:r>
      <w:r>
        <w:rPr>
          <w:rtl w:val="true"/>
        </w:rPr>
        <w:t>حافظه</w:t>
      </w:r>
      <w:bookmarkEnd w:id="565"/>
    </w:p>
    <w:p>
      <w:pPr>
        <w:pStyle w:val="Heading5"/>
        <w:numPr>
          <w:ilvl w:val="4"/>
          <w:numId w:val="1"/>
        </w:numPr>
        <w:rPr/>
      </w:pPr>
      <w:bookmarkStart w:id="566" w:name="__RefHeading___Toc14228845_73709187"/>
      <w:bookmarkStart w:id="567" w:name="_Toc238"/>
      <w:bookmarkEnd w:id="566"/>
      <w:r>
        <w:rPr>
          <w:rtl w:val="true"/>
        </w:rPr>
        <w:t>اشاره</w:t>
      </w:r>
      <w:bookmarkEnd w:id="56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10"/>
      </w:r>
      <w:bookmarkStart w:id="568" w:name="pg11924_134943"/>
    </w:p>
    <w:p>
      <w:pPr>
        <w:pStyle w:val="Heading5"/>
        <w:numPr>
          <w:ilvl w:val="4"/>
          <w:numId w:val="1"/>
        </w:numPr>
        <w:rPr/>
      </w:pPr>
      <w:bookmarkStart w:id="569" w:name="__RefHeading___Toc14228847_73709187"/>
      <w:bookmarkStart w:id="570" w:name="_Toc239"/>
      <w:bookmarkEnd w:id="568"/>
      <w:bookmarkEnd w:id="569"/>
      <w:r>
        <w:rPr/>
        <w:t>877</w:t>
      </w:r>
      <w:r>
        <w:rPr>
          <w:rtl w:val="true"/>
        </w:rPr>
        <w:t xml:space="preserve"> - </w:t>
      </w:r>
      <w:r>
        <w:rPr>
          <w:rtl w:val="true"/>
        </w:rPr>
        <w:t>نِعمَةُ الحِفظِ</w:t>
      </w:r>
      <w:bookmarkEnd w:id="570"/>
    </w:p>
    <w:p>
      <w:pPr>
        <w:pStyle w:val="Heading6"/>
        <w:numPr>
          <w:ilvl w:val="5"/>
          <w:numId w:val="1"/>
        </w:numPr>
        <w:rPr/>
      </w:pPr>
      <w:bookmarkStart w:id="571" w:name="__RefHeading___Toc14228849_73709187"/>
      <w:bookmarkStart w:id="572" w:name="_Toc240"/>
      <w:bookmarkEnd w:id="571"/>
      <w:r>
        <w:rPr/>
        <w:t>877</w:t>
      </w:r>
      <w:r>
        <w:rPr>
          <w:rtl w:val="true"/>
        </w:rPr>
        <w:t xml:space="preserve"> - </w:t>
      </w:r>
      <w:r>
        <w:rPr>
          <w:rtl w:val="true"/>
        </w:rPr>
        <w:t>نعمتِ حافظه</w:t>
      </w:r>
      <w:bookmarkEnd w:id="572"/>
    </w:p>
    <w:p>
      <w:pPr>
        <w:pStyle w:val="BookText"/>
        <w:rPr/>
      </w:pPr>
      <w:r>
        <w:rPr>
          <w:rFonts w:ascii="Amiri" w:hAnsi="Amiri" w:eastAsia="Amiri" w:cs="Amiri"/>
          <w:color w:val="111111"/>
          <w:sz w:val="28"/>
          <w:sz w:val="28"/>
          <w:szCs w:val="28"/>
          <w:rtl w:val="true"/>
          <w:lang w:bidi="ar-SA"/>
        </w:rPr>
        <w:t>الإمامُ الصّادقُ علیه السلامـ فی حدیثِ المفضَّلِ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 لَو نُقصَ الإنسانُ مِن هذهِ الخِلالِ الحِفْظَ وَحدَهُ کیفَ کانَتْ تکونُ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مِن خَلَلٍ کانَ یَدخُلُ علَیهِ فی اُمورِهِ و مَعاشِهِ و تَجارِبهِ إذا لم یَحْفَظْ ما لَهُ و عَلَیهِ ، و ما أخَذَهُ و ما أعطی ، و ما رأی و ما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لا یَهتدی لطریقٍ لو سَلَکَهُ ما لا یحصی ، و لا یَحفَظُ عِلْما و لو دَرَسَهُ عُمْرَهُ ، و لا یَعْتَقِدُ دِینا ، و لا یَنْتَفِعُ بتَجْرِبَةٍ ، و لا یَسْتَطیعُ أن یَعْتَبِر شیئا علی ما مضی ، بَل کانَ حَقیقا أنْ یَنْسَلِخَ مِن الإنْسانیّةِ أصْلاً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أعظمُ من النِّعمَةِ علی الإنسانِ فی الحِفْظِ النِّعمَةُ فی النِّسْیانِ ؛ فإنَّهُ لولا النِّسْیانُ لَما سَلا أحَدٌ عن مُصیبَةٍ </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eastAsia="Times New Roman" w:cs="Times New Roman" w:ascii="Times New Roman" w:hAnsi="Times New Roman"/>
          <w:color w:val="111111"/>
          <w:sz w:val="28"/>
          <w:szCs w:val="28"/>
          <w:lang w:val="en-US" w:bidi="en-US"/>
        </w:rPr>
        <w:t>877</w:t>
      </w:r>
    </w:p>
    <w:p>
      <w:pPr>
        <w:pStyle w:val="BookText"/>
        <w:rPr/>
      </w:pPr>
      <w:r>
        <w:rPr>
          <w:rFonts w:ascii="Amiri" w:hAnsi="Amiri" w:eastAsia="Amiri" w:cs="Amiri"/>
          <w:color w:val="111111"/>
          <w:sz w:val="28"/>
          <w:sz w:val="28"/>
          <w:szCs w:val="28"/>
          <w:rtl w:val="true"/>
          <w:lang w:bidi="ar-SA"/>
        </w:rPr>
        <w:t>نعمتِ حافظه</w:t>
      </w:r>
    </w:p>
    <w:p>
      <w:pPr>
        <w:pStyle w:val="BookText"/>
        <w:rPr/>
      </w:pPr>
      <w:r>
        <w:rPr>
          <w:rFonts w:ascii="IRNazanin" w:hAnsi="IRNazanin" w:eastAsia="IRNazanin"/>
          <w:color w:val="111111"/>
          <w:sz w:val="28"/>
          <w:sz w:val="28"/>
          <w:szCs w:val="28"/>
          <w:rtl w:val="true"/>
          <w:lang w:bidi="fa-IR"/>
        </w:rPr>
        <w:t xml:space="preserve">امام صادق علیه السلامـ در حدیث مفضّل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اندیشیده ای که اگر انسان از میان این ویژگیها، فقط حافظه را کم داشت، حال و روزش چگونه بود ؟ و اگر موضوعات سودمند و زیانبار و گرفته ها و داده ها و دیده ها و شنیده های خود را در حافظه اش نگه نمی داشت چه اختلالاتی در کارها و زندگی و تجربیاتش به وجود 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راهی را بارها و بارها می پیمود، باز آن را گم می کرد ، اگر همه عمرش را درس می خواند، دانشی را به خاطر نمی سپرد ، به دینی اعتقاد نمی یافت و از تجربه ای بهره مند نمی شد و نمی توانست از گذشته ها کمترین عبرتی بگیرد ، به طور کلی سزاوار بود که از انسان بودن یکسره خارج شود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نعمتِ حافظه برای انسان، نعمتِ فراموشی است ؛ زیرا اگر فراموشی نبود، هیچ کس هیچ مصیبتی را از یاد نمی برد </w:t>
      </w:r>
      <w:r>
        <w:rPr>
          <w:rFonts w:eastAsia="IRNazanin" w:cs="IRNazanin"/>
          <w:color w:val="111111"/>
          <w:sz w:val="28"/>
          <w:szCs w:val="28"/>
          <w:rtl w:val="true"/>
          <w:lang w:bidi="fa-IR"/>
        </w:rPr>
        <w:t>.</w:t>
      </w:r>
      <w:bookmarkStart w:id="573" w:name="pg11924_134945"/>
    </w:p>
    <w:p>
      <w:pPr>
        <w:pStyle w:val="Heading5"/>
        <w:numPr>
          <w:ilvl w:val="4"/>
          <w:numId w:val="1"/>
        </w:numPr>
        <w:rPr/>
      </w:pPr>
      <w:bookmarkStart w:id="574" w:name="__RefHeading___Toc14228851_73709187"/>
      <w:bookmarkStart w:id="575" w:name="_Toc241"/>
      <w:bookmarkEnd w:id="573"/>
      <w:bookmarkEnd w:id="574"/>
      <w:r>
        <w:rPr/>
        <w:t>878</w:t>
      </w:r>
      <w:r>
        <w:rPr>
          <w:rtl w:val="true"/>
        </w:rPr>
        <w:t xml:space="preserve"> - </w:t>
      </w:r>
      <w:r>
        <w:rPr>
          <w:rtl w:val="true"/>
        </w:rPr>
        <w:t>الحِفظُ فِی الصِّغَرِ</w:t>
      </w:r>
      <w:bookmarkEnd w:id="575"/>
    </w:p>
    <w:p>
      <w:pPr>
        <w:pStyle w:val="Heading6"/>
        <w:numPr>
          <w:ilvl w:val="5"/>
          <w:numId w:val="1"/>
        </w:numPr>
        <w:rPr/>
      </w:pPr>
      <w:bookmarkStart w:id="576" w:name="__RefHeading___Toc14228853_73709187"/>
      <w:bookmarkStart w:id="577" w:name="_Toc242"/>
      <w:bookmarkEnd w:id="576"/>
      <w:r>
        <w:rPr/>
        <w:t>878</w:t>
      </w:r>
      <w:r>
        <w:rPr>
          <w:rtl w:val="true"/>
        </w:rPr>
        <w:t xml:space="preserve"> - </w:t>
      </w:r>
      <w:r>
        <w:rPr>
          <w:rtl w:val="true"/>
        </w:rPr>
        <w:t>حفظ کردن در خُردسالی</w:t>
      </w:r>
      <w:bookmarkEnd w:id="57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حِفْظُ الغُلامِ کَالوَسْمِ علی الحَجَرِ ، و حِفْظُ الرّجُلِ بَعد ما یَکْبُرُ کالکِتابَةِ علی الماءِ </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الّذی یَتَعلّمُ فی صِغَرهِ کالنَّقْشِ فی الحَجَرِ ، و مَثَلُ الّذی یَتَعلّمُ فی کِبَرِهِ کالّذی یَکتُبُ علی الماءِ </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eastAsia="Times New Roman" w:cs="Times New Roman" w:ascii="Times New Roman" w:hAnsi="Times New Roman"/>
          <w:color w:val="111111"/>
          <w:sz w:val="28"/>
          <w:szCs w:val="28"/>
          <w:lang w:val="en-US" w:bidi="en-US"/>
        </w:rPr>
        <w:t>878</w:t>
      </w:r>
    </w:p>
    <w:p>
      <w:pPr>
        <w:pStyle w:val="BookText"/>
        <w:rPr/>
      </w:pPr>
      <w:r>
        <w:rPr>
          <w:rFonts w:ascii="IRNazanin" w:hAnsi="IRNazanin" w:eastAsia="IRNazanin"/>
          <w:color w:val="111111"/>
          <w:sz w:val="28"/>
          <w:sz w:val="28"/>
          <w:szCs w:val="28"/>
          <w:rtl w:val="true"/>
          <w:lang w:bidi="fa-IR"/>
        </w:rPr>
        <w:t>حفظ کردن در خُردسالی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کردن خرد سال مانند نشانی است که بر سنگ کنده می شود و حفظ کردن در کهن سالی مانند نوشتن روی آب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کسی که در خرد سالی می آموزد همچون نقشی است که روی سنگ کنده می شود و حکایت کسی که در کهن سالی می آموزد همانند کسی است که بر آب بنویسد </w:t>
      </w:r>
      <w:r>
        <w:rPr>
          <w:rFonts w:eastAsia="IRNazanin" w:cs="IRNazanin"/>
          <w:color w:val="111111"/>
          <w:sz w:val="28"/>
          <w:szCs w:val="28"/>
          <w:rtl w:val="true"/>
          <w:lang w:bidi="fa-IR"/>
        </w:rPr>
        <w:t>.</w:t>
      </w:r>
    </w:p>
    <w:p>
      <w:pPr>
        <w:pStyle w:val="Heading5"/>
        <w:numPr>
          <w:ilvl w:val="4"/>
          <w:numId w:val="1"/>
        </w:numPr>
        <w:rPr/>
      </w:pPr>
      <w:bookmarkStart w:id="578" w:name="__RefHeading___Toc14228855_73709187"/>
      <w:bookmarkStart w:id="579" w:name="_Toc243"/>
      <w:bookmarkEnd w:id="578"/>
      <w:r>
        <w:rPr/>
        <w:t>879</w:t>
      </w:r>
      <w:r>
        <w:rPr>
          <w:rtl w:val="true"/>
        </w:rPr>
        <w:t xml:space="preserve"> - </w:t>
      </w:r>
      <w:r>
        <w:rPr>
          <w:rtl w:val="true"/>
        </w:rPr>
        <w:t>ما یَزیدُ فِی الحِفظِ</w:t>
      </w:r>
      <w:bookmarkEnd w:id="579"/>
    </w:p>
    <w:p>
      <w:pPr>
        <w:pStyle w:val="Heading6"/>
        <w:numPr>
          <w:ilvl w:val="5"/>
          <w:numId w:val="1"/>
        </w:numPr>
        <w:rPr/>
      </w:pPr>
      <w:bookmarkStart w:id="580" w:name="__RefHeading___Toc14228857_73709187"/>
      <w:bookmarkStart w:id="581" w:name="_Toc244"/>
      <w:bookmarkEnd w:id="580"/>
      <w:r>
        <w:rPr/>
        <w:t>879</w:t>
      </w:r>
      <w:r>
        <w:rPr>
          <w:rtl w:val="true"/>
        </w:rPr>
        <w:t xml:space="preserve"> - </w:t>
      </w:r>
      <w:r>
        <w:rPr>
          <w:rtl w:val="true"/>
        </w:rPr>
        <w:t>آنچه حافظه را زیاد می کند</w:t>
      </w:r>
      <w:bookmarkEnd w:id="58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یُذهِبنَ النِّسیانَ و یُحْدِثْنَ 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القُرآنِ ، و السِّواکُ ، و الصِّیامُ </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 ثَلاثةٌ یَزِدْنَ فی الحِفْظِ و یُذْهِبنَ السُّقْمَ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اللّبانُ ، و السِّواکُ ، و قِراءةُ القُرآنِ </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eastAsia="Times New Roman" w:cs="Times New Roman" w:ascii="Times New Roman" w:hAnsi="Times New Roman"/>
          <w:color w:val="111111"/>
          <w:sz w:val="28"/>
          <w:szCs w:val="28"/>
          <w:lang w:val="en-US" w:bidi="en-US"/>
        </w:rPr>
        <w:t>879</w:t>
      </w:r>
    </w:p>
    <w:p>
      <w:pPr>
        <w:pStyle w:val="BookText"/>
        <w:rPr/>
      </w:pPr>
      <w:r>
        <w:rPr>
          <w:rFonts w:ascii="IRNazanin" w:hAnsi="IRNazanin" w:eastAsia="IRNazanin"/>
          <w:color w:val="111111"/>
          <w:sz w:val="28"/>
          <w:sz w:val="28"/>
          <w:szCs w:val="28"/>
          <w:rtl w:val="true"/>
          <w:lang w:bidi="fa-IR"/>
        </w:rPr>
        <w:t>آنچه حافظه را زیاد می کند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فراموشی را از بین می برد و حافظه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قرآن ، مسواک زدن و روزه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حافظه را زیاد می کند و بیماری را می زداید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کُندُر ، مسواک زدن و تلاوت قرآن </w:t>
      </w:r>
      <w:r>
        <w:rPr>
          <w:rFonts w:eastAsia="IRNazanin" w:cs="IRNazanin"/>
          <w:color w:val="111111"/>
          <w:sz w:val="28"/>
          <w:szCs w:val="28"/>
          <w:rtl w:val="true"/>
          <w:lang w:bidi="fa-IR"/>
        </w:rPr>
        <w:t>.</w:t>
      </w:r>
      <w:bookmarkStart w:id="582" w:name="pg11924_134948"/>
    </w:p>
    <w:p>
      <w:pPr>
        <w:pStyle w:val="Heading3"/>
        <w:numPr>
          <w:ilvl w:val="2"/>
          <w:numId w:val="1"/>
        </w:numPr>
        <w:rPr/>
      </w:pPr>
      <w:bookmarkStart w:id="583" w:name="__RefHeading___Toc14228859_73709187"/>
      <w:bookmarkStart w:id="584" w:name="_Toc245"/>
      <w:bookmarkEnd w:id="582"/>
      <w:bookmarkEnd w:id="583"/>
      <w:r>
        <w:rPr/>
        <w:t>119</w:t>
      </w:r>
      <w:r>
        <w:rPr>
          <w:rtl w:val="true"/>
        </w:rPr>
        <w:t xml:space="preserve"> - </w:t>
      </w:r>
      <w:r>
        <w:rPr>
          <w:rtl w:val="true"/>
        </w:rPr>
        <w:t>الحقد</w:t>
      </w:r>
      <w:bookmarkEnd w:id="584"/>
    </w:p>
    <w:p>
      <w:pPr>
        <w:pStyle w:val="Heading4"/>
        <w:numPr>
          <w:ilvl w:val="3"/>
          <w:numId w:val="1"/>
        </w:numPr>
        <w:rPr/>
      </w:pPr>
      <w:bookmarkStart w:id="585" w:name="__RefHeading___Toc14228861_73709187"/>
      <w:bookmarkStart w:id="586" w:name="_Toc246"/>
      <w:bookmarkEnd w:id="585"/>
      <w:r>
        <w:rPr/>
        <w:t>119</w:t>
      </w:r>
      <w:r>
        <w:rPr>
          <w:rtl w:val="true"/>
        </w:rPr>
        <w:t xml:space="preserve"> - </w:t>
      </w:r>
      <w:r>
        <w:rPr>
          <w:rtl w:val="true"/>
        </w:rPr>
        <w:t>کینه توزی</w:t>
      </w:r>
      <w:bookmarkEnd w:id="586"/>
    </w:p>
    <w:p>
      <w:pPr>
        <w:pStyle w:val="Heading5"/>
        <w:numPr>
          <w:ilvl w:val="4"/>
          <w:numId w:val="1"/>
        </w:numPr>
        <w:rPr/>
      </w:pPr>
      <w:bookmarkStart w:id="587" w:name="__RefHeading___Toc14228863_73709187"/>
      <w:bookmarkStart w:id="588" w:name="_Toc247"/>
      <w:bookmarkEnd w:id="587"/>
      <w:r>
        <w:rPr>
          <w:rtl w:val="true"/>
        </w:rPr>
        <w:t>اشاره</w:t>
      </w:r>
      <w:bookmarkEnd w:id="58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16"/>
      </w:r>
      <w:bookmarkStart w:id="589" w:name="pg11924_134950"/>
    </w:p>
    <w:p>
      <w:pPr>
        <w:pStyle w:val="Heading5"/>
        <w:numPr>
          <w:ilvl w:val="4"/>
          <w:numId w:val="1"/>
        </w:numPr>
        <w:rPr/>
      </w:pPr>
      <w:bookmarkStart w:id="590" w:name="__RefHeading___Toc14228865_73709187"/>
      <w:bookmarkStart w:id="591" w:name="_Toc248"/>
      <w:bookmarkEnd w:id="589"/>
      <w:bookmarkEnd w:id="590"/>
      <w:r>
        <w:rPr/>
        <w:t>880</w:t>
      </w:r>
      <w:r>
        <w:rPr>
          <w:rtl w:val="true"/>
        </w:rPr>
        <w:t xml:space="preserve"> - </w:t>
      </w:r>
      <w:r>
        <w:rPr>
          <w:rtl w:val="true"/>
        </w:rPr>
        <w:t>الحِقدُ</w:t>
      </w:r>
      <w:bookmarkEnd w:id="591"/>
    </w:p>
    <w:p>
      <w:pPr>
        <w:pStyle w:val="Heading6"/>
        <w:numPr>
          <w:ilvl w:val="5"/>
          <w:numId w:val="1"/>
        </w:numPr>
        <w:rPr/>
      </w:pPr>
      <w:bookmarkStart w:id="592" w:name="__RefHeading___Toc14228867_73709187"/>
      <w:bookmarkStart w:id="593" w:name="_Toc249"/>
      <w:bookmarkEnd w:id="592"/>
      <w:r>
        <w:rPr/>
        <w:t>880</w:t>
      </w:r>
      <w:r>
        <w:rPr>
          <w:rtl w:val="true"/>
        </w:rPr>
        <w:t xml:space="preserve"> - </w:t>
      </w:r>
      <w:r>
        <w:rPr>
          <w:rtl w:val="true"/>
        </w:rPr>
        <w:t>کینه توزی</w:t>
      </w:r>
      <w:bookmarkEnd w:id="59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الحِقْدُ اَلْأمُ العُیوبِ </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ألْأمُ الخُلقِ الحِقدُ </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الحِقدُ یُذْرِی </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الحِقدُ مَثارُ الغَضَبِ </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الحِقدُ شِیمَةُ الحَسَدةِ </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الحِقْد داءٌ دَوِیٌّ ، و مَرَضٌ مُوبِی </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الحِقدُ خُلقٌ دَنِیٌّ ، و مَرَضٌ مُرْدِی </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الحِقدُ مِن طَبائِعِ الأشْرارِ </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الحِقدُ نارٌ لا تُطْفَأُ إلاّ بالظَّفَرِ </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طَهِّروا قُلوبَکُم مِن الحِقدِ ؛ فإنَّهُ داءٌ موبئٌ </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العُیوبِ الحِقْدُ </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eastAsia="Times New Roman" w:cs="Times New Roman" w:ascii="Times New Roman" w:hAnsi="Times New Roman"/>
          <w:color w:val="111111"/>
          <w:sz w:val="28"/>
          <w:szCs w:val="28"/>
          <w:lang w:val="en-US" w:bidi="en-US"/>
        </w:rPr>
        <w:t>880</w:t>
      </w:r>
    </w:p>
    <w:p>
      <w:pPr>
        <w:pStyle w:val="BookText"/>
        <w:rPr/>
      </w:pPr>
      <w:r>
        <w:rPr>
          <w:rFonts w:ascii="IRNazanin" w:hAnsi="IRNazanin" w:eastAsia="IRNazanin"/>
          <w:color w:val="111111"/>
          <w:sz w:val="28"/>
          <w:sz w:val="28"/>
          <w:szCs w:val="28"/>
          <w:rtl w:val="true"/>
          <w:lang w:bidi="fa-IR"/>
        </w:rPr>
        <w:t>کینه توزی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کینه توزی، پست ترین عیبهاست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پست ترین خوی ، کینه توزی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کینه توزی،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هستی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باد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کینه ، خشم برانگیز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توزی، خصلت حسودان و بدخواهان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کینه توزی، دردی سخت و مرضی مهلک و مُسری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کینه توزی، خویی پست و مرضی کشنده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کینه توزی از خصلتهای اشرار و نابکاران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کینه توزی، آتشی است که جز با پیروز شدن فرو نشانده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دلهای خود را از کینه پاک کنید؛ که آن دردی مهلک است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کینه توزی، سرآمد همه عیبهاست </w:t>
      </w:r>
      <w:r>
        <w:rPr>
          <w:rFonts w:eastAsia="IRNazanin" w:cs="IRNazanin"/>
          <w:color w:val="111111"/>
          <w:sz w:val="28"/>
          <w:szCs w:val="28"/>
          <w:rtl w:val="true"/>
          <w:lang w:bidi="fa-IR"/>
        </w:rPr>
        <w:t>.</w:t>
      </w:r>
      <w:bookmarkStart w:id="594" w:name="pg11924_134952"/>
    </w:p>
    <w:p>
      <w:pPr>
        <w:pStyle w:val="BookText"/>
        <w:rPr/>
      </w:pPr>
      <w:bookmarkEnd w:id="59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أصْغَرُ و أحْقَرُ و أنْزرُ مِن أنْ تُطاعَ فیها الأحْقادُ </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اللَّبیبُ مَنِ اسْتَسَلَّ الأحْقادَ </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الفِتَنِ الحِقْدُ </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سِلاحُ الشَّرِّ الحِقْدُ </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اطَّرَحَ الحِقدَ اسْتَراحَ قَلبُهُ و لُبُّهُ </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زَرَعَ الإحَنَ حَصَدَ المِحَنَ </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کَثُرَ حِقدُهُ قلَّ عِتابُهُ </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احْتَرِسوا مِن سَوْرَةِ الجَمْدِ و الحِقْدِ و الغَضَبِ و الحَسَدِ ، و أعِدّوا لکُلِّ شَیءٍ مِن ذلکَ عُدَّةً تُجاهِدونَهُ بِها ، مِن الفِکْرِ فی العاقِبَةِ ، و مَنْعِ الرَّذیلَةِ ، و طَلَبِ الفَضیلَةِ ، و صَلاحِ الآخِرَةِ ، و لُزومِ الحِلْمِ </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العِتابُ خَیرٌ مِن الحِقْدِ </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کوچکتر و حقیرتر و ناچیزتر از آن است که در آن از کینه ها پیروی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کسی است که کینه ها را از دل بیرون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فتنه ها و آشوبها کینه توزی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افزارِ شرارت و بدی ، کینه توزی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کینه را دور ریزد، دل و دماغش آسوده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کینه بکارد، رنج و محنت بِدروَد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کینه اش زیاد شود، سرزنش و گله گزاری او کم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حدّت بخل و کینه توزی و خشم و حسادت بپرهیزید و برای مبارزه با هر یک از آنها جنگ افزاری مانند اندیشیدن در عاقبت آنها ، مبارزه با رذیلت و طلب فضیلت و اصلاح کار آخرت و لزوم بردباری و گذشت فراهم آورید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سرزنش کردن بهتر است از کینه به دل گرفتن </w:t>
      </w:r>
      <w:r>
        <w:rPr>
          <w:rFonts w:eastAsia="IRNazanin" w:cs="IRNazanin"/>
          <w:color w:val="111111"/>
          <w:sz w:val="28"/>
          <w:szCs w:val="28"/>
          <w:rtl w:val="true"/>
          <w:lang w:bidi="fa-IR"/>
        </w:rPr>
        <w:t>.</w:t>
      </w:r>
    </w:p>
    <w:p>
      <w:pPr>
        <w:pStyle w:val="Heading5"/>
        <w:numPr>
          <w:ilvl w:val="4"/>
          <w:numId w:val="1"/>
        </w:numPr>
        <w:rPr/>
      </w:pPr>
      <w:bookmarkStart w:id="595" w:name="__RefHeading___Toc14228869_73709187"/>
      <w:bookmarkStart w:id="596" w:name="_Toc250"/>
      <w:bookmarkEnd w:id="595"/>
      <w:r>
        <w:rPr/>
        <w:t>881</w:t>
      </w:r>
      <w:r>
        <w:rPr>
          <w:rtl w:val="true"/>
        </w:rPr>
        <w:t xml:space="preserve"> - </w:t>
      </w:r>
      <w:r>
        <w:rPr>
          <w:rtl w:val="true"/>
        </w:rPr>
        <w:t>الحَقودُ</w:t>
      </w:r>
      <w:bookmarkEnd w:id="596"/>
    </w:p>
    <w:p>
      <w:pPr>
        <w:pStyle w:val="Heading6"/>
        <w:numPr>
          <w:ilvl w:val="5"/>
          <w:numId w:val="1"/>
        </w:numPr>
        <w:rPr/>
      </w:pPr>
      <w:bookmarkStart w:id="597" w:name="__RefHeading___Toc14228871_73709187"/>
      <w:bookmarkStart w:id="598" w:name="_Toc251"/>
      <w:bookmarkEnd w:id="597"/>
      <w:r>
        <w:rPr/>
        <w:t>881</w:t>
      </w:r>
      <w:r>
        <w:rPr>
          <w:rtl w:val="true"/>
        </w:rPr>
        <w:t xml:space="preserve"> - </w:t>
      </w:r>
      <w:r>
        <w:rPr>
          <w:rtl w:val="true"/>
        </w:rPr>
        <w:t>کینه توز</w:t>
      </w:r>
      <w:bookmarkEnd w:id="59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الحَقودُ مُعذَّبُ النّفسِ ، مُتَضاعَفُ الهَمِّ </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eastAsia="Times New Roman" w:cs="Times New Roman" w:ascii="Times New Roman" w:hAnsi="Times New Roman"/>
          <w:color w:val="111111"/>
          <w:sz w:val="28"/>
          <w:szCs w:val="28"/>
          <w:lang w:val="en-US" w:bidi="en-US"/>
        </w:rPr>
        <w:t>881</w:t>
      </w:r>
    </w:p>
    <w:p>
      <w:pPr>
        <w:pStyle w:val="BookText"/>
        <w:rPr/>
      </w:pPr>
      <w:r>
        <w:rPr>
          <w:rFonts w:ascii="IRNazanin" w:hAnsi="IRNazanin" w:eastAsia="IRNazanin"/>
          <w:color w:val="111111"/>
          <w:sz w:val="28"/>
          <w:sz w:val="28"/>
          <w:szCs w:val="28"/>
          <w:rtl w:val="true"/>
          <w:lang w:bidi="fa-IR"/>
        </w:rPr>
        <w:t>کینه توز</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کینه توز در عذاب است و اندوهش دو چندان </w:t>
      </w:r>
      <w:r>
        <w:rPr>
          <w:rFonts w:eastAsia="IRNazanin" w:cs="IRNazanin"/>
          <w:color w:val="111111"/>
          <w:sz w:val="28"/>
          <w:szCs w:val="28"/>
          <w:rtl w:val="true"/>
          <w:lang w:bidi="fa-IR"/>
        </w:rPr>
        <w:t>.</w:t>
      </w:r>
      <w:bookmarkStart w:id="599" w:name="pg11924_134954"/>
    </w:p>
    <w:p>
      <w:pPr>
        <w:pStyle w:val="BookText"/>
        <w:rPr/>
      </w:pPr>
      <w:bookmarkEnd w:id="59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القُلوبِ غِلاًّ قَلبُ الحَقودِ </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العَشیرُ الحَقودُ </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لحَقودٍ اُخُوّةٌ </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مَودَّةَ لِحَقودٍ </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یَکونُ الکریمُ حَقودا </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اُخبِرُکُم بأبعَدِکُم مِنّی شَبَها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الفاحِشُ المُتَفَحِّشُ البَذِیُّ البَخیلُ المُخْتالُ الحَقودُ الحَسودُ </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 النّاسِ راحةً الحَقودُ </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خواه ترین دلها ، دل کینه توز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همنشینی است، کینه توز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کینه توز را اخوّت و برادری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توز، پایبند دوستی و مودّتی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بزرگوار، کینه توز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شما بگویم که بی شباهت ترین شما به من کیست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گویِ بی پروا از شنیدن دشنام و لوده و بخیل و خودپسند و کینه توز و حسود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آسایش ترین مردم، کینه توز است </w:t>
      </w:r>
      <w:r>
        <w:rPr>
          <w:rFonts w:eastAsia="IRNazanin" w:cs="IRNazanin"/>
          <w:color w:val="111111"/>
          <w:sz w:val="28"/>
          <w:szCs w:val="28"/>
          <w:rtl w:val="true"/>
          <w:lang w:bidi="fa-IR"/>
        </w:rPr>
        <w:t>.</w:t>
      </w:r>
    </w:p>
    <w:p>
      <w:pPr>
        <w:pStyle w:val="Heading5"/>
        <w:numPr>
          <w:ilvl w:val="4"/>
          <w:numId w:val="1"/>
        </w:numPr>
        <w:rPr/>
      </w:pPr>
      <w:bookmarkStart w:id="600" w:name="__RefHeading___Toc14228873_73709187"/>
      <w:bookmarkStart w:id="601" w:name="_Toc252"/>
      <w:bookmarkEnd w:id="600"/>
      <w:r>
        <w:rPr/>
        <w:t>882</w:t>
      </w:r>
      <w:r>
        <w:rPr>
          <w:rtl w:val="true"/>
        </w:rPr>
        <w:t xml:space="preserve"> - </w:t>
      </w:r>
      <w:r>
        <w:rPr>
          <w:rtl w:val="true"/>
        </w:rPr>
        <w:t>سُرعةُ ذَهابِ حِقدِ المُؤمِنِ</w:t>
      </w:r>
      <w:bookmarkEnd w:id="601"/>
    </w:p>
    <w:p>
      <w:pPr>
        <w:pStyle w:val="Heading6"/>
        <w:numPr>
          <w:ilvl w:val="5"/>
          <w:numId w:val="1"/>
        </w:numPr>
        <w:rPr/>
      </w:pPr>
      <w:bookmarkStart w:id="602" w:name="__RefHeading___Toc14228875_73709187"/>
      <w:bookmarkStart w:id="603" w:name="_Toc253"/>
      <w:bookmarkEnd w:id="602"/>
      <w:r>
        <w:rPr/>
        <w:t>882</w:t>
      </w:r>
      <w:r>
        <w:rPr>
          <w:rtl w:val="true"/>
        </w:rPr>
        <w:t xml:space="preserve"> - </w:t>
      </w:r>
      <w:r>
        <w:rPr>
          <w:rtl w:val="true"/>
        </w:rPr>
        <w:t>کینه در دل مؤمن نمی پاید</w:t>
      </w:r>
      <w:bookmarkEnd w:id="603"/>
    </w:p>
    <w:p>
      <w:pPr>
        <w:pStyle w:val="BookText"/>
        <w:rPr/>
      </w:pPr>
      <w:r>
        <w:rPr>
          <w:rFonts w:ascii="Amiri" w:hAnsi="Amiri" w:eastAsia="Amiri" w:cs="Amiri"/>
          <w:color w:val="111111"/>
          <w:sz w:val="28"/>
          <w:sz w:val="28"/>
          <w:szCs w:val="28"/>
          <w:rtl w:val="true"/>
          <w:lang w:bidi="ar-SA"/>
        </w:rPr>
        <w:t>رسولُ اللّهِ صلی الله علیه و آلهـ فی صِفةِ المؤمنِ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قلیلاً حِقْدُهُ </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حِقدُ المؤمنِ مَقامُهُ ، ثُمَّ یُفارِقُ أخاهُ فلا یَجِدُ علَیهِ شَیئا ، و حِقْدُ الکافِرِ دَهْرُهُ </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eastAsia="Times New Roman" w:cs="Times New Roman" w:ascii="Times New Roman" w:hAnsi="Times New Roman"/>
          <w:color w:val="111111"/>
          <w:sz w:val="28"/>
          <w:szCs w:val="28"/>
          <w:lang w:val="en-US" w:bidi="en-US"/>
        </w:rPr>
        <w:t>882</w:t>
      </w:r>
    </w:p>
    <w:p>
      <w:pPr>
        <w:pStyle w:val="BookText"/>
        <w:rPr/>
      </w:pPr>
      <w:r>
        <w:rPr>
          <w:rFonts w:ascii="IRNazanin" w:hAnsi="IRNazanin" w:eastAsia="IRNazanin"/>
          <w:color w:val="111111"/>
          <w:sz w:val="28"/>
          <w:sz w:val="28"/>
          <w:szCs w:val="28"/>
          <w:rtl w:val="true"/>
          <w:lang w:bidi="fa-IR"/>
        </w:rPr>
        <w:t>کینه در دل مؤمن نمی پاید</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وصف مؤمن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اش اندک است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کینه مؤمن یک لحظه است و زمانی که از برادر خود جدا شد، در دل خود کینه ای نسبت به او نگه نمی دارد ؛ اما کینه کافر مادام العمر است </w:t>
      </w:r>
      <w:r>
        <w:rPr>
          <w:rFonts w:eastAsia="IRNazanin" w:cs="IRNazanin"/>
          <w:color w:val="111111"/>
          <w:sz w:val="28"/>
          <w:szCs w:val="28"/>
          <w:rtl w:val="true"/>
          <w:lang w:bidi="fa-IR"/>
        </w:rPr>
        <w:t>.</w:t>
      </w:r>
      <w:bookmarkStart w:id="604" w:name="pg11924_134956"/>
    </w:p>
    <w:p>
      <w:pPr>
        <w:pStyle w:val="BookText"/>
        <w:rPr/>
      </w:pPr>
      <w:bookmarkEnd w:id="60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یَحقِدُ ما دامَ فی مَجلسِهِ ، فإذا قامَ ذهبَ عنهُ الحِقدُ </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کینه مؤمن تا زمانی است که نشسته است، همین که برخاست کینه نیز از دل او می رود </w:t>
      </w:r>
      <w:r>
        <w:rPr>
          <w:rFonts w:eastAsia="IRNazanin" w:cs="IRNazanin"/>
          <w:color w:val="111111"/>
          <w:sz w:val="28"/>
          <w:szCs w:val="28"/>
          <w:rtl w:val="true"/>
          <w:lang w:bidi="fa-IR"/>
        </w:rPr>
        <w:t>.</w:t>
      </w:r>
    </w:p>
    <w:p>
      <w:pPr>
        <w:pStyle w:val="Heading5"/>
        <w:numPr>
          <w:ilvl w:val="4"/>
          <w:numId w:val="1"/>
        </w:numPr>
        <w:rPr/>
      </w:pPr>
      <w:bookmarkStart w:id="605" w:name="__RefHeading___Toc14228877_73709187"/>
      <w:bookmarkStart w:id="606" w:name="_Toc254"/>
      <w:bookmarkEnd w:id="605"/>
      <w:r>
        <w:rPr/>
        <w:t>883</w:t>
      </w:r>
      <w:r>
        <w:rPr>
          <w:rtl w:val="true"/>
        </w:rPr>
        <w:t xml:space="preserve"> - </w:t>
      </w:r>
      <w:r>
        <w:rPr>
          <w:rtl w:val="true"/>
        </w:rPr>
        <w:t>ما یورِثُ الحِقدَ</w:t>
      </w:r>
      <w:bookmarkEnd w:id="606"/>
    </w:p>
    <w:p>
      <w:pPr>
        <w:pStyle w:val="Heading6"/>
        <w:numPr>
          <w:ilvl w:val="5"/>
          <w:numId w:val="1"/>
        </w:numPr>
        <w:rPr/>
      </w:pPr>
      <w:bookmarkStart w:id="607" w:name="__RefHeading___Toc14228879_73709187"/>
      <w:bookmarkStart w:id="608" w:name="_Toc255"/>
      <w:bookmarkEnd w:id="607"/>
      <w:r>
        <w:rPr/>
        <w:t>883</w:t>
      </w:r>
      <w:r>
        <w:rPr>
          <w:rtl w:val="true"/>
        </w:rPr>
        <w:t xml:space="preserve"> - </w:t>
      </w:r>
      <w:r>
        <w:rPr>
          <w:rtl w:val="true"/>
        </w:rPr>
        <w:t>آنچه کینه می آورد</w:t>
      </w:r>
      <w:bookmarkEnd w:id="60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احْتَمِلْ أخاکَ علی ما فیهِ ، و لا تُکْثِرِ العِتابَ ؛ فإنّهُ یُورِثُ الضَّغینَةَ </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eastAsia="Times New Roman" w:cs="Times New Roman" w:ascii="Times New Roman" w:hAnsi="Times New Roman"/>
          <w:color w:val="111111"/>
          <w:sz w:val="28"/>
          <w:szCs w:val="28"/>
          <w:lang w:val="en-US" w:bidi="en-US"/>
        </w:rPr>
        <w:t>883</w:t>
      </w:r>
    </w:p>
    <w:p>
      <w:pPr>
        <w:pStyle w:val="BookText"/>
        <w:rPr/>
      </w:pPr>
      <w:r>
        <w:rPr>
          <w:rFonts w:ascii="IRNazanin" w:hAnsi="IRNazanin" w:eastAsia="IRNazanin"/>
          <w:color w:val="111111"/>
          <w:sz w:val="28"/>
          <w:sz w:val="28"/>
          <w:szCs w:val="28"/>
          <w:rtl w:val="true"/>
          <w:lang w:bidi="fa-IR"/>
        </w:rPr>
        <w:t>آنچه کینه می آورد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برادرت را با همان خصوصیاتی که دارد تحمّل کن و زیاد سرزنش نکن ؛ زیرا این کار کینه می آورد </w:t>
      </w:r>
      <w:r>
        <w:rPr>
          <w:rFonts w:eastAsia="IRNazanin" w:cs="IRNazanin"/>
          <w:color w:val="111111"/>
          <w:sz w:val="28"/>
          <w:szCs w:val="28"/>
          <w:rtl w:val="true"/>
          <w:lang w:bidi="fa-IR"/>
        </w:rPr>
        <w:t>.</w:t>
      </w:r>
    </w:p>
    <w:p>
      <w:pPr>
        <w:pStyle w:val="Heading5"/>
        <w:numPr>
          <w:ilvl w:val="4"/>
          <w:numId w:val="1"/>
        </w:numPr>
        <w:rPr/>
      </w:pPr>
      <w:bookmarkStart w:id="609" w:name="__RefHeading___Toc14228881_73709187"/>
      <w:bookmarkStart w:id="610" w:name="_Toc256"/>
      <w:bookmarkEnd w:id="609"/>
      <w:r>
        <w:rPr/>
        <w:t>884</w:t>
      </w:r>
      <w:r>
        <w:rPr>
          <w:rtl w:val="true"/>
        </w:rPr>
        <w:t xml:space="preserve"> - </w:t>
      </w:r>
      <w:r>
        <w:rPr>
          <w:rtl w:val="true"/>
        </w:rPr>
        <w:t>ما یَطرُدُ الحِقدَ</w:t>
      </w:r>
      <w:bookmarkEnd w:id="610"/>
    </w:p>
    <w:p>
      <w:pPr>
        <w:pStyle w:val="Heading6"/>
        <w:numPr>
          <w:ilvl w:val="5"/>
          <w:numId w:val="1"/>
        </w:numPr>
        <w:rPr/>
      </w:pPr>
      <w:bookmarkStart w:id="611" w:name="__RefHeading___Toc14228883_73709187"/>
      <w:bookmarkStart w:id="612" w:name="_Toc257"/>
      <w:bookmarkEnd w:id="611"/>
      <w:r>
        <w:rPr/>
        <w:t>884</w:t>
      </w:r>
      <w:r>
        <w:rPr>
          <w:rtl w:val="true"/>
        </w:rPr>
        <w:t xml:space="preserve"> - </w:t>
      </w:r>
      <w:r>
        <w:rPr>
          <w:rtl w:val="true"/>
        </w:rPr>
        <w:t>آنچه کینه را می برد</w:t>
      </w:r>
      <w:bookmarkEnd w:id="61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البِشْرِ یَذهَبُ بالسَّخیمَةِ </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اُحْصُدِ الشَّرَّ مِـن صَـدرِ غَیرِکَ بقَلْعِهِ مِن صَدرِکَ </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الشَّدائدِ تَذهَبُ الأحْقادُ </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884</w:t>
      </w:r>
    </w:p>
    <w:p>
      <w:pPr>
        <w:pStyle w:val="BookText"/>
        <w:rPr/>
      </w:pPr>
      <w:r>
        <w:rPr>
          <w:rFonts w:ascii="IRNazanin" w:hAnsi="IRNazanin" w:eastAsia="IRNazanin"/>
          <w:color w:val="111111"/>
          <w:sz w:val="28"/>
          <w:sz w:val="28"/>
          <w:szCs w:val="28"/>
          <w:rtl w:val="true"/>
          <w:lang w:bidi="fa-IR"/>
        </w:rPr>
        <w:t>آنچه کینه را می برد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رویی، کینه را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 کندن شر از سینه خود، آن را از سینه دیگران درو کن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 سختیها و گرفتاریها، کینه ها از بین می رود </w:t>
      </w:r>
      <w:r>
        <w:rPr>
          <w:rFonts w:eastAsia="IRNazanin" w:cs="IRNazanin"/>
          <w:color w:val="111111"/>
          <w:sz w:val="28"/>
          <w:szCs w:val="28"/>
          <w:rtl w:val="true"/>
          <w:lang w:bidi="fa-IR"/>
        </w:rPr>
        <w:t>.</w:t>
      </w:r>
      <w:bookmarkStart w:id="613" w:name="pg11924_134960"/>
    </w:p>
    <w:p>
      <w:pPr>
        <w:pStyle w:val="Heading3"/>
        <w:numPr>
          <w:ilvl w:val="2"/>
          <w:numId w:val="1"/>
        </w:numPr>
        <w:rPr/>
      </w:pPr>
      <w:bookmarkStart w:id="614" w:name="__RefHeading___Toc14228885_73709187"/>
      <w:bookmarkStart w:id="615" w:name="_Toc258"/>
      <w:bookmarkEnd w:id="613"/>
      <w:bookmarkEnd w:id="614"/>
      <w:r>
        <w:rPr/>
        <w:t>120</w:t>
      </w:r>
      <w:r>
        <w:rPr>
          <w:rtl w:val="true"/>
        </w:rPr>
        <w:t xml:space="preserve"> - </w:t>
      </w:r>
      <w:r>
        <w:rPr>
          <w:rtl w:val="true"/>
        </w:rPr>
        <w:t>التحقیر</w:t>
      </w:r>
      <w:bookmarkEnd w:id="615"/>
    </w:p>
    <w:p>
      <w:pPr>
        <w:pStyle w:val="Heading4"/>
        <w:numPr>
          <w:ilvl w:val="3"/>
          <w:numId w:val="1"/>
        </w:numPr>
        <w:rPr/>
      </w:pPr>
      <w:bookmarkStart w:id="616" w:name="__RefHeading___Toc14228887_73709187"/>
      <w:bookmarkStart w:id="617" w:name="_Toc259"/>
      <w:bookmarkEnd w:id="616"/>
      <w:r>
        <w:rPr/>
        <w:t>120</w:t>
      </w:r>
      <w:r>
        <w:rPr>
          <w:rtl w:val="true"/>
        </w:rPr>
        <w:t xml:space="preserve"> - </w:t>
      </w:r>
      <w:r>
        <w:rPr>
          <w:rtl w:val="true"/>
        </w:rPr>
        <w:t>تحقیر</w:t>
      </w:r>
      <w:bookmarkEnd w:id="617"/>
    </w:p>
    <w:p>
      <w:pPr>
        <w:pStyle w:val="Heading5"/>
        <w:numPr>
          <w:ilvl w:val="4"/>
          <w:numId w:val="1"/>
        </w:numPr>
        <w:rPr/>
      </w:pPr>
      <w:bookmarkStart w:id="618" w:name="__RefHeading___Toc14228889_73709187"/>
      <w:bookmarkStart w:id="619" w:name="_Toc260"/>
      <w:bookmarkEnd w:id="618"/>
      <w:r>
        <w:rPr>
          <w:rtl w:val="true"/>
        </w:rPr>
        <w:t>اشاره</w:t>
      </w:r>
      <w:bookmarkEnd w:id="619"/>
    </w:p>
    <w:p>
      <w:pPr>
        <w:pStyle w:val="BookText"/>
        <w:rPr/>
      </w:pP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الاستخفاف بالمؤمن</w:t>
      </w:r>
      <w:r>
        <w:rPr>
          <w:rFonts w:eastAsia="IRNazanin" w:cs="IRNazanin"/>
          <w:color w:val="111111"/>
          <w:sz w:val="28"/>
          <w:szCs w:val="28"/>
          <w:rtl w:val="true"/>
          <w:lang w:bidi="fa-IR"/>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4"/>
      </w:r>
      <w:bookmarkStart w:id="620" w:name="pg11924_134962"/>
    </w:p>
    <w:p>
      <w:pPr>
        <w:pStyle w:val="Heading5"/>
        <w:numPr>
          <w:ilvl w:val="4"/>
          <w:numId w:val="1"/>
        </w:numPr>
        <w:rPr/>
      </w:pPr>
      <w:bookmarkStart w:id="621" w:name="__RefHeading___Toc14228891_73709187"/>
      <w:bookmarkStart w:id="622" w:name="_Toc261"/>
      <w:bookmarkEnd w:id="620"/>
      <w:bookmarkEnd w:id="621"/>
      <w:r>
        <w:rPr/>
        <w:t>885</w:t>
      </w:r>
      <w:r>
        <w:rPr>
          <w:rtl w:val="true"/>
        </w:rPr>
        <w:t xml:space="preserve"> - </w:t>
      </w:r>
      <w:r>
        <w:rPr>
          <w:rtl w:val="true"/>
        </w:rPr>
        <w:t>النَّهیُ عَن تَحقیرِ النّاسِ</w:t>
      </w:r>
      <w:bookmarkEnd w:id="622"/>
    </w:p>
    <w:p>
      <w:pPr>
        <w:pStyle w:val="Heading6"/>
        <w:numPr>
          <w:ilvl w:val="5"/>
          <w:numId w:val="1"/>
        </w:numPr>
        <w:rPr/>
      </w:pPr>
      <w:bookmarkStart w:id="623" w:name="__RefHeading___Toc14228893_73709187"/>
      <w:bookmarkStart w:id="624" w:name="_Toc262"/>
      <w:bookmarkEnd w:id="623"/>
      <w:r>
        <w:rPr/>
        <w:t>885</w:t>
      </w:r>
      <w:r>
        <w:rPr>
          <w:rtl w:val="true"/>
        </w:rPr>
        <w:t xml:space="preserve"> - </w:t>
      </w:r>
      <w:r>
        <w:rPr>
          <w:rtl w:val="true"/>
        </w:rPr>
        <w:t>نهی از کوچک شمردن مردم</w:t>
      </w:r>
      <w:bookmarkEnd w:id="62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یَزْرَأنَّ أحدُکُم بأحدٍ من خَلقِ اللّهِ فإنَّهُ لا یَدری أیُّهُم ولیُّ اللّهِ </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لقمانُ علیه السلامـ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لا تُحَقِّرنَّ أحَدا بخُلْقانِ ثِیابِهِ ؛ فإنَّ ربَّکَ و ربَّهُ واحدٌ </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eastAsia="Times New Roman" w:cs="Times New Roman" w:ascii="Times New Roman" w:hAnsi="Times New Roman"/>
          <w:color w:val="111111"/>
          <w:sz w:val="28"/>
          <w:szCs w:val="28"/>
          <w:lang w:val="en-US" w:bidi="en-US"/>
        </w:rPr>
        <w:t>885</w:t>
      </w:r>
    </w:p>
    <w:p>
      <w:pPr>
        <w:pStyle w:val="BookText"/>
        <w:rPr/>
      </w:pPr>
      <w:r>
        <w:rPr>
          <w:rFonts w:ascii="IRNazanin" w:hAnsi="IRNazanin" w:eastAsia="IRNazanin"/>
          <w:color w:val="111111"/>
          <w:sz w:val="28"/>
          <w:sz w:val="28"/>
          <w:szCs w:val="28"/>
          <w:rtl w:val="true"/>
          <w:lang w:bidi="fa-IR"/>
        </w:rPr>
        <w:t>نهی از کوچک شمردن مردم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یک از شما نباید احدی از بندگان خدا را خوار و بی مقدار بشمرد ؛ زیرا نمی داند که کدام یک از آنها دوست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علیه السلامـ به فرزندش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را به سبب کهنه بودن جامه اش حقیر مشمار ؛ زیرا که پروردگار تو و او یکی است </w:t>
      </w:r>
      <w:r>
        <w:rPr>
          <w:rFonts w:eastAsia="IRNazanin" w:cs="IRNazanin"/>
          <w:color w:val="111111"/>
          <w:sz w:val="28"/>
          <w:szCs w:val="28"/>
          <w:rtl w:val="true"/>
          <w:lang w:bidi="fa-IR"/>
        </w:rPr>
        <w:t>.</w:t>
      </w:r>
    </w:p>
    <w:p>
      <w:pPr>
        <w:pStyle w:val="Heading5"/>
        <w:numPr>
          <w:ilvl w:val="4"/>
          <w:numId w:val="1"/>
        </w:numPr>
        <w:rPr/>
      </w:pPr>
      <w:bookmarkStart w:id="625" w:name="__RefHeading___Toc14228895_73709187"/>
      <w:bookmarkStart w:id="626" w:name="_Toc263"/>
      <w:bookmarkEnd w:id="625"/>
      <w:r>
        <w:rPr/>
        <w:t>886</w:t>
      </w:r>
      <w:r>
        <w:rPr>
          <w:rtl w:val="true"/>
        </w:rPr>
        <w:t xml:space="preserve"> - </w:t>
      </w:r>
      <w:r>
        <w:rPr>
          <w:rtl w:val="true"/>
        </w:rPr>
        <w:t>التَّحذیرُ مِن تَحقیرِ المُؤمِنِ</w:t>
      </w:r>
      <w:bookmarkEnd w:id="626"/>
    </w:p>
    <w:p>
      <w:pPr>
        <w:pStyle w:val="Heading6"/>
        <w:numPr>
          <w:ilvl w:val="5"/>
          <w:numId w:val="1"/>
        </w:numPr>
        <w:rPr/>
      </w:pPr>
      <w:bookmarkStart w:id="627" w:name="__RefHeading___Toc14228897_73709187"/>
      <w:bookmarkStart w:id="628" w:name="_Toc264"/>
      <w:bookmarkEnd w:id="627"/>
      <w:r>
        <w:rPr/>
        <w:t>886</w:t>
      </w:r>
      <w:r>
        <w:rPr>
          <w:rtl w:val="true"/>
        </w:rPr>
        <w:t xml:space="preserve"> - </w:t>
      </w:r>
      <w:r>
        <w:rPr>
          <w:rtl w:val="true"/>
        </w:rPr>
        <w:t>بر حذر داشتن از تحقیر مؤمن</w:t>
      </w:r>
      <w:bookmarkEnd w:id="62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اسْتَذَلّ مؤمنا أو مؤمنةً ، أو حَقّرَهُ لفَقْرِهِ أو قِلَّةِ ذاتِ یَدِهِ ، شَهَرَهُ اللّهُ تعالی یَومَ القِیامَةِ ، ثُمّ یَفْضَحُهُ </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تُحَقِّرنَّ أحَدا مِن المسلمینَ ، فإنَّ صَغیرَهُم عِند اللّهِ کَبیرٌ </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ابنِ آدمَ من الشَّرِّ أنْ یُحَقِّرَ أخاهُ المسلمَ </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أهانَ لی وَلیّا فقد أرْصَدَ لمُحارَبَتی ، و أنا أسرَعُ شَیءٍ إلی نُصْرَةِ أوْلیائی </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eastAsia="Times New Roman" w:cs="Times New Roman" w:ascii="Times New Roman" w:hAnsi="Times New Roman"/>
          <w:color w:val="111111"/>
          <w:sz w:val="28"/>
          <w:szCs w:val="28"/>
          <w:lang w:val="en-US" w:bidi="en-US"/>
        </w:rPr>
        <w:t>886</w:t>
      </w:r>
    </w:p>
    <w:p>
      <w:pPr>
        <w:pStyle w:val="BookText"/>
        <w:rPr/>
      </w:pPr>
      <w:r>
        <w:rPr>
          <w:rFonts w:ascii="IRNazanin" w:hAnsi="IRNazanin" w:eastAsia="IRNazanin"/>
          <w:color w:val="111111"/>
          <w:sz w:val="28"/>
          <w:sz w:val="28"/>
          <w:szCs w:val="28"/>
          <w:rtl w:val="true"/>
          <w:lang w:bidi="fa-IR"/>
        </w:rPr>
        <w:t>بر حذر داشتن از تحقیر مؤمن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مرد یا زن مؤمنی را، به سبب تهیدستی یا کم بضاعتی، خوار و حقیر شمارد، خداوند متعال در روز رستاخیز او را انگشت نما و سپس رسوایش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مسلمانی را خوار و حقیر مشمار؛ زیرا کوچک آنان هم نزد خداوند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بدی فرزند آدم همین بس که برادر مسلمان خود را تحقیر کند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یکی از دوستان مرا خوار شمارد، آماده جنگ با من شده است و من در یاری دادن دوستدارانم شتابنده ترینم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لِیأْذَنْ بحَربٍ منّی مَن أذلَّ عَبدیَ المؤمنَ </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حَقّر مؤمنا مِسْکینا لم یَزَلِ اللّهُ لَهُ حاقِرا ماقِتا حتّی یَرجِعَ عن مَحْقَرَتِهِ إیّاهُ </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بنده مؤمن مرا خوار کند باید به من اعلان جنگ دهد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مؤمن بینوایی را حقیر شمارد، خداوند پیوسته او را تحقیر کند و دشمنش دارد تا آن گاه که از تحقیر او دست بردارد </w:t>
      </w:r>
      <w:r>
        <w:rPr>
          <w:rFonts w:eastAsia="IRNazanin" w:cs="IRNazanin"/>
          <w:color w:val="111111"/>
          <w:sz w:val="28"/>
          <w:szCs w:val="28"/>
          <w:rtl w:val="true"/>
          <w:lang w:bidi="fa-IR"/>
        </w:rPr>
        <w:t>.</w:t>
      </w:r>
      <w:bookmarkStart w:id="629" w:name="pg11924_134967"/>
    </w:p>
    <w:p>
      <w:pPr>
        <w:pStyle w:val="Heading3"/>
        <w:numPr>
          <w:ilvl w:val="2"/>
          <w:numId w:val="1"/>
        </w:numPr>
        <w:rPr/>
      </w:pPr>
      <w:bookmarkStart w:id="630" w:name="__RefHeading___Toc14228899_73709187"/>
      <w:bookmarkStart w:id="631" w:name="_Toc265"/>
      <w:bookmarkEnd w:id="629"/>
      <w:bookmarkEnd w:id="630"/>
      <w:r>
        <w:rPr/>
        <w:t>121</w:t>
      </w:r>
      <w:r>
        <w:rPr>
          <w:rtl w:val="true"/>
        </w:rPr>
        <w:t xml:space="preserve"> - </w:t>
      </w:r>
      <w:r>
        <w:rPr>
          <w:rtl w:val="true"/>
        </w:rPr>
        <w:t>الحقّ</w:t>
      </w:r>
      <w:bookmarkEnd w:id="631"/>
    </w:p>
    <w:p>
      <w:pPr>
        <w:pStyle w:val="Heading4"/>
        <w:numPr>
          <w:ilvl w:val="3"/>
          <w:numId w:val="1"/>
        </w:numPr>
        <w:rPr/>
      </w:pPr>
      <w:bookmarkStart w:id="632" w:name="__RefHeading___Toc14228901_73709187"/>
      <w:bookmarkStart w:id="633" w:name="_Toc266"/>
      <w:bookmarkEnd w:id="632"/>
      <w:r>
        <w:rPr/>
        <w:t>121</w:t>
      </w:r>
      <w:r>
        <w:rPr>
          <w:rtl w:val="true"/>
        </w:rPr>
        <w:t xml:space="preserve"> - </w:t>
      </w:r>
      <w:r>
        <w:rPr>
          <w:rtl w:val="true"/>
        </w:rPr>
        <w:t>حقّ</w:t>
      </w:r>
      <w:bookmarkEnd w:id="633"/>
    </w:p>
    <w:p>
      <w:pPr>
        <w:pStyle w:val="Heading5"/>
        <w:numPr>
          <w:ilvl w:val="4"/>
          <w:numId w:val="1"/>
        </w:numPr>
        <w:rPr/>
      </w:pPr>
      <w:bookmarkStart w:id="634" w:name="__RefHeading___Toc14228903_73709187"/>
      <w:bookmarkStart w:id="635" w:name="_Toc267"/>
      <w:bookmarkEnd w:id="634"/>
      <w:r>
        <w:rPr>
          <w:rtl w:val="true"/>
        </w:rPr>
        <w:t>اشاره</w:t>
      </w:r>
      <w:bookmarkEnd w:id="635"/>
    </w:p>
    <w:p>
      <w:pPr>
        <w:pStyle w:val="BookText"/>
        <w:rPr/>
      </w:pP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الإعراض عن الحقّ</w:t>
      </w:r>
      <w:r>
        <w:rPr>
          <w:rFonts w:eastAsia="IRNazanin" w:cs="IRNazanin"/>
          <w:color w:val="111111"/>
          <w:sz w:val="28"/>
          <w:szCs w:val="28"/>
          <w:rtl w:val="true"/>
          <w:lang w:bidi="fa-IR"/>
        </w:rPr>
        <w:t>» .</w:t>
      </w:r>
    </w:p>
    <w:p>
      <w:pPr>
        <w:pStyle w:val="BookText"/>
        <w:rPr/>
      </w:pPr>
      <w:r>
        <w:rPr>
          <w:rStyle w:val="FootnoteAnchor"/>
          <w:rtl w:val="true"/>
        </w:rPr>
        <w:footnoteReference w:id="66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3378</w:t>
      </w:r>
      <w:r>
        <w:rPr>
          <w:rFonts w:eastAsia="Amiri" w:cs="Amiri" w:ascii="Amiri" w:hAnsi="Amiri"/>
          <w:color w:val="111111"/>
          <w:sz w:val="28"/>
          <w:szCs w:val="28"/>
          <w:rtl w:val="true"/>
          <w:lang w:bidi="ar-SA"/>
        </w:rPr>
        <w:t xml:space="preserve"> .</w:t>
      </w:r>
      <w:bookmarkStart w:id="636" w:name="pg11924_134969"/>
    </w:p>
    <w:p>
      <w:pPr>
        <w:pStyle w:val="Heading5"/>
        <w:numPr>
          <w:ilvl w:val="4"/>
          <w:numId w:val="1"/>
        </w:numPr>
        <w:rPr/>
      </w:pPr>
      <w:bookmarkStart w:id="637" w:name="__RefHeading___Toc14228905_73709187"/>
      <w:bookmarkStart w:id="638" w:name="_Toc268"/>
      <w:bookmarkEnd w:id="636"/>
      <w:bookmarkEnd w:id="637"/>
      <w:r>
        <w:rPr/>
        <w:t>887</w:t>
      </w:r>
      <w:r>
        <w:rPr>
          <w:rtl w:val="true"/>
        </w:rPr>
        <w:t xml:space="preserve"> - </w:t>
      </w:r>
      <w:r>
        <w:rPr>
          <w:rtl w:val="true"/>
        </w:rPr>
        <w:t>الحَقُّ</w:t>
      </w:r>
      <w:bookmarkEnd w:id="638"/>
    </w:p>
    <w:p>
      <w:pPr>
        <w:pStyle w:val="Heading6"/>
        <w:numPr>
          <w:ilvl w:val="5"/>
          <w:numId w:val="1"/>
        </w:numPr>
        <w:rPr/>
      </w:pPr>
      <w:bookmarkStart w:id="639" w:name="__RefHeading___Toc14228907_73709187"/>
      <w:bookmarkStart w:id="640" w:name="_Toc269"/>
      <w:bookmarkEnd w:id="639"/>
      <w:r>
        <w:rPr/>
        <w:t>887</w:t>
      </w:r>
      <w:r>
        <w:rPr>
          <w:rtl w:val="true"/>
        </w:rPr>
        <w:t xml:space="preserve"> - </w:t>
      </w:r>
      <w:r>
        <w:rPr>
          <w:rtl w:val="true"/>
        </w:rPr>
        <w:t>حقّ</w:t>
      </w:r>
      <w:bookmarkEnd w:id="64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السَّمَاوَاتِ وَ الْأَرْضَ وَ مَا بَیْنَهُما إِلاّ بِالْحَقِّ وَ إِنَّ السّاعَةَ لاَتِیَةٌ فَاصْفَحِ الصَّفْحَ الجَمِیلَ</w:t>
      </w:r>
      <w:r>
        <w:rPr>
          <w:rFonts w:eastAsia="Amiri" w:cs="Amiri" w:ascii="Amiri" w:hAnsi="Amiri"/>
          <w:color w:val="111111"/>
          <w:sz w:val="28"/>
          <w:szCs w:val="28"/>
          <w:rtl w:val="true"/>
          <w:lang w:bidi="ar-SA"/>
        </w:rPr>
        <w:t xml:space="preserve">» . </w:t>
      </w:r>
      <w:r>
        <w:rPr>
          <w:rStyle w:val="FootnoteAnchor"/>
          <w:rtl w:val="true"/>
        </w:rPr>
        <w:footnoteReference w:id="665"/>
      </w:r>
    </w:p>
    <w:p>
      <w:pPr>
        <w:pStyle w:val="BookText"/>
        <w:rPr/>
      </w:pP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أقوی ظَهیرٍ </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سَیفٌ قاطِعٌ </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سَیفٌ علی أهلِ الباطلِ </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مَنْجاةٌ لکُلِّ عامِلٍ ، و حُجّةٌ لکلِّ قائلٍ </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أبْلَجُ مُنَزَّهٌ عنِ المُحاباةِ و المُراءاةِ </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أوسَعُ مِن الأرضِ </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الحقَّ أحْسَنُ الحَدیثِ ، و الصّادِعُ بهِ مُجاهِدٌ ، و بالحقِّ اُخبِرُکَ فأرْعِنی سَمعَکَ </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eastAsia="Times New Roman" w:cs="Times New Roman" w:ascii="Times New Roman" w:hAnsi="Times New Roman"/>
          <w:color w:val="111111"/>
          <w:sz w:val="28"/>
          <w:szCs w:val="28"/>
          <w:lang w:val="en-US" w:bidi="en-US"/>
        </w:rPr>
        <w:t>887</w:t>
      </w:r>
    </w:p>
    <w:p>
      <w:pPr>
        <w:pStyle w:val="BookText"/>
        <w:rPr/>
      </w:pPr>
      <w:r>
        <w:rPr>
          <w:rFonts w:ascii="Amiri" w:hAnsi="Amiri" w:eastAsia="Amiri" w:cs="Amiri"/>
          <w:color w:val="111111"/>
          <w:sz w:val="28"/>
          <w:sz w:val="28"/>
          <w:szCs w:val="28"/>
          <w:rtl w:val="true"/>
          <w:lang w:bidi="ar-SA"/>
        </w:rPr>
        <w:t>حـقّ</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آسمانها و زمین و آنچه را میان آنهاست جز به حقّ نیافریدیم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تردید قیامت فرا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گذشت کن ، گذشتی نیکو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نیرومندترین پشتیبان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شمشیری بُرّان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شمشیری است بر ضدّ باطل گرایان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برای هر عمل کننده ای نجات بخش است و برای هر گوینده ای حجّت و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روشن است و از یاری و به رخ کشیدن بی نیاز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گسترده تر از کره خاک است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حقّ ، نیکوترین سخن است و کسی که آشکارا حقّ بگوید، مجاهد است و من تو را از حقّ آگاه می کنم، پس ، گوش خود را به من سپار </w:t>
      </w:r>
      <w:r>
        <w:rPr>
          <w:rFonts w:eastAsia="IRNazanin" w:cs="IRNazanin"/>
          <w:color w:val="111111"/>
          <w:sz w:val="28"/>
          <w:szCs w:val="28"/>
          <w:rtl w:val="true"/>
          <w:lang w:bidi="fa-IR"/>
        </w:rPr>
        <w:t>.</w:t>
      </w:r>
      <w:bookmarkStart w:id="641" w:name="pg11924_134971"/>
    </w:p>
    <w:p>
      <w:pPr>
        <w:pStyle w:val="BookText"/>
        <w:rPr/>
      </w:pPr>
      <w:bookmarkEnd w:id="64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الحَقَّ مَطایا ذُلُلٌ ، رَکِبَها أهلُها و اُعطُوا أزِمَّتَها ، فسارَتْ بِهِمُ الهُوَیْنا حتّی أتَتْ ظِلاًّ ظَلیلاً </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الحقَّ مُنِیفٌ فاعمَلوا بهِ </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ها مرکبهایی رام هستند که صاحبانشان بر آنها نشستند و زمام آنها را به دست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این مرکبها سواران خود را به آرامی و ملایمت بردند تا به سایه ای گسترده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بلند پایه و ارجمند است ؛ پس به آن عمل کنید </w:t>
      </w:r>
      <w:r>
        <w:rPr>
          <w:rFonts w:eastAsia="IRNazanin" w:cs="IRNazanin"/>
          <w:color w:val="111111"/>
          <w:sz w:val="28"/>
          <w:szCs w:val="28"/>
          <w:rtl w:val="true"/>
          <w:lang w:bidi="fa-IR"/>
        </w:rPr>
        <w:t>.</w:t>
      </w:r>
    </w:p>
    <w:p>
      <w:pPr>
        <w:pStyle w:val="Heading5"/>
        <w:numPr>
          <w:ilvl w:val="4"/>
          <w:numId w:val="1"/>
        </w:numPr>
        <w:rPr/>
      </w:pPr>
      <w:bookmarkStart w:id="642" w:name="__RefHeading___Toc14228909_73709187"/>
      <w:bookmarkStart w:id="643" w:name="_Toc270"/>
      <w:bookmarkEnd w:id="642"/>
      <w:r>
        <w:rPr/>
        <w:t>888</w:t>
      </w:r>
      <w:r>
        <w:rPr>
          <w:rtl w:val="true"/>
        </w:rPr>
        <w:t xml:space="preserve"> - </w:t>
      </w:r>
      <w:r>
        <w:rPr>
          <w:rtl w:val="true"/>
        </w:rPr>
        <w:t>الحَقُّ یَدمَغُ الباطِلَ</w:t>
      </w:r>
      <w:bookmarkEnd w:id="643"/>
    </w:p>
    <w:p>
      <w:pPr>
        <w:pStyle w:val="Heading6"/>
        <w:numPr>
          <w:ilvl w:val="5"/>
          <w:numId w:val="1"/>
        </w:numPr>
        <w:rPr/>
      </w:pPr>
      <w:bookmarkStart w:id="644" w:name="__RefHeading___Toc14228911_73709187"/>
      <w:bookmarkStart w:id="645" w:name="_Toc271"/>
      <w:bookmarkEnd w:id="644"/>
      <w:r>
        <w:rPr/>
        <w:t>888</w:t>
      </w:r>
      <w:r>
        <w:rPr>
          <w:rtl w:val="true"/>
        </w:rPr>
        <w:t xml:space="preserve"> - </w:t>
      </w:r>
      <w:r>
        <w:rPr>
          <w:rtl w:val="true"/>
        </w:rPr>
        <w:t>حقّ، باطل را درهم می کوبد</w:t>
      </w:r>
      <w:bookmarkEnd w:id="64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نَقْذِفُ بِالْحَقِّ عَلَی الْبَاطِلِ فَیَدْمَغُهُ فَإِذَا هُوَ زَاهِقٌ وَ لَکُمُ الْوَیْلُ مِمّا تَصِفُونَ</w:t>
      </w:r>
      <w:r>
        <w:rPr>
          <w:rFonts w:eastAsia="Amiri" w:cs="Amiri" w:ascii="Amiri" w:hAnsi="Amiri"/>
          <w:color w:val="111111"/>
          <w:sz w:val="28"/>
          <w:szCs w:val="28"/>
          <w:rtl w:val="true"/>
          <w:lang w:bidi="ar-SA"/>
        </w:rPr>
        <w:t xml:space="preserve">» . </w:t>
      </w:r>
      <w:r>
        <w:rPr>
          <w:rStyle w:val="FootnoteAnchor"/>
          <w:rtl w:val="true"/>
        </w:rPr>
        <w:footnoteReference w:id="6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اللّهُ لَأَغْلِبَنَّ أَنَا وَ رُسُلِی إِنَّ اللّهَ قَوِیٌّ عَزِیزٌ</w:t>
      </w:r>
      <w:r>
        <w:rPr>
          <w:rFonts w:eastAsia="Amiri" w:cs="Amiri" w:ascii="Amiri" w:hAnsi="Amiri"/>
          <w:color w:val="111111"/>
          <w:sz w:val="28"/>
          <w:szCs w:val="28"/>
          <w:rtl w:val="true"/>
          <w:lang w:bidi="ar-SA"/>
        </w:rPr>
        <w:t xml:space="preserve">» .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أبْدی صَفْحَتَهُ للحقِّ هلَکَ </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صارَعَ الحقَّ صُرِعَ </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قَلیلُ الحقِّ یَدفَعُ کثیرَ الباطِلِ ، کما أنَّ القَلیلَ مِن النّارِ یُحْرِقُ کثیرَ الحَطَبِ </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eastAsia="Times New Roman" w:cs="Times New Roman" w:ascii="Times New Roman" w:hAnsi="Times New Roman"/>
          <w:color w:val="111111"/>
          <w:sz w:val="28"/>
          <w:szCs w:val="28"/>
          <w:lang w:val="en-US" w:bidi="en-US"/>
        </w:rPr>
        <w:t>888</w:t>
      </w:r>
    </w:p>
    <w:p>
      <w:pPr>
        <w:pStyle w:val="BookText"/>
        <w:rPr/>
      </w:pPr>
      <w:r>
        <w:rPr>
          <w:rFonts w:ascii="IRNazanin" w:hAnsi="IRNazanin" w:eastAsia="IRNazanin"/>
          <w:color w:val="111111"/>
          <w:sz w:val="28"/>
          <w:sz w:val="28"/>
          <w:szCs w:val="28"/>
          <w:rtl w:val="true"/>
          <w:lang w:bidi="fa-IR"/>
        </w:rPr>
        <w:t>حقّ، باطل را درهم می کوبد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حقّ را بر سر باطل می زنیم ، تا آن را درهم کوبد و باطل نابود شونده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شما از آنچه به خدا نسبت می دهید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مقرر داشته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و پیامبرانم پیروز می شویم ؛ زیرا خدا توانا و پیروزمند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 برابر حقّ سینه سپر کند نابود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حقّ پنجه در افکند به خاک افتد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اندکی حقّ، باطل بسیاری را نابود کند، همچنان که اندکی آتش، هیمه های فراوانی را بسوزاند </w:t>
      </w:r>
      <w:r>
        <w:rPr>
          <w:rFonts w:eastAsia="IRNazanin" w:cs="IRNazanin"/>
          <w:color w:val="111111"/>
          <w:sz w:val="28"/>
          <w:szCs w:val="28"/>
          <w:rtl w:val="true"/>
          <w:lang w:bidi="fa-IR"/>
        </w:rPr>
        <w:t>.</w:t>
      </w:r>
      <w:bookmarkStart w:id="646" w:name="pg11924_134974"/>
    </w:p>
    <w:p>
      <w:pPr>
        <w:pStyle w:val="BookText"/>
        <w:rPr/>
      </w:pPr>
      <w:bookmarkEnd w:id="64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الغالِبُ بالشَّرِّ مَغْلوبٌ ، المُحارِبُ للحقِّ مَحْروبٌ </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المَغْلوبُ بالحقِّ غالِبٌ </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 باطلٍ یَقومُ بإزاءِ الحقِّ إلاّ غلَبَ الحقُّ الباطِلَ ، و 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نَقْذِفُ بالحَقِّ علی الباطِلِ فیَدْمَغُهُ </w:t>
      </w:r>
      <w:r>
        <w:rPr>
          <w:rFonts w:eastAsia="Amiri" w:cs="Amiri" w:ascii="Amiri" w:hAnsi="Amiri"/>
          <w:color w:val="111111"/>
          <w:sz w:val="28"/>
          <w:szCs w:val="28"/>
          <w:rtl w:val="true"/>
          <w:lang w:bidi="ar-SA"/>
        </w:rPr>
        <w:t xml:space="preserve">......... » . </w:t>
      </w:r>
      <w:r>
        <w:rPr>
          <w:rStyle w:val="FootnoteAnchor"/>
          <w:rtl w:val="true"/>
        </w:rPr>
        <w:footnoteReference w:id="683"/>
      </w:r>
    </w:p>
    <w:p>
      <w:pPr>
        <w:pStyle w:val="BookText"/>
        <w:rPr/>
      </w:pP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با توسل به شرّ و بدی پیروز شود، شکست خورده است و آن که با حقّ بستیزد، در هم شکسته و غارت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مغلوب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باطلی نیست که در برابر حقّ بایستد مگر آن که حقّ بر باطل چیره شود و این سخن خداوند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حقّ را بر سر باطل می زنیم تا آن را درهم کوبد </w:t>
      </w:r>
      <w:r>
        <w:rPr>
          <w:rFonts w:eastAsia="IRNazanin" w:cs="IRNazanin"/>
          <w:color w:val="111111"/>
          <w:sz w:val="28"/>
          <w:szCs w:val="28"/>
          <w:rtl w:val="true"/>
          <w:lang w:bidi="fa-IR"/>
        </w:rPr>
        <w:t>......... » .</w:t>
      </w:r>
    </w:p>
    <w:p>
      <w:pPr>
        <w:pStyle w:val="Heading5"/>
        <w:numPr>
          <w:ilvl w:val="4"/>
          <w:numId w:val="1"/>
        </w:numPr>
        <w:rPr/>
      </w:pPr>
      <w:bookmarkStart w:id="647" w:name="__RefHeading___Toc14228913_73709187"/>
      <w:bookmarkStart w:id="648" w:name="_Toc272"/>
      <w:bookmarkEnd w:id="647"/>
      <w:r>
        <w:rPr/>
        <w:t>889</w:t>
      </w:r>
      <w:r>
        <w:rPr>
          <w:rtl w:val="true"/>
        </w:rPr>
        <w:t xml:space="preserve"> - </w:t>
      </w:r>
      <w:r>
        <w:rPr>
          <w:rtl w:val="true"/>
        </w:rPr>
        <w:t>الحَقُّ وَالعِزُّ</w:t>
      </w:r>
      <w:bookmarkEnd w:id="648"/>
    </w:p>
    <w:p>
      <w:pPr>
        <w:pStyle w:val="Heading6"/>
        <w:numPr>
          <w:ilvl w:val="5"/>
          <w:numId w:val="1"/>
        </w:numPr>
        <w:rPr/>
      </w:pPr>
      <w:bookmarkStart w:id="649" w:name="__RefHeading___Toc14228915_73709187"/>
      <w:bookmarkStart w:id="650" w:name="_Toc273"/>
      <w:bookmarkEnd w:id="649"/>
      <w:r>
        <w:rPr/>
        <w:t>889</w:t>
      </w:r>
      <w:r>
        <w:rPr>
          <w:rtl w:val="true"/>
        </w:rPr>
        <w:t xml:space="preserve"> - </w:t>
      </w:r>
      <w:r>
        <w:rPr>
          <w:rtl w:val="true"/>
        </w:rPr>
        <w:t>حقّ و عزّت</w:t>
      </w:r>
      <w:bookmarkEnd w:id="65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یَطلُبِ العِزَّ بغَیرِ حقٍّ یَذِلَّ، و مَن عانَدَ الحقَّ لَزِمَهُ الوَهْنُ </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العِزُّ أنْ تَذِلَّ للحقِّ إذا لَزِمَکَ </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تَرَکَ الحقَّ عزیزٌ إلاّ ذَلَّ ، و لا أخَذَ بهِ ذلیلٌ إلاّ عَزَّ </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889</w:t>
      </w:r>
    </w:p>
    <w:p>
      <w:pPr>
        <w:pStyle w:val="BookText"/>
        <w:rPr/>
      </w:pPr>
      <w:r>
        <w:rPr>
          <w:rFonts w:ascii="Amiri" w:hAnsi="Amiri" w:eastAsia="Amiri" w:cs="Amiri"/>
          <w:color w:val="111111"/>
          <w:sz w:val="28"/>
          <w:sz w:val="28"/>
          <w:szCs w:val="28"/>
          <w:rtl w:val="true"/>
          <w:lang w:bidi="ar-SA"/>
        </w:rPr>
        <w:t>حقّ و عزّت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با تکیه به غیر حقّ جویای عزّت شود به ذلّت در افتد، و هر که با حقّ عناد ورزد خوار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عزّت آن است که چون حقّی بر گردنت آمد در برابر آن فروتنی کنی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عزیزی حقّ را فرو نگذاشت، مگر آن که ذلیل شد ؛ و هیچ ذلیلی به آن چنگ نزد، مگر این که عزیز گشت </w:t>
      </w:r>
      <w:r>
        <w:rPr>
          <w:rFonts w:eastAsia="IRNazanin" w:cs="IRNazanin"/>
          <w:color w:val="111111"/>
          <w:sz w:val="28"/>
          <w:szCs w:val="28"/>
          <w:rtl w:val="true"/>
          <w:lang w:bidi="fa-IR"/>
        </w:rPr>
        <w:t>.</w:t>
      </w:r>
      <w:bookmarkStart w:id="651" w:name="pg11924_134976"/>
    </w:p>
    <w:p>
      <w:pPr>
        <w:pStyle w:val="Heading5"/>
        <w:numPr>
          <w:ilvl w:val="4"/>
          <w:numId w:val="1"/>
        </w:numPr>
        <w:rPr/>
      </w:pPr>
      <w:bookmarkStart w:id="652" w:name="__RefHeading___Toc14228917_73709187"/>
      <w:bookmarkStart w:id="653" w:name="_Toc274"/>
      <w:bookmarkEnd w:id="651"/>
      <w:bookmarkEnd w:id="652"/>
      <w:r>
        <w:rPr/>
        <w:t>890</w:t>
      </w:r>
      <w:r>
        <w:rPr>
          <w:rtl w:val="true"/>
        </w:rPr>
        <w:t xml:space="preserve"> - </w:t>
      </w:r>
      <w:r>
        <w:rPr>
          <w:rtl w:val="true"/>
        </w:rPr>
        <w:t>ثِقَلُ الحَقِّ</w:t>
      </w:r>
      <w:bookmarkEnd w:id="653"/>
    </w:p>
    <w:p>
      <w:pPr>
        <w:pStyle w:val="Heading6"/>
        <w:numPr>
          <w:ilvl w:val="5"/>
          <w:numId w:val="1"/>
        </w:numPr>
        <w:rPr/>
      </w:pPr>
      <w:bookmarkStart w:id="654" w:name="__RefHeading___Toc14228919_73709187"/>
      <w:bookmarkStart w:id="655" w:name="_Toc275"/>
      <w:bookmarkEnd w:id="654"/>
      <w:r>
        <w:rPr/>
        <w:t>890</w:t>
      </w:r>
      <w:r>
        <w:rPr>
          <w:rtl w:val="true"/>
        </w:rPr>
        <w:t xml:space="preserve"> - </w:t>
      </w:r>
      <w:r>
        <w:rPr>
          <w:rtl w:val="true"/>
        </w:rPr>
        <w:t>سنگینی حقّ</w:t>
      </w:r>
      <w:bookmarkEnd w:id="65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بِهِ جِنَّةٌ بَلْ جَاءَهُمْ بِالْحَقِّ وَ أَکْثَرُهُمْ لِلْحَقِّ کَارِهُونَ</w:t>
      </w:r>
      <w:r>
        <w:rPr>
          <w:rFonts w:eastAsia="Amiri" w:cs="Amiri" w:ascii="Amiri" w:hAnsi="Amiri"/>
          <w:color w:val="111111"/>
          <w:sz w:val="28"/>
          <w:szCs w:val="28"/>
          <w:rtl w:val="true"/>
          <w:lang w:bidi="ar-SA"/>
        </w:rPr>
        <w:t xml:space="preserve">» . </w:t>
      </w:r>
      <w:r>
        <w:rPr>
          <w:rStyle w:val="FootnoteAnchor"/>
          <w:rtl w:val="true"/>
        </w:rPr>
        <w:footnoteReference w:id="6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جِئْنَاکُمْ بِالْحَقِّ وَ لَکِنَّ أَکْثَرَکُمْ لِلْحَقِّ کَارِهُونَ</w:t>
      </w:r>
      <w:r>
        <w:rPr>
          <w:rFonts w:eastAsia="Amiri" w:cs="Amiri" w:ascii="Amiri" w:hAnsi="Amiri"/>
          <w:color w:val="111111"/>
          <w:sz w:val="28"/>
          <w:szCs w:val="28"/>
          <w:rtl w:val="true"/>
          <w:lang w:bidi="ar-SA"/>
        </w:rPr>
        <w:t xml:space="preserve">» .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ثَقیلٌ مُرٌّ و الباطِلُ خَفیفٌ حُلْوٌ ، و رُبَّ شَهْوَةِ ساعةٍ تُورِثُ حُزْنا طویلاً </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الحقَّ ثَقیلٌ مَرِیءٌ ، و إنّ الباطِلَ خَفیفٌ وَبِیءٌ </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کُلُّه ثَقیلٌ ، و قد یُخَفِّفُهُ اللّهُ علی أقوامٍ طَلَبوا العاقِبَةَ فصَبَّروا نُفوسَهُم ، و وَثِقوا بصِدْقِ مَوعودِ اللّهِ لمَن صَبرَ و احْتَسَبَ ، فکنْ مِنهُم و اسْتَعِنْ باللّهِ </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eastAsia="Times New Roman" w:cs="Times New Roman" w:ascii="Times New Roman" w:hAnsi="Times New Roman"/>
          <w:color w:val="111111"/>
          <w:sz w:val="28"/>
          <w:szCs w:val="28"/>
          <w:lang w:val="en-US" w:bidi="en-US"/>
        </w:rPr>
        <w:t>890</w:t>
      </w:r>
    </w:p>
    <w:p>
      <w:pPr>
        <w:pStyle w:val="BookText"/>
        <w:rPr/>
      </w:pPr>
      <w:r>
        <w:rPr>
          <w:rFonts w:ascii="IRNazanin" w:hAnsi="IRNazanin" w:eastAsia="IRNazanin"/>
          <w:color w:val="111111"/>
          <w:sz w:val="28"/>
          <w:sz w:val="28"/>
          <w:szCs w:val="28"/>
          <w:rtl w:val="true"/>
          <w:lang w:bidi="fa-IR"/>
        </w:rPr>
        <w:t>سنگینی حقّ</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 گویند که او دیوانه است ؟ نه ، پیامبرشان حقّ را برای آنان آورد ، ولی بیشترینشان از حقّ کراهت دارند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ما حقّ را برای شما آوردیم ولی بیشترتان از حقّ کراهت دارید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سنگین و تلخ است و باطل، سبک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لذّت شهوتی که ساعتی بیش نپاید، اما اندوهی دراز در پی آرد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حقّ سنگین است اما گوارا، و باطل سبک و آسان است اما کشنده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همه اش سنگین است، امّا خداوند آن را بر مردمانی که جویای عاقبت و آخرتند، سبک می گرداند و از این رو ، جانهایشان را به شکیبایی وا می دارند و درستی وعده خدا را به کسانی که در راهش شکیبایی می ورزند و از او امید پاداش می برند، باور دارند؛ پس تو از این عدّه باش و از خدا کمک بجوی </w:t>
      </w:r>
      <w:r>
        <w:rPr>
          <w:rFonts w:eastAsia="IRNazanin" w:cs="IRNazanin"/>
          <w:color w:val="111111"/>
          <w:sz w:val="28"/>
          <w:szCs w:val="28"/>
          <w:rtl w:val="true"/>
          <w:lang w:bidi="fa-IR"/>
        </w:rPr>
        <w:t>.</w:t>
      </w:r>
    </w:p>
    <w:p>
      <w:pPr>
        <w:pStyle w:val="Heading5"/>
        <w:numPr>
          <w:ilvl w:val="4"/>
          <w:numId w:val="1"/>
        </w:numPr>
        <w:rPr/>
      </w:pPr>
      <w:bookmarkStart w:id="656" w:name="__RefHeading___Toc14228921_73709187"/>
      <w:bookmarkStart w:id="657" w:name="_Toc276"/>
      <w:bookmarkEnd w:id="656"/>
      <w:r>
        <w:rPr/>
        <w:t>891</w:t>
      </w:r>
      <w:r>
        <w:rPr>
          <w:rtl w:val="true"/>
        </w:rPr>
        <w:t xml:space="preserve"> - </w:t>
      </w:r>
      <w:r>
        <w:rPr>
          <w:rtl w:val="true"/>
        </w:rPr>
        <w:t>الصَّبرُ عَلَی الحَقِّ</w:t>
      </w:r>
      <w:bookmarkEnd w:id="657"/>
    </w:p>
    <w:p>
      <w:pPr>
        <w:pStyle w:val="Heading6"/>
        <w:numPr>
          <w:ilvl w:val="5"/>
          <w:numId w:val="1"/>
        </w:numPr>
        <w:rPr/>
      </w:pPr>
      <w:bookmarkStart w:id="658" w:name="__RefHeading___Toc14228923_73709187"/>
      <w:bookmarkStart w:id="659" w:name="_Toc277"/>
      <w:bookmarkEnd w:id="658"/>
      <w:r>
        <w:rPr/>
        <w:t>891</w:t>
      </w:r>
      <w:r>
        <w:rPr>
          <w:rtl w:val="true"/>
        </w:rPr>
        <w:t xml:space="preserve"> - </w:t>
      </w:r>
      <w:r>
        <w:rPr>
          <w:rtl w:val="true"/>
        </w:rPr>
        <w:t>تحمّل کردن حقّ</w:t>
      </w:r>
      <w:bookmarkEnd w:id="659"/>
    </w:p>
    <w:p>
      <w:pPr>
        <w:pStyle w:val="BookText"/>
        <w:rPr/>
      </w:pPr>
      <w:r>
        <w:rPr>
          <w:rFonts w:eastAsia="Times New Roman" w:cs="Times New Roman" w:ascii="Times New Roman" w:hAnsi="Times New Roman"/>
          <w:color w:val="111111"/>
          <w:sz w:val="28"/>
          <w:szCs w:val="28"/>
          <w:lang w:val="en-US" w:bidi="en-US"/>
        </w:rPr>
        <w:t>891</w:t>
      </w:r>
    </w:p>
    <w:p>
      <w:pPr>
        <w:pStyle w:val="BookText"/>
        <w:rPr/>
      </w:pPr>
      <w:r>
        <w:rPr>
          <w:rFonts w:ascii="Amiri" w:hAnsi="Amiri" w:eastAsia="Amiri" w:cs="Amiri"/>
          <w:color w:val="111111"/>
          <w:sz w:val="28"/>
          <w:sz w:val="28"/>
          <w:szCs w:val="28"/>
          <w:rtl w:val="true"/>
          <w:lang w:bidi="ar-SA"/>
        </w:rPr>
        <w:t>الصَّبرُ عَلَی الحَقِّ</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اصبرْ علی مَرارةِ الحقِّ ، و إیّاکَ أنْ تَنْخَدِعَ لحَلاوَةِ الباطِلِ </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eastAsia="Times New Roman" w:cs="Times New Roman" w:ascii="Times New Roman" w:hAnsi="Times New Roman"/>
          <w:color w:val="111111"/>
          <w:sz w:val="28"/>
          <w:szCs w:val="28"/>
          <w:lang w:val="en-US" w:bidi="en-US"/>
        </w:rPr>
        <w:t>891</w:t>
      </w:r>
    </w:p>
    <w:p>
      <w:pPr>
        <w:pStyle w:val="BookText"/>
        <w:rPr/>
      </w:pPr>
      <w:r>
        <w:rPr>
          <w:rFonts w:ascii="Amiri" w:hAnsi="Amiri" w:eastAsia="Amiri" w:cs="Amiri"/>
          <w:color w:val="111111"/>
          <w:sz w:val="28"/>
          <w:sz w:val="28"/>
          <w:szCs w:val="28"/>
          <w:rtl w:val="true"/>
          <w:lang w:bidi="ar-SA"/>
        </w:rPr>
        <w:t>تحمّل کردن حقّ</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تلخی حقّ را تحمّل کن، و مبادا که فریب شیرین بودن باطل را بخوری </w:t>
      </w:r>
      <w:r>
        <w:rPr>
          <w:rFonts w:eastAsia="IRNazanin" w:cs="IRNazanin"/>
          <w:color w:val="111111"/>
          <w:sz w:val="28"/>
          <w:szCs w:val="28"/>
          <w:rtl w:val="true"/>
          <w:lang w:bidi="fa-IR"/>
        </w:rPr>
        <w:t>.</w:t>
      </w:r>
      <w:bookmarkStart w:id="660" w:name="pg11924_134977"/>
    </w:p>
    <w:p>
      <w:pPr>
        <w:pStyle w:val="BookText"/>
        <w:rPr/>
      </w:pPr>
      <w:bookmarkEnd w:id="66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یصبِرُ للحقِّ إلاّ مَن یَعرِفُ فضلَهُ </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حَضَرَتْ أبی علیَّ ابنَ الحسینِ علیه السلام الوَفاةُ ضَمَّنی إلی صَدْرِهِ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بُنیَّ ، اُوصیکَ بِما أوْصانی أبی حِینَ حَضَرَتْهُ الوَفاةُ ـ و بما ذَکَرَ أنّ أباهُ علیه السلام أوصاهُ بهِ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بُنَیَّ ، اصبِرْ علی الحقِّ و إنْ کانَ مُرّا </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اصبِرْ نَفسَکَ علی الحقِّ ؛ فإنَّهُ مَن مَنَعَ شیئا فی حقٍّ أعطی فی باطِلٍ مِثْلَیهِ </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الإمامُ الصّادقُ علیه السلامـ و قدِ اسْتَفْتاهُ رجُلٌ مِن أهلِ الجَبلِ فأفْتاهُ بخِلافِ ما یُحِبُّ ، فرأی أبو عبدِ اللّهِ الکَراهَةَ فیهِ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هذا ، اصْبِرْ علی الحقِّ ، فإنَّهُ لَم یَصبِرْ أحدٌ قَطُّ لحَقٍّ إلاّ عَوّضَهُ اللّهُ ما هُو خَیرٌ لَه </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را تحمّل نکند، مگر کسی که ارزش آن را بشناسد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هنگام رحلت پدرم علی بن الحسین علیه السلام فرا رسید، مرا در آغوش گرفت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همان سفارشی را می کنم که پدرم در هنگام فرا رسیدن رحلتش به من کرد و فرمود که پدر او نیز به وی همان سفارش را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تحمّل کن هرچند تلخ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به صبوری وادار؛ زیرا کسی که حقّی را ادا نکند، به اندازه دو برابر آن در باطل خرج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وقتی مردی از اهالی جبل از ایشان استفتایی کرد و فتوای ایشان بر خلاف میل او بود و ناراحتی در چهره اش مشاهده شد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تحمّل کن ؛ زیرا هیچ کس حقّی را تحمّل نکرد، مگر این که خداوند در عوض ، چیزی به او عطا فرمود که برایش بهتر است </w:t>
      </w:r>
      <w:r>
        <w:rPr>
          <w:rFonts w:eastAsia="IRNazanin" w:cs="IRNazanin"/>
          <w:color w:val="111111"/>
          <w:sz w:val="28"/>
          <w:szCs w:val="28"/>
          <w:rtl w:val="true"/>
          <w:lang w:bidi="fa-IR"/>
        </w:rPr>
        <w:t>.</w:t>
      </w:r>
    </w:p>
    <w:p>
      <w:pPr>
        <w:pStyle w:val="Heading5"/>
        <w:numPr>
          <w:ilvl w:val="4"/>
          <w:numId w:val="1"/>
        </w:numPr>
        <w:rPr/>
      </w:pPr>
      <w:bookmarkStart w:id="661" w:name="__RefHeading___Toc14228925_73709187"/>
      <w:bookmarkStart w:id="662" w:name="_Toc278"/>
      <w:bookmarkEnd w:id="661"/>
      <w:r>
        <w:rPr/>
        <w:t>892</w:t>
      </w:r>
      <w:r>
        <w:rPr>
          <w:rtl w:val="true"/>
        </w:rPr>
        <w:t xml:space="preserve"> - </w:t>
      </w:r>
      <w:r>
        <w:rPr>
          <w:rtl w:val="true"/>
        </w:rPr>
        <w:t>وُجوبُ قَولِ الحَقِّ ولَو عَلَی النَّفسِ</w:t>
      </w:r>
      <w:bookmarkEnd w:id="662"/>
    </w:p>
    <w:p>
      <w:pPr>
        <w:pStyle w:val="Heading6"/>
        <w:numPr>
          <w:ilvl w:val="5"/>
          <w:numId w:val="1"/>
        </w:numPr>
        <w:rPr/>
      </w:pPr>
      <w:bookmarkStart w:id="663" w:name="__RefHeading___Toc14228927_73709187"/>
      <w:bookmarkStart w:id="664" w:name="_Toc279"/>
      <w:bookmarkEnd w:id="663"/>
      <w:r>
        <w:rPr/>
        <w:t>892</w:t>
      </w:r>
      <w:r>
        <w:rPr>
          <w:rtl w:val="true"/>
        </w:rPr>
        <w:t xml:space="preserve"> - </w:t>
      </w:r>
      <w:r>
        <w:rPr>
          <w:rtl w:val="true"/>
        </w:rPr>
        <w:t>لزوم حقّ گویی هر چند به زیان خود</w:t>
      </w:r>
      <w:bookmarkEnd w:id="66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قَوَّامِینَ بِالْقِسْطِ شُهَدَاءَ لِلّهِ وَ لَوْ عَلَی أَنْفُسِکُمْ أَوِ الْوَالِدَیْنِ وَ الْأَقْرَبِینَ</w:t>
      </w:r>
      <w:r>
        <w:rPr>
          <w:rFonts w:eastAsia="Amiri" w:cs="Amiri" w:ascii="Amiri" w:hAnsi="Amiri"/>
          <w:color w:val="111111"/>
          <w:sz w:val="28"/>
          <w:szCs w:val="28"/>
          <w:rtl w:val="true"/>
          <w:lang w:bidi="ar-SA"/>
        </w:rPr>
        <w:t xml:space="preserve">» . </w:t>
      </w:r>
      <w:r>
        <w:rPr>
          <w:rStyle w:val="FootnoteAnchor"/>
          <w:rtl w:val="true"/>
        </w:rPr>
        <w:footnoteReference w:id="699"/>
      </w:r>
    </w:p>
    <w:p>
      <w:pPr>
        <w:pStyle w:val="BookText"/>
        <w:rPr/>
      </w:pPr>
      <w:r>
        <w:rPr>
          <w:rFonts w:eastAsia="Times New Roman" w:cs="Times New Roman" w:ascii="Times New Roman" w:hAnsi="Times New Roman"/>
          <w:color w:val="111111"/>
          <w:sz w:val="28"/>
          <w:szCs w:val="28"/>
          <w:lang w:val="en-US" w:bidi="en-US"/>
        </w:rPr>
        <w:t>892</w:t>
      </w:r>
    </w:p>
    <w:p>
      <w:pPr>
        <w:pStyle w:val="BookText"/>
        <w:rPr/>
      </w:pPr>
      <w:r>
        <w:rPr>
          <w:rFonts w:ascii="IRNazanin" w:hAnsi="IRNazanin" w:eastAsia="IRNazanin"/>
          <w:color w:val="111111"/>
          <w:sz w:val="28"/>
          <w:sz w:val="28"/>
          <w:szCs w:val="28"/>
          <w:rtl w:val="true"/>
          <w:lang w:bidi="fa-IR"/>
        </w:rPr>
        <w:t>لزوم حقّ گویی هر چند به زیان خود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برخیزید و برای خدا شهادت دهید هرچند علیه خودتان یا پدر و مادر و خویشاوندان شما بوده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أتْقی النّاسِ مَن قالَ الحقَّ فیما لَهُ و عَلَیهِ </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قائمةِ سَیفٍ مِن سُیوفِ رسولِ اللّهِ صلی الله علیه و آله صَحیفَةٌ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الحقَّ و لو علی نفسِکَ </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النّاسِ عندَ اللّهِ مَن کانَ العَملُ بالحقِّ أحَبَّ إلیهِ ـ و إنْ نَقَصَهُ و کَرَثَهُ ـ مِن الباطِلِ و إنْ جَرَّ إلَیهِ فائدةً و زادَهُ </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هُم أقرَبُ الخَلقِ إلی اللّهِ عزّ و جلّ یَومَ القِیامَةِ حتّی یَفْرُغَ مِن الحِسابِ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رجُلٌ قالَ الحقَّ فیما عَلَیهِ و لَهُ </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حقیقةِ الإیمانِ أنْ تُؤْثِرَ الحقَّ و إنْ ضَرَّکَ علی الباطِلِ و إنْ نَفعَکَ </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للمؤمنِ علی المؤمنِ سَبْعةَ حُقوقٍ ، فأوْجَبُها أنْ یَقولَ الرّجُلُ حقّا و إنْ کانَ علی نَفْسِه أو علی والِدَیْهِ ، فلا یَمیلَ لَهُم عنِ الحقِّ </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تقواترین مردم کسی است که حقّ را بگوید، چه به سودش باشد چه به زیانش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قبضه شمشیری از شمشیرهای رسول خدا صلی الله علیه و آله نوشته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بگو هر چند علیه خودت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مردم نزد خدا کسی است که عمل به حقّ را از عمل به باطل بیشتر دوست داشته باشد ـ اگر چه برای او زیانمند و غمبار باشد ـ و باطل برایش سودمند و فزاینده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سه کس از همه مردمان به خداوند عزّ و جلّ نزدیکترند تا آن گاه که از حسابرسی فارغ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مردی که حقّ را ، له یا علیه خود ،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ایمان راستین آن است که حقّ را ، هرچند به زیانت باشد ، بر باطل ، اگر چه سودت رساند ، ترجیح دهی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را بر مؤمن هفت حقّ است ؛ واجبترین آنها این است که آدمی حقّ را بگوید، هرچند علیه خود یا پدر و مادرش باشد و به خاطر آنها از حقّ منحرف نشود </w:t>
      </w:r>
      <w:r>
        <w:rPr>
          <w:rFonts w:eastAsia="IRNazanin" w:cs="IRNazanin"/>
          <w:color w:val="111111"/>
          <w:sz w:val="28"/>
          <w:szCs w:val="28"/>
          <w:rtl w:val="true"/>
          <w:lang w:bidi="fa-IR"/>
        </w:rPr>
        <w:t>.</w:t>
      </w:r>
      <w:bookmarkStart w:id="665" w:name="pg11924_134982"/>
    </w:p>
    <w:p>
      <w:pPr>
        <w:pStyle w:val="BookText"/>
        <w:rPr/>
      </w:pPr>
      <w:bookmarkEnd w:id="665"/>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الحقَّ و إنْ کانَ فیهِ هَلاکُکَ ، فإنَّ فیهِ نَجاتَکَ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 الباطِلَ و إنْ کانَ فیهِ نَجاتُکَ فإنّ فیهِ هَلاکَکَ </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را بگو اگر چه نابودی تو در آن باشد ؛ زیرا که نجات تو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باطل را فروگذار هر چند نجات تو در آن باشد ؛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نابودی تو در آن است </w:t>
      </w:r>
      <w:r>
        <w:rPr>
          <w:rFonts w:eastAsia="IRNazanin" w:cs="IRNazanin"/>
          <w:color w:val="111111"/>
          <w:sz w:val="28"/>
          <w:szCs w:val="28"/>
          <w:rtl w:val="true"/>
          <w:lang w:bidi="fa-IR"/>
        </w:rPr>
        <w:t>.</w:t>
      </w:r>
    </w:p>
    <w:p>
      <w:pPr>
        <w:pStyle w:val="Heading5"/>
        <w:numPr>
          <w:ilvl w:val="4"/>
          <w:numId w:val="1"/>
        </w:numPr>
        <w:rPr/>
      </w:pPr>
      <w:bookmarkStart w:id="666" w:name="__RefHeading___Toc14228929_73709187"/>
      <w:bookmarkStart w:id="667" w:name="_Toc280"/>
      <w:bookmarkEnd w:id="666"/>
      <w:r>
        <w:rPr/>
        <w:t>893</w:t>
      </w:r>
      <w:r>
        <w:rPr>
          <w:rtl w:val="true"/>
        </w:rPr>
        <w:t xml:space="preserve"> - </w:t>
      </w:r>
      <w:r>
        <w:rPr>
          <w:rtl w:val="true"/>
        </w:rPr>
        <w:t>قَولُ الحَقِّ فِی الرِّضا وَالغَضَبِ</w:t>
      </w:r>
      <w:bookmarkEnd w:id="667"/>
    </w:p>
    <w:p>
      <w:pPr>
        <w:pStyle w:val="Heading6"/>
        <w:numPr>
          <w:ilvl w:val="5"/>
          <w:numId w:val="1"/>
        </w:numPr>
        <w:rPr/>
      </w:pPr>
      <w:bookmarkStart w:id="668" w:name="__RefHeading___Toc14228931_73709187"/>
      <w:bookmarkStart w:id="669" w:name="_Toc281"/>
      <w:bookmarkEnd w:id="668"/>
      <w:r>
        <w:rPr/>
        <w:t>893</w:t>
      </w:r>
      <w:r>
        <w:rPr>
          <w:rtl w:val="true"/>
        </w:rPr>
        <w:t xml:space="preserve"> - </w:t>
      </w:r>
      <w:r>
        <w:rPr>
          <w:rtl w:val="true"/>
        </w:rPr>
        <w:t>گفتن حقّ در حال خشنودی و خشم</w:t>
      </w:r>
      <w:bookmarkEnd w:id="66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أنْفَقَ مؤمنٌ مِن نَفَقةٍ هی أحَبُّ إلی اللّهِ عزّ و جلّ مِن قَولِ الحقِّ فی الرِّضا و الغَضَبِ </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الإمامُ علیٌّ علیه السلامـ مِن وصایاهُ لابْنِهِ الحُسینِ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اُوصیکَ بتَقْوی اللّهِ فی الغِنی و الفَقرِ ، و کَلِمَةِ الحقِّ فی الرِّضا و الغَضَبِ </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eastAsia="Times New Roman" w:cs="Times New Roman" w:ascii="Times New Roman" w:hAnsi="Times New Roman"/>
          <w:color w:val="111111"/>
          <w:sz w:val="28"/>
          <w:szCs w:val="28"/>
          <w:lang w:val="en-US" w:bidi="en-US"/>
        </w:rPr>
        <w:t>893</w:t>
      </w:r>
    </w:p>
    <w:p>
      <w:pPr>
        <w:pStyle w:val="BookText"/>
        <w:rPr/>
      </w:pPr>
      <w:r>
        <w:rPr>
          <w:rFonts w:ascii="IRNazanin" w:hAnsi="IRNazanin" w:eastAsia="IRNazanin"/>
          <w:color w:val="111111"/>
          <w:sz w:val="28"/>
          <w:sz w:val="28"/>
          <w:szCs w:val="28"/>
          <w:rtl w:val="true"/>
          <w:lang w:bidi="fa-IR"/>
        </w:rPr>
        <w:t>گفتن حقّ در حال خشنودی و خشم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هیچ انفاقی نکرد که نزد خداوند عزّ و جلّ محبوبتر از گفتن حقّ در هنگام خشم و خشنودی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سفارشهای خود به فرزندش حسین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سفارش می کنم به ترس از خدا در توانگری و تهیدستی، و گفتن حقّ در خشنودی و خشم</w:t>
      </w:r>
      <w:r>
        <w:rPr>
          <w:rFonts w:eastAsia="IRNazanin" w:cs="IRNazanin"/>
          <w:color w:val="111111"/>
          <w:sz w:val="28"/>
          <w:szCs w:val="28"/>
          <w:rtl w:val="true"/>
          <w:lang w:bidi="fa-IR"/>
        </w:rPr>
        <w:t>.</w:t>
      </w:r>
    </w:p>
    <w:p>
      <w:pPr>
        <w:pStyle w:val="Heading5"/>
        <w:numPr>
          <w:ilvl w:val="4"/>
          <w:numId w:val="1"/>
        </w:numPr>
        <w:rPr/>
      </w:pPr>
      <w:bookmarkStart w:id="670" w:name="__RefHeading___Toc14228933_73709187"/>
      <w:bookmarkStart w:id="671" w:name="_Toc282"/>
      <w:bookmarkEnd w:id="670"/>
      <w:r>
        <w:rPr/>
        <w:t>894</w:t>
      </w:r>
      <w:r>
        <w:rPr>
          <w:rtl w:val="true"/>
        </w:rPr>
        <w:t xml:space="preserve"> - </w:t>
      </w:r>
      <w:r>
        <w:rPr>
          <w:rtl w:val="true"/>
        </w:rPr>
        <w:t>کَلِمَةُ حَقٍّ عِندَ إمامٍ جائرٍ</w:t>
      </w:r>
      <w:bookmarkEnd w:id="671"/>
    </w:p>
    <w:p>
      <w:pPr>
        <w:pStyle w:val="Heading6"/>
        <w:numPr>
          <w:ilvl w:val="5"/>
          <w:numId w:val="1"/>
        </w:numPr>
        <w:rPr/>
      </w:pPr>
      <w:bookmarkStart w:id="672" w:name="__RefHeading___Toc14228935_73709187"/>
      <w:bookmarkStart w:id="673" w:name="_Toc283"/>
      <w:bookmarkEnd w:id="672"/>
      <w:r>
        <w:rPr/>
        <w:t>894</w:t>
      </w:r>
      <w:r>
        <w:rPr>
          <w:rtl w:val="true"/>
        </w:rPr>
        <w:t xml:space="preserve"> - </w:t>
      </w:r>
      <w:r>
        <w:rPr>
          <w:rtl w:val="true"/>
        </w:rPr>
        <w:t>حقّ گویی در برابر پیشوای ستمگر</w:t>
      </w:r>
      <w:bookmarkEnd w:id="67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لا یَمْنَعَنَّ رجُلاً مَهابَةُ النّاسِ أنْ یَتکَلَّم بالحقِّ إذا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أفضَلَ الجِهادِ کَلِمَةُ حقٍّ عندَ سُلطانٍ جائرٍ </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أبی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بالحقِّ و لا تَعَرّضْ لِما نابَکَ </w:t>
      </w:r>
      <w:r>
        <w:rPr>
          <w:rFonts w:eastAsia="Amiri" w:cs="Amiri" w:ascii="Amiri" w:hAnsi="Amiri"/>
          <w:color w:val="111111"/>
          <w:sz w:val="28"/>
          <w:szCs w:val="28"/>
          <w:rtl w:val="true"/>
          <w:lang w:bidi="ar-SA"/>
        </w:rPr>
        <w:t xml:space="preserve">. </w:t>
      </w:r>
      <w:r>
        <w:rPr>
          <w:rStyle w:val="FootnoteAnchor"/>
          <w:rtl w:val="true"/>
        </w:rPr>
        <w:footnoteReference w:id="710"/>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 xml:space="preserve">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3932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894</w:t>
      </w:r>
    </w:p>
    <w:p>
      <w:pPr>
        <w:pStyle w:val="BookText"/>
        <w:rPr/>
      </w:pPr>
      <w:r>
        <w:rPr>
          <w:rFonts w:ascii="IRNazanin" w:hAnsi="IRNazanin" w:eastAsia="IRNazanin"/>
          <w:color w:val="111111"/>
          <w:sz w:val="28"/>
          <w:sz w:val="28"/>
          <w:szCs w:val="28"/>
          <w:rtl w:val="true"/>
          <w:lang w:bidi="fa-IR"/>
        </w:rPr>
        <w:t>حقّ گویی در برابر پیشوای ستمگر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ترس از مردم مانع آن شود که کسی حقّ را بداند و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برترین جهاد سخن حقّی است که در برابر فرمانروای ستمگر و منحرف گفته شود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علیه السلام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اقامه حقّ قیام کن و از پیامدهایش مهراس </w:t>
      </w:r>
      <w:r>
        <w:rPr>
          <w:rFonts w:eastAsia="IRNazanin" w:cs="IRNazanin"/>
          <w:color w:val="111111"/>
          <w:sz w:val="28"/>
          <w:szCs w:val="28"/>
          <w:rtl w:val="true"/>
          <w:lang w:bidi="fa-IR"/>
        </w:rPr>
        <w:t>.</w:t>
      </w:r>
      <w:bookmarkStart w:id="674" w:name="pg11924_134984"/>
    </w:p>
    <w:p>
      <w:pPr>
        <w:pStyle w:val="Heading5"/>
        <w:numPr>
          <w:ilvl w:val="4"/>
          <w:numId w:val="1"/>
        </w:numPr>
        <w:rPr/>
      </w:pPr>
      <w:bookmarkStart w:id="675" w:name="__RefHeading___Toc14228937_73709187"/>
      <w:bookmarkStart w:id="676" w:name="_Toc284"/>
      <w:bookmarkEnd w:id="674"/>
      <w:bookmarkEnd w:id="675"/>
      <w:r>
        <w:rPr/>
        <w:t>895</w:t>
      </w:r>
      <w:r>
        <w:rPr>
          <w:rtl w:val="true"/>
        </w:rPr>
        <w:t xml:space="preserve"> - </w:t>
      </w:r>
      <w:r>
        <w:rPr>
          <w:rtl w:val="true"/>
        </w:rPr>
        <w:t>کَلِمَةُ حَقٍّ یُرادُ بِها باطِلٌ</w:t>
      </w:r>
      <w:bookmarkEnd w:id="676"/>
    </w:p>
    <w:p>
      <w:pPr>
        <w:pStyle w:val="Heading6"/>
        <w:numPr>
          <w:ilvl w:val="5"/>
          <w:numId w:val="1"/>
        </w:numPr>
        <w:rPr/>
      </w:pPr>
      <w:bookmarkStart w:id="677" w:name="__RefHeading___Toc14228939_73709187"/>
      <w:bookmarkStart w:id="678" w:name="_Toc285"/>
      <w:bookmarkEnd w:id="677"/>
      <w:r>
        <w:rPr/>
        <w:t>895</w:t>
      </w:r>
      <w:r>
        <w:rPr>
          <w:rtl w:val="true"/>
        </w:rPr>
        <w:t xml:space="preserve"> - </w:t>
      </w:r>
      <w:r>
        <w:rPr>
          <w:rtl w:val="true"/>
        </w:rPr>
        <w:t>سخنی حقّ برای هدفی باطل</w:t>
      </w:r>
      <w:bookmarkEnd w:id="678"/>
    </w:p>
    <w:p>
      <w:pPr>
        <w:pStyle w:val="BookText"/>
        <w:rPr/>
      </w:pPr>
      <w:r>
        <w:rPr>
          <w:rFonts w:ascii="Amiri" w:hAnsi="Amiri" w:eastAsia="Amiri" w:cs="Amiri"/>
          <w:color w:val="111111"/>
          <w:sz w:val="28"/>
          <w:sz w:val="28"/>
          <w:szCs w:val="28"/>
          <w:rtl w:val="true"/>
          <w:lang w:bidi="ar-SA"/>
        </w:rPr>
        <w:t xml:space="preserve">کنز العمّال عن عبید اللّه بن أبی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الحَرورِیَّةَ لَمّا خَرَجَتْ ، و هُو مَع علیِّ بنِ أبی طالبٍ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حُکْمَ إلاّ للّهِ ، 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حَقٍّ اُریدَ بها باطِلٌ </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کنز العمّال عن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سَمِعَ علیٌّ المُحَکِّمةَ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الخَیّانونَ العَیّابونَ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حُکْمَ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حقٍّ عُنِیَ بها باطِلٌ </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Style w:val="FootnoteAnchor"/>
          <w:rtl w:val="true"/>
        </w:rPr>
        <w:footnoteReference w:id="714"/>
      </w:r>
    </w:p>
    <w:p>
      <w:pPr>
        <w:pStyle w:val="BookText"/>
        <w:rPr/>
      </w:pPr>
      <w:r>
        <w:rPr>
          <w:rFonts w:eastAsia="Times New Roman" w:cs="Times New Roman" w:ascii="Times New Roman" w:hAnsi="Times New Roman"/>
          <w:color w:val="111111"/>
          <w:sz w:val="28"/>
          <w:szCs w:val="28"/>
          <w:lang w:val="en-US" w:bidi="en-US"/>
        </w:rPr>
        <w:t>895</w:t>
      </w:r>
    </w:p>
    <w:p>
      <w:pPr>
        <w:pStyle w:val="BookText"/>
        <w:rPr/>
      </w:pPr>
      <w:r>
        <w:rPr>
          <w:rFonts w:ascii="IRNazanin" w:hAnsi="IRNazanin" w:eastAsia="IRNazanin"/>
          <w:color w:val="111111"/>
          <w:sz w:val="28"/>
          <w:sz w:val="28"/>
          <w:szCs w:val="28"/>
          <w:rtl w:val="true"/>
          <w:lang w:bidi="fa-IR"/>
        </w:rPr>
        <w:t>سخنی حقّ برای هدفی باطل</w:t>
      </w:r>
    </w:p>
    <w:p>
      <w:pPr>
        <w:pStyle w:val="BookText"/>
        <w:rPr/>
      </w:pPr>
      <w:r>
        <w:rPr>
          <w:rFonts w:ascii="IRNazanin" w:hAnsi="IRNazanin" w:eastAsia="IRNazanin"/>
          <w:color w:val="111111"/>
          <w:sz w:val="28"/>
          <w:sz w:val="28"/>
          <w:szCs w:val="28"/>
          <w:rtl w:val="true"/>
          <w:lang w:bidi="fa-IR"/>
        </w:rPr>
        <w:t>کنز العمالـ به نقل از عبید اللّه بن أبو رافع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حروریه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نافرمانی برداشتند من با علی بن ابی طالب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جز از آن خدا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حقّی است برای هدف باطلی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العمّالـ به نقل از قتادة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ندای دعوت کنندگان به حکمیت را شنید،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کیستند ؟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آنان خیانتکاران عیب 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جز از آن خدا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حقّی است، اما هدف باطلی را با آن دنبال می کنند</w:t>
      </w:r>
      <w:r>
        <w:rPr>
          <w:rFonts w:eastAsia="IRNazanin" w:cs="IRNazanin"/>
          <w:color w:val="111111"/>
          <w:sz w:val="28"/>
          <w:szCs w:val="28"/>
          <w:rtl w:val="true"/>
          <w:lang w:bidi="fa-IR"/>
        </w:rPr>
        <w:t>.</w:t>
      </w:r>
    </w:p>
    <w:p>
      <w:pPr>
        <w:pStyle w:val="Heading5"/>
        <w:numPr>
          <w:ilvl w:val="4"/>
          <w:numId w:val="1"/>
        </w:numPr>
        <w:rPr/>
      </w:pPr>
      <w:bookmarkStart w:id="679" w:name="__RefHeading___Toc14228941_73709187"/>
      <w:bookmarkStart w:id="680" w:name="_Toc286"/>
      <w:bookmarkEnd w:id="679"/>
      <w:r>
        <w:rPr/>
        <w:t>896</w:t>
      </w:r>
      <w:r>
        <w:rPr>
          <w:rtl w:val="true"/>
        </w:rPr>
        <w:t xml:space="preserve"> - </w:t>
      </w:r>
      <w:r>
        <w:rPr>
          <w:rtl w:val="true"/>
        </w:rPr>
        <w:t>قَبولُ الحَقِّ</w:t>
      </w:r>
      <w:bookmarkEnd w:id="680"/>
    </w:p>
    <w:p>
      <w:pPr>
        <w:pStyle w:val="Heading6"/>
        <w:numPr>
          <w:ilvl w:val="5"/>
          <w:numId w:val="1"/>
        </w:numPr>
        <w:rPr/>
      </w:pPr>
      <w:bookmarkStart w:id="681" w:name="__RefHeading___Toc14228943_73709187"/>
      <w:bookmarkStart w:id="682" w:name="_Toc287"/>
      <w:bookmarkEnd w:id="681"/>
      <w:r>
        <w:rPr/>
        <w:t>896</w:t>
      </w:r>
      <w:r>
        <w:rPr>
          <w:rtl w:val="true"/>
        </w:rPr>
        <w:t xml:space="preserve"> - </w:t>
      </w:r>
      <w:r>
        <w:rPr>
          <w:rtl w:val="true"/>
        </w:rPr>
        <w:t>حقّ پذیری</w:t>
      </w:r>
      <w:bookmarkEnd w:id="68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اقْبَلِ الحَقَّ مِمَّن أتاکَ بهِ ـ صَغیرٌ أو کَبیرٌ ـ و إن کانَ بَغیضا ، و ارْدُدِ الباطِلَ علی مَن جاءَ بهِ مِن صَغیرٍ أو کَبیرٍ و إنْ کانَ حَبیبا </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eastAsia="Times New Roman" w:cs="Times New Roman" w:ascii="Times New Roman" w:hAnsi="Times New Roman"/>
          <w:color w:val="111111"/>
          <w:sz w:val="28"/>
          <w:szCs w:val="28"/>
          <w:lang w:val="en-US" w:bidi="en-US"/>
        </w:rPr>
        <w:t>896</w:t>
      </w:r>
    </w:p>
    <w:p>
      <w:pPr>
        <w:pStyle w:val="BookText"/>
        <w:rPr/>
      </w:pPr>
      <w:r>
        <w:rPr>
          <w:rFonts w:ascii="IRNazanin" w:hAnsi="IRNazanin" w:eastAsia="IRNazanin"/>
          <w:color w:val="111111"/>
          <w:sz w:val="28"/>
          <w:sz w:val="28"/>
          <w:szCs w:val="28"/>
          <w:rtl w:val="true"/>
          <w:lang w:bidi="fa-IR"/>
        </w:rPr>
        <w:t>حقّ پذیری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را از هر کس که برایت آورد ـ کوچک یا بزرگ ـ بپذیر هر چند دشمنت باشد و باطل را هر که آورد کوچک یا بزرگ به خودش برگردان هرچند دوستت باشد </w:t>
      </w:r>
      <w:r>
        <w:rPr>
          <w:rFonts w:eastAsia="IRNazanin" w:cs="IRNazanin"/>
          <w:color w:val="111111"/>
          <w:sz w:val="28"/>
          <w:szCs w:val="28"/>
          <w:rtl w:val="true"/>
          <w:lang w:bidi="fa-IR"/>
        </w:rPr>
        <w:t>.</w:t>
      </w:r>
      <w:bookmarkStart w:id="683" w:name="pg11924_134985"/>
    </w:p>
    <w:p>
      <w:pPr>
        <w:pStyle w:val="BookText"/>
        <w:rPr/>
      </w:pPr>
      <w:bookmarkEnd w:id="683"/>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السّابِقونَ إلی ظِلِّ العَرشِ طُوبی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 مَن 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یَقْبَلونَ الحقَّ إذا سَمِعوهُ ، و یَبْذُلونَهُ إذا سُئِلوهُ ، و یَحْکُمونَ للنّاسِ کحُکْمِهِم لأنفُسِهِم </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تَنْفِروا مِن الحقِّ نِفارَ الصَّحیحِ مِن الأجْرَبِ ، و الباری من ذِی السَّقَمِ </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شتابندگان به سوی سایه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چه کسانی هستند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چون حقّ را بشنوند، بپذیرند و هرگاه حقّ از آنان خواسته شود، دریغ نورزند و برای مردم همان گونه داوری کنند که برای خود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مگریزید، آن گونه که انسان سالم از شخص گر، و تندرست از بیمار می گریزد</w:t>
      </w:r>
      <w:r>
        <w:rPr>
          <w:rFonts w:eastAsia="IRNazanin" w:cs="IRNazanin"/>
          <w:color w:val="111111"/>
          <w:sz w:val="28"/>
          <w:szCs w:val="28"/>
          <w:rtl w:val="true"/>
          <w:lang w:bidi="fa-IR"/>
        </w:rPr>
        <w:t>.</w:t>
      </w:r>
    </w:p>
    <w:p>
      <w:pPr>
        <w:pStyle w:val="Heading5"/>
        <w:numPr>
          <w:ilvl w:val="4"/>
          <w:numId w:val="1"/>
        </w:numPr>
        <w:rPr/>
      </w:pPr>
      <w:bookmarkStart w:id="684" w:name="__RefHeading___Toc14228945_73709187"/>
      <w:bookmarkStart w:id="685" w:name="_Toc288"/>
      <w:bookmarkEnd w:id="684"/>
      <w:r>
        <w:rPr/>
        <w:t>897</w:t>
      </w:r>
      <w:r>
        <w:rPr>
          <w:rtl w:val="true"/>
        </w:rPr>
        <w:t xml:space="preserve"> - </w:t>
      </w:r>
      <w:r>
        <w:rPr>
          <w:rtl w:val="true"/>
        </w:rPr>
        <w:t>انشِراحُ الصَّدرِ لِقَبولِ الحَقِّ</w:t>
      </w:r>
      <w:bookmarkEnd w:id="685"/>
    </w:p>
    <w:p>
      <w:pPr>
        <w:pStyle w:val="Heading6"/>
        <w:numPr>
          <w:ilvl w:val="5"/>
          <w:numId w:val="1"/>
        </w:numPr>
        <w:rPr/>
      </w:pPr>
      <w:bookmarkStart w:id="686" w:name="__RefHeading___Toc14228947_73709187"/>
      <w:bookmarkStart w:id="687" w:name="_Toc289"/>
      <w:bookmarkEnd w:id="686"/>
      <w:r>
        <w:rPr/>
        <w:t>897</w:t>
      </w:r>
      <w:r>
        <w:rPr>
          <w:rtl w:val="true"/>
        </w:rPr>
        <w:t xml:space="preserve"> - </w:t>
      </w:r>
      <w:r>
        <w:rPr>
          <w:rtl w:val="true"/>
        </w:rPr>
        <w:t>دریا دلی در پذیرش حقّ</w:t>
      </w:r>
      <w:bookmarkEnd w:id="68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ضاقَ صَدرُهُ لَم یَصْبِرْ علی أداءِ حقٍّ </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إذا أرادَ بعَبدٍ خَیرا شرَحَ صَدرَهُ للإسلامِ ، فإذا أعْطاهُ ذلکَ أنْطَقَ لِسانَهُ بالحقِّ و عَقَدَ قَلبَهُ علَیهِ فعَمِلَ بهِ ، فإذا جَمعَ اللّهُ لَهُ ذلکَ تَمَّ لَهُ إسْلامُهُ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إذا لَم یُرِدِ اللّهُ بعَبدٍ خَیرا وَکَلَهُ إلی نفسِهِ ، و کانَ صَدرُهُ ضَیِّقا حَرَجا ، فإنْ جرَی علی لِسانِه حقٌّ لَم یَعْقِدْ قَلبَهُ علَیهِ ، و إذا لَم یَعقِدْ قَلبَهُ علَیهِ لَم یُعْطِهِ اللّهُ العَملَ بهِ </w:t>
      </w:r>
      <w:r>
        <w:rPr>
          <w:rFonts w:eastAsia="Amiri" w:cs="Amiri" w:ascii="Amiri" w:hAnsi="Amiri"/>
          <w:color w:val="111111"/>
          <w:sz w:val="28"/>
          <w:szCs w:val="28"/>
          <w:rtl w:val="true"/>
          <w:lang w:bidi="ar-SA"/>
        </w:rPr>
        <w:t xml:space="preserve">. </w:t>
      </w:r>
      <w:r>
        <w:rPr>
          <w:rStyle w:val="FootnoteAnchor"/>
          <w:rtl w:val="true"/>
        </w:rPr>
        <w:footnoteReference w:id="719"/>
      </w:r>
      <w:r>
        <w:rPr>
          <w:rStyle w:val="FootnoteAnchor"/>
          <w:rtl w:val="true"/>
        </w:rPr>
        <w:footnoteReference w:id="720"/>
      </w:r>
    </w:p>
    <w:p>
      <w:pPr>
        <w:pStyle w:val="BookText"/>
        <w:rPr/>
      </w:pPr>
      <w:r>
        <w:rPr>
          <w:rFonts w:eastAsia="Times New Roman" w:cs="Times New Roman" w:ascii="Times New Roman" w:hAnsi="Times New Roman"/>
          <w:color w:val="111111"/>
          <w:sz w:val="28"/>
          <w:szCs w:val="28"/>
          <w:lang w:val="en-US" w:bidi="en-US"/>
        </w:rPr>
        <w:t>897</w:t>
      </w:r>
    </w:p>
    <w:p>
      <w:pPr>
        <w:pStyle w:val="BookText"/>
        <w:rPr/>
      </w:pPr>
      <w:r>
        <w:rPr>
          <w:rFonts w:ascii="IRNazanin" w:hAnsi="IRNazanin" w:eastAsia="IRNazanin"/>
          <w:color w:val="111111"/>
          <w:sz w:val="28"/>
          <w:sz w:val="28"/>
          <w:szCs w:val="28"/>
          <w:rtl w:val="true"/>
          <w:lang w:bidi="fa-IR"/>
        </w:rPr>
        <w:t>دریا دلی در پذیرش حقّ</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سینه اش تنگ باشد، تحمّل به جای آوردن حقّ را ندارد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هرگاه خوبی بنده ای را بخواهد، سینه اش را برای اسلام فراخ می گرداند و هر گاه این نعمت را به او داد، زبانش را به حقّ گویا کند و دلش را به آن عقیده مند سازد، پس ، او به حقّ عمل کند و چون خداوند این همه را به او دهد، اسلامش را کامل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خداوند خوبی بنده ای را نخواهد، او را به خودش وا گذارد و سینه اش تنگ و در فشار باشد ، اگر حقّی بر زبانش جاری شود، در دل به آن اعتقادی نداشته باشد و چون عقیده قلبی نداشته باشد، خداوند توفیق عمل به آن را به او ندهد </w:t>
      </w:r>
      <w:r>
        <w:rPr>
          <w:rFonts w:eastAsia="IRNazanin" w:cs="IRNazanin"/>
          <w:color w:val="111111"/>
          <w:sz w:val="28"/>
          <w:szCs w:val="28"/>
          <w:rtl w:val="true"/>
          <w:lang w:bidi="fa-IR"/>
        </w:rPr>
        <w:t>.</w:t>
      </w:r>
      <w:bookmarkStart w:id="688" w:name="pg11924_134987"/>
    </w:p>
    <w:p>
      <w:pPr>
        <w:pStyle w:val="Heading5"/>
        <w:numPr>
          <w:ilvl w:val="4"/>
          <w:numId w:val="1"/>
        </w:numPr>
        <w:rPr/>
      </w:pPr>
      <w:bookmarkStart w:id="689" w:name="__RefHeading___Toc14228949_73709187"/>
      <w:bookmarkStart w:id="690" w:name="_Toc290"/>
      <w:bookmarkEnd w:id="688"/>
      <w:bookmarkEnd w:id="689"/>
      <w:r>
        <w:rPr/>
        <w:t>898</w:t>
      </w:r>
      <w:r>
        <w:rPr>
          <w:rtl w:val="true"/>
        </w:rPr>
        <w:t xml:space="preserve"> - </w:t>
      </w:r>
      <w:r>
        <w:rPr>
          <w:rtl w:val="true"/>
        </w:rPr>
        <w:t>الإعراضُ عَنِ الحَقِّ</w:t>
      </w:r>
      <w:bookmarkEnd w:id="690"/>
    </w:p>
    <w:p>
      <w:pPr>
        <w:pStyle w:val="Heading6"/>
        <w:numPr>
          <w:ilvl w:val="5"/>
          <w:numId w:val="1"/>
        </w:numPr>
        <w:rPr/>
      </w:pPr>
      <w:bookmarkStart w:id="691" w:name="__RefHeading___Toc14228951_73709187"/>
      <w:bookmarkStart w:id="692" w:name="_Toc291"/>
      <w:bookmarkEnd w:id="691"/>
      <w:r>
        <w:rPr/>
        <w:t>898</w:t>
      </w:r>
      <w:r>
        <w:rPr>
          <w:rtl w:val="true"/>
        </w:rPr>
        <w:t xml:space="preserve"> - </w:t>
      </w:r>
      <w:r>
        <w:rPr>
          <w:rtl w:val="true"/>
        </w:rPr>
        <w:t>روی گرداندن از حقّ</w:t>
      </w:r>
      <w:bookmarkEnd w:id="692"/>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تَوَلَّیْتُمْ إِلاّ قَلِیلاً مِنْکُمْ وَ أَنْتُمْ مُعْرِضُونَ</w:t>
      </w:r>
      <w:r>
        <w:rPr>
          <w:rFonts w:eastAsia="Amiri" w:cs="Amiri" w:ascii="Amiri" w:hAnsi="Amiri"/>
          <w:color w:val="111111"/>
          <w:sz w:val="28"/>
          <w:szCs w:val="28"/>
          <w:rtl w:val="true"/>
          <w:lang w:bidi="ar-SA"/>
        </w:rPr>
        <w:t xml:space="preserve">» . </w:t>
      </w:r>
      <w:r>
        <w:rPr>
          <w:rStyle w:val="FootnoteAnchor"/>
          <w:rtl w:val="true"/>
        </w:rPr>
        <w:footnoteReference w:id="7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أَظْلَمُ مِمَّنْ کَذَّبَ بِآیَاتِ اللّهِ وَ صَدَفَ عَنْها سَنَجْزِی الَّذِینَ یَصْدِفُونَ عَنْ آیَاتِنَا سُوءَ الْعَذَابِ بِما کانُوا یَصْدِفُونَ</w:t>
      </w:r>
      <w:r>
        <w:rPr>
          <w:rFonts w:eastAsia="Amiri" w:cs="Amiri" w:ascii="Amiri" w:hAnsi="Amiri"/>
          <w:color w:val="111111"/>
          <w:sz w:val="28"/>
          <w:szCs w:val="28"/>
          <w:rtl w:val="true"/>
          <w:lang w:bidi="ar-SA"/>
        </w:rPr>
        <w:t xml:space="preserve">» . </w:t>
      </w:r>
      <w:r>
        <w:rPr>
          <w:rStyle w:val="FootnoteAnchor"/>
          <w:rtl w:val="true"/>
        </w:rPr>
        <w:footnoteReference w:id="722"/>
      </w:r>
    </w:p>
    <w:p>
      <w:pPr>
        <w:pStyle w:val="BookText"/>
        <w:rPr/>
      </w:pPr>
      <w:r>
        <w:rPr>
          <w:rStyle w:val="FootnoteAnchor"/>
          <w:rtl w:val="true"/>
        </w:rPr>
        <w:footnoteReference w:id="723"/>
      </w:r>
    </w:p>
    <w:p>
      <w:pPr>
        <w:pStyle w:val="BookText"/>
        <w:rPr/>
      </w:pPr>
      <w:r>
        <w:rPr>
          <w:rFonts w:eastAsia="Times New Roman" w:cs="Times New Roman" w:ascii="Times New Roman" w:hAnsi="Times New Roman"/>
          <w:color w:val="111111"/>
          <w:sz w:val="28"/>
          <w:szCs w:val="28"/>
          <w:lang w:val="en-US" w:bidi="en-US"/>
        </w:rPr>
        <w:t>898</w:t>
      </w:r>
    </w:p>
    <w:p>
      <w:pPr>
        <w:pStyle w:val="BookText"/>
        <w:rPr/>
      </w:pPr>
      <w:r>
        <w:rPr>
          <w:rFonts w:ascii="IRNazanin" w:hAnsi="IRNazanin" w:eastAsia="IRNazanin"/>
          <w:color w:val="111111"/>
          <w:sz w:val="28"/>
          <w:sz w:val="28"/>
          <w:szCs w:val="28"/>
          <w:rtl w:val="true"/>
          <w:lang w:bidi="fa-IR"/>
        </w:rPr>
        <w:t>روی گرداندن از حقّ</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 جز اندکی از شما بقیه پشت کردید و روی گردان شدید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ستمکارتر از آن کس که آیات خدا را دروغ پنداشت و از آنها روی گردان شد؟ بزودی کسانی را که از آیات ما روی گردان شده اند ، به سبب این روی گردانی ، به عذابی بد کیفر خواهیم داد</w:t>
      </w:r>
      <w:r>
        <w:rPr>
          <w:rFonts w:eastAsia="IRNazanin" w:cs="IRNazanin"/>
          <w:color w:val="111111"/>
          <w:sz w:val="28"/>
          <w:szCs w:val="28"/>
          <w:rtl w:val="true"/>
          <w:lang w:bidi="fa-IR"/>
        </w:rPr>
        <w:t>» .</w:t>
      </w:r>
    </w:p>
    <w:p>
      <w:pPr>
        <w:pStyle w:val="Heading5"/>
        <w:numPr>
          <w:ilvl w:val="4"/>
          <w:numId w:val="1"/>
        </w:numPr>
        <w:rPr/>
      </w:pPr>
      <w:bookmarkStart w:id="693" w:name="__RefHeading___Toc14228953_73709187"/>
      <w:bookmarkStart w:id="694" w:name="_Toc292"/>
      <w:bookmarkEnd w:id="693"/>
      <w:r>
        <w:rPr/>
        <w:t>899</w:t>
      </w:r>
      <w:r>
        <w:rPr>
          <w:rtl w:val="true"/>
        </w:rPr>
        <w:t xml:space="preserve"> - </w:t>
      </w:r>
      <w:r>
        <w:rPr>
          <w:rtl w:val="true"/>
        </w:rPr>
        <w:t>مَن لا یَنفَعُهُ الحَقُّ یَضُرُّهُ الباطِلُ</w:t>
      </w:r>
      <w:bookmarkEnd w:id="694"/>
    </w:p>
    <w:p>
      <w:pPr>
        <w:pStyle w:val="Heading6"/>
        <w:numPr>
          <w:ilvl w:val="5"/>
          <w:numId w:val="1"/>
        </w:numPr>
        <w:rPr/>
      </w:pPr>
      <w:bookmarkStart w:id="695" w:name="__RefHeading___Toc14228955_73709187"/>
      <w:bookmarkStart w:id="696" w:name="_Toc293"/>
      <w:bookmarkEnd w:id="695"/>
      <w:r>
        <w:rPr/>
        <w:t>899</w:t>
      </w:r>
      <w:r>
        <w:rPr>
          <w:rtl w:val="true"/>
        </w:rPr>
        <w:t xml:space="preserve"> - </w:t>
      </w:r>
      <w:r>
        <w:rPr>
          <w:rtl w:val="true"/>
        </w:rPr>
        <w:t>کسی که حقّ سودش ندهد باطل زیانش رساند</w:t>
      </w:r>
      <w:bookmarkEnd w:id="69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فَذلِکُمُ اللّهُ رَبُّکُمُ الْحَقُّ فَمَاذَا بَعْدَ الْحَقِّ إِلاَّ الضَّلاَلُ فَأَنَّی تُصْرَفُونَ</w:t>
      </w:r>
      <w:r>
        <w:rPr>
          <w:rFonts w:eastAsia="Amiri" w:cs="Amiri" w:ascii="Amiri" w:hAnsi="Amiri"/>
          <w:color w:val="111111"/>
          <w:sz w:val="28"/>
          <w:szCs w:val="28"/>
          <w:rtl w:val="true"/>
          <w:lang w:bidi="ar-SA"/>
        </w:rPr>
        <w:t xml:space="preserve">» .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لا یَنْفعُهُ الحقُّ یَضُرُّهُ الباطِلُ ، و مَن لا یَسْتَقیمُ بهِ الهُدی تَضُرُّهُ الضَّلالةُ ، و مَن لا یَنْفعُهُ الیقَینُ یَضُرُّهُ الشَّکُّ </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eastAsia="Times New Roman" w:cs="Times New Roman" w:ascii="Times New Roman" w:hAnsi="Times New Roman"/>
          <w:color w:val="111111"/>
          <w:sz w:val="28"/>
          <w:szCs w:val="28"/>
          <w:lang w:val="en-US" w:bidi="en-US"/>
        </w:rPr>
        <w:t>899</w:t>
      </w:r>
    </w:p>
    <w:p>
      <w:pPr>
        <w:pStyle w:val="BookText"/>
        <w:rPr/>
      </w:pPr>
      <w:r>
        <w:rPr>
          <w:rFonts w:ascii="IRNazanin" w:hAnsi="IRNazanin" w:eastAsia="IRNazanin"/>
          <w:color w:val="111111"/>
          <w:sz w:val="28"/>
          <w:sz w:val="28"/>
          <w:szCs w:val="28"/>
          <w:rtl w:val="true"/>
          <w:lang w:bidi="fa-IR"/>
        </w:rPr>
        <w:t>کسی که حقّ سودش ندهد باطل زیانش رساند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اللّه پروردگار بر حقّ شماست ، بعد از حقیقت جز گمراهی چیست ؟ پس به کجا روی می آورید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براستی هر کس را حقّ، سود ندهد، باطل، زیانش رساند و هرکه به راه هدایت نرود ، به کج راهه گمراهی در افتد و هرکه یقین، او را سود نبخشد ، شکّ زیانش رساند </w:t>
      </w:r>
      <w:r>
        <w:rPr>
          <w:rFonts w:eastAsia="IRNazanin" w:cs="IRNazanin"/>
          <w:color w:val="111111"/>
          <w:sz w:val="28"/>
          <w:szCs w:val="28"/>
          <w:rtl w:val="true"/>
          <w:lang w:bidi="fa-IR"/>
        </w:rPr>
        <w:t>.</w:t>
      </w:r>
      <w:bookmarkStart w:id="697" w:name="pg11924_134989"/>
    </w:p>
    <w:p>
      <w:pPr>
        <w:pStyle w:val="Heading5"/>
        <w:numPr>
          <w:ilvl w:val="4"/>
          <w:numId w:val="1"/>
        </w:numPr>
        <w:rPr/>
      </w:pPr>
      <w:bookmarkStart w:id="698" w:name="__RefHeading___Toc14228957_73709187"/>
      <w:bookmarkStart w:id="699" w:name="_Toc294"/>
      <w:bookmarkEnd w:id="697"/>
      <w:bookmarkEnd w:id="698"/>
      <w:r>
        <w:rPr/>
        <w:t>900</w:t>
      </w:r>
      <w:r>
        <w:rPr>
          <w:rtl w:val="true"/>
        </w:rPr>
        <w:t xml:space="preserve"> - </w:t>
      </w:r>
      <w:r>
        <w:rPr>
          <w:rtl w:val="true"/>
        </w:rPr>
        <w:t>میزانُ مَعرِفَةِ الحَقِّ</w:t>
      </w:r>
      <w:bookmarkEnd w:id="699"/>
    </w:p>
    <w:p>
      <w:pPr>
        <w:pStyle w:val="Heading6"/>
        <w:numPr>
          <w:ilvl w:val="5"/>
          <w:numId w:val="1"/>
        </w:numPr>
        <w:rPr/>
      </w:pPr>
      <w:bookmarkStart w:id="700" w:name="__RefHeading___Toc14228959_73709187"/>
      <w:bookmarkStart w:id="701" w:name="_Toc295"/>
      <w:bookmarkEnd w:id="700"/>
      <w:r>
        <w:rPr/>
        <w:t>900</w:t>
      </w:r>
      <w:r>
        <w:rPr>
          <w:rtl w:val="true"/>
        </w:rPr>
        <w:t xml:space="preserve"> - </w:t>
      </w:r>
      <w:r>
        <w:rPr>
          <w:rtl w:val="true"/>
        </w:rPr>
        <w:t>معیار شناخت حقّ</w:t>
      </w:r>
      <w:bookmarkEnd w:id="701"/>
    </w:p>
    <w:p>
      <w:pPr>
        <w:pStyle w:val="BookText"/>
        <w:rPr/>
      </w:pPr>
      <w:r>
        <w:rPr>
          <w:rFonts w:ascii="Amiri" w:hAnsi="Amiri" w:eastAsia="Amiri" w:cs="Amiri"/>
          <w:color w:val="111111"/>
          <w:sz w:val="28"/>
          <w:sz w:val="28"/>
          <w:szCs w:val="28"/>
          <w:rtl w:val="true"/>
          <w:lang w:bidi="ar-SA"/>
        </w:rPr>
        <w:t xml:space="preserve">الإمامُ علیٌّ علیه السلامـ لَمّا أتاهُ الحارِثُ بنُ حَوطٍ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تَرانی أظُنُّ أصْحابَ الجَملِ کانوا علی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حارِثُ ، إنّکَ نَظَرْتَ تَحْتَکَ و لَم تَنْظُرْ فَوقَکَ فَحِرْتَ ، إنّکَ لَم تَعْرِفِ الحقَّ فتَعْرفَ مَن أتاهُ ، و لَم تَعْرِفِ الباطِلَ فتَعْرِفَ مَن أتاهُ </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عنه علیه السلامـ لَمّا قالَ لَهُ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أری طَلْحَةَ و الزُّبیرَ و عائشةَ احْتَجّـوا إلاّ علـی حقٍّ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الحـقَّ و الباطِـلَ لا یُعرَفانِ بالنّاسِ ، و لکـنِ اعْرِفِ الحـقَّ باتِّبـاعِ مَنِ اتَّبعَهُ ، و الباطِـلَ باجْتِنابِ مَنِ اجْتَنَبَهُ </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الحقَّ لا یُعرَفُ بالرِّجالِ، اعْرِفِ الحقَّ تَعرِفْ أهلَهُ </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الأمالی للمُفیدِ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کَشَفتَ ـ فِداکَ أبی و اُمّی ـ الرَّینَ عَن قُلوبِنا و جَعَلْتَنا فی ذلکَ علی بَصیرةٍ مِن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قَدْکَ ؛ فإنّکَ امْرؤٌ مَلْبوسٌ علَیکَ ، إنّ دِینَ اللّهِ لا یُعرَفُ بالرِّجالِ بَلْ بآیَةِ الحقِّ، فاعْرِفِ الحقَّ تَعْرِفْ أهلَهُ </w:t>
      </w:r>
      <w:r>
        <w:rPr>
          <w:rFonts w:eastAsia="Amiri" w:cs="Amiri" w:ascii="Amiri" w:hAnsi="Amiri"/>
          <w:color w:val="111111"/>
          <w:sz w:val="28"/>
          <w:szCs w:val="28"/>
          <w:rtl w:val="true"/>
          <w:lang w:bidi="ar-SA"/>
        </w:rPr>
        <w:t xml:space="preserve">. </w:t>
      </w:r>
      <w:r>
        <w:rPr>
          <w:rStyle w:val="FootnoteAnchor"/>
          <w:rtl w:val="true"/>
        </w:rPr>
        <w:footnoteReference w:id="729"/>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 xml:space="preserve">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900</w:t>
      </w:r>
    </w:p>
    <w:p>
      <w:pPr>
        <w:pStyle w:val="BookText"/>
        <w:rPr/>
      </w:pPr>
      <w:r>
        <w:rPr>
          <w:rFonts w:ascii="IRNazanin" w:hAnsi="IRNazanin" w:eastAsia="IRNazanin"/>
          <w:color w:val="111111"/>
          <w:sz w:val="28"/>
          <w:sz w:val="28"/>
          <w:szCs w:val="28"/>
          <w:rtl w:val="true"/>
          <w:lang w:bidi="fa-IR"/>
        </w:rPr>
        <w:t>معیار شناخت حقّ</w:t>
      </w:r>
    </w:p>
    <w:p>
      <w:pPr>
        <w:pStyle w:val="BookText"/>
        <w:rPr/>
      </w:pPr>
      <w:r>
        <w:rPr>
          <w:rFonts w:ascii="IRNazanin" w:hAnsi="IRNazanin" w:eastAsia="IRNazanin"/>
          <w:color w:val="111111"/>
          <w:sz w:val="28"/>
          <w:sz w:val="28"/>
          <w:szCs w:val="28"/>
          <w:rtl w:val="true"/>
          <w:lang w:bidi="fa-IR"/>
        </w:rPr>
        <w:t xml:space="preserve">امام علی علیه السلامـ در پاسخ به حارث بن حوط وقتی نزد ایشان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 کنی که من اصحاب جمل را گمراه 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پایینت را نگریسته ای و بالایت را نگاه نکرده ای و از این رو در حیرت و سرگردانی به سر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را نشناختی، تا اهلش را بشناسی و باطل را نشناختی، تا باطل گرایان را 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پاسخ به سخن حارث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طلحه و زبیر و عایشه به حقّ احتجاج می کردند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حقّ و باطل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نمی شود، بلکه حقّ را به پیروی کسانی که از آن پیروی می کنند بشناس و باطل را به اجتناب کسانی که از آن اجتناب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به شخصیتها شناخته نمی شود ؛ خودِ حقّ را بشناس تا پیروان آن را بشناسی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الأمالی للمفید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حارث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زنگار از دلهای ما می زدودی و در این موضوع ما را از بینش لازم برخوردار می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مردی هستی که امر بر تو مشتبه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دین خدا با اشخاص شناخته نمی شود، بلکه با معیار و نشانه حقّ شناخته می گردد ؛ پس حقّ را بشناس، تا اهلش را بشناسی </w:t>
      </w:r>
      <w:r>
        <w:rPr>
          <w:rFonts w:eastAsia="IRNazanin" w:cs="IRNazanin"/>
          <w:color w:val="111111"/>
          <w:sz w:val="28"/>
          <w:szCs w:val="28"/>
          <w:rtl w:val="true"/>
          <w:lang w:bidi="fa-IR"/>
        </w:rPr>
        <w:t>.</w:t>
      </w:r>
      <w:bookmarkStart w:id="702" w:name="pg11924_134991"/>
    </w:p>
    <w:p>
      <w:pPr>
        <w:pStyle w:val="Heading5"/>
        <w:numPr>
          <w:ilvl w:val="4"/>
          <w:numId w:val="1"/>
        </w:numPr>
        <w:rPr/>
      </w:pPr>
      <w:bookmarkStart w:id="703" w:name="__RefHeading___Toc14228961_73709187"/>
      <w:bookmarkStart w:id="704" w:name="_Toc296"/>
      <w:bookmarkEnd w:id="702"/>
      <w:bookmarkEnd w:id="703"/>
      <w:r>
        <w:rPr/>
        <w:t>901</w:t>
      </w:r>
      <w:r>
        <w:rPr>
          <w:rtl w:val="true"/>
        </w:rPr>
        <w:t xml:space="preserve"> - </w:t>
      </w:r>
      <w:r>
        <w:rPr>
          <w:rtl w:val="true"/>
        </w:rPr>
        <w:t>عَمّارٌ مَعَ الحَقِّ</w:t>
      </w:r>
      <w:bookmarkEnd w:id="704"/>
    </w:p>
    <w:p>
      <w:pPr>
        <w:pStyle w:val="Heading6"/>
        <w:numPr>
          <w:ilvl w:val="5"/>
          <w:numId w:val="1"/>
        </w:numPr>
        <w:rPr/>
      </w:pPr>
      <w:bookmarkStart w:id="705" w:name="__RefHeading___Toc14228963_73709187"/>
      <w:bookmarkStart w:id="706" w:name="_Toc297"/>
      <w:bookmarkEnd w:id="705"/>
      <w:r>
        <w:rPr/>
        <w:t>901</w:t>
      </w:r>
      <w:r>
        <w:rPr>
          <w:rtl w:val="true"/>
        </w:rPr>
        <w:t xml:space="preserve"> - </w:t>
      </w:r>
      <w:r>
        <w:rPr>
          <w:rtl w:val="true"/>
        </w:rPr>
        <w:t>عمّار با حقّ است</w:t>
      </w:r>
      <w:bookmarkEnd w:id="70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عمّـارٌ خَلَطَ اللّهُ الإیمانَ ما بینَ قَرْنِهِ إلی قَدَمِهِ ، و خَلطَ الإیمانَ بلَحْمِهِ و دَمِهِ ، یَزولُ مَع الحقِّ حَیثُ زالَ </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اخْتَلفَ النّاسُ کانَ ابنُ سُمَیّةَ معَ الحقِّ </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901</w:t>
      </w:r>
    </w:p>
    <w:p>
      <w:pPr>
        <w:pStyle w:val="BookText"/>
        <w:rPr/>
      </w:pPr>
      <w:r>
        <w:rPr>
          <w:rFonts w:ascii="Amiri" w:hAnsi="Amiri" w:eastAsia="Amiri" w:cs="Amiri"/>
          <w:color w:val="111111"/>
          <w:sz w:val="28"/>
          <w:sz w:val="28"/>
          <w:szCs w:val="28"/>
          <w:rtl w:val="true"/>
          <w:lang w:bidi="ar-SA"/>
        </w:rPr>
        <w:t>عمّار با حقّ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عمار را از سر تا پایش، با ایمان مخلوط ساخته ، و ایمان را با گوشت و خونش در آمیخته است، هر جا حقّ باشد، او نیز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مردم چند دسته شوند، فرزند 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حقّ است </w:t>
      </w:r>
      <w:r>
        <w:rPr>
          <w:rFonts w:eastAsia="IRNazanin" w:cs="IRNazanin"/>
          <w:color w:val="111111"/>
          <w:sz w:val="28"/>
          <w:szCs w:val="28"/>
          <w:rtl w:val="true"/>
          <w:lang w:bidi="fa-IR"/>
        </w:rPr>
        <w:t>.</w:t>
      </w:r>
    </w:p>
    <w:p>
      <w:pPr>
        <w:pStyle w:val="Heading5"/>
        <w:numPr>
          <w:ilvl w:val="4"/>
          <w:numId w:val="1"/>
        </w:numPr>
        <w:rPr/>
      </w:pPr>
      <w:bookmarkStart w:id="707" w:name="__RefHeading___Toc14228965_73709187"/>
      <w:bookmarkStart w:id="708" w:name="_Toc298"/>
      <w:bookmarkEnd w:id="707"/>
      <w:r>
        <w:rPr/>
        <w:t>902</w:t>
      </w:r>
      <w:r>
        <w:rPr>
          <w:rtl w:val="true"/>
        </w:rPr>
        <w:t xml:space="preserve"> - </w:t>
      </w:r>
      <w:r>
        <w:rPr>
          <w:rtl w:val="true"/>
        </w:rPr>
        <w:t>المُتَلَوِّنُ</w:t>
      </w:r>
      <w:bookmarkEnd w:id="708"/>
    </w:p>
    <w:p>
      <w:pPr>
        <w:pStyle w:val="Heading6"/>
        <w:numPr>
          <w:ilvl w:val="5"/>
          <w:numId w:val="1"/>
        </w:numPr>
        <w:rPr/>
      </w:pPr>
      <w:bookmarkStart w:id="709" w:name="__RefHeading___Toc14228967_73709187"/>
      <w:bookmarkStart w:id="710" w:name="_Toc299"/>
      <w:bookmarkEnd w:id="709"/>
      <w:r>
        <w:rPr/>
        <w:t>902</w:t>
      </w:r>
      <w:r>
        <w:rPr>
          <w:rtl w:val="true"/>
        </w:rPr>
        <w:t xml:space="preserve"> - </w:t>
      </w:r>
      <w:r>
        <w:rPr>
          <w:rtl w:val="true"/>
        </w:rPr>
        <w:t>بوقلمون صفت</w:t>
      </w:r>
      <w:bookmarkEnd w:id="71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اللّهَ تبارکَ و تعالی یُبْغِضُ مِن عِبادهِ المُتَلوِّنَ ، فلا تَزولوا عنِ الحقِّ و وَلایةِ أهلِ الحقِّ؛ فإنّ مَنِ اسْتَبْدَلَ بِنا هَلکَ و فاتَتْهُ الدُّنیا و خَرجَ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بحَسْرةٍ</w:t>
      </w:r>
      <w:r>
        <w:rPr>
          <w:rFonts w:eastAsia="Amiri" w:cs="Amiri" w:ascii="Amiri" w:hAnsi="Amiri"/>
          <w:color w:val="111111"/>
          <w:sz w:val="28"/>
          <w:szCs w:val="28"/>
          <w:rtl w:val="true"/>
          <w:lang w:bidi="ar-SA"/>
        </w:rPr>
        <w:t xml:space="preserve">) . </w:t>
      </w:r>
      <w:r>
        <w:rPr>
          <w:rStyle w:val="FootnoteAnchor"/>
          <w:rtl w:val="true"/>
        </w:rPr>
        <w:footnoteReference w:id="734"/>
      </w:r>
    </w:p>
    <w:p>
      <w:pPr>
        <w:pStyle w:val="BookText"/>
        <w:rPr/>
      </w:pPr>
      <w:r>
        <w:rPr>
          <w:rFonts w:eastAsia="Times New Roman" w:cs="Times New Roman" w:ascii="Times New Roman" w:hAnsi="Times New Roman"/>
          <w:color w:val="111111"/>
          <w:sz w:val="28"/>
          <w:szCs w:val="28"/>
          <w:lang w:val="en-US" w:bidi="en-US"/>
        </w:rPr>
        <w:t>902</w:t>
      </w:r>
    </w:p>
    <w:p>
      <w:pPr>
        <w:pStyle w:val="BookText"/>
        <w:rPr/>
      </w:pPr>
      <w:r>
        <w:rPr>
          <w:rFonts w:ascii="IRNazanin" w:hAnsi="IRNazanin" w:eastAsia="IRNazanin"/>
          <w:color w:val="111111"/>
          <w:sz w:val="28"/>
          <w:sz w:val="28"/>
          <w:szCs w:val="28"/>
          <w:rtl w:val="true"/>
          <w:lang w:bidi="fa-IR"/>
        </w:rPr>
        <w:t>بوقلمون صفت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خداوند تبارک و تعالی بندگان بوقلمون صفت خود را دشمن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حقّ و دوستی با اهل حقّ جدا نشوید ؛ زیرا که هر کس، دیگران را به جای ما برگیرد، هلاک شود و دنیا را از دست بدهد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آه و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برود </w:t>
      </w:r>
      <w:r>
        <w:rPr>
          <w:rFonts w:eastAsia="IRNazanin" w:cs="IRNazanin"/>
          <w:color w:val="111111"/>
          <w:sz w:val="28"/>
          <w:szCs w:val="28"/>
          <w:rtl w:val="true"/>
          <w:lang w:bidi="fa-IR"/>
        </w:rPr>
        <w:t>.</w:t>
      </w:r>
      <w:bookmarkStart w:id="711" w:name="pg11924_134993"/>
    </w:p>
    <w:p>
      <w:pPr>
        <w:pStyle w:val="BookText"/>
        <w:rPr/>
      </w:pPr>
      <w:bookmarkEnd w:id="711"/>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اللّهَ تعالی یُبْغِضُ مِن خَلْقِهِ المُتَلوِّنَ ، فلا تَزولوا عنِ الحقِّ و أهْلِهِ ؛ فإنّ مَنِ اسْتَبدَّ بالباطِلِ و أهْلِهِ هَلکَ و فاتَتْهُ الدُّنیا </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یُبْغِضُ مِن عِبادِهِ المائِلینَ ، فلا تَزِلّوا عنِ الحقِّ ، فمَنِ اسْتَبْدَلَ بالحقِّ هَلکَ و فاتَتْهُ الدُّنیا و خَرجَ مِنها ساخِطا </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خداوند متعال از بنده ای که هر لحظه به رنگی در آید، نفرت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هیچگاه از حقّ و پیروانش جدا نشوید، که هر کس به باطل و باطل گرایان بیاویزد، هلاک شود و دنیا از دستش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بندگان کج و منحرف خود را دشمن دارد ؛ پس، از حقّ منحرف نشوید ؛ زیرا کسی که باطل را به جای حقّ بگیرد، نابود شود و دنیا را از دست بدهد و با ناراحتی از دنیا برود </w:t>
      </w:r>
      <w:r>
        <w:rPr>
          <w:rFonts w:eastAsia="IRNazanin" w:cs="IRNazanin"/>
          <w:color w:val="111111"/>
          <w:sz w:val="28"/>
          <w:szCs w:val="28"/>
          <w:rtl w:val="true"/>
          <w:lang w:bidi="fa-IR"/>
        </w:rPr>
        <w:t>.</w:t>
      </w:r>
    </w:p>
    <w:p>
      <w:pPr>
        <w:pStyle w:val="Heading5"/>
        <w:numPr>
          <w:ilvl w:val="4"/>
          <w:numId w:val="1"/>
        </w:numPr>
        <w:rPr/>
      </w:pPr>
      <w:bookmarkStart w:id="712" w:name="__RefHeading___Toc14228969_73709187"/>
      <w:bookmarkStart w:id="713" w:name="_Toc300"/>
      <w:bookmarkEnd w:id="712"/>
      <w:r>
        <w:rPr/>
        <w:t>903</w:t>
      </w:r>
      <w:r>
        <w:rPr>
          <w:rtl w:val="true"/>
        </w:rPr>
        <w:t xml:space="preserve"> - </w:t>
      </w:r>
      <w:r>
        <w:rPr>
          <w:rtl w:val="true"/>
        </w:rPr>
        <w:t>لا یَجرِی الحَقُّ لِأحَدٍ إلّا جَری عَلَیهِ</w:t>
      </w:r>
      <w:bookmarkEnd w:id="713"/>
    </w:p>
    <w:p>
      <w:pPr>
        <w:pStyle w:val="Heading6"/>
        <w:numPr>
          <w:ilvl w:val="5"/>
          <w:numId w:val="1"/>
        </w:numPr>
        <w:rPr/>
      </w:pPr>
      <w:bookmarkStart w:id="714" w:name="__RefHeading___Toc14228971_73709187"/>
      <w:bookmarkStart w:id="715" w:name="_Toc301"/>
      <w:bookmarkEnd w:id="714"/>
      <w:r>
        <w:rPr/>
        <w:t>903</w:t>
      </w:r>
      <w:r>
        <w:rPr>
          <w:rtl w:val="true"/>
        </w:rPr>
        <w:t xml:space="preserve"> - </w:t>
      </w:r>
      <w:r>
        <w:rPr>
          <w:rtl w:val="true"/>
        </w:rPr>
        <w:t>حقّ دو جانبه است</w:t>
      </w:r>
      <w:bookmarkEnd w:id="71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أوْسَعُ الأشیاءِ فی التَّواصُفِ ، و أضْیَقُها فی التَّناصُفِ ، لا یَجْری لأحدٍ إلاّ جَری عَلَیهِ ، و لا یَجْری علَیهِ إلاّ جَری لَهُ ، و لَو کانَ لأحَدٍ أنْ یَجْریَ لَهُ و لا یَجْریَ علَیهِ لَکانَ ذلکَ خالِصا للّهِ سُبحانَهُ </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تَمْنَعَنّکُم رِعایةُ الحقِّ لأحدٍ عن إقامَةِ الحقِّ علَیهِ </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eastAsia="Times New Roman" w:cs="Times New Roman" w:ascii="Times New Roman" w:hAnsi="Times New Roman"/>
          <w:color w:val="111111"/>
          <w:sz w:val="28"/>
          <w:szCs w:val="28"/>
          <w:lang w:val="en-US" w:bidi="en-US"/>
        </w:rPr>
        <w:t>903</w:t>
      </w:r>
    </w:p>
    <w:p>
      <w:pPr>
        <w:pStyle w:val="BookText"/>
        <w:rPr/>
      </w:pPr>
      <w:r>
        <w:rPr>
          <w:rFonts w:ascii="IRNazanin" w:hAnsi="IRNazanin" w:eastAsia="IRNazanin"/>
          <w:color w:val="111111"/>
          <w:sz w:val="28"/>
          <w:sz w:val="28"/>
          <w:szCs w:val="28"/>
          <w:rtl w:val="true"/>
          <w:lang w:bidi="fa-IR"/>
        </w:rPr>
        <w:t>حقّ دو جانبه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در توصیف و گفتار گسترده ترین چیزهاست، اما در عمل تنگترین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حقّی نیست جز آن که بر او نیز حقّی است و بر او حقّی نیست جز آن که او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بود کسی را حقّی باشد اما بر او حقّی نه ، آن کس فقط خداوند سبحان بود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رعایت حقّ کسی نباید مانع شما از اقامه حقّ بر او شود </w:t>
      </w:r>
      <w:r>
        <w:rPr>
          <w:rFonts w:eastAsia="IRNazanin" w:cs="IRNazanin"/>
          <w:color w:val="111111"/>
          <w:sz w:val="28"/>
          <w:szCs w:val="28"/>
          <w:rtl w:val="true"/>
          <w:lang w:bidi="fa-IR"/>
        </w:rPr>
        <w:t xml:space="preserve">. </w:t>
      </w:r>
      <w:r>
        <w:rPr>
          <w:rStyle w:val="FootnoteAnchor"/>
          <w:rtl w:val="true"/>
        </w:rPr>
        <w:footnoteReference w:id="739"/>
      </w:r>
      <w:bookmarkStart w:id="716" w:name="pg11924_134995"/>
    </w:p>
    <w:p>
      <w:pPr>
        <w:pStyle w:val="Heading5"/>
        <w:numPr>
          <w:ilvl w:val="4"/>
          <w:numId w:val="1"/>
        </w:numPr>
        <w:rPr/>
      </w:pPr>
      <w:bookmarkStart w:id="717" w:name="__RefHeading___Toc14228973_73709187"/>
      <w:bookmarkStart w:id="718" w:name="_Toc302"/>
      <w:bookmarkEnd w:id="716"/>
      <w:bookmarkEnd w:id="717"/>
      <w:r>
        <w:rPr/>
        <w:t>904</w:t>
      </w:r>
      <w:r>
        <w:rPr>
          <w:rtl w:val="true"/>
        </w:rPr>
        <w:t xml:space="preserve"> - </w:t>
      </w:r>
      <w:r>
        <w:rPr>
          <w:rtl w:val="true"/>
        </w:rPr>
        <w:t>النَّوادِرُ</w:t>
      </w:r>
      <w:bookmarkEnd w:id="718"/>
    </w:p>
    <w:p>
      <w:pPr>
        <w:pStyle w:val="Heading6"/>
        <w:numPr>
          <w:ilvl w:val="5"/>
          <w:numId w:val="1"/>
        </w:numPr>
        <w:rPr/>
      </w:pPr>
      <w:bookmarkStart w:id="719" w:name="__RefHeading___Toc14228975_73709187"/>
      <w:bookmarkStart w:id="720" w:name="_Toc303"/>
      <w:bookmarkEnd w:id="719"/>
      <w:r>
        <w:rPr/>
        <w:t>904</w:t>
      </w:r>
      <w:r>
        <w:rPr>
          <w:rtl w:val="true"/>
        </w:rPr>
        <w:t xml:space="preserve"> - </w:t>
      </w:r>
      <w:r>
        <w:rPr>
          <w:rtl w:val="true"/>
        </w:rPr>
        <w:t>گوناگون</w:t>
      </w:r>
      <w:bookmarkEnd w:id="72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مَشی مَع مَظْلومٍ حتّی یُثْبِتَ لَهُ حَقَّهُ ، ثَبّتَ اللّهُ تعالی قدَمَیهِ یَومَ تَزِلُّ الأقْدامُ </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أنْعَشَ حقّا بلِسانِهِ جری لَهُ أجْرُهُ </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خُضِ الغَمَراتِ إلی الحقِّ حیثُ کانَ </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تَعَمّقَ لَم یُنِبْ إلی الحقِّ </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دَلیلَ أنْصَحُ مِنِ اسْتِماعِ الحقِّ </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 الحقَّ یُنْزِلْکَ مَنازِلَ أهلِ الحقِّ یَومَ لا یُقْضی إلاّ بالحقِّ </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تَعدّی الحقَّ ضاقَ مَذهَبُهُ ، و مَنِ اقْتَصَرَ علی قَدْرِهِ کانَ أبْقی لَهُ </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رَحِمَکُمُ اللّهُ أنَّکمُ فی زمانٍ القائلُ فیهِ بالحقِّ قَلیلٌ ، و اللّسانُ عن الصِّدقِ کَلیلٌ ، و اللاّزِمُ للحقِّ ذلیلٌ </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eastAsia="Times New Roman" w:cs="Times New Roman" w:ascii="Times New Roman" w:hAnsi="Times New Roman"/>
          <w:color w:val="111111"/>
          <w:sz w:val="28"/>
          <w:szCs w:val="28"/>
          <w:lang w:val="en-US" w:bidi="en-US"/>
        </w:rPr>
        <w:t>904</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برای اثباتِ حقِّ ستمدیده ای، با او همراهی کند ، خداوند متعال در آن روزی که گامها می لغزند، گامهایش را استوار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با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حقّی را زنده کند، اجر آن را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رسیدن به حقّ هر جا که باشد، در سختی ها غوطه ور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تند روی </w:t>
      </w:r>
      <w:r>
        <w:rPr>
          <w:rStyle w:val="FootnoteAnchor"/>
          <w:rtl w:val="true"/>
        </w:rPr>
        <w:footnoteReference w:id="748"/>
      </w:r>
      <w:r>
        <w:rPr>
          <w:rFonts w:ascii="IRNazanin" w:hAnsi="IRNazanin" w:eastAsia="IRNazanin"/>
          <w:color w:val="111111"/>
          <w:sz w:val="28"/>
          <w:sz w:val="28"/>
          <w:szCs w:val="28"/>
          <w:rtl w:val="true"/>
          <w:lang w:bidi="fa-IR"/>
        </w:rPr>
        <w:t xml:space="preserve">کند به حقّ نرسد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راهنمایی صادقتر از گوش سپردن به حقّ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با حقّ باش، تا تو را در آن روزی که جز به حقّ داوری نمی شود، در جایگاه پیروان حقّ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از حقّ فراتر رود، راهش تنگ شود و هرکه به اندازه خود بسنده کند، برایش پایدارتر ماند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خدایتان رحمت کناد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شما در روزگاری به سر می برید که حقّ گویان اندکند و زبان از راستگویی کُند است و پیرو حقّ خوار و ضعیف </w:t>
      </w:r>
      <w:r>
        <w:rPr>
          <w:rFonts w:eastAsia="IRNazanin" w:cs="IRNazanin"/>
          <w:color w:val="111111"/>
          <w:sz w:val="28"/>
          <w:szCs w:val="28"/>
          <w:rtl w:val="true"/>
          <w:lang w:bidi="fa-IR"/>
        </w:rPr>
        <w:t>.</w:t>
      </w:r>
      <w:bookmarkStart w:id="721" w:name="pg11924_134999"/>
    </w:p>
    <w:p>
      <w:pPr>
        <w:pStyle w:val="Heading3"/>
        <w:numPr>
          <w:ilvl w:val="2"/>
          <w:numId w:val="1"/>
        </w:numPr>
        <w:rPr/>
      </w:pPr>
      <w:bookmarkStart w:id="722" w:name="__RefHeading___Toc14228977_73709187"/>
      <w:bookmarkStart w:id="723" w:name="_Toc304"/>
      <w:bookmarkEnd w:id="721"/>
      <w:bookmarkEnd w:id="722"/>
      <w:r>
        <w:rPr/>
        <w:t>122</w:t>
      </w:r>
      <w:r>
        <w:rPr>
          <w:rtl w:val="true"/>
        </w:rPr>
        <w:t xml:space="preserve"> - </w:t>
      </w:r>
      <w:r>
        <w:rPr>
          <w:rtl w:val="true"/>
        </w:rPr>
        <w:t>الحقوق</w:t>
      </w:r>
      <w:bookmarkEnd w:id="723"/>
    </w:p>
    <w:p>
      <w:pPr>
        <w:pStyle w:val="Heading4"/>
        <w:numPr>
          <w:ilvl w:val="3"/>
          <w:numId w:val="1"/>
        </w:numPr>
        <w:rPr/>
      </w:pPr>
      <w:bookmarkStart w:id="724" w:name="__RefHeading___Toc14228979_73709187"/>
      <w:bookmarkStart w:id="725" w:name="_Toc305"/>
      <w:bookmarkEnd w:id="724"/>
      <w:r>
        <w:rPr/>
        <w:t>122</w:t>
      </w:r>
      <w:r>
        <w:rPr>
          <w:rtl w:val="true"/>
        </w:rPr>
        <w:t xml:space="preserve"> - </w:t>
      </w:r>
      <w:r>
        <w:rPr>
          <w:rtl w:val="true"/>
        </w:rPr>
        <w:t>حقوق</w:t>
      </w:r>
      <w:bookmarkEnd w:id="725"/>
    </w:p>
    <w:p>
      <w:pPr>
        <w:pStyle w:val="Heading5"/>
        <w:numPr>
          <w:ilvl w:val="4"/>
          <w:numId w:val="1"/>
        </w:numPr>
        <w:rPr/>
      </w:pPr>
      <w:bookmarkStart w:id="726" w:name="__RefHeading___Toc14228981_73709187"/>
      <w:bookmarkStart w:id="727" w:name="_Toc306"/>
      <w:bookmarkEnd w:id="726"/>
      <w:r>
        <w:rPr>
          <w:rtl w:val="true"/>
        </w:rPr>
        <w:t>اشاره</w:t>
      </w:r>
      <w:bookmarkEnd w:id="727"/>
    </w:p>
    <w:p>
      <w:pPr>
        <w:pStyle w:val="BookText"/>
        <w:rPr/>
      </w:pP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الإخوان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أداء حقّ المؤمن ، و جملة من الحقوق الواجبة و المندوبة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المرکوب و الرکوب</w:t>
      </w:r>
      <w:r>
        <w:rPr>
          <w:rFonts w:eastAsia="IRNazanin" w:cs="IRNazanin"/>
          <w:color w:val="111111"/>
          <w:sz w:val="28"/>
          <w:szCs w:val="28"/>
          <w:rtl w:val="true"/>
          <w:lang w:bidi="fa-IR"/>
        </w:rPr>
        <w:t>» .</w:t>
      </w:r>
    </w:p>
    <w:p>
      <w:pPr>
        <w:pStyle w:val="BookText"/>
        <w:rPr/>
      </w:pP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3811</w:t>
      </w:r>
      <w:r>
        <w:rPr>
          <w:rFonts w:eastAsia="IRNazanin" w:cs="IRNazanin"/>
          <w:color w:val="111111"/>
          <w:sz w:val="28"/>
          <w:szCs w:val="28"/>
          <w:rtl w:val="true"/>
          <w:lang w:bidi="fa-IR"/>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الوالد و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4148</w:t>
      </w:r>
      <w:r>
        <w:rPr>
          <w:rFonts w:eastAsia="IRNazanin" w:cs="IRNazanin"/>
          <w:color w:val="111111"/>
          <w:sz w:val="28"/>
          <w:szCs w:val="28"/>
          <w:rtl w:val="true"/>
          <w:lang w:bidi="fa-IR"/>
        </w:rPr>
        <w:t xml:space="preserve"> .</w:t>
      </w:r>
      <w:bookmarkStart w:id="728" w:name="pg11924_135001"/>
    </w:p>
    <w:p>
      <w:pPr>
        <w:pStyle w:val="Heading5"/>
        <w:numPr>
          <w:ilvl w:val="4"/>
          <w:numId w:val="1"/>
        </w:numPr>
        <w:rPr/>
      </w:pPr>
      <w:bookmarkStart w:id="729" w:name="__RefHeading___Toc14228983_73709187"/>
      <w:bookmarkStart w:id="730" w:name="_Toc307"/>
      <w:bookmarkEnd w:id="728"/>
      <w:bookmarkEnd w:id="729"/>
      <w:r>
        <w:rPr/>
        <w:t>905</w:t>
      </w:r>
      <w:r>
        <w:rPr>
          <w:rtl w:val="true"/>
        </w:rPr>
        <w:t xml:space="preserve"> - </w:t>
      </w:r>
      <w:r>
        <w:rPr>
          <w:rtl w:val="true"/>
        </w:rPr>
        <w:t>حُقوقُ اللَّهِ تَعالی</w:t>
      </w:r>
      <w:bookmarkEnd w:id="730"/>
    </w:p>
    <w:p>
      <w:pPr>
        <w:pStyle w:val="Heading6"/>
        <w:numPr>
          <w:ilvl w:val="5"/>
          <w:numId w:val="1"/>
        </w:numPr>
        <w:rPr/>
      </w:pPr>
      <w:bookmarkStart w:id="731" w:name="__RefHeading___Toc14228985_73709187"/>
      <w:bookmarkStart w:id="732" w:name="_Toc308"/>
      <w:bookmarkEnd w:id="731"/>
      <w:r>
        <w:rPr/>
        <w:t>905</w:t>
      </w:r>
      <w:r>
        <w:rPr>
          <w:rtl w:val="true"/>
        </w:rPr>
        <w:t xml:space="preserve"> - </w:t>
      </w:r>
      <w:r>
        <w:rPr>
          <w:rtl w:val="true"/>
        </w:rPr>
        <w:t>حقوق خداوند متعال</w:t>
      </w:r>
      <w:bookmarkEnd w:id="73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حُقوقَ اللّهِ جَلَّ ثَناؤُه أعْظَمُ مِن أنْ یَقومَ بِها العِبادُ ، و إنّ نِعَمَ اللّهِ أکْثَرُ مِن أنْ یُحْصیَها العِبادُ ، و لکنْ أمْسُوا و أصْبِحوا تائِبینَ </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لکنَّهُ سَبحانَهُ جَعَلَ حقَّهُ علی العِبادِ أنْ یُطیعوهُ ، و جَعلَ جَزاءهُم علَیهِ مُضاعَفَةَ الثَّوابِ تَفَضُّلاً مِنهُ </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لکنْ مِن واجِبِ حُقوقِ اللّهِ علی عِبادِهِ النَّصیحَةُ بمَبْلَغِ جُهْدِهِم ، و التَّعاوُنُ علی إقامَةِ الحقِّ بَینَهُم </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eastAsia="Times New Roman" w:cs="Times New Roman" w:ascii="Times New Roman" w:hAnsi="Times New Roman"/>
          <w:color w:val="111111"/>
          <w:sz w:val="28"/>
          <w:szCs w:val="28"/>
          <w:lang w:val="en-US" w:bidi="en-US"/>
        </w:rPr>
        <w:t>905</w:t>
      </w:r>
    </w:p>
    <w:p>
      <w:pPr>
        <w:pStyle w:val="BookText"/>
        <w:rPr/>
      </w:pPr>
      <w:r>
        <w:rPr>
          <w:rFonts w:ascii="IRNazanin" w:hAnsi="IRNazanin" w:eastAsia="IRNazanin"/>
          <w:color w:val="111111"/>
          <w:sz w:val="28"/>
          <w:sz w:val="28"/>
          <w:szCs w:val="28"/>
          <w:rtl w:val="true"/>
          <w:lang w:bidi="fa-IR"/>
        </w:rPr>
        <w:t>حقوق خداوند متعال</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خداوند جلّ ثناؤه بزرگتر از آن است که بندگان بتوانند آنها را به جای آورند و نعمتهای خدا بیشتر از آن است که بندگان شماره کنند ، اما شب و روز توبه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خداوند سبحان حقّ خود را بر بندگان این قرار داد که او را فرمان برند و در مقابل ، برای آنان این حقّ را قائل شد که از روی تفضل خویش ، چند برابر پاداششان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حقوق واجبِ خداوند بر بندگانش این است که با تمام توانشان خیر خواه یکدیگر باشند و برای بر پا داشتن حقّ در میان خویش، همیاری کنند </w:t>
      </w:r>
      <w:r>
        <w:rPr>
          <w:rFonts w:eastAsia="IRNazanin" w:cs="IRNazanin"/>
          <w:color w:val="111111"/>
          <w:sz w:val="28"/>
          <w:szCs w:val="28"/>
          <w:rtl w:val="true"/>
          <w:lang w:bidi="fa-IR"/>
        </w:rPr>
        <w:t>.</w:t>
      </w:r>
    </w:p>
    <w:p>
      <w:pPr>
        <w:pStyle w:val="Heading5"/>
        <w:numPr>
          <w:ilvl w:val="4"/>
          <w:numId w:val="1"/>
        </w:numPr>
        <w:rPr/>
      </w:pPr>
      <w:bookmarkStart w:id="733" w:name="__RefHeading___Toc14228987_73709187"/>
      <w:bookmarkStart w:id="734" w:name="_Toc309"/>
      <w:bookmarkEnd w:id="733"/>
      <w:r>
        <w:rPr/>
        <w:t>906</w:t>
      </w:r>
      <w:r>
        <w:rPr>
          <w:rtl w:val="true"/>
        </w:rPr>
        <w:t xml:space="preserve"> - </w:t>
      </w:r>
      <w:r>
        <w:rPr>
          <w:rtl w:val="true"/>
        </w:rPr>
        <w:t>حُقوقُ النّاسِ بَعضِهِم عَلی بعضٍ</w:t>
      </w:r>
      <w:bookmarkEnd w:id="734"/>
    </w:p>
    <w:p>
      <w:pPr>
        <w:pStyle w:val="Heading6"/>
        <w:numPr>
          <w:ilvl w:val="5"/>
          <w:numId w:val="1"/>
        </w:numPr>
        <w:rPr/>
      </w:pPr>
      <w:bookmarkStart w:id="735" w:name="__RefHeading___Toc14228989_73709187"/>
      <w:bookmarkStart w:id="736" w:name="_Toc310"/>
      <w:bookmarkEnd w:id="735"/>
      <w:r>
        <w:rPr/>
        <w:t>906</w:t>
      </w:r>
      <w:r>
        <w:rPr>
          <w:rtl w:val="true"/>
        </w:rPr>
        <w:t xml:space="preserve"> - </w:t>
      </w:r>
      <w:r>
        <w:rPr>
          <w:rtl w:val="true"/>
        </w:rPr>
        <w:t>حقوق مردم نسبت به یکدیگر</w:t>
      </w:r>
      <w:bookmarkEnd w:id="73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 سُبحانَهُ مِن حُقوقِهِ حُقوقا افْتَرَضَها لبَعضِ النّاسِ علی بَعضٍ ، فجَعَلَها تَتَکافَأُ فی وُجوهِها ، و یُوجِبُ بَعضُها بَعضا ، و لا یُسْتَوْجَبُ بَعضُها إلاّ ببَعضٍ </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eastAsia="Times New Roman" w:cs="Times New Roman" w:ascii="Times New Roman" w:hAnsi="Times New Roman"/>
          <w:color w:val="111111"/>
          <w:sz w:val="28"/>
          <w:szCs w:val="28"/>
          <w:lang w:val="en-US" w:bidi="en-US"/>
        </w:rPr>
        <w:t>906</w:t>
      </w:r>
    </w:p>
    <w:p>
      <w:pPr>
        <w:pStyle w:val="BookText"/>
        <w:rPr/>
      </w:pPr>
      <w:r>
        <w:rPr>
          <w:rFonts w:ascii="IRNazanin" w:hAnsi="IRNazanin" w:eastAsia="IRNazanin"/>
          <w:color w:val="111111"/>
          <w:sz w:val="28"/>
          <w:sz w:val="28"/>
          <w:szCs w:val="28"/>
          <w:rtl w:val="true"/>
          <w:lang w:bidi="fa-IR"/>
        </w:rPr>
        <w:t>حقوق مردم نسبت به یکدیگر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خداوند سبحان از جمله حقوق خویش ، حقوقی را میان بندگان بر یکدیگر واجب فرمود و آن حقّها را با هم برابر نهاد و واجب شدن حقّی را در مقابل گزاردن حقّی قرار داد ، حقّی برای کسی واجب نشود مگر آن که در مقابلش حقّی به گردن او باشد </w:t>
      </w:r>
      <w:r>
        <w:rPr>
          <w:rFonts w:eastAsia="IRNazanin" w:cs="IRNazanin"/>
          <w:color w:val="111111"/>
          <w:sz w:val="28"/>
          <w:szCs w:val="28"/>
          <w:rtl w:val="true"/>
          <w:lang w:bidi="fa-IR"/>
        </w:rPr>
        <w:t>.</w:t>
      </w:r>
      <w:bookmarkStart w:id="737" w:name="pg11924_135003"/>
    </w:p>
    <w:p>
      <w:pPr>
        <w:pStyle w:val="BookText"/>
        <w:rPr/>
      </w:pPr>
      <w:bookmarkEnd w:id="737"/>
      <w:r>
        <w:rPr>
          <w:rFonts w:ascii="Amiri" w:hAnsi="Amiri" w:eastAsia="Amiri" w:cs="Amiri"/>
          <w:color w:val="111111"/>
          <w:sz w:val="28"/>
          <w:sz w:val="28"/>
          <w:szCs w:val="28"/>
          <w:rtl w:val="true"/>
          <w:lang w:bidi="ar-SA"/>
        </w:rPr>
        <w:t>عنه علیه السلامـ مِن خُطبةٍ لَهُ علیه السلام فی أوَّلِ خِلافَتِهِ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شَدَّ بالإخْلاصِ و التَّوحیدِ حُقوقَ المسلِمینَ فی مَعاقِدِها، فالمسلِمُ مَن سَلِمَ المسلِمونَ مِن لِسانِهِ و یَدِهِ إلاّ بالحقِّ ، و لا یَحِلُّ أذی المُسلمِ إلاّ بما یَجِبُ </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امام علی علیه السلامـ در بخشی از خطبه خویش در آغاز خلافتش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اخلاص و یکتا پرستی مسلمانان، در جای خود برای آنان حقوقی مقرر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مسلمان کسی است که مسلمانان از دست و زبان او آسوده باشند، مگر آن که پای حقّ در میان آید، و آزار رساندن مسلمان روا نیست، مگر آن جا که خداوند واجب فرموده است </w:t>
      </w:r>
      <w:r>
        <w:rPr>
          <w:rFonts w:eastAsia="IRNazanin" w:cs="IRNazanin"/>
          <w:color w:val="111111"/>
          <w:sz w:val="28"/>
          <w:szCs w:val="28"/>
          <w:rtl w:val="true"/>
          <w:lang w:bidi="fa-IR"/>
        </w:rPr>
        <w:t>.</w:t>
      </w:r>
    </w:p>
    <w:p>
      <w:pPr>
        <w:pStyle w:val="Heading5"/>
        <w:numPr>
          <w:ilvl w:val="4"/>
          <w:numId w:val="1"/>
        </w:numPr>
        <w:rPr/>
      </w:pPr>
      <w:bookmarkStart w:id="738" w:name="__RefHeading___Toc14228991_73709187"/>
      <w:bookmarkStart w:id="739" w:name="_Toc311"/>
      <w:bookmarkEnd w:id="738"/>
      <w:r>
        <w:rPr/>
        <w:t>907</w:t>
      </w:r>
      <w:r>
        <w:rPr>
          <w:rtl w:val="true"/>
        </w:rPr>
        <w:t xml:space="preserve"> - </w:t>
      </w:r>
      <w:r>
        <w:rPr>
          <w:rtl w:val="true"/>
        </w:rPr>
        <w:t>تَقدیمُ حَقِّ النّاسِ</w:t>
      </w:r>
      <w:bookmarkEnd w:id="739"/>
    </w:p>
    <w:p>
      <w:pPr>
        <w:pStyle w:val="Heading6"/>
        <w:numPr>
          <w:ilvl w:val="5"/>
          <w:numId w:val="1"/>
        </w:numPr>
        <w:rPr/>
      </w:pPr>
      <w:bookmarkStart w:id="740" w:name="__RefHeading___Toc14228993_73709187"/>
      <w:bookmarkStart w:id="741" w:name="_Toc312"/>
      <w:bookmarkEnd w:id="740"/>
      <w:r>
        <w:rPr/>
        <w:t>907</w:t>
      </w:r>
      <w:r>
        <w:rPr>
          <w:rtl w:val="true"/>
        </w:rPr>
        <w:t xml:space="preserve"> - </w:t>
      </w:r>
      <w:r>
        <w:rPr>
          <w:rtl w:val="true"/>
        </w:rPr>
        <w:t>مقدّم داشتن حقوق مردم</w:t>
      </w:r>
      <w:bookmarkEnd w:id="74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سبحانَهُ حُقوقَ عِبادِهِ مُقَدِّمَةً لحُقوقِهِ ، فمَن قامَ بحُقوقِ عِبادِ اللّهِ کانَ ذلکَ مُؤَدّیا إلی القِیامِ بحُقوقِ اللّهِ </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eastAsia="Times New Roman" w:cs="Times New Roman" w:ascii="Times New Roman" w:hAnsi="Times New Roman"/>
          <w:color w:val="111111"/>
          <w:sz w:val="28"/>
          <w:szCs w:val="28"/>
          <w:lang w:val="en-US" w:bidi="en-US"/>
        </w:rPr>
        <w:t>907</w:t>
      </w:r>
    </w:p>
    <w:p>
      <w:pPr>
        <w:pStyle w:val="BookText"/>
        <w:rPr/>
      </w:pPr>
      <w:r>
        <w:rPr>
          <w:rFonts w:ascii="IRNazanin" w:hAnsi="IRNazanin" w:eastAsia="IRNazanin"/>
          <w:color w:val="111111"/>
          <w:sz w:val="28"/>
          <w:sz w:val="28"/>
          <w:szCs w:val="28"/>
          <w:rtl w:val="true"/>
          <w:lang w:bidi="fa-IR"/>
        </w:rPr>
        <w:t>مقدّم داشتن حقوق مردم</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حقوق مردم را پیش روی حقوق خود گردانید ، پس هر که حقوق بندگان خدا را رعایت کند، این کار به رعایت کردن حقوق خدا بینجامد </w:t>
      </w:r>
      <w:r>
        <w:rPr>
          <w:rFonts w:eastAsia="IRNazanin" w:cs="IRNazanin"/>
          <w:color w:val="111111"/>
          <w:sz w:val="28"/>
          <w:szCs w:val="28"/>
          <w:rtl w:val="true"/>
          <w:lang w:bidi="fa-IR"/>
        </w:rPr>
        <w:t>.</w:t>
      </w:r>
    </w:p>
    <w:p>
      <w:pPr>
        <w:pStyle w:val="Heading5"/>
        <w:numPr>
          <w:ilvl w:val="4"/>
          <w:numId w:val="1"/>
        </w:numPr>
        <w:rPr/>
      </w:pPr>
      <w:bookmarkStart w:id="742" w:name="__RefHeading___Toc14228995_73709187"/>
      <w:bookmarkStart w:id="743" w:name="_Toc313"/>
      <w:bookmarkEnd w:id="742"/>
      <w:r>
        <w:rPr/>
        <w:t>908</w:t>
      </w:r>
      <w:r>
        <w:rPr>
          <w:rtl w:val="true"/>
        </w:rPr>
        <w:t xml:space="preserve"> - </w:t>
      </w:r>
      <w:r>
        <w:rPr>
          <w:rtl w:val="true"/>
        </w:rPr>
        <w:t>أعظَمُ الحُقوقِ</w:t>
      </w:r>
      <w:bookmarkEnd w:id="743"/>
    </w:p>
    <w:p>
      <w:pPr>
        <w:pStyle w:val="Heading6"/>
        <w:numPr>
          <w:ilvl w:val="5"/>
          <w:numId w:val="1"/>
        </w:numPr>
        <w:rPr/>
      </w:pPr>
      <w:bookmarkStart w:id="744" w:name="__RefHeading___Toc14228997_73709187"/>
      <w:bookmarkStart w:id="745" w:name="_Toc314"/>
      <w:bookmarkEnd w:id="744"/>
      <w:r>
        <w:rPr/>
        <w:t>908</w:t>
      </w:r>
      <w:r>
        <w:rPr>
          <w:rtl w:val="true"/>
        </w:rPr>
        <w:t xml:space="preserve"> - </w:t>
      </w:r>
      <w:r>
        <w:rPr>
          <w:rtl w:val="true"/>
        </w:rPr>
        <w:t>مهمترین حقوق</w:t>
      </w:r>
      <w:bookmarkEnd w:id="74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أعظَمُ ما افْتَرضَ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مِن تلکَ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الوالی علی الرَّعِیَّةِ ، و حقُّ الرَّعِیَّةِ علی الوالی </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908</w:t>
      </w:r>
    </w:p>
    <w:p>
      <w:pPr>
        <w:pStyle w:val="BookText"/>
        <w:rPr/>
      </w:pPr>
      <w:r>
        <w:rPr>
          <w:rFonts w:ascii="IRNazanin" w:hAnsi="IRNazanin" w:eastAsia="IRNazanin"/>
          <w:color w:val="111111"/>
          <w:sz w:val="28"/>
          <w:sz w:val="28"/>
          <w:szCs w:val="28"/>
          <w:rtl w:val="true"/>
          <w:lang w:bidi="fa-IR"/>
        </w:rPr>
        <w:t>مهمترین حقوق</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میان آن حقوق که خداوند سبحان واجب فرموده، مهمترینش حقّ زمامدار بر ملّت است و حقّ ملّت بر زمامدار </w:t>
      </w:r>
      <w:r>
        <w:rPr>
          <w:rFonts w:eastAsia="IRNazanin" w:cs="IRNazanin"/>
          <w:color w:val="111111"/>
          <w:sz w:val="28"/>
          <w:szCs w:val="28"/>
          <w:rtl w:val="true"/>
          <w:lang w:bidi="fa-IR"/>
        </w:rPr>
        <w:t>.</w:t>
      </w:r>
      <w:bookmarkStart w:id="746" w:name="pg11924_135005"/>
    </w:p>
    <w:p>
      <w:pPr>
        <w:pStyle w:val="Heading5"/>
        <w:numPr>
          <w:ilvl w:val="4"/>
          <w:numId w:val="1"/>
        </w:numPr>
        <w:rPr/>
      </w:pPr>
      <w:bookmarkStart w:id="747" w:name="__RefHeading___Toc14228999_73709187"/>
      <w:bookmarkStart w:id="748" w:name="_Toc315"/>
      <w:bookmarkEnd w:id="746"/>
      <w:bookmarkEnd w:id="747"/>
      <w:r>
        <w:rPr/>
        <w:t>909</w:t>
      </w:r>
      <w:r>
        <w:rPr>
          <w:rtl w:val="true"/>
        </w:rPr>
        <w:t xml:space="preserve"> - </w:t>
      </w:r>
      <w:r>
        <w:rPr>
          <w:rtl w:val="true"/>
        </w:rPr>
        <w:t>حُقوقُ الإخوانِ</w:t>
      </w:r>
      <w:bookmarkEnd w:id="748"/>
    </w:p>
    <w:p>
      <w:pPr>
        <w:pStyle w:val="Heading6"/>
        <w:numPr>
          <w:ilvl w:val="5"/>
          <w:numId w:val="1"/>
        </w:numPr>
        <w:rPr/>
      </w:pPr>
      <w:bookmarkStart w:id="749" w:name="__RefHeading___Toc14229001_73709187"/>
      <w:bookmarkStart w:id="750" w:name="_Toc316"/>
      <w:bookmarkEnd w:id="749"/>
      <w:r>
        <w:rPr/>
        <w:t>909</w:t>
      </w:r>
      <w:r>
        <w:rPr>
          <w:rtl w:val="true"/>
        </w:rPr>
        <w:t xml:space="preserve"> - </w:t>
      </w:r>
      <w:r>
        <w:rPr>
          <w:rtl w:val="true"/>
        </w:rPr>
        <w:t>حقوق برادران</w:t>
      </w:r>
      <w:bookmarkEnd w:id="75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أحَدَکُم لَیَدَعُ مِن حُقوقِ أخیهِ شَیئا ، فیُطالِبُهُ بهِ یَومَ القِیامَةِ فیُقْضی لَهُ و علَیهِ </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تُضَیّعَنَّ حقَّ أخیکَ اتِّکالاً علی ما بینَکَ و بینَهُ ؛ فإنّهُ لَیس لکَ بأخٍ مَن ضَیَّعْتَ حقَّهُ</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عَظّمَ دِینَ اللّهِ عظّمَ حقَّ إخْوانِهِ ، و مَنِ اسْتَخَفَّ بدِینهِ اسْتَخَفَّ بإخْوانِهِ </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لا یَقْدِرُ أحدٌ أن یَصِفَ فَضْلَنا و ما أعْطانا اللّهُ و ما أوْجَبَ اللّهُ مِن حُقوقِنا، فکذلکَ لا یَقْدِرُ أحَدٌ أنْ یَصِفَ حقَ المؤمنِ و یَقومَ بهِ مِمّا أوْجَبَ اللّهُ علی أخیهِ المؤمنِ </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عُبِدَ اللّهُ بشیءٍ أفضَلَ مِن أداءِ حقِّ المؤمنِ </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أعْرَفُ النّاسِ بحُقوقِ إخْوانِهِ و أشَدُّهُم قَضاءً لَها أعْظَمُهُم عِند اللّهِ شَأنا </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eastAsia="Times New Roman" w:cs="Times New Roman" w:ascii="Times New Roman" w:hAnsi="Times New Roman"/>
          <w:color w:val="111111"/>
          <w:sz w:val="28"/>
          <w:szCs w:val="28"/>
          <w:lang w:val="en-US" w:bidi="en-US"/>
        </w:rPr>
        <w:t>909</w:t>
      </w:r>
    </w:p>
    <w:p>
      <w:pPr>
        <w:pStyle w:val="BookText"/>
        <w:rPr/>
      </w:pPr>
      <w:r>
        <w:rPr>
          <w:rFonts w:ascii="IRNazanin" w:hAnsi="IRNazanin" w:eastAsia="IRNazanin"/>
          <w:color w:val="111111"/>
          <w:sz w:val="28"/>
          <w:sz w:val="28"/>
          <w:szCs w:val="28"/>
          <w:rtl w:val="true"/>
          <w:lang w:bidi="fa-IR"/>
        </w:rPr>
        <w:t>حقوق برادران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یکی از شما چیزی از حقوق برادر خود را فرو گذارد و او در روز قیامت از وی آن حقّ را مطالبه کند، به سود صاحب حقّ و به زیان این شخص داوری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اتّکای رفاقت و دوستی ، حقّ برادرت را ضایع مکن ؛ زیرا کسی که حقّش را ضایع کنی، برادر تو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دین خدا را ارج نهد، برای حقوق برادران خود نیز ارج قایل باشد و هرکه دین خدا را خفیف شمارد، به برادران خود نیز اهمیّتی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هیچ کس نمی تواند فضل ما و آنچه را خداوند به ما عطا فرموده و حقوقی را که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کرده است، وصف کند، هیچ کس نیز نمی تواند حقّ مؤمن را توصیف کند و حقوقی را که خداوند برای او بر برادر مؤمنش واجب کرده است ادا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چیزی برتر از ادای حقّ مؤمن عبادت نشده است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به حقوق برادران خود آشناتر باشد و در رعایت کردن آنها کوشاتر ، نزد خداوند ارجمندتر است </w:t>
      </w:r>
      <w:r>
        <w:rPr>
          <w:rFonts w:eastAsia="IRNazanin" w:cs="IRNazanin"/>
          <w:color w:val="111111"/>
          <w:sz w:val="28"/>
          <w:szCs w:val="28"/>
          <w:rtl w:val="true"/>
          <w:lang w:bidi="fa-IR"/>
        </w:rPr>
        <w:t>.</w:t>
      </w:r>
      <w:bookmarkStart w:id="751" w:name="pg11924_135007"/>
    </w:p>
    <w:p>
      <w:pPr>
        <w:pStyle w:val="Heading5"/>
        <w:numPr>
          <w:ilvl w:val="4"/>
          <w:numId w:val="1"/>
        </w:numPr>
        <w:rPr/>
      </w:pPr>
      <w:bookmarkStart w:id="752" w:name="__RefHeading___Toc14229003_73709187"/>
      <w:bookmarkStart w:id="753" w:name="_Toc317"/>
      <w:bookmarkEnd w:id="751"/>
      <w:bookmarkEnd w:id="752"/>
      <w:r>
        <w:rPr/>
        <w:t>910</w:t>
      </w:r>
      <w:r>
        <w:rPr>
          <w:rtl w:val="true"/>
        </w:rPr>
        <w:t xml:space="preserve"> - </w:t>
      </w:r>
      <w:r>
        <w:rPr>
          <w:rtl w:val="true"/>
        </w:rPr>
        <w:t>حَقُّ المُؤمِنِ عَلَی المُؤمِنِ</w:t>
      </w:r>
      <w:bookmarkEnd w:id="753"/>
    </w:p>
    <w:p>
      <w:pPr>
        <w:pStyle w:val="Heading6"/>
        <w:numPr>
          <w:ilvl w:val="5"/>
          <w:numId w:val="1"/>
        </w:numPr>
        <w:rPr/>
      </w:pPr>
      <w:bookmarkStart w:id="754" w:name="__RefHeading___Toc14229005_73709187"/>
      <w:bookmarkStart w:id="755" w:name="_Toc318"/>
      <w:bookmarkEnd w:id="754"/>
      <w:r>
        <w:rPr/>
        <w:t>910</w:t>
      </w:r>
      <w:r>
        <w:rPr>
          <w:rtl w:val="true"/>
        </w:rPr>
        <w:t xml:space="preserve"> - </w:t>
      </w:r>
      <w:r>
        <w:rPr>
          <w:rtl w:val="true"/>
        </w:rPr>
        <w:t>حقوق مؤمنان بر یکدیگر</w:t>
      </w:r>
      <w:bookmarkEnd w:id="75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المسلمِ علی المسلمِ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لَقِیتَهُ فسَلِّمْ علَیهِ ، و إذا دَعاکَ فأجِبْهُ ، و إذا اسْتَنْصَحَکَ فانْصَحْ لَهُ ، و إذا عَطَسَ فحَمِدَ اللّهَ فشَمِّتْهُ ، و إذا مَرِضَ فعُدْهُ ، و إذا ماتَ فاتّبِعْهُ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حقُّ أخیکَ فأنْ تَعلَمَ أنَّهُ یَدُکَ و عِزُّکَ و قُوّتُکَ ، فلاَ تتّخِذْهُ سِلاحا علی مَعصیَةِ اللّهِ ، و لا عُدّةً للظُّلمِ لخلقِ اللّهِ ، و لا تَدَعْ نُصْرتَهُ علی عَدُوّهِ و النَّصیحَةَ لَهُ ، فإنْ أطاعَ اللّهَ و إلاّ فلْیَکُنِ اللّهُ أکْرَمَ علَیکَ مِنهُ </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حقِّ المؤمنِ علی أخیهِ المؤمنِ أن یُشْبِعَ جَوْعَتَهُ ، و یُواریَ عَورَتَهُ ، و یُفرِّجَ عَنهُ کُرْبَتهُ ، و یَقْضیَ دَیْنَهُ ، فإذا ماتَ خَلَفَهُ فی أهلِهِ و ولدِهِ </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المسلمِ علی المسلمِ أنْ لا یَشبَعَ و یَجوعَ أخوهُ ، و لا یَروی و یَعْطَشَ أخوهُ ، و لا یَکْتَسی و یَعْری أخوهُ </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eastAsia="Times New Roman" w:cs="Times New Roman" w:ascii="Times New Roman" w:hAnsi="Times New Roman"/>
          <w:color w:val="111111"/>
          <w:sz w:val="28"/>
          <w:szCs w:val="28"/>
          <w:lang w:val="en-US" w:bidi="en-US"/>
        </w:rPr>
        <w:t>910</w:t>
      </w:r>
    </w:p>
    <w:p>
      <w:pPr>
        <w:pStyle w:val="BookText"/>
        <w:rPr/>
      </w:pPr>
      <w:r>
        <w:rPr>
          <w:rFonts w:ascii="IRNazanin" w:hAnsi="IRNazanin" w:eastAsia="IRNazanin"/>
          <w:color w:val="111111"/>
          <w:sz w:val="28"/>
          <w:sz w:val="28"/>
          <w:szCs w:val="28"/>
          <w:rtl w:val="true"/>
          <w:lang w:bidi="fa-IR"/>
        </w:rPr>
        <w:t>حقوق مؤمنان بر یکدیگر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را بر مسلمان شش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وی رو به رو شدی سلام کن ، هر گاه تو را دعوت کرد اجابتش کن ، اگر از تو راهنمایی خواست او را راهنمایی کن ، هرگاه عطسه کرد و الحمد للّه گفت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بیمار شد به عیادتش برو و چون درگذشت در تشییع جنازه اش شرکت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برادرت این است که بدانی او دست تو و عزت تو و نیروی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او را حربه ای برای نافرمانی خدا، و پشتوانه ای برای ستم کردن به بندگان خدا قرار دهی ؛ از یاری رساندن او در برابر دشمنش و خیرخواهی برای او فروگذار مباش ؛ اگر فرمانبردار خدا بود چه بهتر، و گرنه باید خداوند نزد تو گرامیتر از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حقوق مؤمن بر مؤمن این است که گرسنگی او را بزداید ، بدن برهنه اش را بپوشاند ، اندوهش را برطرف سازد، قرضش را بپردازد و پس از مرگش به زن و فرزندان او رسیدگی کند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مسلمان بر مسلمان این است که تا برادرش گرسنه است، او سیر و پُر نخورد و تا برادرش تشنه است، او سیراب نگردد و تا برادرش برهنه است، او خود را نپوشاند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للمؤمنِ علی المؤمنِ سَبْعَةُ حُقوقٍ واجِبَةٍ لَهُ مِن اللّهِ عزّ و جلّ ، و اللّهُ سائلُهُ عَمّا صَنَعَ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الإجْلالُ لَهُ فی عَیْنِهِ ، و الوُدُّ لَهُ فی صَدرِهِ ، و المُواساةُ لَهُ فی مالِهِ ، و أنْ یُحِبَّ لَهُ ما یُحِبُ لنَفْسِهِ، و أنْ یُحرِّمَ غِیبَتَهُ، و أنْ یَعودَهُ فی مَرضِ، و یُشَیّعَ جَنازَتَهُ و لا یَقولَ فیهِ بعدَ مَوتِهِ إلاّ خَیرا </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الکافی عن معلّی بن خنیس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حَقِّ المُؤمِنِ،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حَقّا لا اُخبِرُکَ إلاّ بِسَبعَةٍ، فَإنّی عَلَیکَ مُشفِقٌ أخشی ألاّ تَحتَمِلَ،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إن شاءَ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تَشبَع و یَجوعُ و لا تَکتَسی و یَعری ؛ و تَکونُ دَلیلَهُ و قَمیصَهُ الّذی یَلبَسُهُ و لِسانَهُ الّذی یَتَکَلَّمُ بِهِ و تُحِبُّ لَهُ ما تُحِبُّ لِنَفسِکَ و إن کانَت لَکَ جارِیَةٌ بَعَثتَها لِتُمَهِّدَ فِراشَهُ و تَسعی فی حَوائجِهِ بِاللَّیلِ وَ النّهارِ، فَإِذا فَعَلتَ ذلِکَ وَصَلَت وِلایَتُکَ بِوِلایَتِنا و وِلایَتُنا بِوِلایَةِ اللّهِ عَزَّ و جَلَّ </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واجِبِ حقِّ أخیکَ أنْ لا تَکْتُمَهُ شَیئا تَنْفَعُهُ بهِ لأمرِ دُنیاهُ و آخِرَتِهِ ، و لا تَحْقِدَ علَیهِ و إنْ أساءَ ، و أجِبْ دَعوَتَهُ إذا دَعاکَ ، و لا تُخَلِّ بَینَهُ و بَینَ عَدُوّهِ مِن النّاسِ و إنْ کانَ أقرَبَ إلَیهِ مِنکَ ، و عُدْهُ فی مَرَضِهِ </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را بر مؤمن هفت حقّ است که خداوند عزّ و جلّ آنها را بر او واجب کرده است و خدا درباره آنها از او بازخواست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چشم خود بزرگ شمارد ، در دل دوستش بدارد ، با مال و دارایی خود یاریش رساند ، بر او همان پسندد که بر خود می پسندد ، غیبت او را حرام شمارد ، در بیماری به عیادتش رود ، در تشییع جنازه اش شرکت کند و بعد از مرگ جز به خوبی از وی یاد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الکافیـ به نقل از معلّی بن خنیس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حقّ مؤمن سؤال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مؤمن بر مؤمن هفتاد حقّ است که من تنها هفت حقّ را برایت می گویم و من بیمناکم و می هراسم که تاب نیاوری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تاب می آورم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 گرسنه است تو سیر نخوری، تا او برهنه است تو نپوشی و راهنمای او باشی و لباس او باشی که بپوشد و زبان او باشی که بدان سخن گوید و هر چه برای خود دوست داری برای او دوست بداری و اگر کنیزی در اختیار داری برای او بفرست و شب و روز سعی در برآوردن حوائج او نما وقتی این چنین کردی به ولایت ما که ولایت خداوند است نائل می شوی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حقوق واجب برادرت این است که آنچه را برای دنیا و آخرت او سودمند است از وی پوشیده نداری ، کینه اش را به دل نگیری، هر چند بد کند ، هرگاه تو را دعوت کرد دعوتش را اجابت کنی ، او را در مقابل دشمنش تنها نگذاری، هرچند به او از تو نزدیکتر باشد و در هنگام بیماری به عیادتش بروی </w:t>
      </w:r>
      <w:r>
        <w:rPr>
          <w:rFonts w:eastAsia="IRNazanin" w:cs="IRNazanin"/>
          <w:color w:val="111111"/>
          <w:sz w:val="28"/>
          <w:szCs w:val="28"/>
          <w:rtl w:val="true"/>
          <w:lang w:bidi="fa-IR"/>
        </w:rPr>
        <w:t>.</w:t>
      </w:r>
      <w:bookmarkStart w:id="756" w:name="pg11924_135011"/>
    </w:p>
    <w:p>
      <w:pPr>
        <w:pStyle w:val="BookText"/>
        <w:rPr/>
      </w:pPr>
      <w:bookmarkEnd w:id="756"/>
      <w:r>
        <w:rPr>
          <w:rFonts w:ascii="Amiri" w:hAnsi="Amiri" w:eastAsia="Amiri" w:cs="Amiri"/>
          <w:color w:val="111111"/>
          <w:sz w:val="28"/>
          <w:sz w:val="28"/>
          <w:szCs w:val="28"/>
          <w:rtl w:val="true"/>
          <w:lang w:bidi="ar-SA"/>
        </w:rPr>
        <w:t>الإمامُ الرِّضا علیه السلامـ و قد سُئلَ عن حقِّ المؤمنِ علی المؤمنِ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حقِّ المؤمنِ علی المؤمنِ المَوَدَّةَ فی صَدْرِهِ ، و المُواساةَ فی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 فإذا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بَینَهُما وَلایَةٌ ، و إذا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عَدُوّی فقد کفّرَ أحدُهُما صاحِبَهُ ، و إذا اتَّهمَهُ انْماثَ الإیمانُ فی قَلبِهِ کما یَنْماثُ المِلْحُ فی الماءِ </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امام رضا علیه السلامـ در پاسخ به سؤال از حقّ مؤمن بر مؤمن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حقوق مؤمن بر مؤمن این است که در دل او را دوست بدارد ، با مال و ثروتش او را کمک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نگوید، که اگر چنین بگوید دیگر میان آنها پیوند دوستی نباشد و اگر به او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دشمن من هستی، یکی از آن دو ، دیگری را کافر شمرده است؛ هرگاه به او تهمتی زند، ایمان در دلش آب شود، همان گونه که نمک در آب حل می شود</w:t>
      </w:r>
      <w:r>
        <w:rPr>
          <w:rFonts w:eastAsia="IRNazanin" w:cs="IRNazanin"/>
          <w:color w:val="111111"/>
          <w:sz w:val="28"/>
          <w:szCs w:val="28"/>
          <w:rtl w:val="true"/>
          <w:lang w:bidi="fa-IR"/>
        </w:rPr>
        <w:t>.</w:t>
      </w:r>
    </w:p>
    <w:p>
      <w:pPr>
        <w:pStyle w:val="Heading5"/>
        <w:numPr>
          <w:ilvl w:val="4"/>
          <w:numId w:val="1"/>
        </w:numPr>
        <w:rPr/>
      </w:pPr>
      <w:bookmarkStart w:id="757" w:name="__RefHeading___Toc14229007_73709187"/>
      <w:bookmarkStart w:id="758" w:name="_Toc319"/>
      <w:bookmarkEnd w:id="757"/>
      <w:r>
        <w:rPr/>
        <w:t>911</w:t>
      </w:r>
      <w:r>
        <w:rPr>
          <w:rtl w:val="true"/>
        </w:rPr>
        <w:t xml:space="preserve"> - </w:t>
      </w:r>
      <w:r>
        <w:rPr>
          <w:rtl w:val="true"/>
        </w:rPr>
        <w:t>أدنی حَقِّ المُؤمِنِ عَلی أخیهِ</w:t>
      </w:r>
      <w:bookmarkEnd w:id="758"/>
    </w:p>
    <w:p>
      <w:pPr>
        <w:pStyle w:val="Heading6"/>
        <w:numPr>
          <w:ilvl w:val="5"/>
          <w:numId w:val="1"/>
        </w:numPr>
        <w:rPr/>
      </w:pPr>
      <w:bookmarkStart w:id="759" w:name="__RefHeading___Toc14229009_73709187"/>
      <w:bookmarkStart w:id="760" w:name="_Toc320"/>
      <w:bookmarkEnd w:id="759"/>
      <w:r>
        <w:rPr/>
        <w:t>911</w:t>
      </w:r>
      <w:r>
        <w:rPr>
          <w:rtl w:val="true"/>
        </w:rPr>
        <w:t xml:space="preserve"> - </w:t>
      </w:r>
      <w:r>
        <w:rPr>
          <w:rtl w:val="true"/>
        </w:rPr>
        <w:t>کمترین حقّ مؤمن بر برادرش</w:t>
      </w:r>
      <w:bookmarkEnd w:id="760"/>
    </w:p>
    <w:p>
      <w:pPr>
        <w:pStyle w:val="BookText"/>
        <w:rPr/>
      </w:pPr>
      <w:r>
        <w:rPr>
          <w:rFonts w:ascii="Amiri" w:hAnsi="Amiri" w:eastAsia="Amiri" w:cs="Amiri"/>
          <w:color w:val="111111"/>
          <w:sz w:val="28"/>
          <w:sz w:val="28"/>
          <w:szCs w:val="28"/>
          <w:rtl w:val="true"/>
          <w:lang w:bidi="ar-SA"/>
        </w:rPr>
        <w:t>الإمامُ الصّادقُ علیه السلامـ و قد سُئلَ عن أدْنی حقِّ المؤمنِ علی أخیهِ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یَسْتأثِرَ علَیهِ بما هُو أحْوَجُ إلَیهِ مِنهُ </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عنه علیه السلامـ فی بیانِ حُقوقِ المؤمنِ علی المؤمنِ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أیْسَرُ حقٍّ مِنها أنْ تُحِبَّ لَهُ ما تُحِبُّ لنَفْسِکَ ، و تَکْرَهَ لَهُ ما تَکْرَهُ لنَفْسِکَ </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eastAsia="Times New Roman" w:cs="Times New Roman" w:ascii="Times New Roman" w:hAnsi="Times New Roman"/>
          <w:color w:val="111111"/>
          <w:sz w:val="28"/>
          <w:szCs w:val="28"/>
          <w:lang w:val="en-US" w:bidi="en-US"/>
        </w:rPr>
        <w:t>911</w:t>
      </w:r>
    </w:p>
    <w:p>
      <w:pPr>
        <w:pStyle w:val="BookText"/>
        <w:rPr/>
      </w:pPr>
      <w:r>
        <w:rPr>
          <w:rFonts w:ascii="IRNazanin" w:hAnsi="IRNazanin" w:eastAsia="IRNazanin"/>
          <w:color w:val="111111"/>
          <w:sz w:val="28"/>
          <w:sz w:val="28"/>
          <w:szCs w:val="28"/>
          <w:rtl w:val="true"/>
          <w:lang w:bidi="fa-IR"/>
        </w:rPr>
        <w:t>کمترین حقّ مؤمن بر برادرش</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کمترین حقّ مؤمن بر برادرش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او بدان نیازمندتر است به خود اختصاص ندهد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بیان حقوق مؤمن بر مؤمن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مترین این حقوق آن است که برای او همان چیزی را دوست داشته باشی که برای خود دوست داری و بر او نپسندی آنچه را بر خود نمی پسندی </w:t>
      </w:r>
      <w:r>
        <w:rPr>
          <w:rFonts w:eastAsia="IRNazanin" w:cs="IRNazanin"/>
          <w:color w:val="111111"/>
          <w:sz w:val="28"/>
          <w:szCs w:val="28"/>
          <w:rtl w:val="true"/>
          <w:lang w:bidi="fa-IR"/>
        </w:rPr>
        <w:t>.</w:t>
      </w:r>
      <w:bookmarkStart w:id="761" w:name="pg11924_135013"/>
    </w:p>
    <w:p>
      <w:pPr>
        <w:pStyle w:val="Heading5"/>
        <w:numPr>
          <w:ilvl w:val="4"/>
          <w:numId w:val="1"/>
        </w:numPr>
        <w:rPr/>
      </w:pPr>
      <w:bookmarkStart w:id="762" w:name="__RefHeading___Toc14229011_73709187"/>
      <w:bookmarkStart w:id="763" w:name="_Toc321"/>
      <w:bookmarkEnd w:id="761"/>
      <w:bookmarkEnd w:id="762"/>
      <w:r>
        <w:rPr/>
        <w:t>912</w:t>
      </w:r>
      <w:r>
        <w:rPr>
          <w:rtl w:val="true"/>
        </w:rPr>
        <w:t xml:space="preserve"> - </w:t>
      </w:r>
      <w:r>
        <w:rPr>
          <w:rtl w:val="true"/>
        </w:rPr>
        <w:t>اِعرِفِ الحَقَّ لِمَن عَرَفَهُ لَکَ</w:t>
      </w:r>
      <w:bookmarkEnd w:id="763"/>
    </w:p>
    <w:p>
      <w:pPr>
        <w:pStyle w:val="Heading6"/>
        <w:numPr>
          <w:ilvl w:val="5"/>
          <w:numId w:val="1"/>
        </w:numPr>
        <w:rPr/>
      </w:pPr>
      <w:bookmarkStart w:id="764" w:name="__RefHeading___Toc14229013_73709187"/>
      <w:bookmarkStart w:id="765" w:name="_Toc322"/>
      <w:bookmarkEnd w:id="764"/>
      <w:r>
        <w:rPr/>
        <w:t>912</w:t>
      </w:r>
      <w:r>
        <w:rPr>
          <w:rtl w:val="true"/>
        </w:rPr>
        <w:t xml:space="preserve"> - </w:t>
      </w:r>
      <w:r>
        <w:rPr>
          <w:rtl w:val="true"/>
        </w:rPr>
        <w:t>لزوم حقّ شناسی متقابل</w:t>
      </w:r>
      <w:bookmarkEnd w:id="76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اعْرِفوا الحقَّ لمَنْ عَرفَهُ لَکُم ، صَغیرا کانَ أو کَبیرا ، وَضِیعا کانَ أو رَفِیعا </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الاختصاصـ قال الإمام الصّادقُ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قَضی حقَّ مَن لا یَقْضی حقَّهُ فکأنّما قد عَبَدهُ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اخْدُمْ أخاکَ، فإنِ اسْتَخْدَمَکَ فلا و لا کَرامَةَ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لِمَنْ لا تَعرِفُ لی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کَرامَةَ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کَرامَتَینِ </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eastAsia="Times New Roman" w:cs="Times New Roman" w:ascii="Times New Roman" w:hAnsi="Times New Roman"/>
          <w:color w:val="111111"/>
          <w:sz w:val="28"/>
          <w:szCs w:val="28"/>
          <w:lang w:val="en-US" w:bidi="en-US"/>
        </w:rPr>
        <w:t>912</w:t>
      </w:r>
    </w:p>
    <w:p>
      <w:pPr>
        <w:pStyle w:val="BookText"/>
        <w:rPr/>
      </w:pPr>
      <w:r>
        <w:rPr>
          <w:rFonts w:ascii="IRNazanin" w:hAnsi="IRNazanin" w:eastAsia="IRNazanin"/>
          <w:color w:val="111111"/>
          <w:sz w:val="28"/>
          <w:sz w:val="28"/>
          <w:szCs w:val="28"/>
          <w:rtl w:val="true"/>
          <w:lang w:bidi="fa-IR"/>
        </w:rPr>
        <w:t>لزوم حقّ شناسی متقابل</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برای تو حقّ قائل است ، کوچک باشد یا بزرگ ، وضیع باشد یا شریف ، تو نیز برای او حقّ قائل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حقّ دیگری را رعایت کند، بی آن که آن دیگری حقّ او را بگزارد، چنان است که وی را پرستیده باشد، نه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به برادرت خدمت کن ؛ اما اگر او از تو خدمتکاری خواست، هرگز 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من حقّ نمی شناسد برایش حقّی قائل باشم؟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هیچ احترامی هم برایش قائل نشو </w:t>
      </w:r>
      <w:r>
        <w:rPr>
          <w:rFonts w:eastAsia="IRNazanin" w:cs="IRNazanin"/>
          <w:color w:val="111111"/>
          <w:sz w:val="28"/>
          <w:szCs w:val="28"/>
          <w:rtl w:val="true"/>
          <w:lang w:bidi="fa-IR"/>
        </w:rPr>
        <w:t>.</w:t>
      </w:r>
    </w:p>
    <w:p>
      <w:pPr>
        <w:pStyle w:val="Heading5"/>
        <w:numPr>
          <w:ilvl w:val="4"/>
          <w:numId w:val="1"/>
        </w:numPr>
        <w:rPr/>
      </w:pPr>
      <w:bookmarkStart w:id="766" w:name="__RefHeading___Toc14229015_73709187"/>
      <w:bookmarkStart w:id="767" w:name="_Toc323"/>
      <w:bookmarkEnd w:id="766"/>
      <w:r>
        <w:rPr/>
        <w:t>913</w:t>
      </w:r>
      <w:r>
        <w:rPr>
          <w:rtl w:val="true"/>
        </w:rPr>
        <w:t xml:space="preserve"> - </w:t>
      </w:r>
      <w:r>
        <w:rPr>
          <w:rtl w:val="true"/>
        </w:rPr>
        <w:t>لا توجِب عَلی نَفسِکَ الحُقوقَ</w:t>
      </w:r>
      <w:bookmarkEnd w:id="767"/>
    </w:p>
    <w:p>
      <w:pPr>
        <w:pStyle w:val="Heading6"/>
        <w:numPr>
          <w:ilvl w:val="5"/>
          <w:numId w:val="1"/>
        </w:numPr>
        <w:rPr/>
      </w:pPr>
      <w:bookmarkStart w:id="768" w:name="__RefHeading___Toc14229017_73709187"/>
      <w:bookmarkStart w:id="769" w:name="_Toc324"/>
      <w:bookmarkEnd w:id="768"/>
      <w:r>
        <w:rPr/>
        <w:t>913</w:t>
      </w:r>
      <w:r>
        <w:rPr>
          <w:rtl w:val="true"/>
        </w:rPr>
        <w:t xml:space="preserve"> - </w:t>
      </w:r>
      <w:r>
        <w:rPr>
          <w:rtl w:val="true"/>
        </w:rPr>
        <w:t>بر خود حقوق واجب نکنید</w:t>
      </w:r>
      <w:bookmarkEnd w:id="769"/>
    </w:p>
    <w:p>
      <w:pPr>
        <w:pStyle w:val="BookText"/>
        <w:rPr/>
      </w:pPr>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تُوجِبْ علی نفسِکَ الحُقوقَ ، و اصْبِرْ علی النَّوائبِ </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جمَعَنا أبو جعفرٍ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إیّاکُم و التَّعَرُّضَ للحُقوقِ ، و اصْبِروا علی النَّوائب ، و إنْ دَعاکُم بَعضُ قَومِکُم إلی أمرٍ ضَرَرُهُ علَیکُم أکْثَرُ مِن نَفْعِهِ لَکُم فلا تُجیبوهُ </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Style w:val="FootnoteAnchor"/>
          <w:rtl w:val="true"/>
        </w:rPr>
        <w:footnoteReference w:id="78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913</w:t>
      </w:r>
    </w:p>
    <w:p>
      <w:pPr>
        <w:pStyle w:val="BookText"/>
        <w:rPr/>
      </w:pPr>
      <w:r>
        <w:rPr>
          <w:rFonts w:ascii="IRNazanin" w:hAnsi="IRNazanin" w:eastAsia="IRNazanin"/>
          <w:color w:val="111111"/>
          <w:sz w:val="28"/>
          <w:sz w:val="28"/>
          <w:szCs w:val="28"/>
          <w:rtl w:val="true"/>
          <w:lang w:bidi="fa-IR"/>
        </w:rPr>
        <w:t>بر خود حقوق واجب نکنید</w:t>
      </w:r>
    </w:p>
    <w:p>
      <w:pPr>
        <w:pStyle w:val="BookText"/>
        <w:rPr/>
      </w:pPr>
      <w:r>
        <w:rPr>
          <w:rFonts w:ascii="IRNazanin" w:hAnsi="IRNazanin" w:eastAsia="IRNazanin"/>
          <w:color w:val="111111"/>
          <w:sz w:val="28"/>
          <w:sz w:val="28"/>
          <w:szCs w:val="28"/>
          <w:rtl w:val="true"/>
          <w:lang w:bidi="fa-IR"/>
        </w:rPr>
        <w:t xml:space="preserve">امام باقر یا امام 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خود حقوق واجب نکن و در برابر مشکلات و سختیها صبور باش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ما را جمع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معرض حقوق قرار ندهید و بر مشکلات و سختیها صبور باشید و اگر فردی از خویشانتان، شما را به کاری فرا خواند که ضرر آن برای شما بیشتر از فایده اش بود، قبول نکنید </w:t>
      </w:r>
      <w:r>
        <w:rPr>
          <w:rFonts w:eastAsia="IRNazanin" w:cs="IRNazanin"/>
          <w:color w:val="111111"/>
          <w:sz w:val="28"/>
          <w:szCs w:val="28"/>
          <w:rtl w:val="true"/>
          <w:lang w:bidi="fa-IR"/>
        </w:rPr>
        <w:t>.</w:t>
      </w:r>
      <w:bookmarkStart w:id="770" w:name="pg11924_135018"/>
    </w:p>
    <w:p>
      <w:pPr>
        <w:pStyle w:val="Heading3"/>
        <w:numPr>
          <w:ilvl w:val="2"/>
          <w:numId w:val="1"/>
        </w:numPr>
        <w:rPr/>
      </w:pPr>
      <w:bookmarkStart w:id="771" w:name="__RefHeading___Toc14229019_73709187"/>
      <w:bookmarkStart w:id="772" w:name="_Toc325"/>
      <w:bookmarkEnd w:id="770"/>
      <w:bookmarkEnd w:id="771"/>
      <w:r>
        <w:rPr/>
        <w:t>123</w:t>
      </w:r>
      <w:r>
        <w:rPr>
          <w:rtl w:val="true"/>
        </w:rPr>
        <w:t xml:space="preserve"> - </w:t>
      </w:r>
      <w:r>
        <w:rPr>
          <w:rtl w:val="true"/>
        </w:rPr>
        <w:t>الاحتکار</w:t>
      </w:r>
      <w:bookmarkEnd w:id="772"/>
    </w:p>
    <w:p>
      <w:pPr>
        <w:pStyle w:val="Heading4"/>
        <w:numPr>
          <w:ilvl w:val="3"/>
          <w:numId w:val="1"/>
        </w:numPr>
        <w:rPr/>
      </w:pPr>
      <w:bookmarkStart w:id="773" w:name="__RefHeading___Toc14229021_73709187"/>
      <w:bookmarkStart w:id="774" w:name="_Toc326"/>
      <w:bookmarkEnd w:id="773"/>
      <w:r>
        <w:rPr/>
        <w:t>123</w:t>
      </w:r>
      <w:r>
        <w:rPr>
          <w:rtl w:val="true"/>
        </w:rPr>
        <w:t xml:space="preserve"> - </w:t>
      </w:r>
      <w:r>
        <w:rPr>
          <w:rtl w:val="true"/>
        </w:rPr>
        <w:t>احتکار</w:t>
      </w:r>
      <w:bookmarkEnd w:id="774"/>
    </w:p>
    <w:p>
      <w:pPr>
        <w:pStyle w:val="Heading5"/>
        <w:numPr>
          <w:ilvl w:val="4"/>
          <w:numId w:val="1"/>
        </w:numPr>
        <w:rPr/>
      </w:pPr>
      <w:bookmarkStart w:id="775" w:name="__RefHeading___Toc14229023_73709187"/>
      <w:bookmarkStart w:id="776" w:name="_Toc327"/>
      <w:bookmarkEnd w:id="775"/>
      <w:r>
        <w:rPr>
          <w:rtl w:val="true"/>
        </w:rPr>
        <w:t>اشاره</w:t>
      </w:r>
      <w:bookmarkEnd w:id="776"/>
    </w:p>
    <w:p>
      <w:pPr>
        <w:pStyle w:val="BookText"/>
        <w:rPr/>
      </w:pPr>
      <w:r>
        <w:rPr>
          <w:rStyle w:val="FootnoteAnchor"/>
          <w:rtl w:val="true"/>
        </w:rPr>
        <w:footnoteReference w:id="78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الاحتکار</w:t>
      </w:r>
      <w:r>
        <w:rPr>
          <w:rFonts w:eastAsia="IRNazanin" w:cs="IRNazanin"/>
          <w:color w:val="111111"/>
          <w:sz w:val="28"/>
          <w:szCs w:val="28"/>
          <w:rtl w:val="true"/>
          <w:lang w:bidi="fa-IR"/>
        </w:rPr>
        <w:t>» .</w:t>
      </w:r>
      <w:bookmarkStart w:id="777" w:name="pg11924_135020"/>
    </w:p>
    <w:p>
      <w:pPr>
        <w:pStyle w:val="Heading5"/>
        <w:numPr>
          <w:ilvl w:val="4"/>
          <w:numId w:val="1"/>
        </w:numPr>
        <w:rPr/>
      </w:pPr>
      <w:bookmarkStart w:id="778" w:name="__RefHeading___Toc14229025_73709187"/>
      <w:bookmarkStart w:id="779" w:name="_Toc328"/>
      <w:bookmarkEnd w:id="777"/>
      <w:bookmarkEnd w:id="778"/>
      <w:r>
        <w:rPr/>
        <w:t>914</w:t>
      </w:r>
      <w:r>
        <w:rPr>
          <w:rtl w:val="true"/>
        </w:rPr>
        <w:t xml:space="preserve"> - </w:t>
      </w:r>
      <w:r>
        <w:rPr>
          <w:rtl w:val="true"/>
        </w:rPr>
        <w:t>الاحتِکارُ</w:t>
      </w:r>
      <w:bookmarkEnd w:id="779"/>
    </w:p>
    <w:p>
      <w:pPr>
        <w:pStyle w:val="Heading6"/>
        <w:numPr>
          <w:ilvl w:val="5"/>
          <w:numId w:val="1"/>
        </w:numPr>
        <w:rPr/>
      </w:pPr>
      <w:bookmarkStart w:id="780" w:name="__RefHeading___Toc14229027_73709187"/>
      <w:bookmarkStart w:id="781" w:name="_Toc329"/>
      <w:bookmarkEnd w:id="780"/>
      <w:r>
        <w:rPr/>
        <w:t>914</w:t>
      </w:r>
      <w:r>
        <w:rPr>
          <w:rtl w:val="true"/>
        </w:rPr>
        <w:t xml:space="preserve"> - </w:t>
      </w:r>
      <w:r>
        <w:rPr>
          <w:rtl w:val="true"/>
        </w:rPr>
        <w:t>احتکار</w:t>
      </w:r>
      <w:bookmarkEnd w:id="78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یَحْتَکِرُ إلاّ الخَوّانونَ </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یَحْتَکِرُ إلاّ خاطئٌ </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الاحْتِکارُ داعِیَةُ الحِرْمانِ </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الاحْتِکارُ شِیمَةُ الفُجّارِ </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الاحْتِکارُ رَذیلَةٌ </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الاحْتِکارُ مَطِیَّةُ النَّصَبِ </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طَبائعِ الأغْمارِ إتْعابُ النُّفوسِ فی الاحْتِکارِ </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عنه علیه السلامـ فیما کَتَبَهُ للأشتَرِ حینَ وَلاّهُ مِصرَ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اعْلَمْ ـ مَع ذلکَ ـ أنّ فی کثیرٍ مِنهُم ضِیقا فاحِشا ، و شُحّا قَبیحا ، و احْتِکارا للمَنافِعِ ، و تَحَکُّما فی البِیاعاتِ ، و ذلکَ بابُ مَضَرَّةٍ للعامَّةِ ، و عَیْبٌ علی الوُلاةِ ، فامْنَعْ مِن الاحْتِکارِ ؛ فإنَّ رسولَ اللّهِ صلی الله علیه و آله مَنعَ مِنهُ </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eastAsia="Times New Roman" w:cs="Times New Roman" w:ascii="Times New Roman" w:hAnsi="Times New Roman"/>
          <w:color w:val="111111"/>
          <w:sz w:val="28"/>
          <w:szCs w:val="28"/>
          <w:lang w:val="en-US" w:bidi="en-US"/>
        </w:rPr>
        <w:t>914</w:t>
      </w:r>
    </w:p>
    <w:p>
      <w:pPr>
        <w:pStyle w:val="BookText"/>
        <w:rPr/>
      </w:pPr>
      <w:r>
        <w:rPr>
          <w:rFonts w:ascii="IRNazanin" w:hAnsi="IRNazanin" w:eastAsia="IRNazanin"/>
          <w:color w:val="111111"/>
          <w:sz w:val="28"/>
          <w:sz w:val="28"/>
          <w:szCs w:val="28"/>
          <w:rtl w:val="true"/>
          <w:lang w:bidi="fa-IR"/>
        </w:rPr>
        <w:t>احتکار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خیانتکاران، احتکار نمی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جز گنهکار، دست به احتکار نمی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احتکار، موجب محرومیت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احتکار، خوی نابکاران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احتکار، رذیلت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احتکار، مرکب رنج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رنج افکندن خود برای احتکار از خصلتهای ابلهان است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فرمان زمامداری مصر به مالک اشتر ـنوشت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 همه ، بدان که بسیاری از تاجران در داد و ستد بیش از اندازه سختگیرند و بخل ورزی ناپسندی دارند و به منظور سود بیشتر کالا را احتکار می کنند و به دلخواه نرخ گران می بندند و این کار برای توده مردم زیانبار و برای حکمرانان عیب و ننگ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 از احتکار جلوگیری کن ؛ زیرا که رسول خدا صلی الله علیه و آله از آن منع فرموده است </w:t>
      </w:r>
      <w:r>
        <w:rPr>
          <w:rFonts w:eastAsia="IRNazanin" w:cs="IRNazanin"/>
          <w:color w:val="111111"/>
          <w:sz w:val="28"/>
          <w:szCs w:val="28"/>
          <w:rtl w:val="true"/>
          <w:lang w:bidi="fa-IR"/>
        </w:rPr>
        <w:t>.</w:t>
      </w:r>
      <w:bookmarkStart w:id="782" w:name="pg11924_135022"/>
    </w:p>
    <w:p>
      <w:pPr>
        <w:pStyle w:val="BookText"/>
        <w:rPr/>
      </w:pPr>
      <w:bookmarkEnd w:id="78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حُکْرَةٍ تَضُرُّ بالنّاسِ و تُغْلی السِّعْرَ علَیهِم فلا خَیرَ فیها </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تَطَوّلَ علی عِبادِهِ بالحَبَّةِ فسَلّطَ علَیها القُمَّلَةَ ، و لو لا ذلکَ لخَزَنَتْها المُلوکُ کما یَخْزُنونَ الذَّهَبَ و الفِضَّةَ </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احتکاری که به مردم زیان رساند و نرخها را بالا برد خیر و برکتی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با نعمت 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گندم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بندگانش منت نهاد و شپش را آفت آن قرار داد و اگر نه چنین بود زمام داران آن را نیز همچون زر و سیم می اندوختند </w:t>
      </w:r>
      <w:r>
        <w:rPr>
          <w:rFonts w:eastAsia="IRNazanin" w:cs="IRNazanin"/>
          <w:color w:val="111111"/>
          <w:sz w:val="28"/>
          <w:szCs w:val="28"/>
          <w:rtl w:val="true"/>
          <w:lang w:bidi="fa-IR"/>
        </w:rPr>
        <w:t>.</w:t>
      </w:r>
    </w:p>
    <w:p>
      <w:pPr>
        <w:pStyle w:val="Heading5"/>
        <w:numPr>
          <w:ilvl w:val="4"/>
          <w:numId w:val="1"/>
        </w:numPr>
        <w:rPr/>
      </w:pPr>
      <w:bookmarkStart w:id="783" w:name="__RefHeading___Toc14229029_73709187"/>
      <w:bookmarkStart w:id="784" w:name="_Toc330"/>
      <w:bookmarkEnd w:id="783"/>
      <w:r>
        <w:rPr/>
        <w:t>915</w:t>
      </w:r>
      <w:r>
        <w:rPr>
          <w:rtl w:val="true"/>
        </w:rPr>
        <w:t xml:space="preserve"> - </w:t>
      </w:r>
      <w:r>
        <w:rPr>
          <w:rtl w:val="true"/>
        </w:rPr>
        <w:t>المُحتَکِرُ</w:t>
      </w:r>
      <w:bookmarkEnd w:id="784"/>
    </w:p>
    <w:p>
      <w:pPr>
        <w:pStyle w:val="Heading6"/>
        <w:numPr>
          <w:ilvl w:val="5"/>
          <w:numId w:val="1"/>
        </w:numPr>
        <w:rPr/>
      </w:pPr>
      <w:bookmarkStart w:id="785" w:name="__RefHeading___Toc14229031_73709187"/>
      <w:bookmarkStart w:id="786" w:name="_Toc331"/>
      <w:bookmarkEnd w:id="785"/>
      <w:r>
        <w:rPr/>
        <w:t>915</w:t>
      </w:r>
      <w:r>
        <w:rPr>
          <w:rtl w:val="true"/>
        </w:rPr>
        <w:t xml:space="preserve"> - </w:t>
      </w:r>
      <w:r>
        <w:rPr>
          <w:rtl w:val="true"/>
        </w:rPr>
        <w:t>محتکر</w:t>
      </w:r>
      <w:bookmarkEnd w:id="78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المُحْتَکِرُ مَلْعونٌ </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المُحتَکِرُ فی سُوقِنا کالمُلْحِدِ فی کِتابِ اللّهِ </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یَقومُ المُحتَکِرُ مَکْتوبٌ بَینَ عَیْنَیهِ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کافِرُ ، تَبَوّأْ مَقْعدَکَ مِن النّارِ </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العَبدُ المُحتَکِرُ ، إنْ أرْخَصَ اللّهُ تعالی الأسْعارَ حَزِنَ ، و إنْ أغْلاها اللّهُ فَرِحَ </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یُحْشَـرُ الحَکّـارونَ و قَتَلَةُ الأنْفُـسِ إلی جَهَنّمَ فی دَرَجةٍ </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eastAsia="Times New Roman" w:cs="Times New Roman" w:ascii="Times New Roman" w:hAnsi="Times New Roman"/>
          <w:color w:val="111111"/>
          <w:sz w:val="28"/>
          <w:szCs w:val="28"/>
          <w:lang w:val="en-US" w:bidi="en-US"/>
        </w:rPr>
        <w:t>915</w:t>
      </w:r>
    </w:p>
    <w:p>
      <w:pPr>
        <w:pStyle w:val="BookText"/>
        <w:rPr/>
      </w:pPr>
      <w:r>
        <w:rPr>
          <w:rFonts w:ascii="IRNazanin" w:hAnsi="IRNazanin" w:eastAsia="IRNazanin"/>
          <w:color w:val="111111"/>
          <w:sz w:val="28"/>
          <w:sz w:val="28"/>
          <w:szCs w:val="28"/>
          <w:rtl w:val="true"/>
          <w:lang w:bidi="fa-IR"/>
        </w:rPr>
        <w:t>محتکر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محتکر،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بازار ما دست به احتکار زند به منزله کسی است که کتاب خدا را انکار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بر پیشانی محتکر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جایگاهت دوزخ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بنده ای است محتکر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متعال قیمتها را کاهش دهد، او اندوهگین می شود و اگر گران کند شاد می گردد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محتکران و آدم کشان در جهنم هم درجه اند </w:t>
      </w:r>
      <w:r>
        <w:rPr>
          <w:rFonts w:eastAsia="IRNazanin" w:cs="IRNazanin"/>
          <w:color w:val="111111"/>
          <w:sz w:val="28"/>
          <w:szCs w:val="28"/>
          <w:rtl w:val="true"/>
          <w:lang w:bidi="fa-IR"/>
        </w:rPr>
        <w:t>.</w:t>
      </w:r>
      <w:bookmarkStart w:id="787" w:name="pg11924_135024"/>
    </w:p>
    <w:p>
      <w:pPr>
        <w:pStyle w:val="BookText"/>
        <w:rPr/>
      </w:pPr>
      <w:bookmarkEnd w:id="787"/>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المُحْتَکِرُ مَحرومٌ نِعْمتَهُ </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المُحتَکِرُ البَخیلُ جامعٌ لمَن لا یَشْکُرُهُ ، و قادِمٌ علی مَنْ لا یَعْذِرُهُ </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المُحتَکِرُ آثِمٌ عاصٍ </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محتکر، از نعمت خود محروم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محتکرِ بخیل برای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می آورد که از او تشکر نمی کند و به سوی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که عذرش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محتکر، گنهکار و عصیانگر است </w:t>
      </w:r>
      <w:r>
        <w:rPr>
          <w:rFonts w:eastAsia="IRNazanin" w:cs="IRNazanin"/>
          <w:color w:val="111111"/>
          <w:sz w:val="28"/>
          <w:szCs w:val="28"/>
          <w:rtl w:val="true"/>
          <w:lang w:bidi="fa-IR"/>
        </w:rPr>
        <w:t>.</w:t>
      </w:r>
    </w:p>
    <w:p>
      <w:pPr>
        <w:pStyle w:val="Heading5"/>
        <w:numPr>
          <w:ilvl w:val="4"/>
          <w:numId w:val="1"/>
        </w:numPr>
        <w:rPr/>
      </w:pPr>
      <w:bookmarkStart w:id="788" w:name="__RefHeading___Toc14229033_73709187"/>
      <w:bookmarkStart w:id="789" w:name="_Toc332"/>
      <w:bookmarkEnd w:id="788"/>
      <w:r>
        <w:rPr/>
        <w:t>916</w:t>
      </w:r>
      <w:r>
        <w:rPr>
          <w:rtl w:val="true"/>
        </w:rPr>
        <w:t xml:space="preserve"> - </w:t>
      </w:r>
      <w:r>
        <w:rPr>
          <w:rtl w:val="true"/>
        </w:rPr>
        <w:t>مَنِ احتَکَرَ أربَعینَ یَوماً</w:t>
      </w:r>
      <w:bookmarkEnd w:id="789"/>
    </w:p>
    <w:p>
      <w:pPr>
        <w:pStyle w:val="Heading6"/>
        <w:numPr>
          <w:ilvl w:val="5"/>
          <w:numId w:val="1"/>
        </w:numPr>
        <w:rPr/>
      </w:pPr>
      <w:bookmarkStart w:id="790" w:name="__RefHeading___Toc14229035_73709187"/>
      <w:bookmarkStart w:id="791" w:name="_Toc333"/>
      <w:bookmarkEnd w:id="790"/>
      <w:r>
        <w:rPr/>
        <w:t>916</w:t>
      </w:r>
      <w:r>
        <w:rPr>
          <w:rtl w:val="true"/>
        </w:rPr>
        <w:t xml:space="preserve"> - </w:t>
      </w:r>
      <w:r>
        <w:rPr>
          <w:rtl w:val="true"/>
        </w:rPr>
        <w:t>آن که چهل روز احتکار کند</w:t>
      </w:r>
      <w:bookmarkEnd w:id="79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جَمعَ طَعاما یَتَربّصُ بهِ الغَلاءَ أربَعینَ یَوما فقد بَرِئَ من اللّهِ و بَرِئَ اللّهُ مِنهُ </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رجُلٍ اشْتَری طَعاما فکَبسَهُ أربَعینَ صَباحا یُریدُ بهِ غَلاءَ المُسلِمینَ ، ثُمَّ باعَهُ فتَصدّقَ بثَمنِهِ لَم یَکُنْ کَفّارَةً لِما صَنَعَ </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احْتَکَرَ فَوقَ أربَعینَ یَوما ، فإنَّ الجَنّةَ تُوجَدُ رِیحُها مِن مَسیرَةِ خَمسِمائةِ عامٍ ، و إنّهُ لَحَرامٌ علَیهِ </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احْتَکَرَ طَعاما علـی اُمَّتـی أربَعینَ یَوما و تَصَدّقَ بهِ لَم تُقْبَلْ مِنهُ </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eastAsia="Times New Roman" w:cs="Times New Roman" w:ascii="Times New Roman" w:hAnsi="Times New Roman"/>
          <w:color w:val="111111"/>
          <w:sz w:val="28"/>
          <w:szCs w:val="28"/>
          <w:lang w:val="en-US" w:bidi="en-US"/>
        </w:rPr>
        <w:t>916</w:t>
      </w:r>
    </w:p>
    <w:p>
      <w:pPr>
        <w:pStyle w:val="BookText"/>
        <w:rPr/>
      </w:pPr>
      <w:r>
        <w:rPr>
          <w:rFonts w:ascii="IRNazanin" w:hAnsi="IRNazanin" w:eastAsia="IRNazanin"/>
          <w:color w:val="111111"/>
          <w:sz w:val="28"/>
          <w:sz w:val="28"/>
          <w:szCs w:val="28"/>
          <w:rtl w:val="true"/>
          <w:lang w:bidi="fa-IR"/>
        </w:rPr>
        <w:t>آن که چهل روز احتکار کند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خوراکی را به امید گران شدن چهل روز انبار کند از خداوند بری شده و خدا نیز از او بری و بیزار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خوراکی را بخرد و برای این که آن را به مسلمانان گران بفروشد چهل روز انبار کند و پس از چهل روز آن را بفروشد و همه درآمد آن را هم صدقه بدهد کفاره گناه او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بیش از چهل روز احتکار کند، بوی بهشت ، که از مسافت پانصد سال به مشام می رسد ، بی تردید بر او حرام است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خوراکی را بر امت من چهل روز احتکار کند ، اگر همه آن را هم صدقه بدهد، از او پذیرفته نشود </w:t>
      </w:r>
      <w:r>
        <w:rPr>
          <w:rFonts w:eastAsia="IRNazanin" w:cs="IRNazanin"/>
          <w:color w:val="111111"/>
          <w:sz w:val="28"/>
          <w:szCs w:val="28"/>
          <w:rtl w:val="true"/>
          <w:lang w:bidi="fa-IR"/>
        </w:rPr>
        <w:t>.</w:t>
      </w:r>
      <w:bookmarkStart w:id="792" w:name="pg11924_135027"/>
    </w:p>
    <w:p>
      <w:pPr>
        <w:pStyle w:val="Heading3"/>
        <w:numPr>
          <w:ilvl w:val="2"/>
          <w:numId w:val="1"/>
        </w:numPr>
        <w:rPr/>
      </w:pPr>
      <w:bookmarkStart w:id="793" w:name="__RefHeading___Toc14229037_73709187"/>
      <w:bookmarkStart w:id="794" w:name="_Toc334"/>
      <w:bookmarkEnd w:id="792"/>
      <w:bookmarkEnd w:id="793"/>
      <w:r>
        <w:rPr/>
        <w:t>124</w:t>
      </w:r>
      <w:r>
        <w:rPr>
          <w:rtl w:val="true"/>
        </w:rPr>
        <w:t xml:space="preserve"> - </w:t>
      </w:r>
      <w:r>
        <w:rPr>
          <w:rtl w:val="true"/>
        </w:rPr>
        <w:t>الحکمة</w:t>
      </w:r>
      <w:bookmarkEnd w:id="794"/>
    </w:p>
    <w:p>
      <w:pPr>
        <w:pStyle w:val="Heading4"/>
        <w:numPr>
          <w:ilvl w:val="3"/>
          <w:numId w:val="1"/>
        </w:numPr>
        <w:rPr/>
      </w:pPr>
      <w:bookmarkStart w:id="795" w:name="__RefHeading___Toc14229039_73709187"/>
      <w:bookmarkStart w:id="796" w:name="_Toc335"/>
      <w:bookmarkEnd w:id="795"/>
      <w:r>
        <w:rPr/>
        <w:t>124</w:t>
      </w:r>
      <w:r>
        <w:rPr>
          <w:rtl w:val="true"/>
        </w:rPr>
        <w:t xml:space="preserve"> - </w:t>
      </w:r>
      <w:r>
        <w:rPr>
          <w:rtl w:val="true"/>
        </w:rPr>
        <w:t>حکمت</w:t>
      </w:r>
      <w:bookmarkEnd w:id="796"/>
    </w:p>
    <w:p>
      <w:pPr>
        <w:pStyle w:val="Heading5"/>
        <w:numPr>
          <w:ilvl w:val="4"/>
          <w:numId w:val="1"/>
        </w:numPr>
        <w:rPr/>
      </w:pPr>
      <w:bookmarkStart w:id="797" w:name="__RefHeading___Toc14229041_73709187"/>
      <w:bookmarkStart w:id="798" w:name="_Toc336"/>
      <w:bookmarkEnd w:id="797"/>
      <w:r>
        <w:rPr>
          <w:rtl w:val="true"/>
        </w:rPr>
        <w:t>اشاره</w:t>
      </w:r>
      <w:bookmarkEnd w:id="798"/>
    </w:p>
    <w:p>
      <w:pPr>
        <w:pStyle w:val="BookText"/>
        <w:rPr/>
      </w:pPr>
      <w:r>
        <w:rPr>
          <w:rStyle w:val="FootnoteAnchor"/>
          <w:rtl w:val="true"/>
        </w:rPr>
        <w:footnoteReference w:id="80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05"/>
      </w:r>
      <w:bookmarkStart w:id="799" w:name="pg11924_135029"/>
    </w:p>
    <w:p>
      <w:pPr>
        <w:pStyle w:val="Heading5"/>
        <w:numPr>
          <w:ilvl w:val="4"/>
          <w:numId w:val="1"/>
        </w:numPr>
        <w:rPr/>
      </w:pPr>
      <w:bookmarkStart w:id="800" w:name="__RefHeading___Toc14229043_73709187"/>
      <w:bookmarkStart w:id="801" w:name="_Toc337"/>
      <w:bookmarkEnd w:id="799"/>
      <w:bookmarkEnd w:id="800"/>
      <w:r>
        <w:rPr/>
        <w:t>917</w:t>
      </w:r>
      <w:r>
        <w:rPr>
          <w:rtl w:val="true"/>
        </w:rPr>
        <w:t xml:space="preserve"> - </w:t>
      </w:r>
      <w:r>
        <w:rPr>
          <w:rtl w:val="true"/>
        </w:rPr>
        <w:t>فَضلُ الحِکمَةِ</w:t>
      </w:r>
      <w:bookmarkEnd w:id="801"/>
    </w:p>
    <w:p>
      <w:pPr>
        <w:pStyle w:val="Heading6"/>
        <w:numPr>
          <w:ilvl w:val="5"/>
          <w:numId w:val="1"/>
        </w:numPr>
        <w:rPr/>
      </w:pPr>
      <w:bookmarkStart w:id="802" w:name="__RefHeading___Toc14229045_73709187"/>
      <w:bookmarkStart w:id="803" w:name="_Toc338"/>
      <w:bookmarkEnd w:id="802"/>
      <w:r>
        <w:rPr/>
        <w:t>917</w:t>
      </w:r>
      <w:r>
        <w:rPr>
          <w:rtl w:val="true"/>
        </w:rPr>
        <w:t xml:space="preserve"> - </w:t>
      </w:r>
      <w:r>
        <w:rPr>
          <w:rtl w:val="true"/>
        </w:rPr>
        <w:t>فضیلتِ حکمت</w:t>
      </w:r>
      <w:bookmarkEnd w:id="80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یُؤْتِی الْحِکْمَةَ مَنْ یَشَاءُ وَ مَنْ یُؤْتَ الْحِکْمَةَ فَقَدْ أُوتِیَ خَیْرا کَثِیرا وَ ما یَذَّکَّرُ إِلاّ أُولُوا الْأَلْبابِ</w:t>
      </w:r>
      <w:r>
        <w:rPr>
          <w:rFonts w:eastAsia="Amiri" w:cs="Amiri" w:ascii="Amiri" w:hAnsi="Amiri"/>
          <w:color w:val="111111"/>
          <w:sz w:val="28"/>
          <w:szCs w:val="28"/>
          <w:rtl w:val="true"/>
          <w:lang w:bidi="ar-SA"/>
        </w:rPr>
        <w:t xml:space="preserve">» . </w:t>
      </w:r>
      <w:r>
        <w:rPr>
          <w:rStyle w:val="FootnoteAnchor"/>
          <w:rtl w:val="true"/>
        </w:rPr>
        <w:footnoteReference w:id="8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عَلَی الْمُؤْمِنِینَ إِذْ بَعَثَ فِیهِمْ رَسُولاً مِنْ أَنْفُسِهِمْ یَتْلُو عَلَیْهِمْ آیَاتِهِ وَ یُزَکِّیْهِمْ وَ یُعَلِّمُهُمُ الْکِتَابَ وَ الْحِکْمَةَ وَ إِنْ کانُوا مِنْ قَبْلُ لَفِی ضَلاَلٍ مُبِینٍ</w:t>
      </w:r>
      <w:r>
        <w:rPr>
          <w:rFonts w:eastAsia="Amiri" w:cs="Amiri" w:ascii="Amiri" w:hAnsi="Amiri"/>
          <w:color w:val="111111"/>
          <w:sz w:val="28"/>
          <w:szCs w:val="28"/>
          <w:rtl w:val="true"/>
          <w:lang w:bidi="ar-SA"/>
        </w:rPr>
        <w:t xml:space="preserve">» .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کَلِمَةُ الحِکمَةِ یَسْمَعُها المؤمنُ خَیرٌ مِن عِبادَةِ سَنةٍ </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الحِکمَةَ نُورُ کُلِّ قَلبٍ </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لُقمانُ علیه السلامـ مِن وصیَّتِهِ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تَعلَّمِ الحِکمَةَ تَشْرُفْ ؛ فإنَّ الحِکمَةَ تَدُلُّ علی الدِّینِ ، و تُشَرِّفُ العَبْدَ علی الحُرِّ ، و تَرفَعُ المِسکینَ علی الغَنیِّ ، و تُقَدِّمُ الصَّغیرَ علی الکَبیرِ </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eastAsia="Times New Roman" w:cs="Times New Roman" w:ascii="Times New Roman" w:hAnsi="Times New Roman"/>
          <w:color w:val="111111"/>
          <w:sz w:val="28"/>
          <w:szCs w:val="28"/>
          <w:lang w:val="en-US" w:bidi="en-US"/>
        </w:rPr>
        <w:t>917</w:t>
      </w:r>
    </w:p>
    <w:p>
      <w:pPr>
        <w:pStyle w:val="BookText"/>
        <w:rPr/>
      </w:pPr>
      <w:r>
        <w:rPr>
          <w:rFonts w:ascii="Amiri" w:hAnsi="Amiri" w:eastAsia="Amiri" w:cs="Amiri"/>
          <w:color w:val="111111"/>
          <w:sz w:val="28"/>
          <w:sz w:val="28"/>
          <w:szCs w:val="28"/>
          <w:rtl w:val="true"/>
          <w:lang w:bidi="ar-SA"/>
        </w:rPr>
        <w:t>فضیلتِ حکمت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هرکه خواهد حکمت عطا کند و به هرکه حکمت عطا شود نیکی فراوان داده شده است و جز خردمندان پند نپذیرند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خداوند بر مؤمنان انعام فرموده آن گاه که در میان آنان از خودشان پیامبری مبعوث کرد تا آیاتش را بر آنها بخواند و پاکشان سازد و کتاب و حکمتشان بیاموزد هرچند پیش از آن در گمراهی آشکاری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حکیمانه ای را که مؤمن بشنود بهتر از عبادت یک سال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حکمت، روشنایی هر دلی است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لقمان علیه السلامـ در سفارشهای خود به فرزندش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بیاموز تا ارجمند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حکمت، به دین رهنمون می شود و بنده را بر آزاده شرافت می بخشد و تهیدست را از ثروتمند بالاتر برد و کوچک را از بزرگ پیش می اندازد </w:t>
      </w:r>
      <w:r>
        <w:rPr>
          <w:rFonts w:eastAsia="IRNazanin" w:cs="IRNazanin"/>
          <w:color w:val="111111"/>
          <w:sz w:val="28"/>
          <w:szCs w:val="28"/>
          <w:rtl w:val="true"/>
          <w:lang w:bidi="fa-IR"/>
        </w:rPr>
        <w:t>.</w:t>
      </w:r>
      <w:bookmarkStart w:id="804" w:name="pg11924_135031"/>
    </w:p>
    <w:p>
      <w:pPr>
        <w:pStyle w:val="BookText"/>
        <w:rPr/>
      </w:pPr>
      <w:bookmarkEnd w:id="804"/>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الحِکمَةُ رَوضَةُ العُقَلاءِ ، و نُزْهَةُ النُّبَلاءِ </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الحِکمَةُ شَجَرةٌ تَنْبُتُ فی القَلبِ ، و تُثْمِرُ علی اللِّسانِ </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اُلْقِیَتِ الحِکمَةُ علی الجِبالِ لَقَلْقَلَتْها </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خَزائنِ الغَیبِ تَظْهَرُ الحِکمَةُ </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بالحِکمَةِ لَحَظَتْهُ العُیونُ بالوَقارِ و الهَیبةِ </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الحِکَمُ رِیاضُ النُّبَلاءِ ، العُلومُ نُزْهَةُ الاُدَباءِ </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الحِکَمَ لَم یَصْبِرْ علی الازْدِیادِ مِنها </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گلزار خردمندان است و گردشگاه فرزانگان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درختی است که در دل می روید و بر زبان به بار می نشیند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حکمت بر کوهها افکنده شود، آنها را به جنبش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از خزانه های غیب آشکار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به حکمت شناخته شود، چشمها با دیده وقار و شکوه به او بنگرند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حکمتها، بوستانهای فرزانگان است و دانشها، گردشگاه دانشمندان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حکمتها را شناخت در کسب هر چه بیشتر آنها شکیبایی را از دست بدهد </w:t>
      </w:r>
      <w:r>
        <w:rPr>
          <w:rFonts w:eastAsia="IRNazanin" w:cs="IRNazanin"/>
          <w:color w:val="111111"/>
          <w:sz w:val="28"/>
          <w:szCs w:val="28"/>
          <w:rtl w:val="true"/>
          <w:lang w:bidi="fa-IR"/>
        </w:rPr>
        <w:t>.</w:t>
      </w:r>
    </w:p>
    <w:p>
      <w:pPr>
        <w:pStyle w:val="Heading5"/>
        <w:numPr>
          <w:ilvl w:val="4"/>
          <w:numId w:val="1"/>
        </w:numPr>
        <w:rPr/>
      </w:pPr>
      <w:bookmarkStart w:id="805" w:name="__RefHeading___Toc14229047_73709187"/>
      <w:bookmarkStart w:id="806" w:name="_Toc339"/>
      <w:bookmarkEnd w:id="805"/>
      <w:r>
        <w:rPr/>
        <w:t>918</w:t>
      </w:r>
      <w:r>
        <w:rPr>
          <w:rtl w:val="true"/>
        </w:rPr>
        <w:t xml:space="preserve"> - </w:t>
      </w:r>
      <w:r>
        <w:rPr>
          <w:rtl w:val="true"/>
        </w:rPr>
        <w:t>فَضلُ الحَکیمِ</w:t>
      </w:r>
      <w:bookmarkEnd w:id="806"/>
    </w:p>
    <w:p>
      <w:pPr>
        <w:pStyle w:val="Heading6"/>
        <w:numPr>
          <w:ilvl w:val="5"/>
          <w:numId w:val="1"/>
        </w:numPr>
        <w:rPr/>
      </w:pPr>
      <w:bookmarkStart w:id="807" w:name="__RefHeading___Toc14229049_73709187"/>
      <w:bookmarkStart w:id="808" w:name="_Toc340"/>
      <w:bookmarkEnd w:id="807"/>
      <w:r>
        <w:rPr/>
        <w:t>918</w:t>
      </w:r>
      <w:r>
        <w:rPr>
          <w:rtl w:val="true"/>
        </w:rPr>
        <w:t xml:space="preserve"> - </w:t>
      </w:r>
      <w:r>
        <w:rPr>
          <w:rtl w:val="true"/>
        </w:rPr>
        <w:t>فضیلتِ حکیم</w:t>
      </w:r>
      <w:bookmarkEnd w:id="80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کادَ الحَکیمُ أنْ یَکونَ نَبیّا </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حَلیمَ إلاّ ذو عَثْرَةٍ ، و لا حَکیمَ إلاّ ذو تَجْرِبةٍ </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eastAsia="Times New Roman" w:cs="Times New Roman" w:ascii="Times New Roman" w:hAnsi="Times New Roman"/>
          <w:color w:val="111111"/>
          <w:sz w:val="28"/>
          <w:szCs w:val="28"/>
          <w:lang w:val="en-US" w:bidi="en-US"/>
        </w:rPr>
        <w:t>918</w:t>
      </w:r>
    </w:p>
    <w:p>
      <w:pPr>
        <w:pStyle w:val="BookText"/>
        <w:rPr/>
      </w:pPr>
      <w:r>
        <w:rPr>
          <w:rFonts w:ascii="Amiri" w:hAnsi="Amiri" w:eastAsia="Amiri" w:cs="Amiri"/>
          <w:color w:val="111111"/>
          <w:sz w:val="28"/>
          <w:sz w:val="28"/>
          <w:szCs w:val="28"/>
          <w:rtl w:val="true"/>
          <w:lang w:bidi="ar-SA"/>
        </w:rPr>
        <w:t>فضیلتِ حکیم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به پیامبری نزدیک است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بردباری بدون لغزش و هیچ حکیمی بدون تجربه نیست</w:t>
      </w:r>
      <w:r>
        <w:rPr>
          <w:rFonts w:eastAsia="IRNazanin" w:cs="IRNazanin"/>
          <w:color w:val="111111"/>
          <w:sz w:val="28"/>
          <w:szCs w:val="28"/>
          <w:rtl w:val="true"/>
          <w:lang w:bidi="fa-IR"/>
        </w:rPr>
        <w:t>.</w:t>
      </w:r>
      <w:bookmarkStart w:id="809" w:name="pg11924_135033"/>
    </w:p>
    <w:p>
      <w:pPr>
        <w:pStyle w:val="BookText"/>
        <w:rPr/>
      </w:pPr>
      <w:bookmarkEnd w:id="809"/>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الحَکیمُ یَشْفی السّائلَ ، و یَجودُ بالفَضائلِ </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الحُکَماءُ أشْرَفُ النّاسِ أنْفُسا ، و أکْثَرُهُم صَبرا ، و أسْرَعُهُم عَفْوا ، و أَوسَعُهُم أخْلاقا </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أعْیی ما یکونُ الحَکیمُ إذا خاطَبَ سَفیها </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کَلامَ الحَکیمِ إذا کانَ صَوابا کانَ دَواءً ، و إذا کانَ خَطاءً کانَ داءً </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Style w:val="FootnoteAnchor"/>
          <w:rtl w:val="true"/>
        </w:rPr>
        <w:footnoteReference w:id="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عطش پرسنده را فرو می نشاند و فضیلت نثار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حکیمان، شریف جان ترین، شکیباترین ، با گذشت ترین و خوش خوترین مردمان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خسته کننده ترین چیز برای شخص حکیم، آن است که مخاطبش شخصی سفیه و نادان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حکیم، اگر درست باشد، درمان است و اگر نادرست باشد، درد است </w:t>
      </w:r>
      <w:r>
        <w:rPr>
          <w:rFonts w:eastAsia="IRNazanin" w:cs="IRNazanin"/>
          <w:color w:val="111111"/>
          <w:sz w:val="28"/>
          <w:szCs w:val="28"/>
          <w:rtl w:val="true"/>
          <w:lang w:bidi="fa-IR"/>
        </w:rPr>
        <w:t>.</w:t>
      </w:r>
    </w:p>
    <w:p>
      <w:pPr>
        <w:pStyle w:val="Heading5"/>
        <w:numPr>
          <w:ilvl w:val="4"/>
          <w:numId w:val="1"/>
        </w:numPr>
        <w:rPr/>
      </w:pPr>
      <w:bookmarkStart w:id="810" w:name="__RefHeading___Toc14229051_73709187"/>
      <w:bookmarkStart w:id="811" w:name="_Toc341"/>
      <w:bookmarkEnd w:id="810"/>
      <w:r>
        <w:rPr/>
        <w:t>919</w:t>
      </w:r>
      <w:r>
        <w:rPr>
          <w:rtl w:val="true"/>
        </w:rPr>
        <w:t xml:space="preserve"> - </w:t>
      </w:r>
      <w:r>
        <w:rPr>
          <w:rtl w:val="true"/>
        </w:rPr>
        <w:t>الحِکمَةُ ضالَّةُ المُؤمِنِ</w:t>
      </w:r>
      <w:bookmarkEnd w:id="811"/>
    </w:p>
    <w:p>
      <w:pPr>
        <w:pStyle w:val="Heading6"/>
        <w:numPr>
          <w:ilvl w:val="5"/>
          <w:numId w:val="1"/>
        </w:numPr>
        <w:rPr/>
      </w:pPr>
      <w:bookmarkStart w:id="812" w:name="__RefHeading___Toc14229053_73709187"/>
      <w:bookmarkStart w:id="813" w:name="_Toc342"/>
      <w:bookmarkEnd w:id="812"/>
      <w:r>
        <w:rPr/>
        <w:t>919</w:t>
      </w:r>
      <w:r>
        <w:rPr>
          <w:rtl w:val="true"/>
        </w:rPr>
        <w:t xml:space="preserve"> - </w:t>
      </w:r>
      <w:r>
        <w:rPr>
          <w:rtl w:val="true"/>
        </w:rPr>
        <w:t>حکمت، گمشده مؤمن است</w:t>
      </w:r>
      <w:bookmarkEnd w:id="81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کلمةُ الحکمةِ ضالّةُ المؤمنِ ، فحیثُ وجدَها فهُو أحقُّ بها </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الحِکمَةُ ضَالّةُ المؤمنِ ، فاطْلُبوها و لَو عندَ المُشرِکِ تکونوا أحَقَّ بها و أهلَها </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eastAsia="Times New Roman" w:cs="Times New Roman" w:ascii="Times New Roman" w:hAnsi="Times New Roman"/>
          <w:color w:val="111111"/>
          <w:sz w:val="28"/>
          <w:szCs w:val="28"/>
          <w:lang w:val="en-US" w:bidi="en-US"/>
        </w:rPr>
        <w:t>919</w:t>
      </w:r>
    </w:p>
    <w:p>
      <w:pPr>
        <w:pStyle w:val="BookText"/>
        <w:rPr/>
      </w:pPr>
      <w:r>
        <w:rPr>
          <w:rFonts w:ascii="IRNazanin" w:hAnsi="IRNazanin" w:eastAsia="IRNazanin"/>
          <w:color w:val="111111"/>
          <w:sz w:val="28"/>
          <w:sz w:val="28"/>
          <w:szCs w:val="28"/>
          <w:rtl w:val="true"/>
          <w:lang w:bidi="fa-IR"/>
        </w:rPr>
        <w:t>حکمت، گمشده مؤمن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حکیمانه، گمشده مؤمن است ، پس هر جا آن را بیابد به آن سزاوارتر است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گمشده مؤمن است ؛ پس آن را بجویید گر چه نزد مشرک باشد زیرا که شما بدان سزاوارتر و شایسته ترید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الْحِکْمَةُ ضالَّةُ المُؤْمِنِ ، فخُذِ الحِکْمَةَ و لَو مِن أهلِ النِّفاقِ </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الحِکمَةُ ضالَّةُ کُلِّ مؤمنٍ ، فخُذوها و لَو مِن أفْواهِ المُنافِقینَ </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الحِکمَةَ أنّی کانتْ ؛ فإنَّ الحِکمَةَ تَکونُ فی صَدْرِ المُنافِقِ فتَلَجْلَجُ فی صَدرِهِ حتّی تَخْرُجَ ، فتَسْکُنَ إلی صَواحِبِها فی صَدرِ المؤمنِ </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وَجَدْتُم سِراجا یَتوَقَّدُ بالقَطِرانِ فی لَیلَةٍ مُظلِمَةٍ لاسْتَضَأْتُم بهِ و لَم یَمْنَعْکُم مِنهُ رِیحُ نَتْنِهِ، کذلکَ یَنبغی لَکُم أنْ تأخُذوا الحِکمَةَ مِمَّنْ وَجَدْتُموها مَعهُ و لا یَمْنَعَکُم مِنهُ سُوءُ رَغْبَتِهِ فیها </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تُحَقِّرِ اللُّؤْلُؤةَ النَّفیسَةَ أنْ تَجْتَلِبَها مِن الکِبا الخَسیسَةِ ؛ فإنَّ أبی حَدّثَنی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أمیرَ المؤمنینَ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الکَلِمَةَ مِن الحِکمَةِ لَتَتلَجْلَجُ فی صَدرِ المُنافِقِ نِزاعا إلی مَظانِّها حتّی یَلْفِظَ بها، فیَسْمَعَها المؤمنُ فیکونَ أحقَّ بها و أهلها فیَلْقَفَها </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گمشده مؤمن است؛ پس ، آن را، گر چه از منافقان، فرا 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گمشده هر مؤمنی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 را فرا چنگ آورید گر چه از دهان منافقان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را هر کجا باشد فرا گیرید ؛ زیرا حکمت در سینه منافق می باشد، و پیوسته ناآرام است تا از آن جا خارج شده در سینه مؤمن، در کنار همگنان خود آرام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چراغی بیابید که در دل شب با قطران </w:t>
      </w:r>
      <w:r>
        <w:rPr>
          <w:rStyle w:val="FootnoteAnchor"/>
          <w:rtl w:val="true"/>
        </w:rPr>
        <w:footnoteReference w:id="832"/>
      </w:r>
      <w:r>
        <w:rPr>
          <w:rFonts w:ascii="IRNazanin" w:hAnsi="IRNazanin" w:eastAsia="IRNazanin"/>
          <w:color w:val="111111"/>
          <w:sz w:val="28"/>
          <w:sz w:val="28"/>
          <w:szCs w:val="28"/>
          <w:rtl w:val="true"/>
          <w:lang w:bidi="fa-IR"/>
        </w:rPr>
        <w:t xml:space="preserve">می سوزد، از نور آن بهره می گیرید و بوی بد آن، مانع این کار شما نمی شود ، همچنین شایسته است که شما حکمت را در هر که یافتید، فرا گیرید و بی رغبتی او به آن، مانع شما نشود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 کشیدن مرواریدی گرانبها از میان زباله های کثیف را کاری پست و حقیر مشمار ؛ زیرا پدرم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امیر المؤمنین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حکمت آمیز، به عشقِ قرار گرفتن در جایگاه واقعی خود، در سینه منافق بی تابی می کند، تا آن گاه که بیرون افکنده شود و مؤمن که بدان سزاوارتر و شایسته تر است، آن را می شنود و می رباید</w:t>
      </w:r>
      <w:r>
        <w:rPr>
          <w:rFonts w:eastAsia="IRNazanin" w:cs="IRNazanin"/>
          <w:color w:val="111111"/>
          <w:sz w:val="28"/>
          <w:szCs w:val="28"/>
          <w:rtl w:val="true"/>
          <w:lang w:bidi="fa-IR"/>
        </w:rPr>
        <w:t>.</w:t>
      </w:r>
      <w:bookmarkStart w:id="814" w:name="pg11924_135037"/>
    </w:p>
    <w:p>
      <w:pPr>
        <w:pStyle w:val="Heading5"/>
        <w:numPr>
          <w:ilvl w:val="4"/>
          <w:numId w:val="1"/>
        </w:numPr>
        <w:rPr/>
      </w:pPr>
      <w:bookmarkStart w:id="815" w:name="__RefHeading___Toc14229055_73709187"/>
      <w:bookmarkStart w:id="816" w:name="_Toc343"/>
      <w:bookmarkEnd w:id="814"/>
      <w:bookmarkEnd w:id="815"/>
      <w:r>
        <w:rPr/>
        <w:t>920</w:t>
      </w:r>
      <w:r>
        <w:rPr>
          <w:rtl w:val="true"/>
        </w:rPr>
        <w:t xml:space="preserve"> - </w:t>
      </w:r>
      <w:r>
        <w:rPr>
          <w:rtl w:val="true"/>
        </w:rPr>
        <w:t>ما لا یَنبَغی لِلحَکیمِ فِعلُهُ</w:t>
      </w:r>
      <w:bookmarkEnd w:id="816"/>
    </w:p>
    <w:p>
      <w:pPr>
        <w:pStyle w:val="Heading6"/>
        <w:numPr>
          <w:ilvl w:val="5"/>
          <w:numId w:val="1"/>
        </w:numPr>
        <w:rPr/>
      </w:pPr>
      <w:bookmarkStart w:id="817" w:name="__RefHeading___Toc14229057_73709187"/>
      <w:bookmarkStart w:id="818" w:name="_Toc344"/>
      <w:bookmarkEnd w:id="817"/>
      <w:r>
        <w:rPr/>
        <w:t>920</w:t>
      </w:r>
      <w:r>
        <w:rPr>
          <w:rtl w:val="true"/>
        </w:rPr>
        <w:t xml:space="preserve"> - </w:t>
      </w:r>
      <w:r>
        <w:rPr>
          <w:rtl w:val="true"/>
        </w:rPr>
        <w:t>کارهایی که برازنده حکیم نیست</w:t>
      </w:r>
      <w:bookmarkEnd w:id="81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بحَکیمٍ مَن لَم یُعاشِرْ بالمَعروفِ مَن لا بُدَّ لَهُ مِن مُعاشَرَتِهِ ، حتّی یَجْعَلَ اللّهُ لَهُ من ذلکَ مَخْرَجا </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بحَکیمٍ مَنِ ابْتَذَلَ بانْبِساطِهِ إلی غَیرِ حَمیمٍ </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بحَکیمٍ مَن قصَدَ بحاجَتِهِ غَیرَ کَریمٍ </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الحَکیمُ مَن لَم یُدارِ مَن لا یَجِدُ بُدّا مِن مُداراتِهِ </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بِعاقِلٍ مَنِ انْزَعَجَ مِن قَولِ الزُّورِ فیهِ ، و لا بحَکیمٍ مَن رضِیَ بثَنـاءِ الجاهلِ علَیهِ </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eastAsia="Times New Roman" w:cs="Times New Roman" w:ascii="Times New Roman" w:hAnsi="Times New Roman"/>
          <w:color w:val="111111"/>
          <w:sz w:val="28"/>
          <w:szCs w:val="28"/>
          <w:lang w:val="en-US" w:bidi="en-US"/>
        </w:rPr>
        <w:t>920</w:t>
      </w:r>
    </w:p>
    <w:p>
      <w:pPr>
        <w:pStyle w:val="BookText"/>
        <w:rPr/>
      </w:pPr>
      <w:r>
        <w:rPr>
          <w:rFonts w:ascii="IRNazanin" w:hAnsi="IRNazanin" w:eastAsia="IRNazanin"/>
          <w:color w:val="111111"/>
          <w:sz w:val="28"/>
          <w:sz w:val="28"/>
          <w:szCs w:val="28"/>
          <w:rtl w:val="true"/>
          <w:lang w:bidi="fa-IR"/>
        </w:rPr>
        <w:t>کارهایی که برازنده حکیم نیست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نیست آن که با کسی که چاره ای از معاشرت با او ندارد، به خوبی معاشرت نکند، تا آن که خداوند برای او راه نجاتی از معاشرت با وی فراهم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نیست، کسی که از شوخی و خوش و بش کردن با غیر خویشاوند و دوست، نپرهیزد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نیست، کسی که نیاز خود را نزد شخص غیر کریم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نیست آن که مدارا نکند با کسی که چاره ای جز مدارا با او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نیست، کسی که از سخن نادرست درباره خود ناراحت شود، و حکیم نیست کسی که از مدح و ثنای نادان از خود خرسند گردد </w:t>
      </w:r>
      <w:r>
        <w:rPr>
          <w:rFonts w:eastAsia="IRNazanin" w:cs="IRNazanin"/>
          <w:color w:val="111111"/>
          <w:sz w:val="28"/>
          <w:szCs w:val="28"/>
          <w:rtl w:val="true"/>
          <w:lang w:bidi="fa-IR"/>
        </w:rPr>
        <w:t>.</w:t>
      </w:r>
    </w:p>
    <w:p>
      <w:pPr>
        <w:pStyle w:val="Heading5"/>
        <w:numPr>
          <w:ilvl w:val="4"/>
          <w:numId w:val="1"/>
        </w:numPr>
        <w:rPr/>
      </w:pPr>
      <w:bookmarkStart w:id="819" w:name="__RefHeading___Toc14229059_73709187"/>
      <w:bookmarkStart w:id="820" w:name="_Toc345"/>
      <w:bookmarkEnd w:id="819"/>
      <w:r>
        <w:rPr/>
        <w:t>921</w:t>
      </w:r>
      <w:r>
        <w:rPr>
          <w:rtl w:val="true"/>
        </w:rPr>
        <w:t xml:space="preserve"> - </w:t>
      </w:r>
      <w:r>
        <w:rPr>
          <w:rtl w:val="true"/>
        </w:rPr>
        <w:t>تَفسیرُ الحِکمَةِ</w:t>
      </w:r>
      <w:bookmarkEnd w:id="820"/>
    </w:p>
    <w:p>
      <w:pPr>
        <w:pStyle w:val="Heading6"/>
        <w:numPr>
          <w:ilvl w:val="5"/>
          <w:numId w:val="1"/>
        </w:numPr>
        <w:rPr/>
      </w:pPr>
      <w:bookmarkStart w:id="821" w:name="__RefHeading___Toc14229061_73709187"/>
      <w:bookmarkStart w:id="822" w:name="_Toc346"/>
      <w:bookmarkEnd w:id="821"/>
      <w:r>
        <w:rPr/>
        <w:t>921</w:t>
      </w:r>
      <w:r>
        <w:rPr>
          <w:rtl w:val="true"/>
        </w:rPr>
        <w:t xml:space="preserve"> - </w:t>
      </w:r>
      <w:r>
        <w:rPr>
          <w:rtl w:val="true"/>
        </w:rPr>
        <w:t>تفسیر حکمت</w:t>
      </w:r>
      <w:bookmarkEnd w:id="82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یُؤْتِی الْحِکْمَةَ مَنْ یَشَاءُ وَ مَنْ یُؤْتَ الْحِکْمَةَ فَقَدْ أُوتِیَ خَیْرا کَثِیرا وَ ما یَذَّکَّرُ إِلاّ أُولُوا الْأَلْبَابِ</w:t>
      </w:r>
      <w:r>
        <w:rPr>
          <w:rFonts w:eastAsia="Amiri" w:cs="Amiri" w:ascii="Amiri" w:hAnsi="Amiri"/>
          <w:color w:val="111111"/>
          <w:sz w:val="28"/>
          <w:szCs w:val="28"/>
          <w:rtl w:val="true"/>
          <w:lang w:bidi="ar-SA"/>
        </w:rPr>
        <w:t xml:space="preserve">» . </w:t>
      </w:r>
      <w:r>
        <w:rPr>
          <w:rStyle w:val="FootnoteAnchor"/>
          <w:rtl w:val="true"/>
        </w:rPr>
        <w:footnoteReference w:id="838"/>
      </w:r>
    </w:p>
    <w:p>
      <w:pPr>
        <w:pStyle w:val="BookText"/>
        <w:rPr/>
      </w:pPr>
      <w:r>
        <w:rPr>
          <w:rFonts w:eastAsia="Times New Roman" w:cs="Times New Roman" w:ascii="Times New Roman" w:hAnsi="Times New Roman"/>
          <w:color w:val="111111"/>
          <w:sz w:val="28"/>
          <w:szCs w:val="28"/>
          <w:lang w:val="en-US" w:bidi="en-US"/>
        </w:rPr>
        <w:t>921</w:t>
      </w:r>
    </w:p>
    <w:p>
      <w:pPr>
        <w:pStyle w:val="BookText"/>
        <w:rPr/>
      </w:pPr>
      <w:r>
        <w:rPr>
          <w:rFonts w:ascii="IRNazanin" w:hAnsi="IRNazanin" w:eastAsia="IRNazanin"/>
          <w:color w:val="111111"/>
          <w:sz w:val="28"/>
          <w:sz w:val="28"/>
          <w:szCs w:val="28"/>
          <w:rtl w:val="true"/>
          <w:lang w:bidi="fa-IR"/>
        </w:rPr>
        <w:t>تفسیر حکمت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هرکه خواهد حکمت عطا کند و به هر کس حکمت عطا شود خوبی فراوان داده شده است و جز خردمندان پند نپذیرند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 لُقْمَانَ الْحِکْمَةَ أَنِ اشْکُرْ لِلّهِ وَ مَنْ یَشْکُرْ فَإِنَّما یَشْکُرُ لِنَفْسِهِ وَ مَنْ کَفَرَ فَإِنَّ اللّهَ غَنِیٌّ حَمِیدٌ</w:t>
      </w:r>
      <w:r>
        <w:rPr>
          <w:rFonts w:eastAsia="Amiri" w:cs="Amiri" w:ascii="Amiri" w:hAnsi="Amiri"/>
          <w:color w:val="111111"/>
          <w:sz w:val="28"/>
          <w:szCs w:val="28"/>
          <w:rtl w:val="true"/>
          <w:lang w:bidi="ar-SA"/>
        </w:rPr>
        <w:t xml:space="preserve">» .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الحِکمَةِ تَرْکُ اللَّذّاتِ ، و آخِرُها مَقْتُ الفانِیاتِ </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الحِکمَةِ الإعْراضُ عَن دارِ الفَناءِ ، و التَّوَلُّهُ بدارِ البَقاءِ </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الحِکمَةِ أنْ لا تُنازِعَ مَن فَوقَکَ ، و لا تَسْتـذِلَّ مَـن دُونَـکَ ، و لا تَتَعاطـی ما لیسَ فی قُدْرَتِکَ ، و لا یُخالِفَ لِسانُکَ قَلبَکَ ، و لا قَولُکَ فِعلَکَ ، و لا تَتَکلّمَ فیما لا تَعلَمُ ، و لا تَتْرُکَ الأمرَ عِندَ الإقْبالِ و تَطْلُبَهُ عِندَ الإدْبارِ </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حِکمَتِهِ ـ یَعنی المَرءَ ـ عِلمُهُ بنَفْسِهِ </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أیُّ کَلِمَةِ حُکْمٍ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تُحِبَّ للنّاسِ ما تُحِبُّ لنَفْسِکَ ، و تَکْرَهَ لَهُم ما تَکْرَهُ لَها ؟ </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آینه به لقمان حکمت دادیم و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گوی ؛ زیرا هرکه سپاس گوید به سود خود سپاس گفته و هرکه ناسپاسی کند، خدا بی نیاز و ستودنی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گام حکمت، وا نهادن لذتهاست و آخرین گام آن، دشمن داشتن هر آنچه فانی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مرز حکمت، روی گرداندن از سرای فانی و دل بستن به سرای جاوید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حکمت است که با فرا دست خود نستیزی و در برابر فرو دست، خود را خوار نشماری و به کاری که در توان تو نیست نپردازی و زبانت با دلت و گفتارت با کردارت ناسازگار نباشد و درباره آنچه نمی دانی سخن نگویی و وقتی کاری به تو رو می آورد رهایش نکنی و چون از تو روی گرداند دنبالش نروی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حکمت آدمی ، خود شناسی اوست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سخن حکیمانه جامعی است این سخن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خود می پسندی برای مردم نیز بپسند و آنچه برای خود نمی پسندی برای آنها نیز نپسند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الفُقَهاءُ و الحُکَماءُ إذا کاتَبَ بَعضُهُم بَعْضا کَتَبوا بثَلاثٍ لیسَ مَعَهُنَّ 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کانتِ الآخِرَةُ هَمَّهُ کَفاهُ اللّهُ هَمَّهُ مِن الدُّنیا ، و مَن أصْلَحَ سَریرَتَهُ أصْلَحَ اللّهُ عَلانِیَتَهُ، و مَن أصْلَحَ فیما بَیْنَهُ و بَینَ اللّهِ أصْلَحَ اللّهُ فیما بَینَهُ و بینَ النّاسِ </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الإمامُ الباقرُ علیه السلامـ فی تفسیرِ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یُؤْتَ الحِکْمَةَ فَقَد اُوتِیَ خَیرا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عنه علیه السلامـ و قد سألَهُ أبو بصیرٍ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یُؤْتَ الحِکْمَةَ فَقَد اُوتیَ خَیرا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طاعَةُ اللّهِ و مَعرِفَةُ الإمامِ</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عنه علیه السلامـ أیضا فی تفسیر الآیة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الإمامِ و اجْتِنابُ الکَبائرِ الّتی أوْجَبَ اللّهُ علَیها النّارَ </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لِلُقمانَ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الّذی أجْمَعْتَ علَیهِ مِن حِکمَتِکَ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أتَکلَّفُ ما قَد کُفِیتُهُ ، و لا اُضیِّعُ ما وُلِّیتُهُ </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الإمامُ الصّادقُ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الحِکمَةَ المَعرِفَةُ و التَّفَقّهُ فی الدِّینِ ، فمَن فَقِهَ مِنکُم فهُو حَکیمٌ </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فقیهان و حکیمان هرگاه با یکدیگر مکاتبه می کردند سه نکته می نوشتند که چهارمی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همه فکرش آخرت باشد، خداوند دنیای او را کفایت کند ، هر کس درون خود را درست گرداند، خداوند برونش را اصلاح کند و هرکه رابطه میان خود و خدایش را درست کند، خداوند رابطه میان او و مردم را سامان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السلامـ در تفسیر قول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هر کس حکمت عطا شود خوبی فراوان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 پاسخ به سؤال ابو بصیر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کس حکمت عطا شود خوبی فراوان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حکمت، فرمانبری از خدا و شناخت امام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نیز در تفسیر همان آیه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حکمت ، شناخت امام و دوری کردن از گناهان کبیره است، گناهانی که خداوند کیفر آتش را برای آنها مقرّر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لقمان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حکمت تو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تحصیل آنچه مرا کفایت شده است خود را به زحمت نمی اندازم و آنچه را عهده دارش شده ام تباه نمی گردانم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نیز در تفسیر همان آیه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حکمت عبارت است از شناخت و فهم دین ؛ پس هر یک از شما که در دین فقیه و فهیم باشد، حکیم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الکاظمُ علیه السلامـ فِی وَصِیَّتِهِ لِهشَام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ذَکرَ اُولی الألبابِ بأحْسَنِ الذِّکرِ و حَلاّهُم بأحْسَنِ الحِلْیةِ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یُؤتی الحِکمةَ مَن یَشاءُ وَ مَن یُؤتَ الحِکمَةَ فَقَد اُوتِیَ خَیرا کَثیرا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لَذِکری لِمَنْ کانَ لَهُ قَلْبٌ</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 xml:space="preserve">یعنی العَقلَ ،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 لُقْمانَ الحِکْمَةَ</w:t>
      </w:r>
      <w:r>
        <w:rPr>
          <w:rFonts w:eastAsia="Amiri" w:cs="Amiri" w:ascii="Amiri" w:hAnsi="Amiri"/>
          <w:color w:val="111111"/>
          <w:sz w:val="28"/>
          <w:szCs w:val="28"/>
          <w:rtl w:val="true"/>
          <w:lang w:bidi="ar-SA"/>
        </w:rPr>
        <w:t xml:space="preserve">» </w:t>
      </w:r>
      <w:r>
        <w:rPr>
          <w:rStyle w:val="FootnoteAnchor"/>
          <w:rtl w:val="true"/>
        </w:rPr>
        <w:footnoteReference w:id="8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و العَقلَ </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لِلُقمانَ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یَجْمَعُ مِن حِکْمتِکَ؟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أسْألُ عَمّا کُفِیتُهُ ، و لا أتَکَلّفُ ما لا یَعْنینی </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لُقمانُ علی داوودَ و هو یَسْرِدُ الدِّرْعَ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أنْ یَسألَهُ فأدْرَکَتْهُ الحِکمَةُ فسَکَتَ ، فلَمّا أتَمَّها لَبِسَها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لَبوسُ الحَربِ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حِکمَةٌ و قَلیلٌ فاعِلُهُ ، فقالَ لَه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ما سُمّیتَ حکیما </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کاظم علیه السلامـ در سفارش خود به هشام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خردمندان با بهترین نام یاد کرد و زیباترین زیور را بر قامت آنان پوشانید؛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که خواهد حکمت عطا کند و به هر کس حکمت عطا شود خوبی فراوان داده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در آن پند و یاد آوری است برای کسی که 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لقمان را حکمت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 و خِرَد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لقمان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چکیده حکمت تو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می دانم نمی پرسم و برای آنچه به من مربوط نمی شود خود را به زحمت نمی اندازم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بر داوود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زره می بافد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از او بپرسد، اما حکمت به سراغش آمد و خاموش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داوود کار بافتن زره را تمام کرد، آن را پوشید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جامه خوبی برای جنگ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حکمت است و کسانی که آن را رعایت کنند اندکند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علیه السلام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 حکیم نامیده اند </w:t>
      </w:r>
      <w:r>
        <w:rPr>
          <w:rFonts w:eastAsia="IRNazanin" w:cs="IRNazanin"/>
          <w:color w:val="111111"/>
          <w:sz w:val="28"/>
          <w:szCs w:val="28"/>
          <w:rtl w:val="true"/>
          <w:lang w:bidi="fa-IR"/>
        </w:rPr>
        <w:t>.</w:t>
      </w:r>
      <w:bookmarkStart w:id="823" w:name="pg11924_135045"/>
    </w:p>
    <w:p>
      <w:pPr>
        <w:pStyle w:val="Heading5"/>
        <w:numPr>
          <w:ilvl w:val="4"/>
          <w:numId w:val="1"/>
        </w:numPr>
        <w:rPr/>
      </w:pPr>
      <w:bookmarkStart w:id="824" w:name="__RefHeading___Toc14229063_73709187"/>
      <w:bookmarkStart w:id="825" w:name="_Toc347"/>
      <w:bookmarkEnd w:id="823"/>
      <w:bookmarkEnd w:id="824"/>
      <w:r>
        <w:rPr/>
        <w:t>922</w:t>
      </w:r>
      <w:r>
        <w:rPr>
          <w:rtl w:val="true"/>
        </w:rPr>
        <w:t xml:space="preserve"> - </w:t>
      </w:r>
      <w:r>
        <w:rPr>
          <w:rtl w:val="true"/>
        </w:rPr>
        <w:t>رَأسُ الحِکمَةِ</w:t>
      </w:r>
      <w:bookmarkEnd w:id="825"/>
    </w:p>
    <w:p>
      <w:pPr>
        <w:pStyle w:val="Heading6"/>
        <w:numPr>
          <w:ilvl w:val="5"/>
          <w:numId w:val="1"/>
        </w:numPr>
        <w:rPr/>
      </w:pPr>
      <w:bookmarkStart w:id="826" w:name="__RefHeading___Toc14229065_73709187"/>
      <w:bookmarkStart w:id="827" w:name="_Toc348"/>
      <w:bookmarkEnd w:id="826"/>
      <w:r>
        <w:rPr/>
        <w:t>922</w:t>
      </w:r>
      <w:r>
        <w:rPr>
          <w:rtl w:val="true"/>
        </w:rPr>
        <w:t xml:space="preserve"> - </w:t>
      </w:r>
      <w:r>
        <w:rPr>
          <w:rtl w:val="true"/>
        </w:rPr>
        <w:t>سرآمد حکمت</w:t>
      </w:r>
      <w:bookmarkEnd w:id="82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الحِکمَةِ مَخافَةُ اللّهِ </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خَشْیَةُ اللّهِ رأسُ کُلِّ حِکمَةٍ </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أشْرَفَ الحَدیثِ ذِکْرُ اللّهِ ، و رأسَ الحِکمَةِ طاعَتُهُ </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الرِّفْقَ رأسُ الحِکمَةِ </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حِفْظُ الدِّین ثَمرَةُ المَعرِفَةِ و رَأسُ الحِکْمَةِ </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الحِکمَةِ تَجنُّبُ الخُدَعِ </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الحِکمَةِ لُزومُ الحقِّ و طاعَةُ المُحِقِّ </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eastAsia="Times New Roman" w:cs="Times New Roman" w:ascii="Times New Roman" w:hAnsi="Times New Roman"/>
          <w:color w:val="111111"/>
          <w:sz w:val="28"/>
          <w:szCs w:val="28"/>
          <w:lang w:val="en-US" w:bidi="en-US"/>
        </w:rPr>
        <w:t>922</w:t>
      </w:r>
    </w:p>
    <w:p>
      <w:pPr>
        <w:pStyle w:val="BookText"/>
        <w:rPr/>
      </w:pPr>
      <w:r>
        <w:rPr>
          <w:rFonts w:ascii="IRNazanin" w:hAnsi="IRNazanin" w:eastAsia="IRNazanin"/>
          <w:color w:val="111111"/>
          <w:sz w:val="28"/>
          <w:sz w:val="28"/>
          <w:szCs w:val="28"/>
          <w:rtl w:val="true"/>
          <w:lang w:bidi="fa-IR"/>
        </w:rPr>
        <w:t>سرآمد حکمت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از خدا، سرآمد حکمت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از خدا، سرآمد هر حکمتی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سخن، ذکر خداست و سرآمد حکمت، اطاعت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مدارا کردن، سرآمد حکمت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دین، ثمره معرفت و سرآمد حکمت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دوری از فریبها ، سرآمد حکمت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ملازمت با حقّ و فرمانبری از مُحقّ، سرآمد حکمت است </w:t>
      </w:r>
      <w:r>
        <w:rPr>
          <w:rFonts w:eastAsia="IRNazanin" w:cs="IRNazanin"/>
          <w:color w:val="111111"/>
          <w:sz w:val="28"/>
          <w:szCs w:val="28"/>
          <w:rtl w:val="true"/>
          <w:lang w:bidi="fa-IR"/>
        </w:rPr>
        <w:t>.</w:t>
      </w:r>
    </w:p>
    <w:p>
      <w:pPr>
        <w:pStyle w:val="Heading5"/>
        <w:numPr>
          <w:ilvl w:val="4"/>
          <w:numId w:val="1"/>
        </w:numPr>
        <w:rPr/>
      </w:pPr>
      <w:bookmarkStart w:id="828" w:name="__RefHeading___Toc14229067_73709187"/>
      <w:bookmarkStart w:id="829" w:name="_Toc349"/>
      <w:bookmarkEnd w:id="828"/>
      <w:r>
        <w:rPr/>
        <w:t>923</w:t>
      </w:r>
      <w:r>
        <w:rPr>
          <w:rtl w:val="true"/>
        </w:rPr>
        <w:t xml:space="preserve"> - </w:t>
      </w:r>
      <w:r>
        <w:rPr>
          <w:rtl w:val="true"/>
        </w:rPr>
        <w:t>ما یورِثُ الحِکمَةَ</w:t>
      </w:r>
      <w:bookmarkEnd w:id="829"/>
    </w:p>
    <w:p>
      <w:pPr>
        <w:pStyle w:val="Heading6"/>
        <w:numPr>
          <w:ilvl w:val="5"/>
          <w:numId w:val="1"/>
        </w:numPr>
        <w:rPr/>
      </w:pPr>
      <w:bookmarkStart w:id="830" w:name="__RefHeading___Toc14229069_73709187"/>
      <w:bookmarkStart w:id="831" w:name="_Toc350"/>
      <w:bookmarkEnd w:id="830"/>
      <w:r>
        <w:rPr/>
        <w:t>923</w:t>
      </w:r>
      <w:r>
        <w:rPr>
          <w:rtl w:val="true"/>
        </w:rPr>
        <w:t xml:space="preserve"> - </w:t>
      </w:r>
      <w:r>
        <w:rPr>
          <w:rtl w:val="true"/>
        </w:rPr>
        <w:t>آنچه حکمت می آورد</w:t>
      </w:r>
      <w:bookmarkEnd w:id="831"/>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إنّ العبدَ إذا أجاعَ بَطْنَهُ و حَفِظَ لِسانَهُ عَلَّمْتُهُ الحِکمَةَ ، و إنْ کانَ کافرا تکونُ حِکمَتُهُ حُجّةً علَیهِ و وَبالاً ، و إنْ کانَ مؤمنا تکونُ حِکمَتُهُ لَهُ نورا و بُرهانا و شِفاءً و رَحمَةً ، فیَعلَمُ ما لَم یَکُن یَعلَمُ و یُبْصِرُ ما لَم یَکُن یُبْصِرُ ، فأوَّلُ ما اُبَصِّرُهُ عُیوبَ نَفْسِهِ حتّی یَشْتَغِلَ عَن عُیوبِ غَیرِهِ ، و اُبصِّرُهُ دَقائقَ العِلمِ حتّی لا یَدْخُلَ علَیهِ الشَّیطانُ </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eastAsia="Times New Roman" w:cs="Times New Roman" w:ascii="Times New Roman" w:hAnsi="Times New Roman"/>
          <w:color w:val="111111"/>
          <w:sz w:val="28"/>
          <w:szCs w:val="28"/>
          <w:lang w:val="en-US" w:bidi="en-US"/>
        </w:rPr>
        <w:t>923</w:t>
      </w:r>
    </w:p>
    <w:p>
      <w:pPr>
        <w:pStyle w:val="BookText"/>
        <w:rPr/>
      </w:pPr>
      <w:r>
        <w:rPr>
          <w:rFonts w:ascii="IRNazanin" w:hAnsi="IRNazanin" w:eastAsia="IRNazanin"/>
          <w:color w:val="111111"/>
          <w:sz w:val="28"/>
          <w:sz w:val="28"/>
          <w:szCs w:val="28"/>
          <w:rtl w:val="true"/>
          <w:lang w:bidi="fa-IR"/>
        </w:rPr>
        <w:t>آنچه حکمت می آورد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معراج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بنده شکم خویش را گرسنگی دهد و زبانش را نگه دارد، حکمت را به او بیاموزم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باشد حکمت او دلیلی بر ضد او و وبال گردنش خواهد بود و اگر مؤمن باشد حکمتش برای او نور و برهان و شفا و رحمت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نمی دانسته است، بداند و آنچه را نمی دیده است،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چیزی که به او نشان دهم عیبهای خود اوست، تا بدین سبب از پرداختن به عیبهای دیگران باز ماند، و دقایق علم را به او نشان دهم، تا شیطان به وجود او راه نیابد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اغْلِبِ الشّهْوَةَ تَکْمُلْ لکَ الحِکمَةُ </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کَسْبُ الحِکمَةِ إجْمالُ النُّطقِ ، و اسْتِعْمالُ الرِّفْقِ </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حِکمَةَ إلاّ بعِصْمَةٍ </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زَهِدَ فی الدُّنیا أثْبَتَ اللّهُ الحِکمَةَ فی قَلبِهِ ، و أنْطَقَ بها لِسانَهُ </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لِلُقمانَ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عبدَ آلِ فُلانٍ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بَلغَ بکَ ما نَری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الحدیثِ ، و أداءُ الأمانَةِ، و تَرکُ ما لا یَعْنینی ، و غَضُّ بَصَری ، و کَفُّ لِسانی ، و عِفّةُ طُعْمَتی ، فمَن نَقَصَ عن هذا فهُو دُونی ، و مَن زادَ علَیهِ فهُو فَوقی ، و مَن عَمِلَهُ فهُو مِثْلی </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Style w:val="FootnoteAnchor"/>
          <w:rtl w:val="true"/>
        </w:rPr>
        <w:footnoteReference w:id="8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چیره شو ، حکمتت به کمال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حکمت با کوته گویی و در پیش گرفتن نرمی و مدارا میسر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جز با خویشتنداری از گناه به دست نمی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به دنیا پشت کند، خداوند حکمت را در دلش استوار گرداند و زبانش را به آن گویا سازد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لقمان علیه 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بنده فلان خاندان نیستی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چه راه به این مقام که می بینیم رسیدی؟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راستگویی و امانتداری و فرو گذاشتن هر آنچه بیهوده است و فروهشتن چشمانم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نگه داشتن زبانم ، و خوردن غذای حلال و پاکیزه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کمتر از این باشد، فرو دست من است و هرکه بیش از اینها داشته باشد، فراتر از من است و هرکه اینها را داشته باشد، همتای من است </w:t>
      </w:r>
      <w:r>
        <w:rPr>
          <w:rFonts w:eastAsia="IRNazanin" w:cs="IRNazanin"/>
          <w:color w:val="111111"/>
          <w:sz w:val="28"/>
          <w:szCs w:val="28"/>
          <w:rtl w:val="true"/>
          <w:lang w:bidi="fa-IR"/>
        </w:rPr>
        <w:t>.</w:t>
      </w:r>
      <w:bookmarkStart w:id="832" w:name="pg11924_135050"/>
    </w:p>
    <w:p>
      <w:pPr>
        <w:pStyle w:val="Heading5"/>
        <w:numPr>
          <w:ilvl w:val="4"/>
          <w:numId w:val="1"/>
        </w:numPr>
        <w:rPr/>
      </w:pPr>
      <w:bookmarkStart w:id="833" w:name="__RefHeading___Toc14229071_73709187"/>
      <w:bookmarkStart w:id="834" w:name="_Toc351"/>
      <w:bookmarkEnd w:id="832"/>
      <w:bookmarkEnd w:id="833"/>
      <w:r>
        <w:rPr/>
        <w:t>924</w:t>
      </w:r>
      <w:r>
        <w:rPr>
          <w:rtl w:val="true"/>
        </w:rPr>
        <w:t xml:space="preserve"> - </w:t>
      </w:r>
      <w:r>
        <w:rPr>
          <w:rtl w:val="true"/>
        </w:rPr>
        <w:t>ما یَمنَعُ الحِکمَةَ</w:t>
      </w:r>
      <w:bookmarkEnd w:id="834"/>
    </w:p>
    <w:p>
      <w:pPr>
        <w:pStyle w:val="Heading6"/>
        <w:numPr>
          <w:ilvl w:val="5"/>
          <w:numId w:val="1"/>
        </w:numPr>
        <w:rPr/>
      </w:pPr>
      <w:bookmarkStart w:id="835" w:name="__RefHeading___Toc14229073_73709187"/>
      <w:bookmarkStart w:id="836" w:name="_Toc352"/>
      <w:bookmarkEnd w:id="835"/>
      <w:r>
        <w:rPr/>
        <w:t>924</w:t>
      </w:r>
      <w:r>
        <w:rPr>
          <w:rtl w:val="true"/>
        </w:rPr>
        <w:t xml:space="preserve"> - </w:t>
      </w:r>
      <w:r>
        <w:rPr>
          <w:rtl w:val="true"/>
        </w:rPr>
        <w:t>موانع کسب حکمت</w:t>
      </w:r>
      <w:bookmarkEnd w:id="83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القَلبُ یَتَحمّلُ الحِکمَةَ عند خُلُوِّ البَطْنِ ، القَلبُ یَمُجُّ الحِکمَةَ عند امْتِلاءِ البَطْنِ </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أکَلَ طَعاما للشَّهْوَةِ حَرّمَ اللّهُ علی قَلبِهِ الحِکمَةَ </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التُّخمَةُ تُفْسِدُ الحِکمَةَ ، البِطْنَةُ تَحْجُبُ الفِطْنَةَ </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تَجْتَمِعُ الشَّهوَةُ و الحِکمَةُ </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الغَضَبُ مَمْحَقةٌ لقَلبِ الحکیمِ ، و مَن لم یَمْلِکْ غَضَبَهُ لَم یَمْلِکْ عَقلَهُ </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الزَّرعَ یَنْبُتُ فی السَّهلِ و لا یَنْبُتُ فی الصَّفا ، فکذلکَ الحِکمَةُ تَعْمُرُ فی قَلبِ المُتواضِعِ، و لا تَعْمُرُ فی قَلبِ المُتَکبِّرِ الجبّارِ ؛ لأنَّ اللّهَ جَعلَ التَّواضُعَ آلةَ العَقلِ </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eastAsia="Times New Roman" w:cs="Times New Roman" w:ascii="Times New Roman" w:hAnsi="Times New Roman"/>
          <w:color w:val="111111"/>
          <w:sz w:val="28"/>
          <w:szCs w:val="28"/>
          <w:lang w:val="en-US" w:bidi="en-US"/>
        </w:rPr>
        <w:t>924</w:t>
      </w:r>
    </w:p>
    <w:p>
      <w:pPr>
        <w:pStyle w:val="BookText"/>
        <w:rPr/>
      </w:pPr>
      <w:r>
        <w:rPr>
          <w:rFonts w:ascii="IRNazanin" w:hAnsi="IRNazanin" w:eastAsia="IRNazanin"/>
          <w:color w:val="111111"/>
          <w:sz w:val="28"/>
          <w:sz w:val="28"/>
          <w:szCs w:val="28"/>
          <w:rtl w:val="true"/>
          <w:lang w:bidi="fa-IR"/>
        </w:rPr>
        <w:t>موانع کسب حکمت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شکم خالی باشد، دل حکمت را می پذیرد ؛ زمانی که معده پر باشد، دل حکمت را بیرون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غذایی را برای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لذّت و نه سدّ 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بخورد، خداوند حکمت را بر دل او حرام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پرخوری، حکمت را تباه می کند ؛ شکم بارگی، هوش و ذکاوت را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شهوت و حکمت با هم جمع نمی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خشم، دل حکیم را تباه می کند و کسی که اختیار خشم خود را نداشته باشد اختیار عقل خویش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زراعت در دشت می روید و بر روی کوه نمی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نیز چنین است، در دلهای افتاده آبادان می شود و در دل خود ستای گردن فراز پرورش نمی یابد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 xml:space="preserve">هرگز نخورد آب زمینی که بلند است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زیرا که خداوند افتادگی را ابزار خِرد قرار داده است </w:t>
      </w:r>
      <w:r>
        <w:rPr>
          <w:rFonts w:eastAsia="IRNazanin" w:cs="IRNazanin"/>
          <w:color w:val="111111"/>
          <w:sz w:val="28"/>
          <w:szCs w:val="28"/>
          <w:rtl w:val="true"/>
          <w:lang w:bidi="fa-IR"/>
        </w:rPr>
        <w:t>.</w:t>
      </w:r>
      <w:bookmarkStart w:id="837" w:name="pg11924_135052"/>
    </w:p>
    <w:p>
      <w:pPr>
        <w:pStyle w:val="BookText"/>
        <w:rPr/>
      </w:pPr>
      <w:bookmarkEnd w:id="837"/>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لَیس علی کلِّ حالٍ یَصلُحُ العَسَلُ فی الزِّقاقِ، و کذلکَ القُلوبُ لَیس علی کلِّ حالٍ تَعْمُرُ الحِکمَةُ فیها ، إنّ الزِّقَّ ما لَم یَنْخَرِقْ أو یَقْحَلْ أو یَتْفَلْ فسَوفَ یکونُ للعَسلِ وِعاءً ، و کذلکَ القُلوبُ ما لَم تَخْرِقْها الشَّهَواتُ و یُدَنِّسْها الطّمَعُ و یُقسِها النَّعیمُ فسوفَ تکونُ أوْعِیَةً للحِکمَةِ </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الحِکمَـةُ لا تَنْجَـعُ فی الطِّباعِ الفاسِدَةِ </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 xml:space="preserve">مسیح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خیکی، مناسب عسل نیست و همچنین است دلها، هر دلی که حکمت پرور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خیک، تا زمانی که پاره نشده و نخشکیده و نپوسیده، می تواند ظرفِ عسل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دلها، تا زمانی که شهوتها آنها را ندریده و طمع آلوده شان نکرده و خوشی و نعمت آنها را سخت نکرده است، ظرف حکمت می توانند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در جانهای فاسد مؤثر نمی افتد </w:t>
      </w:r>
      <w:r>
        <w:rPr>
          <w:rFonts w:eastAsia="IRNazanin" w:cs="IRNazanin"/>
          <w:color w:val="111111"/>
          <w:sz w:val="28"/>
          <w:szCs w:val="28"/>
          <w:rtl w:val="true"/>
          <w:lang w:bidi="fa-IR"/>
        </w:rPr>
        <w:t>.</w:t>
      </w:r>
    </w:p>
    <w:p>
      <w:pPr>
        <w:pStyle w:val="Heading5"/>
        <w:numPr>
          <w:ilvl w:val="4"/>
          <w:numId w:val="1"/>
        </w:numPr>
        <w:rPr/>
      </w:pPr>
      <w:bookmarkStart w:id="838" w:name="__RefHeading___Toc14229075_73709187"/>
      <w:bookmarkStart w:id="839" w:name="_Toc353"/>
      <w:bookmarkEnd w:id="838"/>
      <w:r>
        <w:rPr/>
        <w:t>925</w:t>
      </w:r>
      <w:r>
        <w:rPr>
          <w:rtl w:val="true"/>
        </w:rPr>
        <w:t xml:space="preserve"> - </w:t>
      </w:r>
      <w:r>
        <w:rPr>
          <w:rtl w:val="true"/>
        </w:rPr>
        <w:t>مَن لا یَنتَفِعُ بِالحِکمَةِ</w:t>
      </w:r>
      <w:bookmarkEnd w:id="839"/>
    </w:p>
    <w:p>
      <w:pPr>
        <w:pStyle w:val="Heading6"/>
        <w:numPr>
          <w:ilvl w:val="5"/>
          <w:numId w:val="1"/>
        </w:numPr>
        <w:rPr/>
      </w:pPr>
      <w:bookmarkStart w:id="840" w:name="__RefHeading___Toc14229077_73709187"/>
      <w:bookmarkStart w:id="841" w:name="_Toc354"/>
      <w:bookmarkEnd w:id="840"/>
      <w:r>
        <w:rPr/>
        <w:t>925</w:t>
      </w:r>
      <w:r>
        <w:rPr>
          <w:rtl w:val="true"/>
        </w:rPr>
        <w:t xml:space="preserve"> - </w:t>
      </w:r>
      <w:r>
        <w:rPr>
          <w:rtl w:val="true"/>
        </w:rPr>
        <w:t>کسی که از حکمت بهره ای نمی برد</w:t>
      </w:r>
      <w:bookmarkEnd w:id="84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غَیرُ مُنْتَفِعٍ بالحِکمَةِ عَقلٌ مَعلولٌ بالغَضَبِ و الشَّهْوَةِ </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غَیرُ مُنْتَفِعٍ بالعِظاتِ قَلبٌ مُتَعلِّقٌ بالشَّهَواتِ </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Style w:val="FootnoteAnchor"/>
          <w:rtl w:val="true"/>
        </w:rPr>
        <w:footnoteReference w:id="88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925</w:t>
      </w:r>
    </w:p>
    <w:p>
      <w:pPr>
        <w:pStyle w:val="BookText"/>
        <w:rPr/>
      </w:pPr>
      <w:r>
        <w:rPr>
          <w:rFonts w:ascii="IRNazanin" w:hAnsi="IRNazanin" w:eastAsia="IRNazanin"/>
          <w:color w:val="111111"/>
          <w:sz w:val="28"/>
          <w:sz w:val="28"/>
          <w:szCs w:val="28"/>
          <w:rtl w:val="true"/>
          <w:lang w:bidi="fa-IR"/>
        </w:rPr>
        <w:t>کسی که از حکمت بهره ای نمی برد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ای که مریضِ خشم و شهوت است، از حکمت بهره ای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در بند شهوات، از پند و اندرزها سودی بر نمی گیرد </w:t>
      </w:r>
      <w:r>
        <w:rPr>
          <w:rFonts w:eastAsia="IRNazanin" w:cs="IRNazanin"/>
          <w:color w:val="111111"/>
          <w:sz w:val="28"/>
          <w:szCs w:val="28"/>
          <w:rtl w:val="true"/>
          <w:lang w:bidi="fa-IR"/>
        </w:rPr>
        <w:t>.</w:t>
      </w:r>
    </w:p>
    <w:p>
      <w:pPr>
        <w:pStyle w:val="Heading5"/>
        <w:numPr>
          <w:ilvl w:val="4"/>
          <w:numId w:val="1"/>
        </w:numPr>
        <w:rPr/>
      </w:pPr>
      <w:bookmarkStart w:id="842" w:name="__RefHeading___Toc14229079_73709187"/>
      <w:bookmarkStart w:id="843" w:name="_Toc355"/>
      <w:bookmarkEnd w:id="842"/>
      <w:r>
        <w:rPr/>
        <w:t>926</w:t>
      </w:r>
      <w:r>
        <w:rPr>
          <w:rtl w:val="true"/>
        </w:rPr>
        <w:t xml:space="preserve"> - </w:t>
      </w:r>
      <w:r>
        <w:rPr>
          <w:rtl w:val="true"/>
        </w:rPr>
        <w:t>آثارُ الحِکمَةِ</w:t>
      </w:r>
      <w:bookmarkEnd w:id="843"/>
    </w:p>
    <w:p>
      <w:pPr>
        <w:pStyle w:val="Heading6"/>
        <w:numPr>
          <w:ilvl w:val="5"/>
          <w:numId w:val="1"/>
        </w:numPr>
        <w:rPr/>
      </w:pPr>
      <w:bookmarkStart w:id="844" w:name="__RefHeading___Toc14229081_73709187"/>
      <w:bookmarkStart w:id="845" w:name="_Toc356"/>
      <w:bookmarkEnd w:id="844"/>
      <w:r>
        <w:rPr/>
        <w:t>926</w:t>
      </w:r>
      <w:r>
        <w:rPr>
          <w:rtl w:val="true"/>
        </w:rPr>
        <w:t xml:space="preserve"> - </w:t>
      </w:r>
      <w:r>
        <w:rPr>
          <w:rtl w:val="true"/>
        </w:rPr>
        <w:t>آثار حکمت</w:t>
      </w:r>
      <w:bookmarkEnd w:id="84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کُلَّما قَوِیَتِ الحِکمَةُ ضَعُفَتِ الشَّهْوَةُ </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eastAsia="Times New Roman" w:cs="Times New Roman" w:ascii="Times New Roman" w:hAnsi="Times New Roman"/>
          <w:color w:val="111111"/>
          <w:sz w:val="28"/>
          <w:szCs w:val="28"/>
          <w:lang w:val="en-US" w:bidi="en-US"/>
        </w:rPr>
        <w:t>926</w:t>
      </w:r>
    </w:p>
    <w:p>
      <w:pPr>
        <w:pStyle w:val="BookText"/>
        <w:rPr/>
      </w:pPr>
      <w:r>
        <w:rPr>
          <w:rFonts w:ascii="IRNazanin" w:hAnsi="IRNazanin" w:eastAsia="IRNazanin"/>
          <w:color w:val="111111"/>
          <w:sz w:val="28"/>
          <w:sz w:val="28"/>
          <w:szCs w:val="28"/>
          <w:rtl w:val="true"/>
          <w:lang w:bidi="fa-IR"/>
        </w:rPr>
        <w:t>آثار حکمت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حکمت نیرومندتر شود، شهوت و خواهشهای نفسانی ناتوانتر می شود </w:t>
      </w:r>
      <w:r>
        <w:rPr>
          <w:rFonts w:eastAsia="IRNazanin" w:cs="IRNazanin"/>
          <w:color w:val="111111"/>
          <w:sz w:val="28"/>
          <w:szCs w:val="28"/>
          <w:rtl w:val="true"/>
          <w:lang w:bidi="fa-IR"/>
        </w:rPr>
        <w:t>.</w:t>
      </w:r>
      <w:bookmarkStart w:id="846" w:name="pg11924_135054"/>
    </w:p>
    <w:p>
      <w:pPr>
        <w:pStyle w:val="BookText"/>
        <w:rPr/>
      </w:pPr>
      <w:bookmarkEnd w:id="84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ثَبتَتْ لَهُ الحِکمَةُ عَرَفَ العِبرَةَ </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یَصْبِرُ علی مُبایَنَةِ الأضْدادِ مَن لَم تُعِنْهُ الحِکمَةُ ؟</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کَثرةُ النَّظَرِ فی الحِکمَةِ تَلْقَحُ العَقلَ </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حکمت در دلش جای گیرد، عبرت شناس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حکمت یاریش نرساند چگونه تواند بر مخالفت دشمنان شکیبایی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اندیشیدن زیاد در حکمت، خرد را بارور می سازد </w:t>
      </w:r>
      <w:r>
        <w:rPr>
          <w:rFonts w:eastAsia="IRNazanin" w:cs="IRNazanin"/>
          <w:color w:val="111111"/>
          <w:sz w:val="28"/>
          <w:szCs w:val="28"/>
          <w:rtl w:val="true"/>
          <w:lang w:bidi="fa-IR"/>
        </w:rPr>
        <w:t>.</w:t>
      </w:r>
    </w:p>
    <w:p>
      <w:pPr>
        <w:pStyle w:val="Heading5"/>
        <w:numPr>
          <w:ilvl w:val="4"/>
          <w:numId w:val="1"/>
        </w:numPr>
        <w:rPr/>
      </w:pPr>
      <w:bookmarkStart w:id="847" w:name="__RefHeading___Toc14229083_73709187"/>
      <w:bookmarkStart w:id="848" w:name="_Toc357"/>
      <w:bookmarkEnd w:id="847"/>
      <w:r>
        <w:rPr/>
        <w:t>927</w:t>
      </w:r>
      <w:r>
        <w:rPr>
          <w:rtl w:val="true"/>
        </w:rPr>
        <w:t xml:space="preserve"> - </w:t>
      </w:r>
      <w:r>
        <w:rPr>
          <w:rtl w:val="true"/>
        </w:rPr>
        <w:t>المُحافَظَةُ عَلَی الحِکمَةِ</w:t>
      </w:r>
      <w:bookmarkEnd w:id="848"/>
    </w:p>
    <w:p>
      <w:pPr>
        <w:pStyle w:val="Heading6"/>
        <w:numPr>
          <w:ilvl w:val="5"/>
          <w:numId w:val="1"/>
        </w:numPr>
        <w:rPr/>
      </w:pPr>
      <w:bookmarkStart w:id="849" w:name="__RefHeading___Toc14229085_73709187"/>
      <w:bookmarkStart w:id="850" w:name="_Toc358"/>
      <w:bookmarkEnd w:id="849"/>
      <w:r>
        <w:rPr/>
        <w:t>927</w:t>
      </w:r>
      <w:r>
        <w:rPr>
          <w:rtl w:val="true"/>
        </w:rPr>
        <w:t xml:space="preserve"> - </w:t>
      </w:r>
      <w:r>
        <w:rPr>
          <w:rtl w:val="true"/>
        </w:rPr>
        <w:t>مراقبت از حکمت</w:t>
      </w:r>
      <w:bookmarkEnd w:id="85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واضِعُ العِلمِ عندَ غَیرِ أهلِهِ کمُقَلِّدِ الخَنازِیرِ الجَوهَرَ و اللُّؤْلُؤَ و الذَّهبَ </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الحُکَماءَ ضَیَّعوا الحِکمَةَ لَمّا وَضَعوها عِند غَیرِ أهْلِها </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تَمْنَحوا الجُهّالَ الحِکمَةَ فتَظْلِموها ، و لا تَمْنَعوها أهْلَها فتَظْلِموهُم </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eastAsia="Times New Roman" w:cs="Times New Roman" w:ascii="Times New Roman" w:hAnsi="Times New Roman"/>
          <w:color w:val="111111"/>
          <w:sz w:val="28"/>
          <w:szCs w:val="28"/>
          <w:lang w:val="en-US" w:bidi="en-US"/>
        </w:rPr>
        <w:t>927</w:t>
      </w:r>
    </w:p>
    <w:p>
      <w:pPr>
        <w:pStyle w:val="BookText"/>
        <w:rPr/>
      </w:pPr>
      <w:r>
        <w:rPr>
          <w:rFonts w:ascii="IRNazanin" w:hAnsi="IRNazanin" w:eastAsia="IRNazanin"/>
          <w:color w:val="111111"/>
          <w:sz w:val="28"/>
          <w:sz w:val="28"/>
          <w:szCs w:val="28"/>
          <w:rtl w:val="true"/>
          <w:lang w:bidi="fa-IR"/>
        </w:rPr>
        <w:t>مراقبت از حکمت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دانش را به نااهلان سپارد، چونان کسی است که گوهر و مروارید و طلا را به گردن خوکان بیاویزد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حکیمان آن گاه حکمت را تباه کردند که آن را در اختیار نااهلان گذاشتند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را در اختیار نادانان مگذارید که در غیر این صورت به آن ستم کرده اید ، و آن را از اهلش دریغ نکنید که در غیر این صورت به آنان ستم روا داشته اید </w:t>
      </w:r>
      <w:r>
        <w:rPr>
          <w:rFonts w:eastAsia="IRNazanin" w:cs="IRNazanin"/>
          <w:color w:val="111111"/>
          <w:sz w:val="28"/>
          <w:szCs w:val="28"/>
          <w:rtl w:val="true"/>
          <w:lang w:bidi="fa-IR"/>
        </w:rPr>
        <w:t>.</w:t>
      </w:r>
      <w:bookmarkStart w:id="851" w:name="pg11924_135055"/>
    </w:p>
    <w:p>
      <w:pPr>
        <w:pStyle w:val="Heading5"/>
        <w:numPr>
          <w:ilvl w:val="4"/>
          <w:numId w:val="1"/>
        </w:numPr>
        <w:rPr/>
      </w:pPr>
      <w:bookmarkStart w:id="852" w:name="__RefHeading___Toc14229087_73709187"/>
      <w:bookmarkStart w:id="853" w:name="_Toc359"/>
      <w:bookmarkEnd w:id="851"/>
      <w:bookmarkEnd w:id="852"/>
      <w:r>
        <w:rPr/>
        <w:t>928</w:t>
      </w:r>
      <w:r>
        <w:rPr>
          <w:rtl w:val="true"/>
        </w:rPr>
        <w:t xml:space="preserve"> - </w:t>
      </w:r>
      <w:r>
        <w:rPr>
          <w:rtl w:val="true"/>
        </w:rPr>
        <w:t>طَرائِفُ الحِکَمِ</w:t>
      </w:r>
      <w:bookmarkEnd w:id="853"/>
    </w:p>
    <w:p>
      <w:pPr>
        <w:pStyle w:val="Heading6"/>
        <w:numPr>
          <w:ilvl w:val="5"/>
          <w:numId w:val="1"/>
        </w:numPr>
        <w:rPr/>
      </w:pPr>
      <w:bookmarkStart w:id="854" w:name="__RefHeading___Toc14229089_73709187"/>
      <w:bookmarkStart w:id="855" w:name="_Toc360"/>
      <w:bookmarkEnd w:id="854"/>
      <w:r>
        <w:rPr/>
        <w:t>928</w:t>
      </w:r>
      <w:r>
        <w:rPr>
          <w:rtl w:val="true"/>
        </w:rPr>
        <w:t xml:space="preserve"> - </w:t>
      </w:r>
      <w:r>
        <w:rPr>
          <w:rtl w:val="true"/>
        </w:rPr>
        <w:t>حکمتهای تازه و دلنشین</w:t>
      </w:r>
      <w:bookmarkEnd w:id="85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القُلوبَ تَمَلُّ کَما تَمَلُّ الأبْدانُ ، فأهْدُوا إلَیها طَرائفَ الحِکَمِ </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شَیءٍ یُمِلُّ ما خَلا طَرائِفَ الحِکَمِ </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eastAsia="Times New Roman" w:cs="Times New Roman" w:ascii="Times New Roman" w:hAnsi="Times New Roman"/>
          <w:color w:val="111111"/>
          <w:sz w:val="28"/>
          <w:szCs w:val="28"/>
          <w:lang w:val="en-US" w:bidi="en-US"/>
        </w:rPr>
        <w:t>928</w:t>
      </w:r>
    </w:p>
    <w:p>
      <w:pPr>
        <w:pStyle w:val="BookText"/>
        <w:rPr/>
      </w:pPr>
      <w:r>
        <w:rPr>
          <w:rFonts w:ascii="IRNazanin" w:hAnsi="IRNazanin" w:eastAsia="IRNazanin"/>
          <w:color w:val="111111"/>
          <w:sz w:val="28"/>
          <w:sz w:val="28"/>
          <w:szCs w:val="28"/>
          <w:rtl w:val="true"/>
          <w:lang w:bidi="fa-IR"/>
        </w:rPr>
        <w:t>حکمتهای تازه و دلنشین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دلها نیز، همچون بدنها ، خسته می شوند ؛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زدودن خستگی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دلنشین حکیمانه را به آنها پیشکش کنید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چیزی ملال آور می شود، جز سخنان دلنشین حکیمانه </w:t>
      </w:r>
      <w:r>
        <w:rPr>
          <w:rFonts w:eastAsia="IRNazanin" w:cs="IRNazanin"/>
          <w:color w:val="111111"/>
          <w:sz w:val="28"/>
          <w:szCs w:val="28"/>
          <w:rtl w:val="true"/>
          <w:lang w:bidi="fa-IR"/>
        </w:rPr>
        <w:t>.</w:t>
      </w:r>
      <w:bookmarkStart w:id="856" w:name="pg11924_135059"/>
    </w:p>
    <w:p>
      <w:pPr>
        <w:pStyle w:val="Heading3"/>
        <w:numPr>
          <w:ilvl w:val="2"/>
          <w:numId w:val="1"/>
        </w:numPr>
        <w:rPr/>
      </w:pPr>
      <w:bookmarkStart w:id="857" w:name="__RefHeading___Toc14229091_73709187"/>
      <w:bookmarkStart w:id="858" w:name="_Toc361"/>
      <w:bookmarkEnd w:id="856"/>
      <w:bookmarkEnd w:id="857"/>
      <w:r>
        <w:rPr/>
        <w:t>125</w:t>
      </w:r>
      <w:r>
        <w:rPr>
          <w:rtl w:val="true"/>
        </w:rPr>
        <w:t xml:space="preserve"> - </w:t>
      </w:r>
      <w:r>
        <w:rPr>
          <w:rtl w:val="true"/>
        </w:rPr>
        <w:t>حکمة لقمان</w:t>
      </w:r>
      <w:bookmarkEnd w:id="858"/>
    </w:p>
    <w:p>
      <w:pPr>
        <w:pStyle w:val="Heading4"/>
        <w:numPr>
          <w:ilvl w:val="3"/>
          <w:numId w:val="1"/>
        </w:numPr>
        <w:rPr/>
      </w:pPr>
      <w:bookmarkStart w:id="859" w:name="__RefHeading___Toc14229093_73709187"/>
      <w:bookmarkStart w:id="860" w:name="_Toc362"/>
      <w:bookmarkEnd w:id="859"/>
      <w:r>
        <w:rPr/>
        <w:t>125</w:t>
      </w:r>
      <w:r>
        <w:rPr>
          <w:rtl w:val="true"/>
        </w:rPr>
        <w:t xml:space="preserve"> - </w:t>
      </w:r>
      <w:r>
        <w:rPr>
          <w:rtl w:val="true"/>
        </w:rPr>
        <w:t>حکمت لقمان</w:t>
      </w:r>
      <w:bookmarkEnd w:id="860"/>
    </w:p>
    <w:p>
      <w:pPr>
        <w:pStyle w:val="Heading5"/>
        <w:numPr>
          <w:ilvl w:val="4"/>
          <w:numId w:val="1"/>
        </w:numPr>
        <w:rPr/>
      </w:pPr>
      <w:bookmarkStart w:id="861" w:name="__RefHeading___Toc14229095_73709187"/>
      <w:bookmarkStart w:id="862" w:name="_Toc363"/>
      <w:bookmarkEnd w:id="861"/>
      <w:r>
        <w:rPr>
          <w:rtl w:val="true"/>
        </w:rPr>
        <w:t>اشاره</w:t>
      </w:r>
      <w:bookmarkEnd w:id="86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92"/>
      </w:r>
      <w:bookmarkStart w:id="863" w:name="pg11924_135061"/>
    </w:p>
    <w:p>
      <w:pPr>
        <w:pStyle w:val="Heading5"/>
        <w:numPr>
          <w:ilvl w:val="4"/>
          <w:numId w:val="1"/>
        </w:numPr>
        <w:rPr/>
      </w:pPr>
      <w:bookmarkStart w:id="864" w:name="__RefHeading___Toc14229097_73709187"/>
      <w:bookmarkStart w:id="865" w:name="_Toc364"/>
      <w:bookmarkEnd w:id="863"/>
      <w:bookmarkEnd w:id="864"/>
      <w:r>
        <w:rPr/>
        <w:t>929</w:t>
      </w:r>
      <w:r>
        <w:rPr>
          <w:rtl w:val="true"/>
        </w:rPr>
        <w:t xml:space="preserve"> - </w:t>
      </w:r>
      <w:r>
        <w:rPr>
          <w:rtl w:val="true"/>
        </w:rPr>
        <w:t>حِکمَةُ لُقمانَ</w:t>
      </w:r>
      <w:bookmarkEnd w:id="865"/>
    </w:p>
    <w:p>
      <w:pPr>
        <w:pStyle w:val="Heading6"/>
        <w:numPr>
          <w:ilvl w:val="5"/>
          <w:numId w:val="1"/>
        </w:numPr>
        <w:rPr/>
      </w:pPr>
      <w:bookmarkStart w:id="866" w:name="__RefHeading___Toc14229099_73709187"/>
      <w:bookmarkStart w:id="867" w:name="_Toc365"/>
      <w:bookmarkEnd w:id="866"/>
      <w:r>
        <w:rPr/>
        <w:t>929</w:t>
      </w:r>
      <w:r>
        <w:rPr>
          <w:rtl w:val="true"/>
        </w:rPr>
        <w:t xml:space="preserve"> - </w:t>
      </w:r>
      <w:r>
        <w:rPr>
          <w:rtl w:val="true"/>
        </w:rPr>
        <w:t>حکمت لقمان</w:t>
      </w:r>
      <w:bookmarkEnd w:id="86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 لُقْمَانَ الْحِکْمَةَ أَنِ اشْکُرْ للّهِِ وَ مَنْ یَشْکُرْ فَإِنَّمَا یَشْکُرُ لِنَفْسِهِ وَ مَنْ کَفَرَ فَإِنَّ اللّهَ غَنِیٌّ حَمِیدٌ</w:t>
      </w:r>
      <w:r>
        <w:rPr>
          <w:rFonts w:eastAsia="Amiri" w:cs="Amiri" w:ascii="Amiri" w:hAnsi="Amiri"/>
          <w:color w:val="111111"/>
          <w:sz w:val="28"/>
          <w:szCs w:val="28"/>
          <w:rtl w:val="true"/>
          <w:lang w:bidi="ar-SA"/>
        </w:rPr>
        <w:t xml:space="preserve">» . </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لُقمانُ نَبیّا و لکنْ کانَ عَبدا کَثیرَ التَّفکُّرِ حَسَنَ الیَقینِ ، أحَبَّ اللّهَ فأحَبَّهُ و مَنَّ علَیهِ بالحِکمَةِ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کانَ نائما نِصفَ النَّهارِ إذ جاءَهُ 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لُقمانُ ، هَل لَکَ أن یَجعَلَکَ اللّهُ خَلیفَةً فی الأرضِ تَحکُمُ بینَ النّاسِ بالحَقِّ ؟ فأجابَ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خَیَّرَنی ربِّی قَبِلتُ العافِیَةَ و لَم أقبَلِ البَلاءَ ، و إنْ عَزمَ علَیَّ فسَمعا و طاعَةً ؛ فإنّی أعلَمُ أنّهُ إنْ فَعَلَ بی ذلکَ أعانَنی و عَصَمَنی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الملائکةُ بصوتٍ لا یَراهُم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یا لُقمانُ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الحُکمَ أشَدُّ المَنازِلِ و آکَدُها ، یَغشاهُ الظُّلمُ مِن کلِّ مَکانٍ ، إن وُقِیَ فبِالحَریِّ أنْ یَنجو ، و إنْ أخطَأَ أخطَأَ طَریقَ الجَنّةِ ، و مَن یَکُن فی الدُّنیا ذَلیلاً و فی الآخِرَةِ شَریفا خَیرٌ مِن أن یکونَ فی الدُّنیا شَریفا و فی الآخِرَةِ ذَلیلاً ، و مَن یَختَرِ الدُّنیا علَی الآخِرَةِ تَفُتْهُ الدُّنیا و لا یُصیبُ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فتَعَجَّبَتِ المَلائکةُ مِن حُسنِ مَنطِقِهِ ، فنامَ نَومَةً فاُعطِیَ الحِکمَةَ فانتَبهَ یَتَکلَّمُ بها ، ثُمّ کانَ یُوازِرُ داوودَ بحِکمَتِهِ ، فقالَ لَهُ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لکَ یا لُقمانُ ، اُعطِیتَ الحِکمَةَ و صُرِفَت عنکَ البَلوی </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eastAsia="Times New Roman" w:cs="Times New Roman" w:ascii="Times New Roman" w:hAnsi="Times New Roman"/>
          <w:color w:val="111111"/>
          <w:sz w:val="28"/>
          <w:szCs w:val="28"/>
          <w:lang w:val="en-US" w:bidi="en-US"/>
        </w:rPr>
        <w:t>929</w:t>
      </w:r>
    </w:p>
    <w:p>
      <w:pPr>
        <w:pStyle w:val="BookText"/>
        <w:rPr/>
      </w:pPr>
      <w:r>
        <w:rPr>
          <w:rFonts w:ascii="IRNazanin" w:hAnsi="IRNazanin" w:eastAsia="IRNazanin"/>
          <w:color w:val="111111"/>
          <w:sz w:val="28"/>
          <w:sz w:val="28"/>
          <w:szCs w:val="28"/>
          <w:rtl w:val="true"/>
          <w:lang w:bidi="fa-IR"/>
        </w:rPr>
        <w:t>حکمت لقمان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براستی، لقمان را حکمت دادیم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بگزار و هر که سپاس بگزارد، در حقیقت برای خود سپاس می گزارد و هر کس کفران ورزد، همانا خداوندْ بی نیاز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حقیقتی را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پیامبر نبود، امّا بنده ای بود که زیاد می اندیشید و یقینی نیکو و راستین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دوست می داشت و خدا هم دوستدار او شد و نعمت حکمت را به وی ارزانی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نیمروزی در حالی که خوابیده بود، ندایی به او 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 خداوند تو را خلیفه خود در روی زمین کند تا میان مردم به حق حکم کنی؟ لقمان در جواب آن ندا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پروردگارم مرا مخیّر سازد، عافیت را می پذیرم و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او اراده کرده که مرا خلیفه گرداند، به جان و دل می پذیرم؛ زیرا می دانم که اگر این کار را با من بکند خودش نیز مرا یاری و نگهداری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فرشتگان که لقمان آنها را نمی دید،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 لقمان؟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داوری سخت ترین و دشوارترین منزلگاه هاست و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تضییع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 آن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داوری راه صواب رود امید نجات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یقین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راه خطا پیماید راه بهشت را اشتباه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دنیا خوار و بی نام و نشان باشد و در آخرت شریف و آبرومند، بهتر است از اینکه در دنیا شریف و ارجمند باشد و در آخرت خوار و بی مقدار و کسی که دنیا را بر آخرت برگزیند، دنیا از دستش می رود و به آخرت هم نمی رسد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از منطق و گفتار زیبای او به شگفت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خواب رفت و در عالم خواب به او حکمت داده شد و چون از خواب بیدار شد، سخنان حکمت آمیز می گفت و برای داوود، حکیمانه و زارت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ای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به تو داده شد و بلا و گرفتاری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داوری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برداشته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لِلُقمانَ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الّذی أجمَعتَ علَیهِ مِن حِکمَتِکَ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أتَکَلّفُ ما قد کُفِیتُهُ ، و لا اُضَیِّعُ ما وُلِّیتُهُ </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ـ لَمّا سألَهُ حَمّادٌ عن لُقمانَ و حِکمَتِهِ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اُوتِیَ لُقمانُ الحِکمَةَ بِحَسَبٍ و لا مالٍ و لا أهلٍ و لا بَسطٍ فی جِسمٍ و لا 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لکنّهُ کانَ رجُلاً قَویّا فی أمرِ اللّهِ ، مُتَوَرِّعا فی اللّهِ ، ساکِتا سَکِینا ، عَمیقَ النَّظَرِ ، طَویلَ الفِکَرِ ، حَدیدَ النَّظَرِ ، مُستَعبِرا بالعِبَرِ ، لَم یَنَمْ نَهارا قَطُّ ، و لَم یَرَهُ أحَدٌ مِن النّاسِ علی بَولٍ و لا غائطٍ و لا اغتِسالٍ لشِدَّةِ تَسَتُّرِهِ و عُمقِ نَظَرِهِ و تَحَفُّظِهِ فی أمرِهِ ، و لَم یَضحَکْ مِن شیءٍ قَطُّ مَخافَةَ الإثمِ ، و لم یَغضَبْ قَطُّ ، و لَم یُمازِحْ إنسانا قَطُّ ، و لَم یَفرَحْ بشیءٍ إنْ أتاهُ مِن أمرِ الدُّنیا و لا حَزَنَ مِنها علی شیءٍ قَطُّ ، و قَد نَکَحَ مِن النِّساءِ و وُلِدَ لَهُ مِن الأولادِ الکَثیرَةُ ، و قَدَّمَ أکثَرَهُم أفراطا فما بَکی علی مَوتِ أحَدٍ مِنهُم ، و لَم یَمُرَّ برجُلَینِ یَختَصِمانِ أو یَقتَتِلانِ إلاّ أصلَحَ بینَهُما و لَم یَمضِ عَنهُما حتّی یُحابّا </w:t>
      </w:r>
      <w:r>
        <w:rPr>
          <w:rStyle w:val="FootnoteAnchor"/>
          <w:rtl w:val="true"/>
        </w:rPr>
        <w:footnoteReference w:id="896"/>
      </w:r>
      <w:r>
        <w:rPr>
          <w:rFonts w:ascii="Amiri" w:hAnsi="Amiri" w:eastAsia="Amiri" w:cs="Amiri"/>
          <w:color w:val="111111"/>
          <w:sz w:val="28"/>
          <w:sz w:val="28"/>
          <w:szCs w:val="28"/>
          <w:rtl w:val="true"/>
          <w:lang w:bidi="ar-SA"/>
        </w:rPr>
        <w:t xml:space="preserve">، و لَم یَسمَعْ قَولاً قَطُّ مِن أحَدٍ استَحسَنَهُ إلاّ سألَ عن تَفسیرِهِ و عمَّن أخَذَهُ ، و کانَ یُکثِرُ مُجالَسَةَ الفُقَهاءِ و الحُکَماءِ، و کانَ یَغشَی القُضاةَ و المُلوکَ و السَّلاطینَ فیَرثی للقُضاةِ ما ابتُلوا بهِ ، و یَرحَمُ للمُلوکِ و السَّلاطینِ لعِزَّتِهِم باللّهِ و طُمأنینَتِهِم فی ذلکَ ، و یَعتَبِرُ و یَتَعَلّمُ ما یَغلِبُ بهِ نَفسَهُ و یجُاهِدُ بهِ هَواهُ و یَحتَرِزُ بهِ مِن الشَّیطانِ ، فکانَ یُداوی قَلبَهُ بالفِکَرِ ، و یُداوی نفسَهُ بالعِبَرِ ، و کانَ لا یَظعَنُ إلاّ فیما یَنفَعُهُ ؛ فبِذلکَ اُوتِیَ الحِکمَةَ و مُنِحَ العِصمَةَ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اللّهَ تبارکَ و تعالی أمَرَ طَوائفَ مِن المَلائکةِ حِینَ انتَصَفَ النَّهارُ و هَدَأتِ العُیونُ بالقائلَةِ فنادَوا لُقمانَ حیثُ یَسمَعُ و لا یَراهُم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لُقمانُ ، هَل لَکَ أن یَجعَلَکَ اللّهُ خَلیفَةً فی الأرضِ تَحکُمُ بینَ النّاسِ ؟ فقالَ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أمَرَنی اللّهُ بذلکَ فالسَّمعُ و الطّاعَةُ ؛ لأنّهُ إنْ فَعَلَ بِی ذلکَ أعانَنی علَیهِ و عَلَّمَنی و عَصَمَنی ، و إنْ هُو خَیَّرنی قَبِلتُ العافِیَةَ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لُقمانُ ، لِمَ قُلتَ ذلکَ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الحُکمَ بینَ النّاسِ مِن أشَدِّ المَنازِلِ مِن الدِّینِ و أکثَرِها فِتَنا و بَلاءً ما یَخذُلُ و لا یُعانُ و یَغشاهُ الظُّلمُ مِن کلِّ مَکانٍ ، و صاحِبُهُ فیهِ بَین أمرَینِ ؛ إنْ أصابَ فیه الحَقَّ فبالحَرِیِّ أن یَسلَمَ ، و إن أخطأَ أخطأَ طَریقَ الجَنّةِ ، و مَن یَکُن فی الدُّنیا ذَلیلاً و ضَعیفا کانَ أهوَنَ علَیهِ فی المَعادِ أن یکونَ فیهِ حَکَما سَرِیّا شَریفا ، و مَنِ اختارَ الدُّنیا علَی الآخِرَةِ یَخسَرْهُما کِلتَیهِما تَزولُ هذهِ و لا تُدرَکُ تلکَ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فتَعَجَّبَتِ المَلائکةُ مِن حِکمَتِهِ و استَحسَنَ الرّحمنُ مَنطِقَهُ ، فلَمّا أمسی و أخَذَ مَضجَعَهُ مِن اللّیلِ أنزَلَ اللّهُ علَیهِ الحِکمَةَ فغَشّاهُ بها مِن قَرنِهِ إلی قَدَمِهِ و هُو نائمٌ و غَطّاهُ بالحِکمَةِ غِطاءً ، فاستَیقَظَ و هُو أحکَمُ النّاسِ فی زَمانهِ ، و خَرَجَ علَی النّاسِ یَنطِقُ بالحِکمَةِ و یُثبِتُها فیها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اُوتِیَ الحُکمَ بالخِلافَةِ و لَم یَقبَلْها ، أمَرَ اللّهُ المَلائکةَ فنادَت داوودَ بالخِلافَةِ فقَبِلَها و لَم یَشتَرِطْ فیها بشَرطِ لُقمانَ ، فأعطاهُ اللّهُ الخِلافَةَ فی الأرضِ و ابتُلِیَ فیها غَیرَ مَرّةٍ ، و کلُّ ذلکَ یَهوی فی الخَطإ یَقبَلُهُ اللّهُ و یَغفِرُ لَهُ ، و کانَ لُقمانُ یُکثِرُ زیارَةَ داوودَ علیه السلام و یَعِظُهُ بمَواعِظِهِ و حِکمَتِه و فَضلِ عِلمِهِ ، و کانَ داووُد یَقولُ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لکَ یا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اُوتِیتَ الحِکمَةَ و صُرِفَت عنکَ البَلِیَّةُ ، و اُعطِیَ داوودُ الخِلافَةَ و ابتُلِیَ بالحُکمِ و الفِتنَةِ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لُقْمانُ لابنِهِ و هُوَ یَعِظُهُ یا بُنَیَّ لا تُشْرِکْ باللّهِ إنَّ الشِّرْکَ لَظُلْمٌ عَظیمٌ</w:t>
      </w:r>
      <w:r>
        <w:rPr>
          <w:rFonts w:eastAsia="Amiri" w:cs="Amiri" w:ascii="Amiri" w:hAnsi="Amiri"/>
          <w:color w:val="111111"/>
          <w:sz w:val="28"/>
          <w:szCs w:val="28"/>
          <w:rtl w:val="true"/>
          <w:lang w:bidi="ar-SA"/>
        </w:rPr>
        <w:t xml:space="preserve">» </w:t>
      </w:r>
      <w:r>
        <w:rPr>
          <w:rStyle w:val="FootnoteAnchor"/>
          <w:rtl w:val="true"/>
        </w:rPr>
        <w:footnoteReference w:id="89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فوَعَظَ لُقمانُ لابنِهِ بآثارٍ حتّی تَفَطّرَ و انشَقَّ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کانَ فیما وَعَظَهُ بهِ ـ یا حَمّادُ ـ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إنّکَ مُنذُ سَقَطتَ إلَی الدُّنیا استَدبَرتَها و استَقبَلتَ الآخِرَةَ ، فدارٌ أنتَ إلَیها تَسیرُ أقرَبُ إلَیکَ مِن دارٍ أنتَ عَنها مُتَباعِدٌ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جالِسِ العُلَماءَ و زاحِمْهُم برُکبَتَیکَ ، لا تُجادِلْهُم فیَمنَعوکَ ، و خُذْ مِن الدُّنیا بَلاغا و لا تَرفُضْها فتَکونَ عِیالاً علَی النّاسِ ، و لا تَدخُلْ فیها دُخولاً یُضِرُّ بآخِرَتِکَ ، و صُمْ صَوما یَقطَعُ شَهوَتَکَ ، و لا تَصُمْ صَوما یَمنَعُکَ مِن الصَّلاةِ ؛ فإنّ الصَّلاةَ أحَبُّ إلَی اللّهِ مِن الصِّیامِ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بُنَیَّ ، إنّ الدُّنیا بَحرٌ عَمیقٌ قد هَلَکَ فیها عالَمٌ کثیرٌ ؛ فاجعَلْ سَفینَتَکَ فیها الإیمانَ ، و اجعَلْ شِراعَها التَّوکُّلَ ، و اجعَلْ زادَکَ فیها تَقوَی اللّهِ ، فإنْ نَجَوتَ فبِرحمَةِ اللّهِ ، و إنْ هَلَکتَ فبِذُنوبِکَ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بُنیَّ ، إنْ تأدَّبتَ صَغیرا انتَفَعتَ بهِ کبیرا ، و مَن غَنِیَ بالأدَبِ اهتَمَّ بهِ ، و مَنِ اهتَمَّ بهِ تَکلَّفَ عِلمَهُ ، و مَن تَکلَّفَ عِلمَهُ اشتَدَّ طَلَبُهُ ، و مَنِ اشتَدَّ طَلَبُهُ أدرَکَ مَنفَعتَهُ ، فاتّخِذْهُ عادَةً فإنّکَ تَخلفُ فی سَلَفِکَ ، و تَنفَعُ بهِ مَن خَلفَکَ ، و یَرتَجیکَ فیهِ راغِبٌ ، و یَخشی صَولَتَکَ 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إیّاکَ و الکَسَلَ عنهُ و الطَّلَبَ لغَیرِهِ ، فإنْ غُلِبتَ علَی الدّنیا فلا تُغلَبَنَّ علَی الآخِرَةِ ، و إذا فاتَکَ طَلَبُ العِلمِ فی مَظانِّهِ فقد غُلِبتَ علَی الآخِرَةِ ، و اجعَلْ فی أیّامِکَ و لَیالِیکَ و ساعاتِکَ لنفسِکَ نَصیبا فی طَلَبِ العِلمِ ؛ فإنّکَ لَن تَجِدَ لَهُ تَضییعا أشَدَّ مِن تَرکِهِ ، و لا تُمارِیَنَّ فیهِ لَجُوجا ، و لا تُجادِلَنَّ فَقیها ، و لا تُعادِیَنَّ سُلطانا ، و لا تُماشِیَنَّ ظَلُوما و لا تُصادِقَنَّهُ ، و لا تُصاحِبَنَّ فاسِقا نَطِفا </w:t>
      </w:r>
      <w:r>
        <w:rPr>
          <w:rStyle w:val="FootnoteAnchor"/>
          <w:rtl w:val="true"/>
        </w:rPr>
        <w:footnoteReference w:id="898"/>
      </w:r>
      <w:r>
        <w:rPr>
          <w:rFonts w:ascii="Amiri" w:hAnsi="Amiri" w:eastAsia="Amiri" w:cs="Amiri"/>
          <w:color w:val="111111"/>
          <w:sz w:val="28"/>
          <w:sz w:val="28"/>
          <w:szCs w:val="28"/>
          <w:rtl w:val="true"/>
          <w:lang w:bidi="ar-SA"/>
        </w:rPr>
        <w:t xml:space="preserve">، و لا تُصاحِبَنَّ مُتَّهَما ، و اخزِنْ عِلمَکَ کما تَخزِنُ وَرقَکَ </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یا بُنَیَّ ، خَفِ اللّهَ خَوفا لو أتَیتَ القِیامَةَ ببِرِّ الثّقلَینِ خِفتَ أن یُعَذِّبَکَ ، و ارْجُ اللّهَ رَجاءً لَو وافَیتَ القِیامَةَ بإثمِ الثّقلَینِ رَجَوتَ أن یَغفِرَ 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 کیفَ اُطیقُ هذا و إنّما لی قَلبٌ واحِدٌ ؟ فقالَ لَهُ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لوِ استُخرِجَ قَلبُ المؤمنِ فشُقَّ لَوُجِدَ فیهِ نُورانِ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للخَوفِ و نُورٌ للرَّجاءِ </w:t>
      </w:r>
      <w:r>
        <w:rPr>
          <w:rStyle w:val="FootnoteAnchor"/>
          <w:rtl w:val="true"/>
        </w:rPr>
        <w:footnoteReference w:id="900"/>
      </w:r>
      <w:r>
        <w:rPr>
          <w:rFonts w:ascii="Amiri" w:hAnsi="Amiri" w:eastAsia="Amiri" w:cs="Amiri"/>
          <w:color w:val="111111"/>
          <w:sz w:val="28"/>
          <w:sz w:val="28"/>
          <w:szCs w:val="28"/>
          <w:rtl w:val="true"/>
          <w:lang w:bidi="ar-SA"/>
        </w:rPr>
        <w:t xml:space="preserve">، لَو وُزِنا لَما رَجَحَ أحَدُهُما علَی الآخَرِ بمِثقالِ ذَرَّةٍ ، فمَن یُؤمِنْ باللّهِ یُصَدِّقْ ما قالَ اللّهُ ، و مَن یُصَدِّقْ ما قالَ اللّهُ یَفعَلْ ما أمَرَ اللّهُ ، و مَن لَم یَفعَلْ ما أمَرَ اللّهُ لَم یُصَدِّقْ ما قالَ اللّهُ ، فإنَّ هذهِ الأخلاقَ تَشهَدُ بَعضُها لبَعضٍ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یُؤمِنْ باللّهِ إیمانا صادِقا یَعمَلْ للّهِ خالِصا ناصِحا ، و مَن عَمِلَ للّهِ خالِصا ناصِحا فقد آمَنَ باللّهِ صادِقا ، و مَن أطاعَ اللّهَ خافَهُ ، و مَن خافَهُ فقد أحَبَّهُ ، و مَن أحَبَّهُ اتّبَعَ أمرَهُ ، و مَنِ اتَّبَعَ أمرَهُ استَوجَبَ جَنَّتَهُ و مَرضاتَهُ ، و مَن لَم یَتَّبِعْ رِضوانَ اللّهِ فَقد هانَ علَیهِ سَخَطُهُ ، نَعوذُ باللّهِ مِن سَخَطِ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بُنَیَّ ، لا تَرکَنْ إلَی الدُّنیا و لا تَشغَلْ قَلبَکَ بها، فما خَلَقَ اللّهُ خَلقا هُوَ أهوَنُ علَیهِ مِنها ، أ لا تَری أنّهُ لَم یَجعَلْ نَعیمَها ثَوابا للمُطِیعینَ ، و لَم یَجعَلْ بَلاءَها عُقوبَةً للعاصِینَ ؟ </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لقمان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حکمت است که جامع همه حکمت های توست؟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خود را درباره چیزی که برایم ضمانت شده است، به زحمت نیندازم و آنچه را که به خود من وا گذار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ضایع نگردانم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در پاسخ به سؤال حمّاد از لقمان و حکمت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حکمت، به سبب شرافت خانوادگی یا مال و ثروت یا زن و فرزند یا قدرت جسمی و یا زیبایی، به لقمان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مردی بود در کار خدا نیرومند و با نشاط، پارسا، خاموش و آرام، ژرف اندیش، پر تفکّر، تیزبین، پند آموز از عبرت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روز نخوابید، هیچ کس او را در حال قضای حاجت یا شستشوی بدنش ندید؛ زیرا به شدّت با حیا و ژرف اندیش و مراقب حرکات و سکنات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چیزی نخندید؛ چون می ترسید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عصبانی نشد، هرگز با کسی شوخی نکرد، هیچ گاه برای دست یافتن به چیزی از دنیا شاد نشد و برای از دست دادن چیزی از آن اندوهگین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بسیاری گرفت و فرزندان بسیاری به دنیا آورد، اما بیشتر آنان پیش از او به سرای آخرت شتافتند و او بر مرگ هیچ یک از آنان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دو نفر که با هم بحث یا کتک کاری می کردند نگذشت، مگر اینکه آن دو را آشتی داد و با رفتن او با یکدیگر دوست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سخن نیکویی از کسی نشنید، مگر آنکه معنای آن سخن و گوینده اصلیش را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مردمان دانا و حکیم بسیار همنشینی می کرد، بر قاضیان و پادشاهان و دولتمردان وارد می شد و برای قاضیان از اینکه به چنان شغل خطرناکی گرفتار آمده اند، دلسوزی می کرد و نسبت به پادشاهان و دولتمردان که به سلطنت و قدرت دل بسته و از خدای بی خبر شده اند اظهار ترحّم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عبرت می گرفت و عواملی را که با آن بر نفْس خود چیره آید و به وسیله آنها با هوس خویش بجنگد و از شیطان دوری کند، 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را با اندیشیدن مداوا می کرد و نفْسش را با عبرت ها و به جایی سفر نمی کرد، مگر اینکه برایش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بود که به او حکمت عطا گردید و عصمت و مصونیت از گناه ارزانیش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تبارک و تعالی در نیمروزی که چشم ها با خواب نیمروزی آرام گرفته بود، به دسته ای از فرشتگان دستور داد به طوری که لقمان صدایشان را بشنود و خودشان را نبیند، او را ندا دهند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خداوند تو را خلیفه خود در زمین قرار دهد تا میان مردم داوری کنی؟ 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مرا به این کار فرمان دهد با جان و دل می پذیرم؛ چون اگر او این کار را با من بکند، خودش هم مرا کمک می کند و نحوه داوری را تعلیم می دهد و از خطا نگهم می دارد، ولی اگر انتخاب را به من وا گذارد من کُنج عافیت را اختیار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فرشتگان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حرف را زدی؟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داوری میان مردم، از دشوارترین و پر فتنه و پر بلاترین منزلگاه های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تنها می ماند و کسی هم کمکش نمی کند و ظلم و حق کشی از هر سو آن را در میان دارد و کسی که عهده دار این منصب می شود، از دو حال خارج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مطابق حقّ داوری کند در این صورت جا دارد که به سلامت رهد و اگر خطا کند راه بهشت را خطا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دنیا خوار و ناتوان باشد، در قیامت راحت تر می تواند رئیس و آقا و ارجمند باشد و کسی که دنیا را بر آخرت برگزیند، هر دوی آنها را می بازد؛ چون دنیایش تمام می شود و به آخرت هم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حکمت لقمان شگفت زده شدند و خداوند رحمان گفتار و منطق او را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 و لقمان به بستر خویش رفت، خداوند حکمت را بر وی نازل کرد و از سر تا پایش را غرق حکمت نمود و او همچنان در خواب بود و خداوند پوششی از حکمت بر وی پوشاند و وقتی بیدار شد حکیم ترین مردم روزگارش شده بود و میان مردم می آمد و سخنان حکیمانه می گفت و حکمت را نشر و گسترش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حکم خلافت به لقمان داده شد و او آن را نپذیرفت، خداوند به فرشتگان دستور داد و آنها خلافت را به داوود پیشنهاد کردند و داوود آن را پذیرفت، بدون آنکه شرطی را که لقمان کرده بود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خلافت در زمین را به داوود داد و بارها در این کار مبتلا و آزموده شد و هر بار دچار لغزش و خطا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او را می پذیرفت و می بخشیدش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زیاد به دیدن داوود علیه السلام می رفت و با موعظه ها و سخنان حکیمانه و دانش بسیار خود او را اندرز می داد و داوود به او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حالت ای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به تو داده شد و به بلای خلافت گرفتار نشدی، امّا به داوود خلافت داده شد و به کار داوری و فتنه گرفتار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سپس این آیه را تلاوت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گاه که لقمان در مقام اندرز به فرزندش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شرک نورز؛ زیرا که شرک ستمی بزرگ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فرزند خود را به مطالبی پند و اندرز داد، تا جایی که او رویید و شکفت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اندرزهای او به فرزندش این بود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همان روزی که به دنیا افتادی پشت به دنیا و رو به آخرت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خانه ای که به سویش در حرکت هستی نزدیکتر به توست از خانه ای که در حال دور شدن از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دانایان همنشینی کن و زانو به زانوی آنان بزن، با آنان مجادله مکن که دانش خود را از تو دریغ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به قدر کفاف برگیر و به کلّی آن را دور مینداز تا سر بار مردم باشی و آن چنان هم به دنیا مپرداز که به آخرتت زیان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روزه بگیر که از شهوت تو جلوگیری کند و چندان روزه مگیر که تو را از نماز باز دارد؛ زیرا نماز نزد خداوند محبوبتر از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دریایی ژرف است که مردمان بسیاری در آن نابود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دریا کشتی خود را ایمان قرار ده و بادبانش را توکّل و ره توشه ات را تقوای خدا؛ اگر نجات یافتی به سبب رحمت و مهربانی خدا نجات یافته ای، و اگر هلاک شدی به سبب گناهان خودت هلاک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خردسالی ادب آموختی، در بزرگسالی از آن بهره مند خواهی شد و کسی که ادب را سرمایه و توانگری بداند، بدان اهتمام ورزد و کسی که نسبت به ادب اهتمام ورزد، در راه آموختن آن خود را به رنج و زحمت اندازد و هرکه در راه آموختنش رنج برد، سخت در پی آن برآید و هر که سخت در پی ادب برآید، به منافع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ادب را خوی و عادت خود گیر؛ زیرا با این کار جانشین گذشتگانت می شوی و جانشین خود را سود می رسانی و امیدوار به تو امید می بندد و بیمناک از صولت و ابّهت تو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فراگرفتن ادب سستی و تنبلی کنی و در طلب غیر آن برآیی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امر دنیا شکست خوردی، مبادا در کار آخرت دچار شکست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تحصیل علم را از جایگاهش از دست دادی، بدان که در کار آخرت شکست خورده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روزها و شب ها و ساعات خود زمانی را هم به تحصیل علم اختصاص بده؛ زیرا هیچ چیز مانند ترک علم، علم را ضایع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با افراد لجوج بحث علمی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دانا هرگز به جدال مپرداز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هیچ قدرتمندی دشمنی مورز، با هیچ ستمگری همراهی و دوستی مکن، با هیچ گنهکار آلوده ای دوستی نکن و با هیچ شخصی که متّهم به گناه و فساد است، رفاقت مورز و دانش خود را مانند مال خود نگهداری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چنان بترس که اگر در روز قیامت نیکی های جنّ و انس را با خود بیاوری، باز بیم آن داشته باشی که عذابت کند و به خداوند چنان امیدوار باش که اگر روز قیامت با گناهان جنّ و انس بیایی، باز امید به آمرزش او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لقمان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طاقت و گنجایش چنین چیزی را داشته باشم، حال آنکه مرا یک دل بیش نیست؟ لقمان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 مؤمن را بیرون آورند و آن را بشکافند، در آن دو نور یافت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از بیم و نوری از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نور با هم وزن شوند، هیچ یک به وزن ذرّه ای سنگین تر از دیگری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خدا ایمان داشته باشد،آنچه را او گفته است تصدیق می کند و هر که گفته های خدا را باور کند، آنچه را خدا فرمان داده است به کار می بندد و کسی که فرمان خدا را به کار نبندد، گفته او را باور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خلق و خوی ها هر یک گواه بر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صادقانه به خداوند ایمان بیاورد، خالصانه و بی ریا هم برای خدا کار می کند و کسی که خالصانه و بی ریا برای خدا کار کند، صادقانه به خدا ایمان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خدا اطاعت کند، از او می ترسد و کسی که از خدا بترسد، او را دوست هم دارد و کسی که او را دوست بدارد، فرمانش را پیروی می کند و کسی که فرمان او را پیروی کند، مستوجب بهشت و خشنودی خدا می شود و کسی که دنبال خشنودی خدا نباشد، از خشم و ناخشنودی خدا هم باکی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بریم به خدا از خشم و ناخشنودی او</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اعتماد مکن و دلت را بدان مشغول مساز؛ زیرا خداوند هیچ آفریده ای نیافریده است که در نظر او خوارتر از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که نعمت های دنیا را پاداش مطیعان قرار نداده و بلای آن را نیز کیفر نافرمانان در نظر نگرفته است؟</w:t>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 فی التفسیرِ أنّ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اذبَحْ شاةً فَأْتِنی بأطیَبِ مُضغَتَینِ مِنها ، فذَبَحَ شاةً و أتاهُ بالقَلبِ و اللِّسانِ </w:t>
      </w:r>
      <w:r>
        <w:rPr>
          <w:rStyle w:val="FootnoteAnchor"/>
          <w:rtl w:val="true"/>
        </w:rPr>
        <w:footnoteReference w:id="902"/>
      </w:r>
      <w:r>
        <w:rPr>
          <w:rFonts w:ascii="Amiri" w:hAnsi="Amiri" w:eastAsia="Amiri" w:cs="Amiri"/>
          <w:color w:val="111111"/>
          <w:sz w:val="28"/>
          <w:sz w:val="28"/>
          <w:szCs w:val="28"/>
          <w:rtl w:val="true"/>
          <w:lang w:bidi="ar-SA"/>
        </w:rPr>
        <w:t xml:space="preserve">، فسَألَهُ عن ذلکَ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أطیَبُ شیءٍ إذا طابا و أخبَثُ شیءٍ إذا خَبُثا </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لُقمانُ علیه السلامـ لابنِهِ و هُوَ یَعِظُهُ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إن تَکُ فی شَکٍّ مِن المَوتِ فارفَعْ عن نَفسِکَ النَّومَ و لَن تَستَطیعَ ذلکَ ، و إن کُنتَ فی شَکٍّ مِن البَعثِ فادفَعْ عن نفسِکَ الانتِباهَ و لَن تَستَطیعَ ذلکَ ، فإنّکَ إذا فَکَّرتَ عَلِمتَ أنّ نفسَکَ بِیَدِ غَیرِکَ ، و إنّما النَّومُ بمَنزِلَةِ المَوتِ ، و إنّما الیَقَظَةُ بعدَ النَّومِ بمَنزِلَةِ البَعثِ بعدَ المَوتِ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یا بُنَیَّ ، لا تَقتَرِبْ فیَکونَ أبعَدَ لکَ ، و لا تَبعُدْ فتُهانَ ، کلُّ دابَّةٍ تُحِبُّ مِثلَها و ابنُ آدمَ لا یُحِبُّ مِثلَهُ</w:t>
      </w:r>
      <w:r>
        <w:rPr>
          <w:rFonts w:eastAsia="Amiri" w:cs="Amiri" w:ascii="Amiri" w:hAnsi="Amiri"/>
          <w:color w:val="111111"/>
          <w:sz w:val="28"/>
          <w:szCs w:val="28"/>
          <w:rtl w:val="true"/>
          <w:lang w:bidi="ar-SA"/>
        </w:rPr>
        <w:t xml:space="preserve">! </w:t>
      </w:r>
      <w:r>
        <w:rPr>
          <w:rStyle w:val="FootnoteAnchor"/>
          <w:rtl w:val="true"/>
        </w:rPr>
        <w:footnoteReference w:id="904"/>
      </w:r>
      <w:r>
        <w:rPr>
          <w:rFonts w:ascii="Amiri" w:hAnsi="Amiri" w:eastAsia="Amiri" w:cs="Amiri"/>
          <w:color w:val="111111"/>
          <w:sz w:val="28"/>
          <w:sz w:val="28"/>
          <w:szCs w:val="28"/>
          <w:rtl w:val="true"/>
          <w:lang w:bidi="ar-SA"/>
        </w:rPr>
        <w:t xml:space="preserve">لا تَنشُرْ بِرَّکَ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عِند باغِیهِ ، و کما لَیس بینَ الکَبشِ و الذِّئبِ خُلّةٌ کذلکَ لَیس بینَ البارِّ و الفاجِرِ خُلّةٌ ، مَن یَقتَرِبْ مِن الرَّفْثِ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یَعلَقْ بهِ بَعضُهُ ، کذلکَ مَن یُشارِکِ الفاجِرَ یَتَعلَّمْ مِن طُرُقِهِ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یُحِبَّ المِراءَ یُشتَمْ ، و مَن یَدخُلْ مَدخَلَ السَّوءِ یُتَّهَمْ ، و مَن یُقارِنْ قَرینَ السَّوءِ لا یَسلَمْ ، و مَن لا یَملِکْ لِسانَهُ یَندَمْ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بُنیَّ ، صاحِبْ مِائةً و لا تُعادِ واحِدا ، یا بُنَیَّ إنّما هُو خَلاقُکَ و خُلقُکَ ؛ فخَلاقُکَ دِینُکَ ، و خُلقُکَ بَینَکَ و بینَ النّاسِ ، فلا تَبغَّضَنَّ إلَیهِم ، و تَعَلَّمْ </w:t>
      </w:r>
      <w:r>
        <w:rPr>
          <w:rStyle w:val="FootnoteAnchor"/>
          <w:rtl w:val="true"/>
        </w:rPr>
        <w:footnoteReference w:id="905"/>
      </w:r>
      <w:r>
        <w:rPr>
          <w:rFonts w:ascii="Amiri" w:hAnsi="Amiri" w:eastAsia="Amiri" w:cs="Amiri"/>
          <w:color w:val="111111"/>
          <w:sz w:val="28"/>
          <w:sz w:val="28"/>
          <w:szCs w:val="28"/>
          <w:rtl w:val="true"/>
          <w:lang w:bidi="ar-SA"/>
        </w:rPr>
        <w:t xml:space="preserve">مَحاسِنَ الأخلاقِ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یا بُنَیَّ ، کُن عَبدا للأخیارِ و لا تَکُن وَلَدا للأشرارِ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علَیکَ بأداءِ الأمانَةِ تَسلَمْ دُنیاکَ و آخِرتُکَ ، و کُن أمِینا فإنَّ اللّهَ تعالی لا یُحِبُّ الخائنینَ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لا تُرِ النّاسَ أنّکَ تَخشَی اللّهَ و قَلبُکَ فاجِرٌ </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آمده است که خواجه لقمان او را صدا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ذبح کن و بهترین عضو آن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گوسفندی سر برید و دل و زبانش را برای خواجه اش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علّت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عضو هرگاه پاکیزه باشند، پاکیزه ترین چیزند و هرگاه ناپاک شوند، نا پاکترین چیز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علیه السلامـ در اندرز به فرزند خود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مردن شک داری، خواب را از خودت بردار، امّا بدان که هرگز توان این کار را نداری و اگر درباره رستاخیز شک داری، بیدار شدن از خواب را از خودت بردار؛ لیکن بدان که هرگز نمی توانی چنین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بیندیشی پی می بری که جان تو در اختیار غیر توست و خواب در حقیقت به منزله مرگ است و بیدار شدن پس از خواب به منزله برانگیخته شدن پس از مرگ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مشو که از تو دورتر می شود و دور مشو که خوار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جنبنده ای همتای خود را دوست دارد، مگر آدمیزاد که همتای خویش را دوست نمی دارد </w:t>
      </w:r>
      <w:r>
        <w:rPr>
          <w:rStyle w:val="FootnoteAnchor"/>
          <w:rtl w:val="true"/>
        </w:rPr>
        <w:footnoteReference w:id="9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خود را جز به کسی که خواهان آن است عرضه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هیچ گاه میان گوسفند و گرگ دوستی برقرار نمی شود، میان نیکوکار و بدکار نیز دوستی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نجاست نزدیک شود، لا جرم مقداری از آن به بدن او می چسبد، همچنین کسی که با گنهکار درآمیزد برخی از روش های او را یاد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مجادله را خوش داشته باشد، ناسزا شنود، کسی که به جای بد نام قدم گذارد، مورد تهمت و سوء ظن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بدان همنشینی کند، سالم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اختیار زبان خود را نداشته باشد، پشیمان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دوست بگیر و یک دشمن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تو را بهره ای است و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ات همان دین توست و خویَت، طرز رفتارت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آنان دشمنی مکن و خوی های نیکو را فراگیر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نیکان باش و فرزند بَدان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پرداز باش، تا دنیا و آخرتت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امین باش؛ زیرا که خدای متعال خیانتکاران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دلت گنهکار است، به مردم چنان وانمود مکن که از خدا می ترسی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إنّ النّاسَ قد جَمَعوا قَبلَکَ لأولادِهِم فلَم یَبقَ ما جَمَعوا و لَم یَبقَ مَن جَمَعوا لَهُ ، و إنّما أنتَ عَبدٌ مُستَأجَرٌ قد اُمِرتَ بعَمَلٍ و وُعِدتَ علَیهِ أجرا ، فأوفِ عَمَلَکَ و استَوفِ أجرَکَ ، و لا تَکُنْ فی هذهِ الدُّنیا بمَنزِلَةِ شاةٍ وَقَعَت فی زَرعٍ أخضَرَ فأکَلَت حتّی سَمِنَت فکانَ حَتفُها </w:t>
      </w:r>
      <w:r>
        <w:rPr>
          <w:rStyle w:val="FootnoteAnchor"/>
          <w:rtl w:val="true"/>
        </w:rPr>
        <w:footnoteReference w:id="908"/>
      </w:r>
      <w:r>
        <w:rPr>
          <w:rFonts w:ascii="Amiri" w:hAnsi="Amiri" w:eastAsia="Amiri" w:cs="Amiri"/>
          <w:color w:val="111111"/>
          <w:sz w:val="28"/>
          <w:sz w:val="28"/>
          <w:szCs w:val="28"/>
          <w:rtl w:val="true"/>
          <w:lang w:bidi="ar-SA"/>
        </w:rPr>
        <w:t>عِند سِمنِها ، و لکنِ اجعَلِ الدُّنیا بمَنزِلَةِ قَنطَرَةٍ علی نَهرٍ جُزتَ علَیها ، و تَرکتَها و لَم تَرجِعْ إلَیها آخِرَ الدَّهرِ ، أخرِبْها و لا تُعَمِّرْها فإنّکَ لَم تُؤمَرْ بعِمارَتِها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أنّکَ سَتُسألُ غَدا إذا وَقَفتَ بینَ یَدَیِ اللّهِ عَزَّ و جلَّ عن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شَبابِکَ فیما أبلَیتَهُ ، و عُمرِکَ فیما أفنَیتَهُ ، و مالِکَ مِمّا اکتَسَبتَهُ ، و فیما أنفَقتَهُ ، فتَأهَّبْ لِذلکَ و أعِدَّ لَهُ 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تأسَ علی ما فاتَکَ مِن الدُّنیا ؛ فإنّ قَلیلَ الدُّنیا لا یَدومُ بَقاؤهُ ، و کثیرَها لا یُؤمَنُ بَلاؤهُ ، فخُذْ حِذرَکَ ، و جِدَّ فی أمرِکَ ، و اکشِفِ الغِطاءَ عن وَجهِکَ ، و تَعرَّضْ لمَعروفِ ربِّکَ ، وجَدِّدِ التَّوبَةَ فی قَلبِکَ ، و اکمَشْ </w:t>
      </w:r>
      <w:r>
        <w:rPr>
          <w:rStyle w:val="FootnoteAnchor"/>
          <w:rtl w:val="true"/>
        </w:rPr>
        <w:footnoteReference w:id="909"/>
      </w:r>
      <w:r>
        <w:rPr>
          <w:rFonts w:ascii="Amiri" w:hAnsi="Amiri" w:eastAsia="Amiri" w:cs="Amiri"/>
          <w:color w:val="111111"/>
          <w:sz w:val="28"/>
          <w:sz w:val="28"/>
          <w:szCs w:val="28"/>
          <w:rtl w:val="true"/>
          <w:lang w:bidi="ar-SA"/>
        </w:rPr>
        <w:t xml:space="preserve">فی فِراقِکَ </w:t>
      </w:r>
      <w:r>
        <w:rPr>
          <w:rStyle w:val="FootnoteAnchor"/>
          <w:rtl w:val="true"/>
        </w:rPr>
        <w:footnoteReference w:id="910"/>
      </w:r>
      <w:r>
        <w:rPr>
          <w:rFonts w:ascii="Amiri" w:hAnsi="Amiri" w:eastAsia="Amiri" w:cs="Amiri"/>
          <w:color w:val="111111"/>
          <w:sz w:val="28"/>
          <w:sz w:val="28"/>
          <w:szCs w:val="28"/>
          <w:rtl w:val="true"/>
          <w:lang w:bidi="ar-SA"/>
        </w:rPr>
        <w:t xml:space="preserve">قبلَ أن یُقصَدَ قَصدُکَ ، و یُقضی قَضاؤکَ ، و یُحالَ بَینَکَ و بینَ ما تُریدُ </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 xml:space="preserve">لقمان علیه السلامـ در موعظه به فرزندش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 مردم برای فرزندانشان جمع کردند، امّا نه آنچه جمع کردند، باقی ماند و نه آنان که برایشان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حقیقت بنده اجیری هستی که مأموری کاری انجام دهی و در مقابل آن، وعده مزدی به تو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خود را کامل انجام بده و مزدت را کامل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چون گوسفندی مباش که در کشتزاری سرسبز افتاده و آن قدر چریده است که پروار گشته و مرگش با همان پروار شدن است؛ بلکه دنیا را چونان پُلی بر روی رودخانه ای بدان که از آن می گذری و پشت سر می گذاری و دیگر هرگز به سوی آن برنمی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ویران ساز و آبادش مساز؛ زیرا که مأمور به آباد کردن آن نیستی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فردا چون در پیشگاه خداوند عزّ و جلّ بایستی، از چهار چیز بازخواست خواهی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جوانیت که چگونه به پیری رساندی و از عمرت که در چه راه گذراندی و از مالت که از چه راه به دست آوردی و در چه راه خرج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برای آن روز آماده ساز و برای این پرسش ها، پاسخی فراهم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آنچه از دنیا از دست داده ای اندوه مخور؛ زیرا اندکِ دنیا چندان نمی پاید و بسیارِ آن مایه فتنه و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هوش باش، و در کار خویش بکوش و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کنار زن و پسند و خوبی پروردگارت را بجوی و در دلت هر دم توبه کن و پیش از آنکه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شود و ایّامت به سر آید و مرگ میان تو و خواسته هایت فاصله اندازد، در استفاده از فرصتی که داری بشتاب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إیّاکَ و الضَّجَرَ و سُوءَ الخُلقِ و قِلّةَ الصَّبرِ ؛ فلا یَستَقیمُ علی هذهِ الخِصالِ صاحِبٌ ، و ألزِمْ نَفسَکَ التُّؤدَةَ </w:t>
      </w:r>
      <w:r>
        <w:rPr>
          <w:rStyle w:val="FootnoteAnchor"/>
          <w:rtl w:val="true"/>
        </w:rPr>
        <w:footnoteReference w:id="912"/>
      </w:r>
      <w:r>
        <w:rPr>
          <w:rFonts w:ascii="Amiri" w:hAnsi="Amiri" w:eastAsia="Amiri" w:cs="Amiri"/>
          <w:color w:val="111111"/>
          <w:sz w:val="28"/>
          <w:sz w:val="28"/>
          <w:szCs w:val="28"/>
          <w:rtl w:val="true"/>
          <w:lang w:bidi="ar-SA"/>
        </w:rPr>
        <w:t xml:space="preserve">فی اُمورِکَ ، و صَبِّرْ علی مَؤوناتِ الإخوانِ نَفسَکَ ، و حَسِّنْ مَع جَمیعِ النّاسِ خُلقَکَ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بُنَیَّ ، إن عَدِمَکَ ما تَصِلُ بهِ قَرابَتَکَ و تَتَفَضَّلُ بهِ علی إخوَتِکَ فلا یَعدِمَنَّکَ حُسنُ الخُلقِ و بَسطُ البِشرِ ؛ فإنّ مَن أحسَنَ خُلقَهُ أحَبَّهُ الأخیارُ و جانَبَهُ الفُجّارُ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اقنَعْ بقِسمِ اللّهِ لکَ یَصْفُ عَیشُکَ ، فإن أرَدتَ أن تَجمَعَ عِزَّ الدُّنیا فاقطَعْ طَمَعَکَ مِمّا فی أیدی النّاسِ ، فإنّما بَلَغَ الأنبیاءُ و الصِّدِّیقونَ ما بَلَغوا بِقَطعِ طَمَعِهِم </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 xml:space="preserve">لقمان علیه السلامـ در اندرز به فرزندش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 حوصلگی و بد خویی و کم صبری بپرهیز؛ زیرا هیچ دوستی تحمّل این خصلت 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کارهایت خود را به تأنّی و آرامش پایبند گردان و آن را بر تحمّل زحمات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هزینه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شکیبا ساز و با همه مردم خوش اخلاق باش</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نداری که با آن به خویشانت رسیدگی کنی و به برادرانت ببخشی، دست کم خوش خویی و خوشرویی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مده؛ زیرا کسی که اخلاق خوش داشته باشد، نیکان او را دوست بدارند و بدکاران از وی دوری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 خدا قانع باش، تا زندگی به کام تو گوارا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عزّت دنیا را یکجا داشته باشی، چشم طمع از آنچه مردم دارند برکن؛ چرا که انبیا و صدّیقان اگر به آن مقامات رسیدند، از آن روی بود که رشته طمع خود را بریدند</w:t>
      </w:r>
      <w:r>
        <w:rPr>
          <w:rFonts w:eastAsia="IRNazanin" w:cs="IRNazanin"/>
          <w:color w:val="111111"/>
          <w:sz w:val="28"/>
          <w:szCs w:val="28"/>
          <w:rtl w:val="true"/>
          <w:lang w:bidi="fa-IR"/>
        </w:rPr>
        <w:t>.</w:t>
      </w:r>
      <w:bookmarkStart w:id="868" w:name="pg11924_135087"/>
    </w:p>
    <w:p>
      <w:pPr>
        <w:pStyle w:val="Heading3"/>
        <w:numPr>
          <w:ilvl w:val="2"/>
          <w:numId w:val="1"/>
        </w:numPr>
        <w:rPr/>
      </w:pPr>
      <w:bookmarkStart w:id="869" w:name="__RefHeading___Toc14229101_73709187"/>
      <w:bookmarkStart w:id="870" w:name="_Toc366"/>
      <w:bookmarkEnd w:id="868"/>
      <w:bookmarkEnd w:id="869"/>
      <w:r>
        <w:rPr/>
        <w:t>126</w:t>
      </w:r>
      <w:r>
        <w:rPr>
          <w:rtl w:val="true"/>
        </w:rPr>
        <w:t xml:space="preserve"> - </w:t>
      </w:r>
      <w:r>
        <w:rPr>
          <w:rtl w:val="true"/>
        </w:rPr>
        <w:t>الحلف</w:t>
      </w:r>
      <w:bookmarkEnd w:id="870"/>
    </w:p>
    <w:p>
      <w:pPr>
        <w:pStyle w:val="Heading4"/>
        <w:numPr>
          <w:ilvl w:val="3"/>
          <w:numId w:val="1"/>
        </w:numPr>
        <w:rPr/>
      </w:pPr>
      <w:bookmarkStart w:id="871" w:name="__RefHeading___Toc14229103_73709187"/>
      <w:bookmarkStart w:id="872" w:name="_Toc367"/>
      <w:bookmarkEnd w:id="871"/>
      <w:r>
        <w:rPr/>
        <w:t>126</w:t>
      </w:r>
      <w:r>
        <w:rPr>
          <w:rtl w:val="true"/>
        </w:rPr>
        <w:t xml:space="preserve"> - </w:t>
      </w:r>
      <w:r>
        <w:rPr>
          <w:rtl w:val="true"/>
        </w:rPr>
        <w:t>سوگند خوردن</w:t>
      </w:r>
      <w:bookmarkEnd w:id="872"/>
    </w:p>
    <w:p>
      <w:pPr>
        <w:pStyle w:val="Heading5"/>
        <w:numPr>
          <w:ilvl w:val="4"/>
          <w:numId w:val="1"/>
        </w:numPr>
        <w:rPr/>
      </w:pPr>
      <w:bookmarkStart w:id="873" w:name="__RefHeading___Toc14229105_73709187"/>
      <w:bookmarkStart w:id="874" w:name="_Toc368"/>
      <w:bookmarkEnd w:id="873"/>
      <w:r>
        <w:rPr>
          <w:rtl w:val="true"/>
        </w:rPr>
        <w:t>اشاره</w:t>
      </w:r>
      <w:bookmarkEnd w:id="874"/>
    </w:p>
    <w:p>
      <w:pPr>
        <w:pStyle w:val="BookText"/>
        <w:rPr/>
      </w:pP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الیمین</w:t>
      </w:r>
      <w:r>
        <w:rPr>
          <w:rFonts w:eastAsia="IRNazanin" w:cs="IRNazanin"/>
          <w:color w:val="111111"/>
          <w:sz w:val="28"/>
          <w:szCs w:val="28"/>
          <w:rtl w:val="true"/>
          <w:lang w:bidi="fa-IR"/>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15"/>
      </w:r>
      <w:bookmarkStart w:id="875" w:name="pg11924_135089"/>
    </w:p>
    <w:p>
      <w:pPr>
        <w:pStyle w:val="Heading5"/>
        <w:numPr>
          <w:ilvl w:val="4"/>
          <w:numId w:val="1"/>
        </w:numPr>
        <w:rPr/>
      </w:pPr>
      <w:bookmarkStart w:id="876" w:name="__RefHeading___Toc14229107_73709187"/>
      <w:bookmarkStart w:id="877" w:name="_Toc369"/>
      <w:bookmarkEnd w:id="875"/>
      <w:bookmarkEnd w:id="876"/>
      <w:r>
        <w:rPr/>
        <w:t>930</w:t>
      </w:r>
      <w:r>
        <w:rPr>
          <w:rtl w:val="true"/>
        </w:rPr>
        <w:t xml:space="preserve"> - </w:t>
      </w:r>
      <w:r>
        <w:rPr>
          <w:rtl w:val="true"/>
        </w:rPr>
        <w:t>النَّهیُ عَنِ الحَلفِ بِاللَّهِ سُبحانَهُ</w:t>
      </w:r>
      <w:bookmarkEnd w:id="877"/>
    </w:p>
    <w:p>
      <w:pPr>
        <w:pStyle w:val="Heading6"/>
        <w:numPr>
          <w:ilvl w:val="5"/>
          <w:numId w:val="1"/>
        </w:numPr>
        <w:rPr/>
      </w:pPr>
      <w:bookmarkStart w:id="878" w:name="__RefHeading___Toc14229109_73709187"/>
      <w:bookmarkStart w:id="879" w:name="_Toc370"/>
      <w:bookmarkEnd w:id="878"/>
      <w:r>
        <w:rPr/>
        <w:t>930</w:t>
      </w:r>
      <w:r>
        <w:rPr>
          <w:rtl w:val="true"/>
        </w:rPr>
        <w:t xml:space="preserve"> - </w:t>
      </w:r>
      <w:r>
        <w:rPr>
          <w:rtl w:val="true"/>
        </w:rPr>
        <w:t>نهی از سوگند خوردن به خداوند سبحان</w:t>
      </w:r>
      <w:bookmarkEnd w:id="87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تَجْعَلُوا اللّهَ عُرْضَةً لِأَیْمَانِکُمْ أَنْ تَبَرُّوا وَ تَتَّقُوا وَ تُصْلِحُوا بَیْنَ النَّاسِ وَ اللّهُ سَمِیعٌ عَلِیمٌ</w:t>
      </w:r>
      <w:r>
        <w:rPr>
          <w:rFonts w:eastAsia="Amiri" w:cs="Amiri" w:ascii="Amiri" w:hAnsi="Amiri"/>
          <w:color w:val="111111"/>
          <w:sz w:val="28"/>
          <w:szCs w:val="28"/>
          <w:rtl w:val="true"/>
          <w:lang w:bidi="ar-SA"/>
        </w:rPr>
        <w:t xml:space="preserve">» . </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 لا تَحْلِفْ باللّهِ کاذِبا و لا صادِقا مِن غَیرِ ضَرورَةٍ ، و لا تَجْعَلِ اللّهَ عُرْضَةً لیَمینِکَ ؛ فإنّ اللّهَ لا یَرحَمُ و لا یَرعی مَن حَلفَ باسمِهِ کاذِبا </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الحَوارِیّونَ لعیسی بنِ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علیه السلام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تَحْلِفوا باللّهِ کاذِبینَ ، و أنا آمُرُکُم أنْ لا تَحْلِفوا باللّهِ صادِقینَ و لا کاذِبینَ </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تَحْلِفوا باللّهِ صادِقینَ و لا کاذِبینَ ؛ فإنّهُ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تَجْعَلوا اللّهَ عُرْضَةً لأیْمانِکُم</w:t>
      </w:r>
      <w:r>
        <w:rPr>
          <w:rFonts w:eastAsia="Amiri" w:cs="Amiri" w:ascii="Amiri" w:hAnsi="Amiri"/>
          <w:color w:val="111111"/>
          <w:sz w:val="28"/>
          <w:szCs w:val="28"/>
          <w:rtl w:val="true"/>
          <w:lang w:bidi="ar-SA"/>
        </w:rPr>
        <w:t xml:space="preserve">» . </w:t>
      </w:r>
      <w:r>
        <w:rPr>
          <w:rStyle w:val="FootnoteAnchor"/>
          <w:rtl w:val="true"/>
        </w:rPr>
        <w:footnoteReference w:id="919"/>
      </w:r>
    </w:p>
    <w:p>
      <w:pPr>
        <w:pStyle w:val="BookText"/>
        <w:rPr/>
      </w:pPr>
      <w:r>
        <w:rPr>
          <w:rStyle w:val="FootnoteAnchor"/>
          <w:rtl w:val="true"/>
        </w:rPr>
        <w:footnoteReference w:id="92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930</w:t>
      </w:r>
    </w:p>
    <w:p>
      <w:pPr>
        <w:pStyle w:val="BookText"/>
        <w:rPr/>
      </w:pPr>
      <w:r>
        <w:rPr>
          <w:rFonts w:ascii="IRNazanin" w:hAnsi="IRNazanin" w:eastAsia="IRNazanin"/>
          <w:color w:val="111111"/>
          <w:sz w:val="28"/>
          <w:sz w:val="28"/>
          <w:szCs w:val="28"/>
          <w:rtl w:val="true"/>
          <w:lang w:bidi="fa-IR"/>
        </w:rPr>
        <w:t>نهی از سوگند خوردن به خداوند سبحان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دستاویز سوگندهای خویش قرار ندهید تا از نیکوکاری و تقوی و اصلاح در میان مردم باز ایستید ، که خدا شنوا و داناست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ضرورتی در میان نباشد، نه به راست و نه به دروغ، به خدا سوگند مخور و خدا را دستاویز سوگند خود قرار مده ؛ زیرا خداوند به کسی که سوگند دروغ به نام او یاد کند، رحم نمی کند و از او مراقبت نمی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حواریان، به عیسی بن مریم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سفارشی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قوم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دروغ مخورید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به شما دستور می دهم که نه راست و نه دروغ، به خدا، سوگند مخورید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یا دروغ، به خدا سوگند مخورید ؛ زیرا خداوند عزّ و جلّ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را دستاویز سوگندهای خود قرار مدهید</w:t>
      </w:r>
      <w:r>
        <w:rPr>
          <w:rFonts w:eastAsia="IRNazanin" w:cs="IRNazanin"/>
          <w:color w:val="111111"/>
          <w:sz w:val="28"/>
          <w:szCs w:val="28"/>
          <w:rtl w:val="true"/>
          <w:lang w:bidi="fa-IR"/>
        </w:rPr>
        <w:t>» .</w:t>
      </w:r>
      <w:bookmarkStart w:id="880" w:name="pg11924_135091"/>
    </w:p>
    <w:p>
      <w:pPr>
        <w:pStyle w:val="Heading5"/>
        <w:numPr>
          <w:ilvl w:val="4"/>
          <w:numId w:val="1"/>
        </w:numPr>
        <w:rPr/>
      </w:pPr>
      <w:bookmarkStart w:id="881" w:name="__RefHeading___Toc14229111_73709187"/>
      <w:bookmarkStart w:id="882" w:name="_Toc371"/>
      <w:bookmarkEnd w:id="880"/>
      <w:bookmarkEnd w:id="881"/>
      <w:r>
        <w:rPr/>
        <w:t>931</w:t>
      </w:r>
      <w:r>
        <w:rPr>
          <w:rtl w:val="true"/>
        </w:rPr>
        <w:t xml:space="preserve"> - </w:t>
      </w:r>
      <w:r>
        <w:rPr>
          <w:rtl w:val="true"/>
        </w:rPr>
        <w:t>التَّحذیرُ مِنَ الحَلفِ الکاذِبِ</w:t>
      </w:r>
      <w:bookmarkEnd w:id="882"/>
    </w:p>
    <w:p>
      <w:pPr>
        <w:pStyle w:val="Heading6"/>
        <w:numPr>
          <w:ilvl w:val="5"/>
          <w:numId w:val="1"/>
        </w:numPr>
        <w:rPr/>
      </w:pPr>
      <w:bookmarkStart w:id="883" w:name="__RefHeading___Toc14229113_73709187"/>
      <w:bookmarkStart w:id="884" w:name="_Toc372"/>
      <w:bookmarkEnd w:id="883"/>
      <w:r>
        <w:rPr/>
        <w:t>931</w:t>
      </w:r>
      <w:r>
        <w:rPr>
          <w:rtl w:val="true"/>
        </w:rPr>
        <w:t xml:space="preserve"> - </w:t>
      </w:r>
      <w:r>
        <w:rPr>
          <w:rtl w:val="true"/>
        </w:rPr>
        <w:t>پرهیز از سوگند دروغ</w:t>
      </w:r>
      <w:bookmarkEnd w:id="8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 کُلَّ حَلاّفٍ مَهِینٍ</w:t>
      </w:r>
      <w:r>
        <w:rPr>
          <w:rFonts w:eastAsia="Amiri" w:cs="Amiri" w:ascii="Amiri" w:hAnsi="Amiri"/>
          <w:color w:val="111111"/>
          <w:sz w:val="28"/>
          <w:szCs w:val="28"/>
          <w:rtl w:val="true"/>
          <w:lang w:bidi="ar-SA"/>
        </w:rPr>
        <w:t xml:space="preserve">» . </w:t>
      </w:r>
      <w:r>
        <w:rPr>
          <w:rStyle w:val="FootnoteAnchor"/>
          <w:rtl w:val="true"/>
        </w:rPr>
        <w:footnoteReference w:id="9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تَوَلَّوْا قَوْمَا غَضِبَ اللّهُ عَلَیْهِمْ ما هُمْ مِنْکُمْ وَ لا مِنْهُمْ وَ یَحْلِفُونَ عَلَی الْکَذِبِ وَ هُمْ یَعْلَمُونَ</w:t>
      </w:r>
      <w:r>
        <w:rPr>
          <w:rFonts w:eastAsia="Amiri" w:cs="Amiri" w:ascii="Amiri" w:hAnsi="Amiri"/>
          <w:color w:val="111111"/>
          <w:sz w:val="28"/>
          <w:szCs w:val="28"/>
          <w:rtl w:val="true"/>
          <w:lang w:bidi="ar-SA"/>
        </w:rPr>
        <w:t xml:space="preserve">» . </w:t>
      </w:r>
      <w:r>
        <w:rPr>
          <w:rStyle w:val="FootnoteAnchor"/>
          <w:rtl w:val="true"/>
        </w:rPr>
        <w:footnoteReference w:id="922"/>
      </w:r>
    </w:p>
    <w:p>
      <w:pPr>
        <w:pStyle w:val="BookText"/>
        <w:rPr/>
      </w:pPr>
      <w:r>
        <w:rPr>
          <w:rStyle w:val="FootnoteAnchor"/>
          <w:rtl w:val="true"/>
        </w:rPr>
        <w:footnoteReference w:id="923"/>
      </w:r>
    </w:p>
    <w:p>
      <w:pPr>
        <w:pStyle w:val="Heading5"/>
        <w:numPr>
          <w:ilvl w:val="4"/>
          <w:numId w:val="1"/>
        </w:numPr>
        <w:rPr/>
      </w:pPr>
      <w:bookmarkStart w:id="885" w:name="__RefHeading___Toc14229115_73709187"/>
      <w:bookmarkStart w:id="886" w:name="_Toc373"/>
      <w:bookmarkEnd w:id="885"/>
      <w:r>
        <w:rPr/>
        <w:t>932</w:t>
      </w:r>
      <w:r>
        <w:rPr>
          <w:rtl w:val="true"/>
        </w:rPr>
        <w:t xml:space="preserve"> - </w:t>
      </w:r>
      <w:r>
        <w:rPr>
          <w:rtl w:val="true"/>
        </w:rPr>
        <w:t>آثارُ الیَمینِ الفاجِرَةِ</w:t>
      </w:r>
      <w:bookmarkEnd w:id="886"/>
    </w:p>
    <w:p>
      <w:pPr>
        <w:pStyle w:val="Heading6"/>
        <w:numPr>
          <w:ilvl w:val="5"/>
          <w:numId w:val="1"/>
        </w:numPr>
        <w:rPr/>
      </w:pPr>
      <w:bookmarkStart w:id="887" w:name="__RefHeading___Toc14229117_73709187"/>
      <w:bookmarkStart w:id="888" w:name="_Toc374"/>
      <w:bookmarkEnd w:id="887"/>
      <w:r>
        <w:rPr/>
        <w:t>932</w:t>
      </w:r>
      <w:r>
        <w:rPr>
          <w:rtl w:val="true"/>
        </w:rPr>
        <w:t xml:space="preserve"> - </w:t>
      </w:r>
      <w:r>
        <w:rPr>
          <w:rtl w:val="true"/>
        </w:rPr>
        <w:t>پیامدهای سوگند دروغ</w:t>
      </w:r>
      <w:bookmarkEnd w:id="888"/>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اُنیلُ رَحْمَتی مَن تَعرَّضَ للأیمانِ الکاذِبَةِ </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یَسْلَمُ مِن عَذابِ اللّهِ المُتَسَرِّعُ إلی الیمینِ الفاجِرَةِ ؟</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حَلفَ علی یَمینٍ و هُو یَعلمُ أنّهُ کاذِبٌ فقَد بارَزَ اللّهَ عزّ و جلّ </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حَلفَ باللّهِ فلْیَصْدُقْ ، و مَن لَم یَصْدُقْ فلَیس مِن اللّهِ عزّ و جلّ فی شیءٍ </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Style w:val="FootnoteAnchor"/>
          <w:rtl w:val="true"/>
        </w:rPr>
        <w:footnoteReference w:id="92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932</w:t>
      </w:r>
    </w:p>
    <w:p>
      <w:pPr>
        <w:pStyle w:val="BookText"/>
        <w:rPr/>
      </w:pPr>
      <w:r>
        <w:rPr>
          <w:rFonts w:ascii="Amiri" w:hAnsi="Amiri" w:eastAsia="Amiri" w:cs="Amiri"/>
          <w:color w:val="111111"/>
          <w:sz w:val="28"/>
          <w:sz w:val="28"/>
          <w:szCs w:val="28"/>
          <w:rtl w:val="true"/>
          <w:lang w:bidi="ar-SA"/>
        </w:rPr>
        <w:t>آثارُ الیَمینِ الفاجِرَةِ</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الیَمینَ الفاجِرَةَ ؛ فإنَّها تَدَعُ الدِّیارَ بَلاقِعَ مِن أهلِها </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eastAsia="Times New Roman" w:cs="Times New Roman" w:ascii="Times New Roman" w:hAnsi="Times New Roman"/>
          <w:color w:val="111111"/>
          <w:sz w:val="28"/>
          <w:szCs w:val="28"/>
          <w:lang w:val="en-US" w:bidi="en-US"/>
        </w:rPr>
        <w:t>931</w:t>
      </w:r>
    </w:p>
    <w:p>
      <w:pPr>
        <w:pStyle w:val="BookText"/>
        <w:rPr/>
      </w:pPr>
      <w:r>
        <w:rPr>
          <w:rFonts w:ascii="IRNazanin" w:hAnsi="IRNazanin" w:eastAsia="IRNazanin"/>
          <w:color w:val="111111"/>
          <w:sz w:val="28"/>
          <w:sz w:val="28"/>
          <w:szCs w:val="28"/>
          <w:rtl w:val="true"/>
          <w:lang w:bidi="fa-IR"/>
        </w:rPr>
        <w:t>پرهیز از سوگند دروغ</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فرومایه ای که بسیار سوگند می خورد پیروی مکن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ندیده ای آن کسان را که با مردمی که خدا بر آنها خشم گرفته بود دوستی ورزیدند ؟ ایشان نه از شمایند و نه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می دانند که به دروغ سوگند می خورند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رحمت خود را شامل حال کسی که سوگند دروغ بخورد، نمی 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عذاب خدا در امان مانَد، کسی که بی محابا سوگند دروغ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سوگندی خورد و بداند که دروغ می گوید به جنگ خدا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به خدا، سوگند می خورد، باید راست بگوید و اگر راست نگوید، نزد خداوند عزّ و جلّ هیچ جایگاه و ارزشی ندارد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932</w:t>
      </w:r>
    </w:p>
    <w:p>
      <w:pPr>
        <w:pStyle w:val="BookText"/>
        <w:rPr/>
      </w:pPr>
      <w:r>
        <w:rPr>
          <w:rFonts w:ascii="IRNazanin" w:hAnsi="IRNazanin" w:eastAsia="IRNazanin"/>
          <w:color w:val="111111"/>
          <w:sz w:val="28"/>
          <w:sz w:val="28"/>
          <w:szCs w:val="28"/>
          <w:rtl w:val="true"/>
          <w:lang w:bidi="fa-IR"/>
        </w:rPr>
        <w:t>پیامدهای سوگند دروغ</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سوگند دروغ بپرهیزید، که آن، خانه ها را از ساکنانش خالی می کند </w:t>
      </w:r>
      <w:r>
        <w:rPr>
          <w:rFonts w:eastAsia="IRNazanin" w:cs="IRNazanin"/>
          <w:color w:val="111111"/>
          <w:sz w:val="28"/>
          <w:szCs w:val="28"/>
          <w:rtl w:val="true"/>
          <w:lang w:bidi="fa-IR"/>
        </w:rPr>
        <w:t>.</w:t>
      </w:r>
      <w:bookmarkStart w:id="889" w:name="pg11924_135094"/>
    </w:p>
    <w:p>
      <w:pPr>
        <w:pStyle w:val="BookText"/>
        <w:rPr/>
      </w:pPr>
      <w:bookmarkEnd w:id="889"/>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الیَمینُ الصَّبْرُ الفاجِرَةُ تَدَعُ الدِّیارَ بَلاقِعَ </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الیَمینُ الکاذِبَةُ مَنْفَقَةٌ للسِّلْعَةِ مَمْحَقَةٌ للکَسْبِ </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الیَمینُ الصَّبرُ الکاذِبَةُ تُورِثُ العَقِبَ الفَقْرَ </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اجباریِ دروغ، خانه ها را 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دروغ، کالا را رونق می دهد امّا برکت را از کسب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اجباری دروغ، برای بازماندگان فقر به بار می آورد </w:t>
      </w:r>
      <w:r>
        <w:rPr>
          <w:rFonts w:eastAsia="IRNazanin" w:cs="IRNazanin"/>
          <w:color w:val="111111"/>
          <w:sz w:val="28"/>
          <w:szCs w:val="28"/>
          <w:rtl w:val="true"/>
          <w:lang w:bidi="fa-IR"/>
        </w:rPr>
        <w:t>.</w:t>
      </w:r>
    </w:p>
    <w:p>
      <w:pPr>
        <w:pStyle w:val="Heading5"/>
        <w:numPr>
          <w:ilvl w:val="4"/>
          <w:numId w:val="1"/>
        </w:numPr>
        <w:rPr/>
      </w:pPr>
      <w:bookmarkStart w:id="890" w:name="__RefHeading___Toc14229119_73709187"/>
      <w:bookmarkStart w:id="891" w:name="_Toc375"/>
      <w:bookmarkEnd w:id="890"/>
      <w:r>
        <w:rPr/>
        <w:t>933</w:t>
      </w:r>
      <w:r>
        <w:rPr>
          <w:rtl w:val="true"/>
        </w:rPr>
        <w:t xml:space="preserve"> - </w:t>
      </w:r>
      <w:r>
        <w:rPr>
          <w:rtl w:val="true"/>
        </w:rPr>
        <w:t>الَّذینَ لا حِنثَ ولا کَفّارَةَ عَلَیهِم</w:t>
      </w:r>
      <w:bookmarkEnd w:id="891"/>
    </w:p>
    <w:p>
      <w:pPr>
        <w:pStyle w:val="Heading6"/>
        <w:numPr>
          <w:ilvl w:val="5"/>
          <w:numId w:val="1"/>
        </w:numPr>
        <w:rPr/>
      </w:pPr>
      <w:bookmarkStart w:id="892" w:name="__RefHeading___Toc14229121_73709187"/>
      <w:bookmarkStart w:id="893" w:name="_Toc376"/>
      <w:bookmarkEnd w:id="892"/>
      <w:r>
        <w:rPr/>
        <w:t>933</w:t>
      </w:r>
      <w:r>
        <w:rPr>
          <w:rtl w:val="true"/>
        </w:rPr>
        <w:t xml:space="preserve"> - </w:t>
      </w:r>
      <w:r>
        <w:rPr>
          <w:rtl w:val="true"/>
        </w:rPr>
        <w:t>کسانی که شکستن سوگندشان گناه و کفّاره ندارد</w:t>
      </w:r>
      <w:bookmarkEnd w:id="89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یَمینَ فی قَطیعةِ رَحِمٍ </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حِنْثَ و لا کَفّارَةَ علی مَن حَلَفَ تَقیّةً یَدفَعُ بذلکَ ظُلما عَن نَفْسِهِ </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یَجوزُ یَمینٌ فی تَحْلیلِ حَرامٍ ، و لا تَحْریمِ حَلالٍ ، و لا قَطیعَةِ رَحِمٍ </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یَمینَ فی مَعْصیَةِ اللّهِ </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تَجْعَلوا اللّهَ عُرْضَةً لأیْمانِکُم</w:t>
      </w:r>
      <w:r>
        <w:rPr>
          <w:rFonts w:eastAsia="Amiri" w:cs="Amiri" w:ascii="Amiri" w:hAnsi="Amiri"/>
          <w:color w:val="111111"/>
          <w:sz w:val="28"/>
          <w:szCs w:val="28"/>
          <w:rtl w:val="true"/>
          <w:lang w:bidi="ar-SA"/>
        </w:rPr>
        <w:t xml:space="preserve">» </w:t>
      </w:r>
      <w:r>
        <w:rPr>
          <w:rStyle w:val="FootnoteAnchor"/>
          <w:rtl w:val="true"/>
        </w:rPr>
        <w:footnoteReference w:id="937"/>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الرّجُلَ یَحلِفُ أنْ لا یُکلِّمَ أخاهُ و ما أشْبَهَ ذلکَ، أو لا یُکلِّمَ اُمَّهُ </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eastAsia="Times New Roman" w:cs="Times New Roman" w:ascii="Times New Roman" w:hAnsi="Times New Roman"/>
          <w:color w:val="111111"/>
          <w:sz w:val="28"/>
          <w:szCs w:val="28"/>
          <w:lang w:val="en-US" w:bidi="en-US"/>
        </w:rPr>
        <w:t>933</w:t>
      </w:r>
    </w:p>
    <w:p>
      <w:pPr>
        <w:pStyle w:val="BookText"/>
        <w:rPr/>
      </w:pPr>
      <w:r>
        <w:rPr>
          <w:rFonts w:ascii="IRNazanin" w:hAnsi="IRNazanin" w:eastAsia="IRNazanin"/>
          <w:color w:val="111111"/>
          <w:sz w:val="28"/>
          <w:sz w:val="28"/>
          <w:szCs w:val="28"/>
          <w:rtl w:val="true"/>
          <w:lang w:bidi="fa-IR"/>
        </w:rPr>
        <w:t>کسانی که شکستن سوگندشان گناه و کفّاره ندارد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خوردن برای بریدن پیوند خویشاوندی ، صحیح و قابل اعتنا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برای دور کردن ستمی از خود و از روی تقیّه، سوگند یاد کند، در شکستن آن مرتکب گناه نشده و کفّاره ای به عهده اش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یاد کردن برای حلال کردن حرامی یا حرام کردن حلالی و برای قطع پیوند خویشاوندی ، جایز و معتبر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خوردن برای انجام گناه، ارزش و اعتباری ندارد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دستاویز سوگندهای خود قرار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سوگند بخورد با برادرش حرف نزند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با مادرش سخن نگوید </w:t>
      </w:r>
      <w:r>
        <w:rPr>
          <w:rFonts w:eastAsia="IRNazanin" w:cs="IRNazanin"/>
          <w:color w:val="111111"/>
          <w:sz w:val="28"/>
          <w:szCs w:val="28"/>
          <w:rtl w:val="true"/>
          <w:lang w:bidi="fa-IR"/>
        </w:rPr>
        <w:t>.</w:t>
      </w:r>
      <w:bookmarkStart w:id="894" w:name="pg11924_135096"/>
    </w:p>
    <w:p>
      <w:pPr>
        <w:pStyle w:val="BookText"/>
        <w:rPr/>
      </w:pPr>
      <w:bookmarkEnd w:id="89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یَمینَ فی غَضبٍ ، و لا فی قَطیعَةِ رَحِمٍ ، و لا فی إجبَارٍ ، و لا فی إکْراهٍ </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عنه علیه السلامـ فی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یُؤاخِذُکُمُ اللّهُ باللَّغْوِ فی أیْمانِکُم</w:t>
      </w:r>
      <w:r>
        <w:rPr>
          <w:rFonts w:eastAsia="Amiri" w:cs="Amiri" w:ascii="Amiri" w:hAnsi="Amiri"/>
          <w:color w:val="111111"/>
          <w:sz w:val="28"/>
          <w:szCs w:val="28"/>
          <w:rtl w:val="true"/>
          <w:lang w:bidi="ar-SA"/>
        </w:rPr>
        <w:t xml:space="preserve">» </w:t>
      </w:r>
      <w:r>
        <w:rPr>
          <w:rStyle w:val="FootnoteAnchor"/>
          <w:rtl w:val="true"/>
        </w:rPr>
        <w:footnoteReference w:id="940"/>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اللَّغْوُ قَولُ 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یَعْقِدُ علی شیءٍ </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بحار الأنوار عن أبی بکرٍ الحَضرمیّ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نَحلِفُ لصاحِبِ العَشّارِ نُجیزُ بذلکَ مالَنا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الرّجُلِ یَحْلِفُ تَقیَّةً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خشِیتَ علی دَمِکَ و مالِکَ فاحْلِفْ تَرُدَّهُ عنکَ بیَمینِکَ ، و إنْ رأیتَ أنّ یَمینَکَ لا یَرُدُّ عنکَ شَیئا فلا تَحْلِفْ لَهُم </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در حال خشم ، یا برای قطع ارتباط با خویشان ، یا از روی اجبار و یا اکراه، اعتبار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به سبب سوگندهای لغوتان باز خواست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این است که انسان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قصد سوگند خوردن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ابو بکر حضرمی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داریم برای رد کردن مال خود، در برابر باجگیر سوگند بخوریم؟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انسان می تواند از روی تقیّه قسم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جان و مال خود ترسیدی ، برای دفع شرّ او از خودت، سوگند بخور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دیدی سوگند تو هیچ تأثیری در دفع او ندارد، سوگند یاد مکن </w:t>
      </w:r>
      <w:r>
        <w:rPr>
          <w:rFonts w:eastAsia="IRNazanin" w:cs="IRNazanin"/>
          <w:color w:val="111111"/>
          <w:sz w:val="28"/>
          <w:szCs w:val="28"/>
          <w:rtl w:val="true"/>
          <w:lang w:bidi="fa-IR"/>
        </w:rPr>
        <w:t>.</w:t>
      </w:r>
    </w:p>
    <w:p>
      <w:pPr>
        <w:pStyle w:val="Heading5"/>
        <w:numPr>
          <w:ilvl w:val="4"/>
          <w:numId w:val="1"/>
        </w:numPr>
        <w:rPr/>
      </w:pPr>
      <w:bookmarkStart w:id="895" w:name="__RefHeading___Toc14229123_73709187"/>
      <w:bookmarkStart w:id="896" w:name="_Toc377"/>
      <w:bookmarkEnd w:id="895"/>
      <w:r>
        <w:rPr/>
        <w:t>934</w:t>
      </w:r>
      <w:r>
        <w:rPr>
          <w:rtl w:val="true"/>
        </w:rPr>
        <w:t xml:space="preserve"> - </w:t>
      </w:r>
      <w:r>
        <w:rPr>
          <w:rtl w:val="true"/>
        </w:rPr>
        <w:t>کَیفیَّةُ تَحلیفِ الظّالِمِ</w:t>
      </w:r>
      <w:bookmarkEnd w:id="896"/>
    </w:p>
    <w:p>
      <w:pPr>
        <w:pStyle w:val="Heading6"/>
        <w:numPr>
          <w:ilvl w:val="5"/>
          <w:numId w:val="1"/>
        </w:numPr>
        <w:rPr/>
      </w:pPr>
      <w:bookmarkStart w:id="897" w:name="__RefHeading___Toc14229125_73709187"/>
      <w:bookmarkStart w:id="898" w:name="_Toc378"/>
      <w:bookmarkEnd w:id="897"/>
      <w:r>
        <w:rPr/>
        <w:t>934</w:t>
      </w:r>
      <w:r>
        <w:rPr>
          <w:rtl w:val="true"/>
        </w:rPr>
        <w:t xml:space="preserve"> - </w:t>
      </w:r>
      <w:r>
        <w:rPr>
          <w:rtl w:val="true"/>
        </w:rPr>
        <w:t>نحوه سوگند دادن ستمگر</w:t>
      </w:r>
      <w:bookmarkEnd w:id="89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أحْلِفوا الظّالِمَ إذا أرَدْتُم یَمینَهُ بأنّهُ بَریءٌ مِن حَولِ اللّهِ و قُوَّتِهِ ، فإنَّهُ إذا حَلفَ بها کاذِبا عُوجِلَ العُقوبةَ ، و إذا حَلفَ باللّهِ الّذی لا إلهَ إلاّ هُو لَم یُعاجَلْ ؛ لأنّهُ قد وَحّدَ اللّهَ تعالی </w:t>
      </w:r>
      <w:r>
        <w:rPr>
          <w:rFonts w:eastAsia="Amiri" w:cs="Amiri" w:ascii="Amiri" w:hAnsi="Amiri"/>
          <w:color w:val="111111"/>
          <w:sz w:val="28"/>
          <w:szCs w:val="28"/>
          <w:rtl w:val="true"/>
          <w:lang w:bidi="ar-SA"/>
        </w:rPr>
        <w:t xml:space="preserve">. </w:t>
      </w:r>
      <w:r>
        <w:rPr>
          <w:rStyle w:val="FootnoteAnchor"/>
          <w:rtl w:val="true"/>
        </w:rPr>
        <w:footnoteReference w:id="943"/>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934</w:t>
      </w:r>
    </w:p>
    <w:p>
      <w:pPr>
        <w:pStyle w:val="BookText"/>
        <w:rPr/>
      </w:pPr>
      <w:r>
        <w:rPr>
          <w:rFonts w:ascii="IRNazanin" w:hAnsi="IRNazanin" w:eastAsia="IRNazanin"/>
          <w:color w:val="111111"/>
          <w:sz w:val="28"/>
          <w:sz w:val="28"/>
          <w:szCs w:val="28"/>
          <w:rtl w:val="true"/>
          <w:lang w:bidi="fa-IR"/>
        </w:rPr>
        <w:t>نحوه سوگند دادن ستمگر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خواستید ستمگر را سوگند دهید، چنین سوگندش دهید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حول و قوّه خدا بدور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به دروغ چنین سوگندی یاد کند بی درنگ سزایش را خواهد چشید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جز او خدایی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کیفر او درنگ خواهد شد ؛ زیرا خداوند متعال را به یگانگی ستوده است </w:t>
      </w:r>
      <w:r>
        <w:rPr>
          <w:rFonts w:eastAsia="IRNazanin" w:cs="IRNazanin"/>
          <w:color w:val="111111"/>
          <w:sz w:val="28"/>
          <w:szCs w:val="28"/>
          <w:rtl w:val="true"/>
          <w:lang w:bidi="fa-IR"/>
        </w:rPr>
        <w:t>.</w:t>
      </w:r>
      <w:bookmarkStart w:id="899" w:name="pg11924_135098"/>
    </w:p>
    <w:p>
      <w:pPr>
        <w:pStyle w:val="Heading5"/>
        <w:numPr>
          <w:ilvl w:val="4"/>
          <w:numId w:val="1"/>
        </w:numPr>
        <w:rPr/>
      </w:pPr>
      <w:bookmarkStart w:id="900" w:name="__RefHeading___Toc14229127_73709187"/>
      <w:bookmarkStart w:id="901" w:name="_Toc379"/>
      <w:bookmarkEnd w:id="899"/>
      <w:bookmarkEnd w:id="900"/>
      <w:r>
        <w:rPr/>
        <w:t>935</w:t>
      </w:r>
      <w:r>
        <w:rPr>
          <w:rtl w:val="true"/>
        </w:rPr>
        <w:t xml:space="preserve"> - </w:t>
      </w:r>
      <w:r>
        <w:rPr>
          <w:rtl w:val="true"/>
        </w:rPr>
        <w:t xml:space="preserve">مَن قالَ </w:t>
      </w:r>
      <w:r>
        <w:rPr>
          <w:rtl w:val="true"/>
        </w:rPr>
        <w:t xml:space="preserve">: « </w:t>
      </w:r>
      <w:r>
        <w:rPr>
          <w:rtl w:val="true"/>
        </w:rPr>
        <w:t xml:space="preserve">عَلِمَ اللَّهُ </w:t>
      </w:r>
      <w:r>
        <w:rPr>
          <w:rtl w:val="true"/>
        </w:rPr>
        <w:t xml:space="preserve">» </w:t>
      </w:r>
      <w:r>
        <w:rPr>
          <w:rtl w:val="true"/>
        </w:rPr>
        <w:t>کاذِباً</w:t>
      </w:r>
      <w:bookmarkEnd w:id="901"/>
    </w:p>
    <w:p>
      <w:pPr>
        <w:pStyle w:val="Heading6"/>
        <w:numPr>
          <w:ilvl w:val="5"/>
          <w:numId w:val="1"/>
        </w:numPr>
        <w:rPr/>
      </w:pPr>
      <w:bookmarkStart w:id="902" w:name="__RefHeading___Toc14229129_73709187"/>
      <w:bookmarkStart w:id="903" w:name="_Toc380"/>
      <w:bookmarkEnd w:id="902"/>
      <w:r>
        <w:rPr/>
        <w:t>935</w:t>
      </w:r>
      <w:r>
        <w:rPr>
          <w:rtl w:val="true"/>
        </w:rPr>
        <w:t xml:space="preserve"> - </w:t>
      </w:r>
      <w:r>
        <w:rPr>
          <w:rtl w:val="true"/>
        </w:rPr>
        <w:t>کسی که به دروغ بگوید</w:t>
      </w:r>
      <w:r>
        <w:rPr>
          <w:rtl w:val="true"/>
        </w:rPr>
        <w:t>: «</w:t>
      </w:r>
      <w:r>
        <w:rPr>
          <w:rtl w:val="true"/>
        </w:rPr>
        <w:t>خدا می داند</w:t>
      </w:r>
      <w:r>
        <w:rPr>
          <w:rtl w:val="true"/>
        </w:rPr>
        <w:t>»</w:t>
      </w:r>
      <w:bookmarkEnd w:id="903"/>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 و کان کاذِبا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وَجَدْتَ أحَدا تَکذِبُ علَیهِ غَیری؟</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Style w:val="FootnoteAnchor"/>
          <w:rtl w:val="true"/>
        </w:rPr>
        <w:footnoteReference w:id="94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935</w:t>
      </w:r>
    </w:p>
    <w:p>
      <w:pPr>
        <w:pStyle w:val="BookText"/>
        <w:rPr/>
      </w:pPr>
      <w:r>
        <w:rPr>
          <w:rFonts w:ascii="IRNazanin" w:hAnsi="IRNazanin" w:eastAsia="IRNazanin"/>
          <w:color w:val="111111"/>
          <w:sz w:val="28"/>
          <w:sz w:val="28"/>
          <w:szCs w:val="28"/>
          <w:rtl w:val="true"/>
          <w:lang w:bidi="fa-IR"/>
        </w:rPr>
        <w:t>کسی که به دروغ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 داند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بنده به دروغ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حرف من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غیر از من نیافتی که به او دروغ بندی؟</w:t>
      </w:r>
      <w:r>
        <w:rPr>
          <w:rFonts w:eastAsia="IRNazanin" w:cs="IRNazanin"/>
          <w:color w:val="111111"/>
          <w:sz w:val="28"/>
          <w:szCs w:val="28"/>
          <w:rtl w:val="true"/>
          <w:lang w:bidi="fa-IR"/>
        </w:rPr>
        <w:t>!</w:t>
      </w:r>
      <w:bookmarkStart w:id="904" w:name="pg11924_135100"/>
    </w:p>
    <w:p>
      <w:pPr>
        <w:pStyle w:val="Heading3"/>
        <w:numPr>
          <w:ilvl w:val="2"/>
          <w:numId w:val="1"/>
        </w:numPr>
        <w:rPr/>
      </w:pPr>
      <w:bookmarkStart w:id="905" w:name="__RefHeading___Toc14229131_73709187"/>
      <w:bookmarkStart w:id="906" w:name="_Toc381"/>
      <w:bookmarkEnd w:id="904"/>
      <w:bookmarkEnd w:id="905"/>
      <w:r>
        <w:rPr/>
        <w:t>127</w:t>
      </w:r>
      <w:r>
        <w:rPr>
          <w:rtl w:val="true"/>
        </w:rPr>
        <w:t xml:space="preserve"> - </w:t>
      </w:r>
      <w:r>
        <w:rPr>
          <w:rtl w:val="true"/>
        </w:rPr>
        <w:t>الحلال</w:t>
      </w:r>
      <w:bookmarkEnd w:id="906"/>
    </w:p>
    <w:p>
      <w:pPr>
        <w:pStyle w:val="Heading4"/>
        <w:numPr>
          <w:ilvl w:val="3"/>
          <w:numId w:val="1"/>
        </w:numPr>
        <w:rPr/>
      </w:pPr>
      <w:bookmarkStart w:id="907" w:name="__RefHeading___Toc14229133_73709187"/>
      <w:bookmarkStart w:id="908" w:name="_Toc382"/>
      <w:bookmarkEnd w:id="907"/>
      <w:r>
        <w:rPr/>
        <w:t>127</w:t>
      </w:r>
      <w:r>
        <w:rPr>
          <w:rtl w:val="true"/>
        </w:rPr>
        <w:t xml:space="preserve"> - </w:t>
      </w:r>
      <w:r>
        <w:rPr>
          <w:rtl w:val="true"/>
        </w:rPr>
        <w:t>حلال</w:t>
      </w:r>
      <w:bookmarkEnd w:id="908"/>
    </w:p>
    <w:p>
      <w:pPr>
        <w:pStyle w:val="Heading5"/>
        <w:numPr>
          <w:ilvl w:val="4"/>
          <w:numId w:val="1"/>
        </w:numPr>
        <w:rPr/>
      </w:pPr>
      <w:bookmarkStart w:id="909" w:name="__RefHeading___Toc14229135_73709187"/>
      <w:bookmarkStart w:id="910" w:name="_Toc383"/>
      <w:bookmarkEnd w:id="909"/>
      <w:r>
        <w:rPr>
          <w:rtl w:val="true"/>
        </w:rPr>
        <w:t>اشاره</w:t>
      </w:r>
      <w:bookmarkEnd w:id="91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47"/>
      </w:r>
      <w:r>
        <w:rPr>
          <w:rStyle w:val="FootnoteAnchor"/>
          <w:rtl w:val="true"/>
        </w:rPr>
        <w:footnoteReference w:id="948"/>
      </w:r>
      <w:bookmarkStart w:id="911" w:name="pg11924_135102"/>
    </w:p>
    <w:p>
      <w:pPr>
        <w:pStyle w:val="Heading5"/>
        <w:numPr>
          <w:ilvl w:val="4"/>
          <w:numId w:val="1"/>
        </w:numPr>
        <w:rPr/>
      </w:pPr>
      <w:bookmarkStart w:id="912" w:name="__RefHeading___Toc14229137_73709187"/>
      <w:bookmarkStart w:id="913" w:name="_Toc384"/>
      <w:bookmarkEnd w:id="911"/>
      <w:bookmarkEnd w:id="912"/>
      <w:r>
        <w:rPr/>
        <w:t>936</w:t>
      </w:r>
      <w:r>
        <w:rPr>
          <w:rtl w:val="true"/>
        </w:rPr>
        <w:t xml:space="preserve"> - </w:t>
      </w:r>
      <w:r>
        <w:rPr>
          <w:rtl w:val="true"/>
        </w:rPr>
        <w:t>أَکلُ الحَلالِ</w:t>
      </w:r>
      <w:bookmarkEnd w:id="913"/>
    </w:p>
    <w:p>
      <w:pPr>
        <w:pStyle w:val="Heading6"/>
        <w:numPr>
          <w:ilvl w:val="5"/>
          <w:numId w:val="1"/>
        </w:numPr>
        <w:rPr/>
      </w:pPr>
      <w:bookmarkStart w:id="914" w:name="__RefHeading___Toc14229139_73709187"/>
      <w:bookmarkStart w:id="915" w:name="_Toc385"/>
      <w:bookmarkEnd w:id="914"/>
      <w:r>
        <w:rPr/>
        <w:t>936</w:t>
      </w:r>
      <w:r>
        <w:rPr>
          <w:rtl w:val="true"/>
        </w:rPr>
        <w:t xml:space="preserve"> - </w:t>
      </w:r>
      <w:r>
        <w:rPr>
          <w:rtl w:val="true"/>
        </w:rPr>
        <w:t>خوردنِ حلال</w:t>
      </w:r>
      <w:bookmarkEnd w:id="91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مَا ذَا أُحِلَّ لَهُمْ قُلْ أُحِلَّ لَکُمُ الطَّیِّبَاتُ وَ ما عَلَّمْتُمْ مِنَ الْجَوَارِحِ مُکَلِّبِینَ تُعَلِّمُونَهُنَّ مِمّا عَلَّمَکُمُ اللّهُ فَکُلُوا مِمّا أَمْسَکْنَ عَلَیْکُمْ وَ اذْکُرُوا اسْمَ اللّهِ عَلَیْهِ وَ اتَّقُوا اللّهَ إِنَّ اللّهَ سَرِیعُ الْحِسَابِ</w:t>
      </w:r>
      <w:r>
        <w:rPr>
          <w:rFonts w:eastAsia="Amiri" w:cs="Amiri" w:ascii="Amiri" w:hAnsi="Amiri"/>
          <w:color w:val="111111"/>
          <w:sz w:val="28"/>
          <w:szCs w:val="28"/>
          <w:rtl w:val="true"/>
          <w:lang w:bidi="ar-SA"/>
        </w:rPr>
        <w:t xml:space="preserve">» . </w:t>
      </w:r>
      <w:r>
        <w:rPr>
          <w:rStyle w:val="FootnoteAnchor"/>
          <w:rtl w:val="true"/>
        </w:rPr>
        <w:footnoteReference w:id="9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الرُّسُلُ کُلُوا مِنَ الطَّیِّبَاتِ وَ اعْمَلُوا صَالِحا إِنِّی بِما تَعْمَلُونَ عَلِیمٌ</w:t>
      </w:r>
      <w:r>
        <w:rPr>
          <w:rFonts w:eastAsia="Amiri" w:cs="Amiri" w:ascii="Amiri" w:hAnsi="Amiri"/>
          <w:color w:val="111111"/>
          <w:sz w:val="28"/>
          <w:szCs w:val="28"/>
          <w:rtl w:val="true"/>
          <w:lang w:bidi="ar-SA"/>
        </w:rPr>
        <w:t xml:space="preserve">» . </w:t>
      </w:r>
      <w:r>
        <w:rPr>
          <w:rStyle w:val="FootnoteAnchor"/>
          <w:rtl w:val="true"/>
        </w:rPr>
        <w:footnoteReference w:id="9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کُلُوا مِمَّا فِی الْأَرْضِ حَلاَلاً طَیِّبا وَ لا تَتَّبِعُوا خُطُوَاتِ الشَّیْطانِ إِنَّهُ لَکُمْ عَدُوٌّ مُبِینٌ</w:t>
      </w:r>
      <w:r>
        <w:rPr>
          <w:rFonts w:eastAsia="Amiri" w:cs="Amiri" w:ascii="Amiri" w:hAnsi="Amiri"/>
          <w:color w:val="111111"/>
          <w:sz w:val="28"/>
          <w:szCs w:val="28"/>
          <w:rtl w:val="true"/>
          <w:lang w:bidi="ar-SA"/>
        </w:rPr>
        <w:t xml:space="preserve">» . </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بلُزومِ الحَلالِ ، و حُسنِ البِرِّ بالعِیالِ ، و ذِکرِ اللّهِ فی کُلِّ حالٍ </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عبدِ اللّهِ اُختِ شدّادِ بنِ أوسٍ ، أنّها بَعثَتْ إلی النَّبیِّ صلی الله علیه و آله بقَدَحِ لَبَنٍ عِند فِطْرِهِ و هُو صائمٌ ، فَردَّ إلَیها رسولَها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لکِ هذا اللَّبَنُ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شاةٍ لی ، فرَدَّ إلَیها رسولَها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لکِ الشّاةُ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اشْتَرَیْتُها مِن مالی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 مِنهُ ، فلمَّا کانَ مِن الغَدِ أتَتْهُ اُمُّ عبدِ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بَعَثْتُ إلَیکَ بلَبَنٍ فردَدْتَ إلَیَّ الرّسولَ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بذلکَ اُمِرَتِ الرُّسُلُ قَبْلی أنْ لا تَأکُلَ إلاّ طَیِّبا و لا تَعْمَلَ إلاّ صالِحا </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eastAsia="Times New Roman" w:cs="Times New Roman" w:ascii="Times New Roman" w:hAnsi="Times New Roman"/>
          <w:color w:val="111111"/>
          <w:sz w:val="28"/>
          <w:szCs w:val="28"/>
          <w:lang w:val="en-US" w:bidi="en-US"/>
        </w:rPr>
        <w:t>936</w:t>
      </w:r>
    </w:p>
    <w:p>
      <w:pPr>
        <w:pStyle w:val="BookText"/>
        <w:rPr/>
      </w:pPr>
      <w:r>
        <w:rPr>
          <w:rFonts w:ascii="Amiri" w:hAnsi="Amiri" w:eastAsia="Amiri" w:cs="Amiri"/>
          <w:color w:val="111111"/>
          <w:sz w:val="28"/>
          <w:sz w:val="28"/>
          <w:szCs w:val="28"/>
          <w:rtl w:val="true"/>
          <w:lang w:bidi="ar-SA"/>
        </w:rPr>
        <w:t>خوردنِ حلال</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می پرسند که چه چیز برای ایشان حلال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 پاکیزه بر شما حلال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خوردن 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حیوان هایی که به آنها آنچه را که خدایتان آموخته است تعلیم داده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صید که برایتان می گیرند و نگه می دارند بخورید و نام خدا را بر آن بخوانید و از خدا بترسید که او سریع الحساب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پاکیزه ها بخورید و کار شایسته کنید ، که من به آنچه می کنید دانا هستم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زمین حلال و پاکیزه است بخورید و به دنبال شیطان نروید که او دشمن آشکار شماست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استفاده از حلال و نیکی کردن به خانواده و به یاد خدا بودن در همه حال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عبد اللّه ، خواهر شدّاد بن اوس ، کاسه شیری برای افطار پیامبر صلی الله علیه و آله که روزه داشت،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فرستاده ام عبد اللّه را نزد او برگرداند که بپرسد ، این شیر را از کجا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عبد اللّه پیغام فرستاد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میش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بار دیگر فرستاده او را برگرداند که بپرسد میش را از کجا آورده است ؟ ام عبد اللّه جواب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پول خودم آن را خریده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پیامبر صلی الله علیه و آله از آن شیر نوشید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شب، ام عبد اللّه نزد پیامبر صلی الله علیه و آله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شیر فرستادم و شما فرستاده مرا برگرداندید و درباره آن شیر سؤال کردید ؟ 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پیش از من، چنین دستور داشتند که جز خوراک حلال و پاکیزه نخورند و جز کار شایسته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نیز باید چنان باشم</w:t>
      </w:r>
      <w:r>
        <w:rPr>
          <w:rFonts w:eastAsia="IRNazanin" w:cs="IRNazanin"/>
          <w:color w:val="111111"/>
          <w:sz w:val="28"/>
          <w:szCs w:val="28"/>
          <w:rtl w:val="true"/>
          <w:lang w:bidi="fa-IR"/>
        </w:rPr>
        <w:t>].</w:t>
      </w:r>
      <w:bookmarkStart w:id="916" w:name="pg11924_135104"/>
    </w:p>
    <w:p>
      <w:pPr>
        <w:pStyle w:val="Heading5"/>
        <w:numPr>
          <w:ilvl w:val="4"/>
          <w:numId w:val="1"/>
        </w:numPr>
        <w:rPr/>
      </w:pPr>
      <w:bookmarkStart w:id="917" w:name="__RefHeading___Toc14229141_73709187"/>
      <w:bookmarkStart w:id="918" w:name="_Toc386"/>
      <w:bookmarkEnd w:id="916"/>
      <w:bookmarkEnd w:id="917"/>
      <w:r>
        <w:rPr/>
        <w:t>937</w:t>
      </w:r>
      <w:r>
        <w:rPr>
          <w:rtl w:val="true"/>
        </w:rPr>
        <w:t xml:space="preserve"> - </w:t>
      </w:r>
      <w:r>
        <w:rPr>
          <w:rtl w:val="true"/>
        </w:rPr>
        <w:t>صُعوبَةُ طَلَبِ الحَلالِ</w:t>
      </w:r>
      <w:bookmarkEnd w:id="918"/>
    </w:p>
    <w:p>
      <w:pPr>
        <w:pStyle w:val="Heading6"/>
        <w:numPr>
          <w:ilvl w:val="5"/>
          <w:numId w:val="1"/>
        </w:numPr>
        <w:rPr/>
      </w:pPr>
      <w:bookmarkStart w:id="919" w:name="__RefHeading___Toc14229143_73709187"/>
      <w:bookmarkStart w:id="920" w:name="_Toc387"/>
      <w:bookmarkEnd w:id="919"/>
      <w:r>
        <w:rPr/>
        <w:t>937</w:t>
      </w:r>
      <w:r>
        <w:rPr>
          <w:rtl w:val="true"/>
        </w:rPr>
        <w:t xml:space="preserve"> - </w:t>
      </w:r>
      <w:r>
        <w:rPr>
          <w:rtl w:val="true"/>
        </w:rPr>
        <w:t>دشواری به دست آوردن مال حلال</w:t>
      </w:r>
      <w:bookmarkEnd w:id="920"/>
    </w:p>
    <w:p>
      <w:pPr>
        <w:pStyle w:val="BookText"/>
        <w:rPr/>
      </w:pPr>
      <w:r>
        <w:rPr>
          <w:rFonts w:ascii="Amiri" w:hAnsi="Amiri" w:eastAsia="Amiri" w:cs="Amiri"/>
          <w:color w:val="111111"/>
          <w:sz w:val="28"/>
          <w:sz w:val="28"/>
          <w:szCs w:val="28"/>
          <w:rtl w:val="true"/>
          <w:lang w:bidi="ar-SA"/>
        </w:rPr>
        <w:t xml:space="preserve">الکافی عن أبی جعفر الفَزاری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أبو عبدِ اللّهِ علیه السلام مَولیً لَهُ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مُصادِفٌ ، فأعْطاهُ ألْفَ دِینارٍ 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تَجَهَّزْ حتّی تَخرُجَ إلی مِصرَ ، فإنّ عِیالی قد کَثُروا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دنَوا من مِصرَ اسْتَقْبلَتْهُم قافِلَةٌ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فأخْبَروهُم أنّهُ لَیس بمِصرَ مِنهُ شَیءٌ ، فتَحالَفوا و تَعاقَدوا علی أن لا یَنْقُصوا مَتاعَهُم مِن رِبحِ الدِّینارِ دِینارا ، فلَمّا قَبَضوا أمْوالَهُم و انْصَرَفوا إلی المَدینةِ ، فدَخلَ مُصادِفٌ علی أبی عبدِ اللّهِ علیه السلام و مَعهُ کِیسانِ، فی کُلِّ واحدٍ ألفُ دِینارٍ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هذا رأسُ المالِ ، و هذا الآخَرُ رِبحٌ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الرِّبحَ کثیرٌ ، و لکنْ ما صَنَعْتَهُ فی المَتاعِ ؟ فحَدَّثَهُ کیفَ صَنَعوا و کیفَ تَحالَفوا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تَحْلِفونَ علی قَومٍ مُسلِمینَ ألاّ تَبِیعُوهُم إلاّ رِبْحَ الدِّینار دِینارا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أحدَ الْکِیسَیْنِ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رأسُ مالی ، و لا حاجةَ لنا فی هذا 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مُصادِفُ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مُجادَلَةُ </w:t>
      </w:r>
      <w:r>
        <w:rPr>
          <w:rStyle w:val="FootnoteAnchor"/>
          <w:rtl w:val="true"/>
        </w:rPr>
        <w:footnoteReference w:id="954"/>
      </w:r>
      <w:r>
        <w:rPr>
          <w:rFonts w:ascii="Amiri" w:hAnsi="Amiri" w:eastAsia="Amiri" w:cs="Amiri"/>
          <w:color w:val="111111"/>
          <w:sz w:val="28"/>
          <w:sz w:val="28"/>
          <w:szCs w:val="28"/>
          <w:rtl w:val="true"/>
          <w:lang w:bidi="ar-SA"/>
        </w:rPr>
        <w:t xml:space="preserve">السُّیوفِ أهْوَنُ من طَلَبِ الحَلالِ </w:t>
      </w:r>
      <w:r>
        <w:rPr>
          <w:rFonts w:eastAsia="Amiri" w:cs="Amiri" w:ascii="Amiri" w:hAnsi="Amiri"/>
          <w:color w:val="111111"/>
          <w:sz w:val="28"/>
          <w:szCs w:val="28"/>
          <w:rtl w:val="true"/>
          <w:lang w:bidi="ar-SA"/>
        </w:rPr>
        <w:t xml:space="preserve">. </w:t>
      </w:r>
      <w:r>
        <w:rPr>
          <w:rStyle w:val="FootnoteAnchor"/>
          <w:rtl w:val="true"/>
        </w:rPr>
        <w:footnoteReference w:id="955"/>
      </w:r>
      <w:r>
        <w:rPr>
          <w:rStyle w:val="FootnoteAnchor"/>
          <w:rtl w:val="true"/>
        </w:rPr>
        <w:footnoteReference w:id="956"/>
      </w:r>
    </w:p>
    <w:p>
      <w:pPr>
        <w:pStyle w:val="BookText"/>
        <w:rPr/>
      </w:pPr>
      <w:r>
        <w:rPr>
          <w:rFonts w:eastAsia="Times New Roman" w:cs="Times New Roman" w:ascii="Times New Roman" w:hAnsi="Times New Roman"/>
          <w:color w:val="111111"/>
          <w:sz w:val="28"/>
          <w:szCs w:val="28"/>
          <w:lang w:val="en-US" w:bidi="en-US"/>
        </w:rPr>
        <w:t>937</w:t>
      </w:r>
    </w:p>
    <w:p>
      <w:pPr>
        <w:pStyle w:val="BookText"/>
        <w:rPr/>
      </w:pPr>
      <w:r>
        <w:rPr>
          <w:rFonts w:ascii="IRNazanin" w:hAnsi="IRNazanin" w:eastAsia="IRNazanin"/>
          <w:color w:val="111111"/>
          <w:sz w:val="28"/>
          <w:sz w:val="28"/>
          <w:szCs w:val="28"/>
          <w:rtl w:val="true"/>
          <w:lang w:bidi="fa-IR"/>
        </w:rPr>
        <w:t>دشواری به دست آوردن مال حلال</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به نقل از ابو جعفر فزاری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غلام خود، مُصادِف را فرا خواند و هزار دینار به او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شو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مصر بروی، چون عائله ام زیاد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مصر نزدیک شدند، کاروانی به استقبال آنها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اطلاعشان رساندند که کالاهای آنها در مصر کمیاب است، و با هم پیمان بستند که کالاهای خود را به کمتر از دو برابر خرید، نفروشند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فروش کالا و گرفتن پول خود، به مدینه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دو کیسه، که در هر یک هزار دینار بود، خدمت امام صادق علیه السلام رسید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کیسه اصل سرمایه است و این یکی سود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سود زیادی است، با کالا چه کردی ؟ مصادف برای امام توضیح داد که چه کردند و چگونه با هم عهد و پیمان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گروهی از مسلمانان هم پیمان می شوید که کالای خود را به آنان به کمتر از دو برابرِ خرید نفروشید ؟ آنگاه یکی از دو کیسه را گرفت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سرمایه من است و ما را به این سود نیازی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مصادف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زدن، آسانتر از به دست آوردن مال حلال است </w:t>
      </w:r>
      <w:r>
        <w:rPr>
          <w:rFonts w:eastAsia="IRNazanin" w:cs="IRNazanin"/>
          <w:color w:val="111111"/>
          <w:sz w:val="28"/>
          <w:szCs w:val="28"/>
          <w:rtl w:val="true"/>
          <w:lang w:bidi="fa-IR"/>
        </w:rPr>
        <w:t>.</w:t>
      </w:r>
      <w:bookmarkStart w:id="921" w:name="pg11924_135105"/>
    </w:p>
    <w:p>
      <w:pPr>
        <w:pStyle w:val="Heading5"/>
        <w:numPr>
          <w:ilvl w:val="4"/>
          <w:numId w:val="1"/>
        </w:numPr>
        <w:rPr/>
      </w:pPr>
      <w:bookmarkStart w:id="922" w:name="__RefHeading___Toc14229145_73709187"/>
      <w:bookmarkStart w:id="923" w:name="_Toc388"/>
      <w:bookmarkEnd w:id="921"/>
      <w:bookmarkEnd w:id="922"/>
      <w:r>
        <w:rPr/>
        <w:t>938</w:t>
      </w:r>
      <w:r>
        <w:rPr>
          <w:rtl w:val="true"/>
        </w:rPr>
        <w:t xml:space="preserve"> - </w:t>
      </w:r>
      <w:r>
        <w:rPr>
          <w:rtl w:val="true"/>
        </w:rPr>
        <w:t>لا یَحِلُّ مالُ المُؤمِنِ إلّا بِطیبِ نَفسِهِ</w:t>
      </w:r>
      <w:bookmarkEnd w:id="923"/>
    </w:p>
    <w:p>
      <w:pPr>
        <w:pStyle w:val="Heading6"/>
        <w:numPr>
          <w:ilvl w:val="5"/>
          <w:numId w:val="1"/>
        </w:numPr>
        <w:rPr/>
      </w:pPr>
      <w:bookmarkStart w:id="924" w:name="__RefHeading___Toc14229147_73709187"/>
      <w:bookmarkStart w:id="925" w:name="_Toc389"/>
      <w:bookmarkEnd w:id="924"/>
      <w:r>
        <w:rPr/>
        <w:t>938</w:t>
      </w:r>
      <w:r>
        <w:rPr>
          <w:rtl w:val="true"/>
        </w:rPr>
        <w:t xml:space="preserve"> - </w:t>
      </w:r>
      <w:r>
        <w:rPr>
          <w:rtl w:val="true"/>
        </w:rPr>
        <w:t>استفاده از مال مؤمن، جز با رضایت او حلال نیست</w:t>
      </w:r>
      <w:bookmarkEnd w:id="92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تَأْکُلُوا أَمْوَالَکُمْ بَیْنَکُمْ بِالْبَاطِلِ إِلاّ أَنْ تَکُونَ تِجَارَةً عَنْ تَرَاضٍ مِنْکُمْ وَ لا تَقْتُلُوا أَنْفُسَکُمْ إِنَّ اللّهَ کَانَ بِکُمْ رَحِیما</w:t>
      </w:r>
      <w:r>
        <w:rPr>
          <w:rFonts w:eastAsia="Amiri" w:cs="Amiri" w:ascii="Amiri" w:hAnsi="Amiri"/>
          <w:color w:val="111111"/>
          <w:sz w:val="28"/>
          <w:szCs w:val="28"/>
          <w:rtl w:val="true"/>
          <w:lang w:bidi="ar-SA"/>
        </w:rPr>
        <w:t xml:space="preserve">» . </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آلهـ مِن خُطبتهِ فی حجّةِ الوَداعِ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إنّما المؤمنونَ إخْوَةٌ ، و لا یَحِلُّ لِمؤمنٍ مالُ أخیهِ إلاّ مِن طِیبِ نَفْسٍ مِنهُ </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eastAsia="Times New Roman" w:cs="Times New Roman" w:ascii="Times New Roman" w:hAnsi="Times New Roman"/>
          <w:color w:val="111111"/>
          <w:sz w:val="28"/>
          <w:szCs w:val="28"/>
          <w:lang w:val="en-US" w:bidi="en-US"/>
        </w:rPr>
        <w:t>938</w:t>
      </w:r>
    </w:p>
    <w:p>
      <w:pPr>
        <w:pStyle w:val="BookText"/>
        <w:rPr/>
      </w:pPr>
      <w:r>
        <w:rPr>
          <w:rFonts w:ascii="IRNazanin" w:hAnsi="IRNazanin" w:eastAsia="IRNazanin"/>
          <w:color w:val="111111"/>
          <w:sz w:val="28"/>
          <w:sz w:val="28"/>
          <w:szCs w:val="28"/>
          <w:rtl w:val="true"/>
          <w:lang w:bidi="fa-IR"/>
        </w:rPr>
        <w:t>استفاده از مال مؤمن، جز با رضایت او حلال نیست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یکدیگر را به ناحقّ مخورید ، مگر آن که تجارتی باشد که هر دو طرف بدان رضایت داده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یکدیگر را مکشید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خدا با شما مهربان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 بخشی از خطبه حجّة الوداع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مؤمنان با یکدیگر برادرند و بر هیچ مؤمنی استفاده از مال برادرش روا نیست، مگر با رضایت خود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حُرْمَةُ مالِ المسلمِ کحُرْمَةِ دمِهِ </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یَحِلُّ لامرئٍ مِن مالِ أخیهِ شیءٌ إلاّ بطِیبِ نَفْسٍ مِنهُ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مال مسلمان ، همچون حرمت خون اوست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هیچ کس، چیزی از مال برادرش روا نیست، مگر با رضایت خود او </w:t>
      </w:r>
      <w:r>
        <w:rPr>
          <w:rFonts w:eastAsia="IRNazanin" w:cs="IRNazanin"/>
          <w:color w:val="111111"/>
          <w:sz w:val="28"/>
          <w:szCs w:val="28"/>
          <w:rtl w:val="true"/>
          <w:lang w:bidi="fa-IR"/>
        </w:rPr>
        <w:t xml:space="preserve">. </w:t>
      </w:r>
      <w:r>
        <w:rPr>
          <w:rStyle w:val="FootnoteAnchor"/>
          <w:rtl w:val="true"/>
        </w:rPr>
        <w:footnoteReference w:id="962"/>
      </w:r>
      <w:bookmarkStart w:id="926" w:name="pg11924_135111"/>
    </w:p>
    <w:p>
      <w:pPr>
        <w:pStyle w:val="Heading3"/>
        <w:numPr>
          <w:ilvl w:val="2"/>
          <w:numId w:val="1"/>
        </w:numPr>
        <w:rPr/>
      </w:pPr>
      <w:bookmarkStart w:id="927" w:name="__RefHeading___Toc14229149_73709187"/>
      <w:bookmarkStart w:id="928" w:name="_Toc390"/>
      <w:bookmarkEnd w:id="926"/>
      <w:bookmarkEnd w:id="927"/>
      <w:r>
        <w:rPr/>
        <w:t>128</w:t>
      </w:r>
      <w:r>
        <w:rPr>
          <w:rtl w:val="true"/>
        </w:rPr>
        <w:t xml:space="preserve"> - </w:t>
      </w:r>
      <w:r>
        <w:rPr>
          <w:rtl w:val="true"/>
        </w:rPr>
        <w:t>الحلم</w:t>
      </w:r>
      <w:bookmarkEnd w:id="928"/>
    </w:p>
    <w:p>
      <w:pPr>
        <w:pStyle w:val="Heading4"/>
        <w:numPr>
          <w:ilvl w:val="3"/>
          <w:numId w:val="1"/>
        </w:numPr>
        <w:rPr/>
      </w:pPr>
      <w:bookmarkStart w:id="929" w:name="__RefHeading___Toc14229151_73709187"/>
      <w:bookmarkStart w:id="930" w:name="_Toc391"/>
      <w:bookmarkEnd w:id="929"/>
      <w:r>
        <w:rPr/>
        <w:t>128</w:t>
      </w:r>
      <w:r>
        <w:rPr>
          <w:rtl w:val="true"/>
        </w:rPr>
        <w:t xml:space="preserve"> - </w:t>
      </w:r>
      <w:r>
        <w:rPr>
          <w:rtl w:val="true"/>
        </w:rPr>
        <w:t>بُردباری</w:t>
      </w:r>
      <w:bookmarkEnd w:id="930"/>
    </w:p>
    <w:p>
      <w:pPr>
        <w:pStyle w:val="Heading5"/>
        <w:numPr>
          <w:ilvl w:val="4"/>
          <w:numId w:val="1"/>
        </w:numPr>
        <w:rPr/>
      </w:pPr>
      <w:bookmarkStart w:id="931" w:name="__RefHeading___Toc14229153_73709187"/>
      <w:bookmarkStart w:id="932" w:name="_Toc392"/>
      <w:bookmarkEnd w:id="931"/>
      <w:r>
        <w:rPr>
          <w:rtl w:val="true"/>
        </w:rPr>
        <w:t>اشاره</w:t>
      </w:r>
      <w:bookmarkEnd w:id="932"/>
    </w:p>
    <w:p>
      <w:pPr>
        <w:pStyle w:val="BookText"/>
        <w:rPr/>
      </w:pPr>
      <w:r>
        <w:rPr>
          <w:rStyle w:val="FootnoteAnchor"/>
          <w:rtl w:val="true"/>
        </w:rPr>
        <w:footnoteReference w:id="963"/>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64"/>
      </w:r>
      <w:bookmarkStart w:id="933" w:name="pg11924_135113"/>
    </w:p>
    <w:p>
      <w:pPr>
        <w:pStyle w:val="Heading5"/>
        <w:numPr>
          <w:ilvl w:val="4"/>
          <w:numId w:val="1"/>
        </w:numPr>
        <w:rPr/>
      </w:pPr>
      <w:bookmarkStart w:id="934" w:name="__RefHeading___Toc14229155_73709187"/>
      <w:bookmarkStart w:id="935" w:name="_Toc393"/>
      <w:bookmarkEnd w:id="933"/>
      <w:bookmarkEnd w:id="934"/>
      <w:r>
        <w:rPr/>
        <w:t>939</w:t>
      </w:r>
      <w:r>
        <w:rPr>
          <w:rtl w:val="true"/>
        </w:rPr>
        <w:t xml:space="preserve"> - </w:t>
      </w:r>
      <w:r>
        <w:rPr>
          <w:rtl w:val="true"/>
        </w:rPr>
        <w:t>الحِلمُ</w:t>
      </w:r>
      <w:bookmarkEnd w:id="935"/>
    </w:p>
    <w:p>
      <w:pPr>
        <w:pStyle w:val="Heading6"/>
        <w:numPr>
          <w:ilvl w:val="5"/>
          <w:numId w:val="1"/>
        </w:numPr>
        <w:rPr/>
      </w:pPr>
      <w:bookmarkStart w:id="936" w:name="__RefHeading___Toc14229157_73709187"/>
      <w:bookmarkStart w:id="937" w:name="_Toc394"/>
      <w:bookmarkEnd w:id="936"/>
      <w:r>
        <w:rPr/>
        <w:t>939</w:t>
      </w:r>
      <w:r>
        <w:rPr>
          <w:rtl w:val="true"/>
        </w:rPr>
        <w:t xml:space="preserve"> - </w:t>
      </w:r>
      <w:r>
        <w:rPr>
          <w:rtl w:val="true"/>
        </w:rPr>
        <w:t>بُردباری</w:t>
      </w:r>
      <w:bookmarkEnd w:id="93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بُعِثْتُ للحِلْم مَرْکَزا ، و للعِلْمِ مَعْدِنا ، و للصَّبرِ مَسْکَنا </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الحِلْمُ سَجِیّةٌ فاضِلَةٌ </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الحِلمُ غِطاءٌ ساتِرٌ و العَقلُ حُسامٌ قاطِعٌ ، فَاسْتُرْ خَلَلَ خُلُقِکَ بحِلْمِکَ ، و قاتِلْ هَواکَ بعَقْلِکَ </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الحِلمُ حِجابٌ منِ الآفاتِ </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الحِلمُ رأسُ الرِّئاسَةِ </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الحِلْمُ عَشِیرَةٌ </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الحِلْمُ فِدامُ السَّفیهِ </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الحِلمُ نورٌ جَوهَرُهُ العَقلُ </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الحِلمُ تَمامُ العَقلِ </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eastAsia="Times New Roman" w:cs="Times New Roman" w:ascii="Times New Roman" w:hAnsi="Times New Roman"/>
          <w:color w:val="111111"/>
          <w:sz w:val="28"/>
          <w:szCs w:val="28"/>
          <w:lang w:val="en-US" w:bidi="en-US"/>
        </w:rPr>
        <w:t>939</w:t>
      </w:r>
    </w:p>
    <w:p>
      <w:pPr>
        <w:pStyle w:val="BookText"/>
        <w:rPr/>
      </w:pPr>
      <w:r>
        <w:rPr>
          <w:rFonts w:ascii="Amiri" w:hAnsi="Amiri" w:eastAsia="Amiri" w:cs="Amiri"/>
          <w:color w:val="111111"/>
          <w:sz w:val="28"/>
          <w:sz w:val="28"/>
          <w:szCs w:val="28"/>
          <w:rtl w:val="true"/>
          <w:lang w:bidi="ar-SA"/>
        </w:rPr>
        <w:t xml:space="preserve">بُردباری </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کانون بردباری و کان دانش و خانه شکیبایی، بر انگیخته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بردباری، خصلتی ممتاز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بردباری، پرده ای پوشنده است، و خِرد، شمشیری بُرنده؛ پس، عیبهای اخلاقی خود را با بردباری بپوشان، و با خِردت، به جنگ با هوی و هوست برخیز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بردباری، مانعی در برابر آفتهاست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بردباری، رأس ریاست و سروری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بردباری ، خود ، ایل و قبیله ای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بردباری، پوزه بند نابخرد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بردباری، نوری است که جوهره آن خرد است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بردباری، کمال خرد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الحِلمُ نِظامُ أمْرِ الْمُؤْمِنِ </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عِزَّ أنفَعُ مِن الحِلمِ </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عِزَّ أرفَعُ مِن الحِلمِ </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تَعلَّموا الحِلمَ ؛ فإنّ الحِلمَ خلیلُ المؤمنِ و وَزیرُهُ </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بالحِلمِ وَقارا </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خلیلُ المَرءِ ، و الحِلمُ وَزیرُهُ </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الحِلمَ و الاحْتِمالَ أنْصَرَ لی مِن شُجْعانِ الرِّجالِ </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مُقَوَّمٌ بأدبِکَ ، فَزَیِّنْهُ بالحِلمِ </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الرّجُلِ حِلمُهُ </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غاظَکَ بقُبْحِ السَّفَهِ علَیکَ، فَغِظْهُ بحُسنِ الحِلمِ عَنهُ </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الحِلْمَ زِینَةٌ </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الإمامُ الصّادقُ علیه السلامـ فی صِفَةِ المؤمنِ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یُری فی حِلمِهِ نَقْصٌ ، و لا فی رَأیِهِ وَهْنٌ </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بردباری، مایه سامان یافتن کار مؤمن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عزّتی سودمندتر از بردباری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عزّتی والاتر از بردباری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بردباری را فراگیرید که بردباری دوست و دستیار مؤمن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وقار آدمی همان بردباری بس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 دوست آدمی است و بردباری دستیار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بردباری و تحمّل را بیشتر از مردان شجاع، یاور خود 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به ادبت سنجیده می شوی؛ پس ادبت را با بردباری آذین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زیبایی مرد، بردباری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با زشتیِ سبکسری، تو را خشمگین کرد، تو با زیباییِ بردباری او را به خشم آور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بردباری، زیور است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وصف مؤمن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بردباری او کاستی، و در اندیشه اش سستی دیده نمی شود </w:t>
      </w:r>
      <w:r>
        <w:rPr>
          <w:rFonts w:eastAsia="IRNazanin" w:cs="IRNazanin"/>
          <w:color w:val="111111"/>
          <w:sz w:val="28"/>
          <w:szCs w:val="28"/>
          <w:rtl w:val="true"/>
          <w:lang w:bidi="fa-IR"/>
        </w:rPr>
        <w:t>.</w:t>
      </w:r>
      <w:bookmarkStart w:id="938" w:name="pg11924_135117"/>
    </w:p>
    <w:p>
      <w:pPr>
        <w:pStyle w:val="Heading5"/>
        <w:numPr>
          <w:ilvl w:val="4"/>
          <w:numId w:val="1"/>
        </w:numPr>
        <w:rPr/>
      </w:pPr>
      <w:bookmarkStart w:id="939" w:name="__RefHeading___Toc14229159_73709187"/>
      <w:bookmarkStart w:id="940" w:name="_Toc395"/>
      <w:bookmarkEnd w:id="938"/>
      <w:bookmarkEnd w:id="939"/>
      <w:r>
        <w:rPr/>
        <w:t>940</w:t>
      </w:r>
      <w:r>
        <w:rPr>
          <w:rtl w:val="true"/>
        </w:rPr>
        <w:t xml:space="preserve"> - </w:t>
      </w:r>
      <w:r>
        <w:rPr>
          <w:rtl w:val="true"/>
        </w:rPr>
        <w:t>التَّحَلُّمُ</w:t>
      </w:r>
      <w:bookmarkEnd w:id="940"/>
    </w:p>
    <w:p>
      <w:pPr>
        <w:pStyle w:val="Heading6"/>
        <w:numPr>
          <w:ilvl w:val="5"/>
          <w:numId w:val="1"/>
        </w:numPr>
        <w:rPr/>
      </w:pPr>
      <w:bookmarkStart w:id="941" w:name="__RefHeading___Toc14229161_73709187"/>
      <w:bookmarkStart w:id="942" w:name="_Toc396"/>
      <w:bookmarkEnd w:id="941"/>
      <w:r>
        <w:rPr/>
        <w:t>940</w:t>
      </w:r>
      <w:r>
        <w:rPr>
          <w:rtl w:val="true"/>
        </w:rPr>
        <w:t xml:space="preserve"> - </w:t>
      </w:r>
      <w:r>
        <w:rPr>
          <w:rtl w:val="true"/>
        </w:rPr>
        <w:t>تمرین بردباری</w:t>
      </w:r>
      <w:bookmarkEnd w:id="94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 تَکُن حَلیما فَتَحَلَّمْ ؛ فإنَّهُ قَلَّ مَن تَشبَّهَ بقَومٍ إلاّ أوْشَکَ أنْ یکونَ مِنهُم </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الحِلمِ التَّحَلُّمُ </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یَتَحلَّمُ لا یَحْلُمُ </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تَحَلَّمَ حَلُمَ </w:t>
      </w:r>
      <w:r>
        <w:rPr>
          <w:rFonts w:eastAsia="Amiri" w:cs="Amiri" w:ascii="Amiri" w:hAnsi="Amiri"/>
          <w:color w:val="111111"/>
          <w:sz w:val="28"/>
          <w:szCs w:val="28"/>
          <w:rtl w:val="true"/>
          <w:lang w:bidi="ar-SA"/>
        </w:rPr>
        <w:t xml:space="preserve">. </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یَتَزَیّی بالحِلمِ غَیرُ الحَلیمِ </w:t>
      </w:r>
      <w:r>
        <w:rPr>
          <w:rFonts w:eastAsia="Amiri" w:cs="Amiri" w:ascii="Amiri" w:hAnsi="Amiri"/>
          <w:color w:val="111111"/>
          <w:sz w:val="28"/>
          <w:szCs w:val="28"/>
          <w:rtl w:val="true"/>
          <w:lang w:bidi="ar-SA"/>
        </w:rPr>
        <w:t xml:space="preserve">.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أحسَنِ أفْعالِ القادِرِ أن یَغضَبَ فیَحلُمَ </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تَکُن حَلیما فتَحَلَّمْ </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eastAsia="Times New Roman" w:cs="Times New Roman" w:ascii="Times New Roman" w:hAnsi="Times New Roman"/>
          <w:color w:val="111111"/>
          <w:sz w:val="28"/>
          <w:szCs w:val="28"/>
          <w:lang w:val="en-US" w:bidi="en-US"/>
        </w:rPr>
        <w:t>940</w:t>
      </w:r>
    </w:p>
    <w:p>
      <w:pPr>
        <w:pStyle w:val="BookText"/>
        <w:rPr/>
      </w:pPr>
      <w:r>
        <w:rPr>
          <w:rFonts w:ascii="IRNazanin" w:hAnsi="IRNazanin" w:eastAsia="IRNazanin"/>
          <w:color w:val="111111"/>
          <w:sz w:val="28"/>
          <w:sz w:val="28"/>
          <w:szCs w:val="28"/>
          <w:rtl w:val="true"/>
          <w:lang w:bidi="fa-IR"/>
        </w:rPr>
        <w:t>تمرین بردباری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بردبار نیستی، وانمود کن که بردباری؛ زیرا کمتر کسی است که خود را شبیه گروهی کند و بزودی یکی از آنان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بردباری، واداشتن خود به بردباری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خود را به بردباری وادار نکند، بردبار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خود را به بردباری زند، بردبار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باشد که انسانِ غیر بردبار جامه بردباری پوشد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بهترین کارهای انسان قدرتمند این است که چون خشمگین شود بردباری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بردبار نیستی، خود را به بردباری وادار </w:t>
      </w:r>
      <w:r>
        <w:rPr>
          <w:rFonts w:eastAsia="IRNazanin" w:cs="IRNazanin"/>
          <w:color w:val="111111"/>
          <w:sz w:val="28"/>
          <w:szCs w:val="28"/>
          <w:rtl w:val="true"/>
          <w:lang w:bidi="fa-IR"/>
        </w:rPr>
        <w:t>.</w:t>
      </w:r>
    </w:p>
    <w:p>
      <w:pPr>
        <w:pStyle w:val="Heading5"/>
        <w:numPr>
          <w:ilvl w:val="4"/>
          <w:numId w:val="1"/>
        </w:numPr>
        <w:rPr/>
      </w:pPr>
      <w:bookmarkStart w:id="943" w:name="__RefHeading___Toc14229163_73709187"/>
      <w:bookmarkStart w:id="944" w:name="_Toc397"/>
      <w:bookmarkEnd w:id="943"/>
      <w:r>
        <w:rPr/>
        <w:t>941</w:t>
      </w:r>
      <w:r>
        <w:rPr>
          <w:rtl w:val="true"/>
        </w:rPr>
        <w:t xml:space="preserve"> - </w:t>
      </w:r>
      <w:r>
        <w:rPr>
          <w:rtl w:val="true"/>
        </w:rPr>
        <w:t>فَضلُ الحَلیمِ</w:t>
      </w:r>
      <w:bookmarkEnd w:id="944"/>
    </w:p>
    <w:p>
      <w:pPr>
        <w:pStyle w:val="Heading6"/>
        <w:numPr>
          <w:ilvl w:val="5"/>
          <w:numId w:val="1"/>
        </w:numPr>
        <w:rPr/>
      </w:pPr>
      <w:bookmarkStart w:id="945" w:name="__RefHeading___Toc14229165_73709187"/>
      <w:bookmarkStart w:id="946" w:name="_Toc398"/>
      <w:bookmarkEnd w:id="945"/>
      <w:r>
        <w:rPr/>
        <w:t>941</w:t>
      </w:r>
      <w:r>
        <w:rPr>
          <w:rtl w:val="true"/>
        </w:rPr>
        <w:t xml:space="preserve"> - </w:t>
      </w:r>
      <w:r>
        <w:rPr>
          <w:rtl w:val="true"/>
        </w:rPr>
        <w:t>فضیلتِ بردبار</w:t>
      </w:r>
      <w:bookmarkEnd w:id="94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لَحَلِیمٌ أَوَّاهٌ مُنِیبٌ</w:t>
      </w:r>
      <w:r>
        <w:rPr>
          <w:rFonts w:eastAsia="Amiri" w:cs="Amiri" w:ascii="Amiri" w:hAnsi="Amiri"/>
          <w:color w:val="111111"/>
          <w:sz w:val="28"/>
          <w:szCs w:val="28"/>
          <w:rtl w:val="true"/>
          <w:lang w:bidi="ar-SA"/>
        </w:rPr>
        <w:t xml:space="preserve">» . </w:t>
      </w:r>
      <w:r>
        <w:rPr>
          <w:rStyle w:val="FootnoteAnchor"/>
          <w:rtl w:val="true"/>
        </w:rPr>
        <w:footnoteReference w:id="994"/>
      </w:r>
    </w:p>
    <w:p>
      <w:pPr>
        <w:pStyle w:val="BookText"/>
        <w:rPr/>
      </w:pPr>
      <w:r>
        <w:rPr>
          <w:rFonts w:eastAsia="Times New Roman" w:cs="Times New Roman" w:ascii="Times New Roman" w:hAnsi="Times New Roman"/>
          <w:color w:val="111111"/>
          <w:sz w:val="28"/>
          <w:szCs w:val="28"/>
          <w:lang w:val="en-US" w:bidi="en-US"/>
        </w:rPr>
        <w:t>941</w:t>
      </w:r>
    </w:p>
    <w:p>
      <w:pPr>
        <w:pStyle w:val="BookText"/>
        <w:rPr/>
      </w:pPr>
      <w:r>
        <w:rPr>
          <w:rFonts w:ascii="IRNazanin" w:hAnsi="IRNazanin" w:eastAsia="IRNazanin"/>
          <w:color w:val="111111"/>
          <w:sz w:val="28"/>
          <w:sz w:val="28"/>
          <w:szCs w:val="28"/>
          <w:rtl w:val="true"/>
          <w:lang w:bidi="fa-IR"/>
        </w:rPr>
        <w:t>فضیلتِ بردبار</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ابراهیم بردبار و نرمدل و فرمانبردار است</w:t>
      </w:r>
      <w:r>
        <w:rPr>
          <w:rFonts w:eastAsia="IRNazanin" w:cs="IRNazanin"/>
          <w:color w:val="111111"/>
          <w:sz w:val="28"/>
          <w:szCs w:val="28"/>
          <w:rtl w:val="true"/>
          <w:lang w:bidi="fa-IR"/>
        </w:rPr>
        <w:t>» .</w:t>
      </w:r>
      <w:bookmarkStart w:id="947" w:name="pg11924_135119"/>
    </w:p>
    <w:p>
      <w:pPr>
        <w:pStyle w:val="BookText"/>
        <w:rPr/>
      </w:pPr>
      <w:bookmarkEnd w:id="947"/>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کادَ الحَلیمُ أنْ یَکونَ نَبِیّا </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الحَلیمُ مَنِ احْتَمَلَ إخوانَهُ </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الحَلیمُ الّذی لا یَشُقُّ علَیهِ مُؤْنةُ الحِلْمِ </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عنه علیه السلامـ و قد سُئلَ عن أقوی الخَلقِ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الحلیمُ </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یَکونُ الرّجُلُ عابِدا حتّی یکونَ حَلیما </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بردبار به پیامبری نزدیک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 کسی است که برادران خود را تحمل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 کسی است که سختیِ بردباری بر او گران نیاید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پاسخ به این پرسش که نیرومندترین آفریدگان کیست ؟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عابد نباشد، مگر آن که بردبار باشد </w:t>
      </w:r>
      <w:r>
        <w:rPr>
          <w:rFonts w:eastAsia="IRNazanin" w:cs="IRNazanin"/>
          <w:color w:val="111111"/>
          <w:sz w:val="28"/>
          <w:szCs w:val="28"/>
          <w:rtl w:val="true"/>
          <w:lang w:bidi="fa-IR"/>
        </w:rPr>
        <w:t>.</w:t>
      </w:r>
    </w:p>
    <w:p>
      <w:pPr>
        <w:pStyle w:val="Heading5"/>
        <w:numPr>
          <w:ilvl w:val="4"/>
          <w:numId w:val="1"/>
        </w:numPr>
        <w:rPr/>
      </w:pPr>
      <w:bookmarkStart w:id="948" w:name="__RefHeading___Toc14229167_73709187"/>
      <w:bookmarkStart w:id="949" w:name="_Toc399"/>
      <w:bookmarkEnd w:id="948"/>
      <w:r>
        <w:rPr/>
        <w:t>942</w:t>
      </w:r>
      <w:r>
        <w:rPr>
          <w:rtl w:val="true"/>
        </w:rPr>
        <w:t xml:space="preserve"> - </w:t>
      </w:r>
      <w:r>
        <w:rPr>
          <w:rtl w:val="true"/>
        </w:rPr>
        <w:t>ما یورِثُ الحِلمَ</w:t>
      </w:r>
      <w:bookmarkEnd w:id="949"/>
    </w:p>
    <w:p>
      <w:pPr>
        <w:pStyle w:val="Heading6"/>
        <w:numPr>
          <w:ilvl w:val="5"/>
          <w:numId w:val="1"/>
        </w:numPr>
        <w:rPr/>
      </w:pPr>
      <w:bookmarkStart w:id="950" w:name="__RefHeading___Toc14229169_73709187"/>
      <w:bookmarkStart w:id="951" w:name="_Toc400"/>
      <w:bookmarkEnd w:id="950"/>
      <w:r>
        <w:rPr/>
        <w:t>942</w:t>
      </w:r>
      <w:r>
        <w:rPr>
          <w:rtl w:val="true"/>
        </w:rPr>
        <w:t xml:space="preserve"> - </w:t>
      </w:r>
      <w:r>
        <w:rPr>
          <w:rtl w:val="true"/>
        </w:rPr>
        <w:t>آنچه بردباری می آورد</w:t>
      </w:r>
      <w:bookmarkEnd w:id="951"/>
    </w:p>
    <w:p>
      <w:pPr>
        <w:pStyle w:val="BookText"/>
        <w:rPr/>
      </w:pPr>
      <w:r>
        <w:rPr>
          <w:rFonts w:ascii="Amiri" w:hAnsi="Amiri" w:eastAsia="Amiri" w:cs="Amiri"/>
          <w:color w:val="111111"/>
          <w:sz w:val="28"/>
          <w:sz w:val="28"/>
          <w:szCs w:val="28"/>
          <w:rtl w:val="true"/>
          <w:lang w:bidi="ar-SA"/>
        </w:rPr>
        <w:t>ما یورِثُ الحِلمَ</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بِوُفورِ العقلِ یَتَوفّرُ الحِلمُ </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یَکونُ حَلیما حتّی یکونَ وَقورا </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بالحِلمِ ؛ فإنّهُ ثمَرَةُ العِلمِ </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الحِلمُ و الأناةُ تَوْأمانِ یُنْتِجُهما عُلُوُّ الهِمَّةِ </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eastAsia="Times New Roman" w:cs="Times New Roman" w:ascii="Times New Roman" w:hAnsi="Times New Roman"/>
          <w:color w:val="111111"/>
          <w:sz w:val="28"/>
          <w:szCs w:val="28"/>
          <w:lang w:val="en-US" w:bidi="en-US"/>
        </w:rPr>
        <w:t>942</w:t>
      </w:r>
    </w:p>
    <w:p>
      <w:pPr>
        <w:pStyle w:val="BookText"/>
        <w:rPr/>
      </w:pPr>
      <w:r>
        <w:rPr>
          <w:rFonts w:ascii="IRNazanin" w:hAnsi="IRNazanin" w:eastAsia="IRNazanin"/>
          <w:color w:val="111111"/>
          <w:sz w:val="28"/>
          <w:sz w:val="28"/>
          <w:szCs w:val="28"/>
          <w:rtl w:val="true"/>
          <w:lang w:bidi="fa-IR"/>
        </w:rPr>
        <w:t>آنچه بردباری می آورد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زیاد شدن عقل بردباری زیاد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بردبار نباشد، مگر آن گاه که با وقار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بردباری ، زیرا که ثمره دانایی است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بردباری و وقار دو همزادند که مولود بلند همّتی هستند </w:t>
      </w:r>
      <w:r>
        <w:rPr>
          <w:rFonts w:eastAsia="IRNazanin" w:cs="IRNazanin"/>
          <w:color w:val="111111"/>
          <w:sz w:val="28"/>
          <w:szCs w:val="28"/>
          <w:rtl w:val="true"/>
          <w:lang w:bidi="fa-IR"/>
        </w:rPr>
        <w:t>.</w:t>
      </w:r>
      <w:bookmarkStart w:id="952" w:name="pg11924_135121"/>
    </w:p>
    <w:p>
      <w:pPr>
        <w:pStyle w:val="Heading5"/>
        <w:numPr>
          <w:ilvl w:val="4"/>
          <w:numId w:val="1"/>
        </w:numPr>
        <w:rPr/>
      </w:pPr>
      <w:bookmarkStart w:id="953" w:name="__RefHeading___Toc14229171_73709187"/>
      <w:bookmarkStart w:id="954" w:name="_Toc401"/>
      <w:bookmarkEnd w:id="952"/>
      <w:bookmarkEnd w:id="953"/>
      <w:r>
        <w:rPr/>
        <w:t>943</w:t>
      </w:r>
      <w:r>
        <w:rPr>
          <w:rtl w:val="true"/>
        </w:rPr>
        <w:t xml:space="preserve"> - </w:t>
      </w:r>
      <w:r>
        <w:rPr>
          <w:rtl w:val="true"/>
        </w:rPr>
        <w:t>ثَمَراتُ الحِلمِ</w:t>
      </w:r>
      <w:bookmarkEnd w:id="954"/>
    </w:p>
    <w:p>
      <w:pPr>
        <w:pStyle w:val="Heading6"/>
        <w:numPr>
          <w:ilvl w:val="5"/>
          <w:numId w:val="1"/>
        </w:numPr>
        <w:rPr/>
      </w:pPr>
      <w:bookmarkStart w:id="955" w:name="__RefHeading___Toc14229173_73709187"/>
      <w:bookmarkStart w:id="956" w:name="_Toc402"/>
      <w:bookmarkEnd w:id="955"/>
      <w:r>
        <w:rPr/>
        <w:t>943</w:t>
      </w:r>
      <w:r>
        <w:rPr>
          <w:rtl w:val="true"/>
        </w:rPr>
        <w:t xml:space="preserve"> - </w:t>
      </w:r>
      <w:r>
        <w:rPr>
          <w:rtl w:val="true"/>
        </w:rPr>
        <w:t>ثمرات بردباری</w:t>
      </w:r>
      <w:bookmarkEnd w:id="95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الحِلمُ فمِنهُ رُکوبُ الجَمیلِ ، و صُحبَةُ الأبْرارِ ، و رَفْعٌ مِن الضَّعَةِ ، و رَفْعٌ مِن الخَساسَةِ ، و تَشَهّی الخَیرِ ، و تَقَرُّبُ صاحِبِه مِن مَعالی الدَّرَجاتِ ، و العَفوُ ، و المَهلُ ، و المَعروفُ ، و الصَّمتُ ، فهذا ما یَتَشَعّبُ للعاقلِ بحِلمِهِ </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حَلُمَ سادَ </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السِّلْمُ ثمرة الحلمِ </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الحِلْمُ حِلیةُ العِلمِ ، و عِلَّةُ السِّلمِ </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حَلُمَ عن عَدُوِّهِ ظَفِرَ بهِ </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الحِلمُ یُطْفِئُ نارَ الغَضَبِ ، و الحِدّةُ تُؤَجِّجُ إحْراقَهُ </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عِوَضِ الحَلیمِ مِن خَصْلَتِهِ ، أنّ الناسَ أعْوانُهُ علی الجاهِلِ </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اسْتَعانَ بالحِلمِ علَیکَ غلَبَکَ و تَفَضّلَ علَیکَ </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BookText"/>
        <w:rPr/>
      </w:pPr>
      <w:r>
        <w:rPr>
          <w:rFonts w:eastAsia="Times New Roman" w:cs="Times New Roman" w:ascii="Times New Roman" w:hAnsi="Times New Roman"/>
          <w:color w:val="111111"/>
          <w:sz w:val="28"/>
          <w:szCs w:val="28"/>
          <w:lang w:val="en-US" w:bidi="en-US"/>
        </w:rPr>
        <w:t>943</w:t>
      </w:r>
    </w:p>
    <w:p>
      <w:pPr>
        <w:pStyle w:val="BookText"/>
        <w:rPr/>
      </w:pPr>
      <w:r>
        <w:rPr>
          <w:rFonts w:ascii="IRNazanin" w:hAnsi="IRNazanin" w:eastAsia="IRNazanin"/>
          <w:color w:val="111111"/>
          <w:sz w:val="28"/>
          <w:sz w:val="28"/>
          <w:szCs w:val="28"/>
          <w:rtl w:val="true"/>
          <w:lang w:bidi="fa-IR"/>
        </w:rPr>
        <w:t>ثمرات بردباری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بردباری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شدن به خوبیها ، همنشینی با نیکان ، ارجمند شدن ، عزیز گشتن ، رغبت به نیکی ، نزدیک شدنِ بردبار به درجات عالی ، گذشت، آرامش و تأنّی ، احسان و خاموشی و این است آنچه برای خردمند با بردباریش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بردبار باشد، آقایی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صلح و آشتی، میوه بردباری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بردباری، زینت دانش است و ریشه صلح و آشتی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در برابر دشمنش بردباری نشان دهد بر او پیروز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بردباری، آتش خشم را فرو می نشاند و تندی، شعله آن را فروزان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عوضی که بردبار از این خصلت خود می گیرد، این است که مردم در برابر نادان به یاری او بر می خیزند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در برابر تو، از بردباری مدد جوید، بر تو چیره شود و برتری یابد </w:t>
      </w:r>
      <w:r>
        <w:rPr>
          <w:rFonts w:eastAsia="IRNazanin" w:cs="IRNazanin"/>
          <w:color w:val="111111"/>
          <w:sz w:val="28"/>
          <w:szCs w:val="28"/>
          <w:rtl w:val="true"/>
          <w:lang w:bidi="fa-IR"/>
        </w:rPr>
        <w:t>.</w:t>
      </w:r>
      <w:bookmarkStart w:id="957" w:name="pg11924_135123"/>
    </w:p>
    <w:p>
      <w:pPr>
        <w:pStyle w:val="BookText"/>
        <w:rPr/>
      </w:pPr>
      <w:bookmarkEnd w:id="95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بالحِلمِ تَکثُرُ الأنْصارُ </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بالحِلمِ عنِ السَّفیهِ یَکثُرُ الأنْصارُ علَیهِ </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الحِلمُ عِندَ شِدَّةِ الغَضَبِ یُؤمِنُ غَضَبَ الجَبّارِ </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یَظْفَرُ مَن یَحْلُمُ </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بالحِلمِ ناصِرا </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بردباری است که یاران زیاد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بردباری کردن در برابر نادان، یاران انسان را بر ضد نادان زیاد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بردباری کردن در اوج خشم، آدمی را از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در امان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بردبار باشد، پیروز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بردباری، بهترین یاور است </w:t>
      </w:r>
      <w:r>
        <w:rPr>
          <w:rFonts w:eastAsia="IRNazanin" w:cs="IRNazanin"/>
          <w:color w:val="111111"/>
          <w:sz w:val="28"/>
          <w:szCs w:val="28"/>
          <w:rtl w:val="true"/>
          <w:lang w:bidi="fa-IR"/>
        </w:rPr>
        <w:t>.</w:t>
      </w:r>
    </w:p>
    <w:p>
      <w:pPr>
        <w:pStyle w:val="Heading5"/>
        <w:numPr>
          <w:ilvl w:val="4"/>
          <w:numId w:val="1"/>
        </w:numPr>
        <w:rPr/>
      </w:pPr>
      <w:bookmarkStart w:id="958" w:name="__RefHeading___Toc14229175_73709187"/>
      <w:bookmarkStart w:id="959" w:name="_Toc403"/>
      <w:bookmarkEnd w:id="958"/>
      <w:r>
        <w:rPr/>
        <w:t>944</w:t>
      </w:r>
      <w:r>
        <w:rPr>
          <w:rtl w:val="true"/>
        </w:rPr>
        <w:t xml:space="preserve"> - </w:t>
      </w:r>
      <w:r>
        <w:rPr>
          <w:rtl w:val="true"/>
        </w:rPr>
        <w:t>تَفسیرُ الحِلمِ</w:t>
      </w:r>
      <w:bookmarkEnd w:id="959"/>
    </w:p>
    <w:p>
      <w:pPr>
        <w:pStyle w:val="Heading6"/>
        <w:numPr>
          <w:ilvl w:val="5"/>
          <w:numId w:val="1"/>
        </w:numPr>
        <w:rPr/>
      </w:pPr>
      <w:bookmarkStart w:id="960" w:name="__RefHeading___Toc14229177_73709187"/>
      <w:bookmarkStart w:id="961" w:name="_Toc404"/>
      <w:bookmarkEnd w:id="960"/>
      <w:r>
        <w:rPr/>
        <w:t>944</w:t>
      </w:r>
      <w:r>
        <w:rPr>
          <w:rtl w:val="true"/>
        </w:rPr>
        <w:t xml:space="preserve"> - </w:t>
      </w:r>
      <w:r>
        <w:rPr>
          <w:rtl w:val="true"/>
        </w:rPr>
        <w:t>تفسیر بردباری</w:t>
      </w:r>
      <w:bookmarkEnd w:id="96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بحَلیمٍ مَن لَم یُعاشِرْ بالمَعروفِ مَن لا بُـدَّ لَـهُ مِن مُعاشَرَتِهِ حَتّی یَجعَلَ اللّهُ لَهُ مِن ذلک مَخرَجا </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الحَلیمُ مَن عَجَزَ فهَجَمَ و إذا قَدَرَ انْتَقَمَ ، إنَّمَا الْحَلیمُ مَن إذا قَدَرَ عفا ، و کانَ الحِلمُ غالبا علی کُلِّ أمْرِهِ </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حِلمَ کالصَّبرِ و الصّمتِ </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کَمالُ العِلمِ الحِلمُ ، و کَمالُ الحِلمِ کَثرَةُ الاحْتِمالِ و الکَظْمِ </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eastAsia="Times New Roman" w:cs="Times New Roman" w:ascii="Times New Roman" w:hAnsi="Times New Roman"/>
          <w:color w:val="111111"/>
          <w:sz w:val="28"/>
          <w:szCs w:val="28"/>
          <w:lang w:val="en-US" w:bidi="en-US"/>
        </w:rPr>
        <w:t>944</w:t>
      </w:r>
    </w:p>
    <w:p>
      <w:pPr>
        <w:pStyle w:val="BookText"/>
        <w:rPr/>
      </w:pPr>
      <w:r>
        <w:rPr>
          <w:rFonts w:ascii="IRNazanin" w:hAnsi="IRNazanin" w:eastAsia="IRNazanin"/>
          <w:color w:val="111111"/>
          <w:sz w:val="28"/>
          <w:sz w:val="28"/>
          <w:szCs w:val="28"/>
          <w:rtl w:val="true"/>
          <w:lang w:bidi="fa-IR"/>
        </w:rPr>
        <w:t>تفسیر بردباری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 نیست آن که با کسی که چاره ای از معاشرت با او ندارد، به نیکی معاشرت نکند، تا این که خداوند برای او راه گریزی از معاشرت با وی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 نیست کسی که چون ناتوان شود هجوم برد و چون قدرت یابد انتقام کشد ، بلکه بردبار کسی است که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اما گذشت کند و بردباری بر تمامی امور او غالب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بردباریی چون شکیبایی و خاموشی نیست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دانش بردباری است، و کمال بردباری به تحمّل فراوان و فرو خوردن خشم</w:t>
      </w:r>
      <w:r>
        <w:rPr>
          <w:rFonts w:eastAsia="IRNazanin" w:cs="IRNazanin"/>
          <w:color w:val="111111"/>
          <w:sz w:val="28"/>
          <w:szCs w:val="28"/>
          <w:rtl w:val="true"/>
          <w:lang w:bidi="fa-IR"/>
        </w:rPr>
        <w:t>.</w:t>
      </w:r>
      <w:bookmarkStart w:id="962" w:name="pg11924_135125"/>
    </w:p>
    <w:p>
      <w:pPr>
        <w:pStyle w:val="BookText"/>
        <w:rPr/>
      </w:pPr>
      <w:bookmarkEnd w:id="962"/>
      <w:r>
        <w:rPr>
          <w:rFonts w:ascii="Amiri" w:hAnsi="Amiri" w:eastAsia="Amiri" w:cs="Amiri"/>
          <w:color w:val="111111"/>
          <w:sz w:val="28"/>
          <w:sz w:val="28"/>
          <w:szCs w:val="28"/>
          <w:rtl w:val="true"/>
          <w:lang w:bidi="ar-SA"/>
        </w:rPr>
        <w:t>الإمامُ الحسنُ علیه السلامـ و قد سُئلَ عنِ الحِلْمِ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کَظْمُ الغَیظِ و مِلْکُ النَّفْسِ </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الحَلیمُ الّذی لا یَتّقی أحَدا فی مکانِ التَّقوی </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مصباح الشریعةـ فیما نسبه إلی الإمام الصّادق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سِراجُ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الحِلمُ یَدورُ علی خَمسَةِ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عزیزا فَیذِلَّ ، أو یَکونَ صادقا فیُتَّهمَ ، أو یَدْعوَ إلی الحقِّ فیُسْتَخَـفَّ بهِ ، أو أنْ یُؤذی بلا جـرمٍ ، أو أنْ یُطالِبَ بالحقِّ و یُخالِفـوهُ فیهِ ، فإن آتَیْـتَ کُلاًّ مِنها حَقَّهُ فَقـد أصَبْـتَ </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 xml:space="preserve">امام حسن علیه السلامـ در پاسخ به پرسش از معنای بردباری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خوردن خشم و خویشتنداری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 نیست آن که از هیچ کس، در جایی که باید ترسید،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الشریعةـ در آنچه به امام صادق علیه السلام نسبت داده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بردباری، چراغ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بردباری پنج صورت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عزیز باشد و خوار شود ، یا درستکار باشد و تهمت زده شود ، یا به حقّ دعوت کند و به سبب آن تحقیر و توهین شود، یا بدون آن که گناهی کرده باشد آزار بیند، یا خواهان حقّ شود، اما مردم با او مخالفت ورزند ؛ اگر حقّ هر یک از این پنج مورد را ادا کردی، بردبار هستی </w:t>
      </w:r>
      <w:r>
        <w:rPr>
          <w:rFonts w:eastAsia="IRNazanin" w:cs="IRNazanin"/>
          <w:color w:val="111111"/>
          <w:sz w:val="28"/>
          <w:szCs w:val="28"/>
          <w:rtl w:val="true"/>
          <w:lang w:bidi="fa-IR"/>
        </w:rPr>
        <w:t>.</w:t>
      </w:r>
    </w:p>
    <w:p>
      <w:pPr>
        <w:pStyle w:val="Heading5"/>
        <w:numPr>
          <w:ilvl w:val="4"/>
          <w:numId w:val="1"/>
        </w:numPr>
        <w:rPr/>
      </w:pPr>
      <w:bookmarkStart w:id="963" w:name="__RefHeading___Toc14229179_73709187"/>
      <w:bookmarkStart w:id="964" w:name="_Toc405"/>
      <w:bookmarkEnd w:id="963"/>
      <w:r>
        <w:rPr/>
        <w:t>945</w:t>
      </w:r>
      <w:r>
        <w:rPr>
          <w:rtl w:val="true"/>
        </w:rPr>
        <w:t xml:space="preserve"> - </w:t>
      </w:r>
      <w:r>
        <w:rPr>
          <w:rtl w:val="true"/>
        </w:rPr>
        <w:t>الحِلمُ وَالعِلمُ</w:t>
      </w:r>
      <w:bookmarkEnd w:id="964"/>
    </w:p>
    <w:p>
      <w:pPr>
        <w:pStyle w:val="Heading6"/>
        <w:numPr>
          <w:ilvl w:val="5"/>
          <w:numId w:val="1"/>
        </w:numPr>
        <w:rPr/>
      </w:pPr>
      <w:bookmarkStart w:id="965" w:name="__RefHeading___Toc14229181_73709187"/>
      <w:bookmarkStart w:id="966" w:name="_Toc406"/>
      <w:bookmarkEnd w:id="965"/>
      <w:r>
        <w:rPr/>
        <w:t>945</w:t>
      </w:r>
      <w:r>
        <w:rPr>
          <w:rtl w:val="true"/>
        </w:rPr>
        <w:t xml:space="preserve"> - </w:t>
      </w:r>
      <w:r>
        <w:rPr>
          <w:rtl w:val="true"/>
        </w:rPr>
        <w:t>بردباری و دانش</w:t>
      </w:r>
      <w:bookmarkEnd w:id="96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عَلِیمٌ حَلِیمٌ</w:t>
      </w:r>
      <w:r>
        <w:rPr>
          <w:rFonts w:eastAsia="Amiri" w:cs="Amiri" w:ascii="Amiri" w:hAnsi="Amiri"/>
          <w:color w:val="111111"/>
          <w:sz w:val="28"/>
          <w:szCs w:val="28"/>
          <w:rtl w:val="true"/>
          <w:lang w:bidi="ar-SA"/>
        </w:rPr>
        <w:t xml:space="preserve">» . </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 نَفْسی بِیَدِهِ ، ما جُمِعَ شَیءٌ إلی شَیءٍ أفضَلَ مِن حِلمٍ إلی عِلمٍ </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eastAsia="Times New Roman" w:cs="Times New Roman" w:ascii="Times New Roman" w:hAnsi="Times New Roman"/>
          <w:color w:val="111111"/>
          <w:sz w:val="28"/>
          <w:szCs w:val="28"/>
          <w:lang w:val="en-US" w:bidi="en-US"/>
        </w:rPr>
        <w:t>945</w:t>
      </w:r>
    </w:p>
    <w:p>
      <w:pPr>
        <w:pStyle w:val="BookText"/>
        <w:rPr/>
      </w:pPr>
      <w:r>
        <w:rPr>
          <w:rFonts w:ascii="IRNazanin" w:hAnsi="IRNazanin" w:eastAsia="IRNazanin"/>
          <w:color w:val="111111"/>
          <w:sz w:val="28"/>
          <w:sz w:val="28"/>
          <w:szCs w:val="28"/>
          <w:rtl w:val="true"/>
          <w:lang w:bidi="fa-IR"/>
        </w:rPr>
        <w:t>بردباری و دانش</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دانا و بردبار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که جانم در دست اوست، چیزی با چیزی جمع نشد که بهتر از جمع علم و حلم باشد </w:t>
      </w:r>
      <w:r>
        <w:rPr>
          <w:rFonts w:eastAsia="IRNazanin" w:cs="IRNazanin"/>
          <w:color w:val="111111"/>
          <w:sz w:val="28"/>
          <w:szCs w:val="28"/>
          <w:rtl w:val="true"/>
          <w:lang w:bidi="fa-IR"/>
        </w:rPr>
        <w:t>.</w:t>
      </w:r>
      <w:bookmarkStart w:id="967" w:name="pg11924_135127"/>
    </w:p>
    <w:p>
      <w:pPr>
        <w:pStyle w:val="BookText"/>
        <w:rPr/>
      </w:pPr>
      <w:bookmarkEnd w:id="967"/>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اُضیفَ شَیءٌ إلی شَیءٍ أفضَلَ مِن حِلمٍ إلی عِلمٍ </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یُثْمِرَ العِلمُ حتّی یُقارِنَهُ الحِلمُ </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أصلُ الحِلمِ ، الحِلمُ زینَةُ العِلمِ </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الحِلمُ لِباسُ العالِمِ ، فلا تَعْرَیَنَّ مِنهُ </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شِیبَ شَیءٌ بشَیءٍ أحسَنَ مِن حِلمٍ بعِلمٍ </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بالحِلمِ فإنّهُ رُکْنُ العِلمِ </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لَهُ قُوّةٌ فی 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فی حِلمٍ </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چیزی به چیزی دیگر افزوده نشد که بهتر و زیبنده تر از افزوده شدن بردباری به دانش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تا با بردباری قرین نشود، هرگز به بار ننشیند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ریشه بردباری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بردباری زیور دانش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بردباری، جامه دانشمند است؛ پس هرگز خود را از این جامه برهنه مساز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دو چیز با هم آمیخته نشدند که بهتر از آمیخته شدن دانش و بردباری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بردباری، که آن رکن دانش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در دین خود قوی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 را با بردباری در آمیخته است </w:t>
      </w:r>
      <w:r>
        <w:rPr>
          <w:rFonts w:eastAsia="IRNazanin" w:cs="IRNazanin"/>
          <w:color w:val="111111"/>
          <w:sz w:val="28"/>
          <w:szCs w:val="28"/>
          <w:rtl w:val="true"/>
          <w:lang w:bidi="fa-IR"/>
        </w:rPr>
        <w:t>.</w:t>
      </w:r>
    </w:p>
    <w:p>
      <w:pPr>
        <w:pStyle w:val="Heading5"/>
        <w:numPr>
          <w:ilvl w:val="4"/>
          <w:numId w:val="1"/>
        </w:numPr>
        <w:rPr/>
      </w:pPr>
      <w:bookmarkStart w:id="968" w:name="__RefHeading___Toc14229183_73709187"/>
      <w:bookmarkStart w:id="969" w:name="_Toc407"/>
      <w:bookmarkEnd w:id="968"/>
      <w:r>
        <w:rPr/>
        <w:t>946</w:t>
      </w:r>
      <w:r>
        <w:rPr>
          <w:rtl w:val="true"/>
        </w:rPr>
        <w:t xml:space="preserve"> - </w:t>
      </w:r>
      <w:r>
        <w:rPr>
          <w:rtl w:val="true"/>
        </w:rPr>
        <w:t>الحِلمُ عِندَ الغَضَبِ</w:t>
      </w:r>
      <w:bookmarkEnd w:id="969"/>
    </w:p>
    <w:p>
      <w:pPr>
        <w:pStyle w:val="Heading6"/>
        <w:numPr>
          <w:ilvl w:val="5"/>
          <w:numId w:val="1"/>
        </w:numPr>
        <w:rPr/>
      </w:pPr>
      <w:bookmarkStart w:id="970" w:name="__RefHeading___Toc14229185_73709187"/>
      <w:bookmarkStart w:id="971" w:name="_Toc408"/>
      <w:bookmarkEnd w:id="970"/>
      <w:r>
        <w:rPr/>
        <w:t>946</w:t>
      </w:r>
      <w:r>
        <w:rPr>
          <w:rtl w:val="true"/>
        </w:rPr>
        <w:t xml:space="preserve"> - </w:t>
      </w:r>
      <w:r>
        <w:rPr>
          <w:rtl w:val="true"/>
        </w:rPr>
        <w:t>بردباری هنگام خشم</w:t>
      </w:r>
      <w:bookmarkEnd w:id="971"/>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لَیُعْجِبُنی الرّجُلُ أنْ یُدرِکَهُ حِلمُهُ عِندَ غَضَبِهِ </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eastAsia="Times New Roman" w:cs="Times New Roman" w:ascii="Times New Roman" w:hAnsi="Times New Roman"/>
          <w:color w:val="111111"/>
          <w:sz w:val="28"/>
          <w:szCs w:val="28"/>
          <w:lang w:val="en-US" w:bidi="en-US"/>
        </w:rPr>
        <w:t>946</w:t>
      </w:r>
    </w:p>
    <w:p>
      <w:pPr>
        <w:pStyle w:val="BookText"/>
        <w:rPr/>
      </w:pPr>
      <w:r>
        <w:rPr>
          <w:rFonts w:ascii="IRNazanin" w:hAnsi="IRNazanin" w:eastAsia="IRNazanin"/>
          <w:color w:val="111111"/>
          <w:sz w:val="28"/>
          <w:sz w:val="28"/>
          <w:szCs w:val="28"/>
          <w:rtl w:val="true"/>
          <w:lang w:bidi="fa-IR"/>
        </w:rPr>
        <w:t>بردباری هنگام خشم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مردی که هنگام خشم بردباری کند، خوشم می آید </w:t>
      </w:r>
      <w:r>
        <w:rPr>
          <w:rFonts w:eastAsia="IRNazanin" w:cs="IRNazanin"/>
          <w:color w:val="111111"/>
          <w:sz w:val="28"/>
          <w:szCs w:val="28"/>
          <w:rtl w:val="true"/>
          <w:lang w:bidi="fa-IR"/>
        </w:rPr>
        <w:t>.</w:t>
      </w:r>
      <w:bookmarkStart w:id="972" w:name="pg11924_135130"/>
    </w:p>
    <w:p>
      <w:pPr>
        <w:pStyle w:val="BookText"/>
        <w:rPr/>
      </w:pPr>
      <w:bookmarkEnd w:id="972"/>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یُعْرَفُ الحَلیمُ إلاّ عِندَ الغَضَبِ </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 xml:space="preserve">لقمان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 جز هنگام خشم شناخته نشود </w:t>
      </w:r>
      <w:r>
        <w:rPr>
          <w:rFonts w:eastAsia="IRNazanin" w:cs="IRNazanin"/>
          <w:color w:val="111111"/>
          <w:sz w:val="28"/>
          <w:szCs w:val="28"/>
          <w:rtl w:val="true"/>
          <w:lang w:bidi="fa-IR"/>
        </w:rPr>
        <w:t>.</w:t>
      </w:r>
    </w:p>
    <w:p>
      <w:pPr>
        <w:pStyle w:val="Heading5"/>
        <w:numPr>
          <w:ilvl w:val="4"/>
          <w:numId w:val="1"/>
        </w:numPr>
        <w:rPr/>
      </w:pPr>
      <w:bookmarkStart w:id="973" w:name="__RefHeading___Toc14229187_73709187"/>
      <w:bookmarkStart w:id="974" w:name="_Toc409"/>
      <w:bookmarkEnd w:id="973"/>
      <w:r>
        <w:rPr/>
        <w:t>947</w:t>
      </w:r>
      <w:r>
        <w:rPr>
          <w:rtl w:val="true"/>
        </w:rPr>
        <w:t xml:space="preserve"> - </w:t>
      </w:r>
      <w:r>
        <w:rPr>
          <w:rtl w:val="true"/>
        </w:rPr>
        <w:t>أحلَمُ النّاسِ</w:t>
      </w:r>
      <w:bookmarkEnd w:id="974"/>
    </w:p>
    <w:p>
      <w:pPr>
        <w:pStyle w:val="Heading6"/>
        <w:numPr>
          <w:ilvl w:val="5"/>
          <w:numId w:val="1"/>
        </w:numPr>
        <w:rPr/>
      </w:pPr>
      <w:bookmarkStart w:id="975" w:name="__RefHeading___Toc14229189_73709187"/>
      <w:bookmarkStart w:id="976" w:name="_Toc410"/>
      <w:bookmarkEnd w:id="975"/>
      <w:r>
        <w:rPr/>
        <w:t>947</w:t>
      </w:r>
      <w:r>
        <w:rPr>
          <w:rtl w:val="true"/>
        </w:rPr>
        <w:t xml:space="preserve"> - </w:t>
      </w:r>
      <w:r>
        <w:rPr>
          <w:rtl w:val="true"/>
        </w:rPr>
        <w:t>بردبارترین مردم</w:t>
      </w:r>
      <w:bookmarkEnd w:id="97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أحلَمُ النّاسِ مَن فَرَّ مِن جُهّالِ النّاسِ </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الإمامُ علیٌّ علیه السلامـ لمّا سُئلَ عن أحلَمِ النّاسِ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یَغْضَبُ </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الحِلمِ کَظْمُ الغَیظِ و مِلْکُ النَّفْسِ مَع القُدْرَةِ </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أحْیاکُم أحْلَمُکُم </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eastAsia="Times New Roman" w:cs="Times New Roman" w:ascii="Times New Roman" w:hAnsi="Times New Roman"/>
          <w:color w:val="111111"/>
          <w:sz w:val="28"/>
          <w:szCs w:val="28"/>
          <w:lang w:val="en-US" w:bidi="en-US"/>
        </w:rPr>
        <w:t>947</w:t>
      </w:r>
    </w:p>
    <w:p>
      <w:pPr>
        <w:pStyle w:val="BookText"/>
        <w:rPr/>
      </w:pPr>
      <w:r>
        <w:rPr>
          <w:rFonts w:ascii="IRNazanin" w:hAnsi="IRNazanin" w:eastAsia="IRNazanin"/>
          <w:color w:val="111111"/>
          <w:sz w:val="28"/>
          <w:sz w:val="28"/>
          <w:szCs w:val="28"/>
          <w:rtl w:val="true"/>
          <w:lang w:bidi="fa-IR"/>
        </w:rPr>
        <w:t>بردبارترین مردم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بردبارترین مردم کسی است که از مردمان نابخرد بگریزد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پاسخ به پرسش از بردبارترین مردم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خشمگین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بردباری، فرو خوردن خشم و خویشتنداری در هنگام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گرفتن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حیاترین شما، بردبارترین شماست </w:t>
      </w:r>
      <w:r>
        <w:rPr>
          <w:rFonts w:eastAsia="IRNazanin" w:cs="IRNazanin"/>
          <w:color w:val="111111"/>
          <w:sz w:val="28"/>
          <w:szCs w:val="28"/>
          <w:rtl w:val="true"/>
          <w:lang w:bidi="fa-IR"/>
        </w:rPr>
        <w:t>.</w:t>
      </w:r>
    </w:p>
    <w:p>
      <w:pPr>
        <w:pStyle w:val="Heading5"/>
        <w:numPr>
          <w:ilvl w:val="4"/>
          <w:numId w:val="1"/>
        </w:numPr>
        <w:rPr/>
      </w:pPr>
      <w:bookmarkStart w:id="977" w:name="__RefHeading___Toc14229191_73709187"/>
      <w:bookmarkStart w:id="978" w:name="_Toc411"/>
      <w:bookmarkEnd w:id="977"/>
      <w:r>
        <w:rPr/>
        <w:t>948</w:t>
      </w:r>
      <w:r>
        <w:rPr>
          <w:rtl w:val="true"/>
        </w:rPr>
        <w:t xml:space="preserve"> - </w:t>
      </w:r>
      <w:r>
        <w:rPr>
          <w:rtl w:val="true"/>
        </w:rPr>
        <w:t>آفَةُ الحِلمِ</w:t>
      </w:r>
      <w:bookmarkEnd w:id="978"/>
    </w:p>
    <w:p>
      <w:pPr>
        <w:pStyle w:val="Heading6"/>
        <w:numPr>
          <w:ilvl w:val="5"/>
          <w:numId w:val="1"/>
        </w:numPr>
        <w:rPr/>
      </w:pPr>
      <w:bookmarkStart w:id="979" w:name="__RefHeading___Toc14229193_73709187"/>
      <w:bookmarkStart w:id="980" w:name="_Toc412"/>
      <w:bookmarkEnd w:id="979"/>
      <w:r>
        <w:rPr/>
        <w:t>948</w:t>
      </w:r>
      <w:r>
        <w:rPr>
          <w:rtl w:val="true"/>
        </w:rPr>
        <w:t xml:space="preserve"> - </w:t>
      </w:r>
      <w:r>
        <w:rPr>
          <w:rtl w:val="true"/>
        </w:rPr>
        <w:t>آفت بردباری</w:t>
      </w:r>
      <w:bookmarkEnd w:id="98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الحِلمِ الذُّلُّ </w:t>
      </w:r>
      <w:r>
        <w:rPr>
          <w:rFonts w:eastAsia="Amiri" w:cs="Amiri" w:ascii="Amiri" w:hAnsi="Amiri"/>
          <w:color w:val="111111"/>
          <w:sz w:val="28"/>
          <w:szCs w:val="28"/>
          <w:rtl w:val="true"/>
          <w:lang w:bidi="ar-SA"/>
        </w:rPr>
        <w:t xml:space="preserve">. </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الحِلمُ مَفْسَدةً کانَ العَفوُ مَعْجَزَةً </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eastAsia="Times New Roman" w:cs="Times New Roman" w:ascii="Times New Roman" w:hAnsi="Times New Roman"/>
          <w:color w:val="111111"/>
          <w:sz w:val="28"/>
          <w:szCs w:val="28"/>
          <w:lang w:val="en-US" w:bidi="en-US"/>
        </w:rPr>
        <w:t>948</w:t>
      </w:r>
    </w:p>
    <w:p>
      <w:pPr>
        <w:pStyle w:val="BookText"/>
        <w:rPr/>
      </w:pPr>
      <w:r>
        <w:rPr>
          <w:rFonts w:ascii="IRNazanin" w:hAnsi="IRNazanin" w:eastAsia="IRNazanin"/>
          <w:color w:val="111111"/>
          <w:sz w:val="28"/>
          <w:sz w:val="28"/>
          <w:szCs w:val="28"/>
          <w:rtl w:val="true"/>
          <w:lang w:bidi="fa-IR"/>
        </w:rPr>
        <w:t>آفت بردباری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 بردباری، خواری است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جا که بردباری تباهی آورد، گذشت و عفو نشانگر ناتوانی است </w:t>
      </w:r>
      <w:r>
        <w:rPr>
          <w:rFonts w:eastAsia="IRNazanin" w:cs="IRNazanin"/>
          <w:color w:val="111111"/>
          <w:sz w:val="28"/>
          <w:szCs w:val="28"/>
          <w:rtl w:val="true"/>
          <w:lang w:bidi="fa-IR"/>
        </w:rPr>
        <w:t>.</w:t>
      </w:r>
      <w:bookmarkStart w:id="981" w:name="pg11924_135131"/>
    </w:p>
    <w:p>
      <w:pPr>
        <w:pStyle w:val="Heading5"/>
        <w:numPr>
          <w:ilvl w:val="4"/>
          <w:numId w:val="1"/>
        </w:numPr>
        <w:rPr/>
      </w:pPr>
      <w:bookmarkStart w:id="982" w:name="__RefHeading___Toc14229195_73709187"/>
      <w:bookmarkStart w:id="983" w:name="_Toc413"/>
      <w:bookmarkEnd w:id="981"/>
      <w:bookmarkEnd w:id="982"/>
      <w:r>
        <w:rPr/>
        <w:t>949</w:t>
      </w:r>
      <w:r>
        <w:rPr>
          <w:rtl w:val="true"/>
        </w:rPr>
        <w:t xml:space="preserve"> - </w:t>
      </w:r>
      <w:r>
        <w:rPr>
          <w:rtl w:val="true"/>
        </w:rPr>
        <w:t>حِلمُ اللَّهِ سُبحانَهُ</w:t>
      </w:r>
      <w:bookmarkEnd w:id="983"/>
    </w:p>
    <w:p>
      <w:pPr>
        <w:pStyle w:val="Heading6"/>
        <w:numPr>
          <w:ilvl w:val="5"/>
          <w:numId w:val="1"/>
        </w:numPr>
        <w:rPr/>
      </w:pPr>
      <w:bookmarkStart w:id="984" w:name="__RefHeading___Toc14229197_73709187"/>
      <w:bookmarkStart w:id="985" w:name="_Toc414"/>
      <w:bookmarkEnd w:id="984"/>
      <w:r>
        <w:rPr/>
        <w:t>949</w:t>
      </w:r>
      <w:r>
        <w:rPr>
          <w:rtl w:val="true"/>
        </w:rPr>
        <w:t xml:space="preserve"> - </w:t>
      </w:r>
      <w:r>
        <w:rPr>
          <w:rtl w:val="true"/>
        </w:rPr>
        <w:t>بردباری خداوند سبحان</w:t>
      </w:r>
      <w:bookmarkEnd w:id="98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تَسْأَلُوا عَنْ أَشْیاءَ إِنْ تُبْدَ لَکُمْ تَسُؤْکُمْ وَ إِنْ تَسْأَلُوا عَنْها حِینَ یُنَزَّلُ الْقُرْآنُ تُبْدَ لَکُمْ عَفَا اللّهُ عَنْها وَ اللّهُ غَفُورٌ حَلِیمٌ</w:t>
      </w:r>
      <w:r>
        <w:rPr>
          <w:rFonts w:eastAsia="Amiri" w:cs="Amiri" w:ascii="Amiri" w:hAnsi="Amiri"/>
          <w:color w:val="111111"/>
          <w:sz w:val="28"/>
          <w:szCs w:val="28"/>
          <w:rtl w:val="true"/>
          <w:lang w:bidi="ar-SA"/>
        </w:rPr>
        <w:t xml:space="preserve">» . </w:t>
      </w:r>
      <w:r>
        <w:rPr>
          <w:rStyle w:val="FootnoteAnchor"/>
          <w:rtl w:val="true"/>
        </w:rPr>
        <w:footnoteReference w:id="10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مَعْرُوفٌ وَمَغْفِرَةٌ خَیْرٌ مِنْ صَدَقَةٍ یَتْبَعُهَا أَذیً وَ اللّهُ غَنِیٌّ حَلِیمٌ</w:t>
      </w:r>
      <w:r>
        <w:rPr>
          <w:rFonts w:eastAsia="Amiri" w:cs="Amiri" w:ascii="Amiri" w:hAnsi="Amiri"/>
          <w:color w:val="111111"/>
          <w:sz w:val="28"/>
          <w:szCs w:val="28"/>
          <w:rtl w:val="true"/>
          <w:lang w:bidi="ar-SA"/>
        </w:rPr>
        <w:t xml:space="preserve">» . </w:t>
      </w:r>
      <w:r>
        <w:rPr>
          <w:rStyle w:val="FootnoteAnchor"/>
          <w:rtl w:val="true"/>
        </w:rPr>
        <w:footnoteReference w:id="10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تُقْرِضُوا اللّهَ قَرْضا حَسَنا یُضاعِفْهُ لَکُمْ وَ یَغْفِرْ لَکُمْ وَ اللّهُ شَکُورٌ حَلِیمٌ</w:t>
      </w:r>
      <w:r>
        <w:rPr>
          <w:rFonts w:eastAsia="Amiri" w:cs="Amiri" w:ascii="Amiri" w:hAnsi="Amiri"/>
          <w:color w:val="111111"/>
          <w:sz w:val="28"/>
          <w:szCs w:val="28"/>
          <w:rtl w:val="true"/>
          <w:lang w:bidi="ar-SA"/>
        </w:rPr>
        <w:t xml:space="preserve">» . </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حِلمَ اللّهِ تعالی علی المَعاصی جَرَّأَکَ ، وَ بِهَلَکَةِ نَفْسِکَ أغْراکَ </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عنه علیه السلامـ فی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یَحلُمُ عنّی حتّی کأنّنی لا ذَنبَ لی </w:t>
      </w:r>
      <w:r>
        <w:rPr>
          <w:rFonts w:eastAsia="Amiri" w:cs="Amiri" w:ascii="Amiri" w:hAnsi="Amiri"/>
          <w:color w:val="111111"/>
          <w:sz w:val="28"/>
          <w:szCs w:val="28"/>
          <w:rtl w:val="true"/>
          <w:lang w:bidi="ar-SA"/>
        </w:rPr>
        <w:t xml:space="preserve">! </w:t>
      </w:r>
      <w:r>
        <w:rPr>
          <w:rStyle w:val="FootnoteAnchor"/>
          <w:rtl w:val="true"/>
        </w:rPr>
        <w:footnoteReference w:id="1045"/>
      </w:r>
    </w:p>
    <w:p>
      <w:pPr>
        <w:pStyle w:val="BookText"/>
        <w:rPr/>
      </w:pPr>
      <w:r>
        <w:rPr>
          <w:rFonts w:eastAsia="Times New Roman" w:cs="Times New Roman" w:ascii="Times New Roman" w:hAnsi="Times New Roman"/>
          <w:color w:val="111111"/>
          <w:sz w:val="28"/>
          <w:szCs w:val="28"/>
          <w:lang w:val="en-US" w:bidi="en-US"/>
        </w:rPr>
        <w:t>949</w:t>
      </w:r>
    </w:p>
    <w:p>
      <w:pPr>
        <w:pStyle w:val="BookText"/>
        <w:rPr/>
      </w:pPr>
      <w:r>
        <w:rPr>
          <w:rFonts w:ascii="IRNazanin" w:hAnsi="IRNazanin" w:eastAsia="IRNazanin"/>
          <w:color w:val="111111"/>
          <w:sz w:val="28"/>
          <w:sz w:val="28"/>
          <w:szCs w:val="28"/>
          <w:rtl w:val="true"/>
          <w:lang w:bidi="fa-IR"/>
        </w:rPr>
        <w:t>بردباری خداوند سبحان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چیزهایی مپرسید که چون آشکار شوند اندوهگینتان می کنند و اگر سؤال از آنها را تا به هنگام نزول قرآن وا گذارید، برایتان آشکار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آنها عفو کرده است که خدا آمرزنده و بردبار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نیکو و بخشایش، بهتر از صدقه ای است که آزاری به دنبال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بی نیاز و بردبار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به خدا وامی نیکو دهید برایتان دو برابرش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می آمرزد که خدا قدر دان و بردبار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بردباری خداوند متعال تو را به ارتکاب گناهان جسور کرده و به نابودی و به هلاکت در افکندن خودت ترغیب نموده است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در برابر من گذشت و بردباری نشان می دهد ، چنان که گویی مرا هیچ گناهی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للحَلیمِ مِن هَفْوَةٍ </w:t>
      </w:r>
      <w:r>
        <w:rPr>
          <w:rFonts w:eastAsia="Amiri" w:cs="Amiri" w:ascii="Amiri" w:hAnsi="Amiri"/>
          <w:color w:val="111111"/>
          <w:sz w:val="28"/>
          <w:szCs w:val="28"/>
          <w:rtl w:val="true"/>
          <w:lang w:bidi="ar-SA"/>
        </w:rPr>
        <w:t xml:space="preserve">. </w:t>
      </w:r>
      <w:r>
        <w:rPr>
          <w:rStyle w:val="FootnoteAnchor"/>
          <w:rtl w:val="true"/>
        </w:rPr>
        <w:footnoteReference w:id="1046"/>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بردبار نیز دچار لغزش می شود</w:t>
      </w:r>
      <w:r>
        <w:rPr>
          <w:rFonts w:eastAsia="IRNazanin" w:cs="IRNazanin"/>
          <w:color w:val="111111"/>
          <w:sz w:val="28"/>
          <w:szCs w:val="28"/>
          <w:rtl w:val="true"/>
          <w:lang w:bidi="fa-IR"/>
        </w:rPr>
        <w:t>.</w:t>
      </w:r>
      <w:bookmarkStart w:id="986" w:name="pg11924_135135"/>
    </w:p>
    <w:p>
      <w:pPr>
        <w:pStyle w:val="Heading5"/>
        <w:numPr>
          <w:ilvl w:val="4"/>
          <w:numId w:val="1"/>
        </w:numPr>
        <w:rPr/>
      </w:pPr>
      <w:bookmarkStart w:id="987" w:name="__RefHeading___Toc14229199_73709187"/>
      <w:bookmarkStart w:id="988" w:name="_Toc415"/>
      <w:bookmarkEnd w:id="986"/>
      <w:bookmarkEnd w:id="987"/>
      <w:r>
        <w:rPr/>
        <w:t>950</w:t>
      </w:r>
      <w:r>
        <w:rPr>
          <w:rtl w:val="true"/>
        </w:rPr>
        <w:t xml:space="preserve"> - </w:t>
      </w:r>
      <w:r>
        <w:rPr>
          <w:rtl w:val="true"/>
        </w:rPr>
        <w:t>النَّوادِرُ</w:t>
      </w:r>
      <w:bookmarkEnd w:id="988"/>
    </w:p>
    <w:p>
      <w:pPr>
        <w:pStyle w:val="Heading6"/>
        <w:numPr>
          <w:ilvl w:val="5"/>
          <w:numId w:val="1"/>
        </w:numPr>
        <w:rPr/>
      </w:pPr>
      <w:bookmarkStart w:id="989" w:name="__RefHeading___Toc14229201_73709187"/>
      <w:bookmarkStart w:id="990" w:name="_Toc416"/>
      <w:bookmarkEnd w:id="989"/>
      <w:r>
        <w:rPr/>
        <w:t>950</w:t>
      </w:r>
      <w:r>
        <w:rPr>
          <w:rtl w:val="true"/>
        </w:rPr>
        <w:t xml:space="preserve"> - </w:t>
      </w:r>
      <w:r>
        <w:rPr>
          <w:rtl w:val="true"/>
        </w:rPr>
        <w:t>گوناگون</w:t>
      </w:r>
      <w:bookmarkEnd w:id="99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بَسْطُ الوَجْهِ زِینَةُ الحِلْمِ </w:t>
      </w:r>
      <w:r>
        <w:rPr>
          <w:rFonts w:eastAsia="Amiri" w:cs="Amiri" w:ascii="Amiri" w:hAnsi="Amiri"/>
          <w:color w:val="111111"/>
          <w:sz w:val="28"/>
          <w:szCs w:val="28"/>
          <w:rtl w:val="true"/>
          <w:lang w:bidi="ar-SA"/>
        </w:rPr>
        <w:t xml:space="preserve">.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حِلْمِهِ تَرْکُهُ الغَضبَ عِند مُخالَفَتِهِ </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eastAsia="Times New Roman" w:cs="Times New Roman" w:ascii="Times New Roman" w:hAnsi="Times New Roman"/>
          <w:color w:val="111111"/>
          <w:sz w:val="28"/>
          <w:szCs w:val="28"/>
          <w:lang w:val="en-US" w:bidi="en-US"/>
        </w:rPr>
        <w:t>950</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گشاده رویی، زیور بردباری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بردباری آدمی همین بس که چون با مخالفتی رو به رو شود، خشم خویش را نگه دارد </w:t>
      </w:r>
      <w:r>
        <w:rPr>
          <w:rFonts w:eastAsia="IRNazanin" w:cs="IRNazanin"/>
          <w:color w:val="111111"/>
          <w:sz w:val="28"/>
          <w:szCs w:val="28"/>
          <w:rtl w:val="true"/>
          <w:lang w:bidi="fa-IR"/>
        </w:rPr>
        <w:t>.</w:t>
      </w:r>
    </w:p>
    <w:p>
      <w:pPr>
        <w:pStyle w:val="Heading3"/>
        <w:numPr>
          <w:ilvl w:val="2"/>
          <w:numId w:val="1"/>
        </w:numPr>
        <w:rPr/>
      </w:pPr>
      <w:bookmarkStart w:id="991" w:name="__RefHeading___Toc14229203_73709187"/>
      <w:bookmarkStart w:id="992" w:name="_Toc417"/>
      <w:bookmarkEnd w:id="991"/>
      <w:r>
        <w:rPr/>
        <w:t>129</w:t>
      </w:r>
      <w:r>
        <w:rPr>
          <w:rtl w:val="true"/>
        </w:rPr>
        <w:t xml:space="preserve"> - </w:t>
      </w:r>
      <w:r>
        <w:rPr>
          <w:rtl w:val="true"/>
        </w:rPr>
        <w:t>الحمد</w:t>
      </w:r>
      <w:bookmarkEnd w:id="992"/>
    </w:p>
    <w:p>
      <w:pPr>
        <w:pStyle w:val="Heading4"/>
        <w:numPr>
          <w:ilvl w:val="3"/>
          <w:numId w:val="1"/>
        </w:numPr>
        <w:rPr/>
      </w:pPr>
      <w:bookmarkStart w:id="993" w:name="__RefHeading___Toc14229205_73709187"/>
      <w:bookmarkStart w:id="994" w:name="_Toc418"/>
      <w:bookmarkEnd w:id="993"/>
      <w:r>
        <w:rPr/>
        <w:t>129</w:t>
      </w:r>
      <w:r>
        <w:rPr>
          <w:rtl w:val="true"/>
        </w:rPr>
        <w:t xml:space="preserve"> - </w:t>
      </w:r>
      <w:r>
        <w:rPr>
          <w:rtl w:val="true"/>
        </w:rPr>
        <w:t>ستایش</w:t>
      </w:r>
      <w:bookmarkEnd w:id="99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95" w:name="__RefHeading___Toc14229207_73709187"/>
      <w:bookmarkStart w:id="996" w:name="_Toc419"/>
      <w:bookmarkEnd w:id="995"/>
      <w:r>
        <w:rPr>
          <w:rtl w:val="true"/>
        </w:rPr>
        <w:t>اشاره</w:t>
      </w:r>
      <w:bookmarkStart w:id="997" w:name="pg11924_135137"/>
      <w:bookmarkEnd w:id="996"/>
    </w:p>
    <w:p>
      <w:pPr>
        <w:pStyle w:val="Heading5"/>
        <w:numPr>
          <w:ilvl w:val="4"/>
          <w:numId w:val="1"/>
        </w:numPr>
        <w:rPr/>
      </w:pPr>
      <w:bookmarkStart w:id="998" w:name="__RefHeading___Toc14229209_73709187"/>
      <w:bookmarkStart w:id="999" w:name="_Toc420"/>
      <w:bookmarkEnd w:id="997"/>
      <w:bookmarkEnd w:id="998"/>
      <w:r>
        <w:rPr/>
        <w:t>951</w:t>
      </w:r>
      <w:r>
        <w:rPr>
          <w:rtl w:val="true"/>
        </w:rPr>
        <w:t xml:space="preserve"> - </w:t>
      </w:r>
      <w:r>
        <w:rPr>
          <w:rtl w:val="true"/>
        </w:rPr>
        <w:t>الحَمدُ لِلَّهِ</w:t>
      </w:r>
      <w:bookmarkEnd w:id="999"/>
    </w:p>
    <w:p>
      <w:pPr>
        <w:pStyle w:val="Heading6"/>
        <w:numPr>
          <w:ilvl w:val="5"/>
          <w:numId w:val="1"/>
        </w:numPr>
        <w:rPr/>
      </w:pPr>
      <w:bookmarkStart w:id="1000" w:name="__RefHeading___Toc14229211_73709187"/>
      <w:bookmarkStart w:id="1001" w:name="_Toc421"/>
      <w:bookmarkEnd w:id="1000"/>
      <w:r>
        <w:rPr/>
        <w:t>951</w:t>
      </w:r>
      <w:r>
        <w:rPr>
          <w:rtl w:val="true"/>
        </w:rPr>
        <w:t xml:space="preserve"> - </w:t>
      </w:r>
      <w:r>
        <w:rPr>
          <w:rtl w:val="true"/>
        </w:rPr>
        <w:t>ستایش از آنِ خداست</w:t>
      </w:r>
      <w:bookmarkEnd w:id="100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الْحَمْدُ لِلّهِ الَّذِی لَمْ یَتَّخِذْ وَلَدا وَ لَمْ یَکُنْ لَهُ شَرِیکٌ فِی الْمُلْکِ وَ لَمْ یَکُنْ لَهُ وَلِیٌّ مِنَ الذُّلِّ وَ کَبِّرْهُ تَکْبِیرا</w:t>
      </w:r>
      <w:r>
        <w:rPr>
          <w:rFonts w:eastAsia="Amiri" w:cs="Amiri" w:ascii="Amiri" w:hAnsi="Amiri"/>
          <w:color w:val="111111"/>
          <w:sz w:val="28"/>
          <w:szCs w:val="28"/>
          <w:rtl w:val="true"/>
          <w:lang w:bidi="ar-SA"/>
        </w:rPr>
        <w:t xml:space="preserve">» . </w:t>
      </w:r>
      <w:r>
        <w:rPr>
          <w:rStyle w:val="FootnoteAnchor"/>
          <w:rtl w:val="true"/>
        </w:rPr>
        <w:footnoteReference w:id="10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الْحَمْدُ لِلّهِ سَیُرِیکُمْ آیَاتِهِ فَتَعْرِفُونَها وَ ما رَبُّکَ بِغافِلٍ عَمّا تَعْمَلُونَ</w:t>
      </w:r>
      <w:r>
        <w:rPr>
          <w:rFonts w:eastAsia="Amiri" w:cs="Amiri" w:ascii="Amiri" w:hAnsi="Amiri"/>
          <w:color w:val="111111"/>
          <w:sz w:val="28"/>
          <w:szCs w:val="28"/>
          <w:rtl w:val="true"/>
          <w:lang w:bidi="ar-SA"/>
        </w:rPr>
        <w:t xml:space="preserve">» . </w:t>
      </w:r>
      <w:r>
        <w:rPr>
          <w:rStyle w:val="FootnoteAnchor"/>
          <w:rtl w:val="true"/>
        </w:rPr>
        <w:footnoteReference w:id="10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 السَّماوَاتِ وَ الْأَرْضَ لَیَقُولُنَّ اللّهُ قُلِ الْحَمْدُ لِلّهِ بَلْ أَکْثَرُهُمْ لا یَعْلَمُونَ</w:t>
      </w:r>
      <w:r>
        <w:rPr>
          <w:rFonts w:eastAsia="Amiri" w:cs="Amiri" w:ascii="Amiri" w:hAnsi="Amiri"/>
          <w:color w:val="111111"/>
          <w:sz w:val="28"/>
          <w:szCs w:val="28"/>
          <w:rtl w:val="true"/>
          <w:lang w:bidi="ar-SA"/>
        </w:rPr>
        <w:t xml:space="preserve">» . </w:t>
      </w:r>
      <w:r>
        <w:rPr>
          <w:rStyle w:val="FootnoteAnchor"/>
          <w:rtl w:val="true"/>
        </w:rPr>
        <w:footnoteReference w:id="10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نَزَّلَ مِنَ السَّماءِ ماءً فَأَحْیَا بِهِ الْأَرْضَ مِنْ بَعْدِ مَوْتِها لَیَقُولُنَّ اللّهُ قُلِ الْحَمْدُ لِلّهِ بَلْ أَکْثَرُهُمْ لا یَعْقِلُونَ</w:t>
      </w:r>
      <w:r>
        <w:rPr>
          <w:rFonts w:eastAsia="Amiri" w:cs="Amiri" w:ascii="Amiri" w:hAnsi="Amiri"/>
          <w:color w:val="111111"/>
          <w:sz w:val="28"/>
          <w:szCs w:val="28"/>
          <w:rtl w:val="true"/>
          <w:lang w:bidi="ar-SA"/>
        </w:rPr>
        <w:t xml:space="preserve">» . </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أمْرٍ ذی بالٍ لا یُبْدأُ فیهِ بِحَمدِ اللّهِ فَهُوَ أقْطَعُ </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یَحْمَدْ حامِدٌ إلاّ ربَّهُ ، و لا یَلُمْ لائمٌ إلاّ نَفْسَهُ </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eastAsia="Times New Roman" w:cs="Times New Roman" w:ascii="Times New Roman" w:hAnsi="Times New Roman"/>
          <w:color w:val="111111"/>
          <w:sz w:val="28"/>
          <w:szCs w:val="28"/>
          <w:lang w:val="en-US" w:bidi="en-US"/>
        </w:rPr>
        <w:t>951</w:t>
      </w:r>
    </w:p>
    <w:p>
      <w:pPr>
        <w:pStyle w:val="BookText"/>
        <w:rPr/>
      </w:pPr>
      <w:r>
        <w:rPr>
          <w:rFonts w:ascii="IRNazanin" w:hAnsi="IRNazanin" w:eastAsia="IRNazanin"/>
          <w:color w:val="111111"/>
          <w:sz w:val="28"/>
          <w:sz w:val="28"/>
          <w:szCs w:val="28"/>
          <w:rtl w:val="true"/>
          <w:lang w:bidi="fa-IR"/>
        </w:rPr>
        <w:t>ستایش از آنِ خداست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از آن خدایی است که فرزندی ندارد و او را شریکی در ملکش نیست و به مذلت نیفتد که به یاری محتاج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تکبیر گوی ، تکبیری شایسته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آیات خود را به شما خواهد نمود تا آنها را بشناسید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از آنچه می کنید بی خبر نیست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آنها بپرسی که چه کسی آسمانها و زمین را آفریده است ؟ هر آینه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خداست ؛ اما بیشتر آنها نمی دانند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آنان بپرسی که چه کسی از آسمان باران فرستاد و به وسیله آن زمین مرده را زنده کرد ؟ هر آینه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خداست ؛ اما اکثر آنان نمی فهمند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هرکار مهمی که با ستایش خداوند آغاز نشود، به سرانجام نرسد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ستاینده ای جز پروردگار خویش را نستاید و هیچ نکوهشگری جز خود را نکوهش نکند </w:t>
      </w:r>
      <w:r>
        <w:rPr>
          <w:rFonts w:eastAsia="IRNazanin" w:cs="IRNazanin"/>
          <w:color w:val="111111"/>
          <w:sz w:val="28"/>
          <w:szCs w:val="28"/>
          <w:rtl w:val="true"/>
          <w:lang w:bidi="fa-IR"/>
        </w:rPr>
        <w:t>.</w:t>
      </w:r>
      <w:bookmarkStart w:id="1002" w:name="pg11924_135140"/>
    </w:p>
    <w:p>
      <w:pPr>
        <w:pStyle w:val="BookText"/>
        <w:rPr/>
      </w:pPr>
      <w:bookmarkEnd w:id="1002"/>
      <w:r>
        <w:rPr>
          <w:rFonts w:ascii="Amiri" w:hAnsi="Amiri" w:eastAsia="Amiri" w:cs="Amiri"/>
          <w:color w:val="111111"/>
          <w:sz w:val="28"/>
          <w:sz w:val="28"/>
          <w:szCs w:val="28"/>
          <w:rtl w:val="true"/>
          <w:lang w:bidi="ar-SA"/>
        </w:rPr>
        <w:t>عنه علیه السلامـ فی خُطبةِ یَومِ الجُمُعةِ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أحقِّ مَن خُشِیَ و حُمِدَ ، و أفضَلِ مَنِ اتُّقِیَ و عُبِدَ ، و أولی مَن عُظِّمَ و 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نَحمَدُهُ لعَظیمِ غَنائهِ ، و جَزیلِ عَطائِهِ ، و تَظاهُرِ نَعْمائِهِ ، و حُسْنِ بَلائِه </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جَعلَ الحَمدَ مِفتاحا لذِکْرِهِ ، و سَبَبا للمَزیدِ مِن فَضْلِهِ ، و دَلیلاً علی آلائهِ و عَظَمتِهِ </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 xml:space="preserve">امام علی علیه السلامـ در خطبه روز جمعه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از آنِ خدایی است که سزاوارترین کسی است که از او بهراسند و ستایشش کنند و برترین کسی است که از او پروا شود و بندگیش کنند و شایسته ترین کس به تعظیم و تمجید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کمال بی نیازیش و عطای فراوانش و نعمتهای آشکارش و آزمایش نیکویش می ستاییم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از آن خدایی است که ستایش را کلید یاد خود و مایه فزونی فضل و نعمتش و رهنمایِ نعمتها و عظمت خویش قرار داد</w:t>
      </w:r>
      <w:r>
        <w:rPr>
          <w:rFonts w:eastAsia="IRNazanin" w:cs="IRNazanin"/>
          <w:color w:val="111111"/>
          <w:sz w:val="28"/>
          <w:szCs w:val="28"/>
          <w:rtl w:val="true"/>
          <w:lang w:bidi="fa-IR"/>
        </w:rPr>
        <w:t>.</w:t>
      </w:r>
    </w:p>
    <w:p>
      <w:pPr>
        <w:pStyle w:val="Heading5"/>
        <w:numPr>
          <w:ilvl w:val="4"/>
          <w:numId w:val="1"/>
        </w:numPr>
        <w:rPr/>
      </w:pPr>
      <w:bookmarkStart w:id="1003" w:name="__RefHeading___Toc14229213_73709187"/>
      <w:bookmarkStart w:id="1004" w:name="_Toc422"/>
      <w:bookmarkEnd w:id="1003"/>
      <w:r>
        <w:rPr/>
        <w:t>952</w:t>
      </w:r>
      <w:r>
        <w:rPr>
          <w:rtl w:val="true"/>
        </w:rPr>
        <w:t xml:space="preserve"> - </w:t>
      </w:r>
      <w:r>
        <w:rPr>
          <w:rtl w:val="true"/>
        </w:rPr>
        <w:t>الحَمدُ لِلّهِ علی کُلِّ حالٍ</w:t>
      </w:r>
      <w:bookmarkEnd w:id="1004"/>
    </w:p>
    <w:p>
      <w:pPr>
        <w:pStyle w:val="Heading6"/>
        <w:numPr>
          <w:ilvl w:val="5"/>
          <w:numId w:val="1"/>
        </w:numPr>
        <w:rPr/>
      </w:pPr>
      <w:bookmarkStart w:id="1005" w:name="__RefHeading___Toc14229215_73709187"/>
      <w:bookmarkStart w:id="1006" w:name="_Toc423"/>
      <w:bookmarkEnd w:id="1005"/>
      <w:r>
        <w:rPr/>
        <w:t>952</w:t>
      </w:r>
      <w:r>
        <w:rPr>
          <w:rtl w:val="true"/>
        </w:rPr>
        <w:t xml:space="preserve"> - </w:t>
      </w:r>
      <w:r>
        <w:rPr>
          <w:rtl w:val="true"/>
        </w:rPr>
        <w:t>ستودن خدا در همه حال</w:t>
      </w:r>
      <w:bookmarkEnd w:id="1006"/>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إذا وَرَدَ علَیهِ أمرٌ یَسُرُّهُ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علی هذهِ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وَرَدَ علَیهِ أمرٌ یَغْتَمُّ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علی کُلِّ حالٍ </w:t>
      </w:r>
      <w:r>
        <w:rPr>
          <w:rFonts w:eastAsia="Amiri" w:cs="Amiri" w:ascii="Amiri" w:hAnsi="Amiri"/>
          <w:color w:val="111111"/>
          <w:sz w:val="28"/>
          <w:szCs w:val="28"/>
          <w:rtl w:val="true"/>
          <w:lang w:bidi="ar-SA"/>
        </w:rPr>
        <w:t xml:space="preserve">. </w:t>
      </w:r>
      <w:r>
        <w:rPr>
          <w:rStyle w:val="FootnoteAnchor"/>
          <w:rtl w:val="true"/>
        </w:rPr>
        <w:footnoteReference w:id="1057"/>
      </w:r>
    </w:p>
    <w:p>
      <w:pPr>
        <w:pStyle w:val="BookText"/>
        <w:rPr/>
      </w:pPr>
      <w:r>
        <w:rPr>
          <w:rFonts w:eastAsia="Times New Roman" w:cs="Times New Roman" w:ascii="Times New Roman" w:hAnsi="Times New Roman"/>
          <w:color w:val="111111"/>
          <w:sz w:val="28"/>
          <w:szCs w:val="28"/>
          <w:lang w:val="en-US" w:bidi="en-US"/>
        </w:rPr>
        <w:t>952</w:t>
      </w:r>
    </w:p>
    <w:p>
      <w:pPr>
        <w:pStyle w:val="BookText"/>
        <w:rPr/>
      </w:pPr>
      <w:r>
        <w:rPr>
          <w:rFonts w:ascii="IRNazanin" w:hAnsi="IRNazanin" w:eastAsia="IRNazanin"/>
          <w:color w:val="111111"/>
          <w:sz w:val="28"/>
          <w:sz w:val="28"/>
          <w:szCs w:val="28"/>
          <w:rtl w:val="true"/>
          <w:lang w:bidi="fa-IR"/>
        </w:rPr>
        <w:t>ستودن خدا در همه حال</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هرگاه از چیزی خوشحال می شد می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علی هذه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بر این نعمت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امر ناراحت کننده ای به ایشان می رسید می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علی کلّ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هر حال ستودنی است</w:t>
      </w:r>
      <w:r>
        <w:rPr>
          <w:rFonts w:eastAsia="IRNazanin" w:cs="IRNazanin"/>
          <w:color w:val="111111"/>
          <w:sz w:val="28"/>
          <w:szCs w:val="28"/>
          <w:rtl w:val="true"/>
          <w:lang w:bidi="fa-IR"/>
        </w:rPr>
        <w:t>)» .</w:t>
      </w:r>
      <w:bookmarkStart w:id="1007" w:name="pg11924_135143"/>
    </w:p>
    <w:p>
      <w:pPr>
        <w:pStyle w:val="Heading3"/>
        <w:numPr>
          <w:ilvl w:val="2"/>
          <w:numId w:val="1"/>
        </w:numPr>
        <w:rPr/>
      </w:pPr>
      <w:bookmarkStart w:id="1008" w:name="__RefHeading___Toc14229217_73709187"/>
      <w:bookmarkStart w:id="1009" w:name="_Toc424"/>
      <w:bookmarkEnd w:id="1007"/>
      <w:bookmarkEnd w:id="1008"/>
      <w:r>
        <w:rPr/>
        <w:t>130</w:t>
      </w:r>
      <w:r>
        <w:rPr>
          <w:rtl w:val="true"/>
        </w:rPr>
        <w:t xml:space="preserve"> - </w:t>
      </w:r>
      <w:r>
        <w:rPr>
          <w:rtl w:val="true"/>
        </w:rPr>
        <w:t>الحمق</w:t>
      </w:r>
      <w:bookmarkEnd w:id="1009"/>
    </w:p>
    <w:p>
      <w:pPr>
        <w:pStyle w:val="Heading4"/>
        <w:numPr>
          <w:ilvl w:val="3"/>
          <w:numId w:val="1"/>
        </w:numPr>
        <w:rPr/>
      </w:pPr>
      <w:bookmarkStart w:id="1010" w:name="__RefHeading___Toc14229219_73709187"/>
      <w:bookmarkStart w:id="1011" w:name="_Toc425"/>
      <w:bookmarkEnd w:id="1010"/>
      <w:r>
        <w:rPr/>
        <w:t>130</w:t>
      </w:r>
      <w:r>
        <w:rPr>
          <w:rtl w:val="true"/>
        </w:rPr>
        <w:t xml:space="preserve"> - </w:t>
      </w:r>
      <w:r>
        <w:rPr>
          <w:rtl w:val="true"/>
        </w:rPr>
        <w:t>حماقت</w:t>
      </w:r>
      <w:bookmarkEnd w:id="1011"/>
    </w:p>
    <w:p>
      <w:pPr>
        <w:pStyle w:val="Heading5"/>
        <w:numPr>
          <w:ilvl w:val="4"/>
          <w:numId w:val="1"/>
        </w:numPr>
        <w:rPr/>
      </w:pPr>
      <w:bookmarkStart w:id="1012" w:name="__RefHeading___Toc14229221_73709187"/>
      <w:bookmarkStart w:id="1013" w:name="_Toc426"/>
      <w:bookmarkEnd w:id="1012"/>
      <w:r>
        <w:rPr>
          <w:rtl w:val="true"/>
        </w:rPr>
        <w:t>اشاره</w:t>
      </w:r>
      <w:bookmarkEnd w:id="101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58"/>
      </w:r>
      <w:r>
        <w:rPr>
          <w:rStyle w:val="FootnoteAnchor"/>
          <w:rtl w:val="true"/>
        </w:rPr>
        <w:footnoteReference w:id="1059"/>
      </w:r>
      <w:bookmarkStart w:id="1014" w:name="pg11924_135145"/>
    </w:p>
    <w:p>
      <w:pPr>
        <w:pStyle w:val="Heading5"/>
        <w:numPr>
          <w:ilvl w:val="4"/>
          <w:numId w:val="1"/>
        </w:numPr>
        <w:rPr/>
      </w:pPr>
      <w:bookmarkStart w:id="1015" w:name="__RefHeading___Toc14229223_73709187"/>
      <w:bookmarkStart w:id="1016" w:name="_Toc427"/>
      <w:bookmarkEnd w:id="1014"/>
      <w:bookmarkEnd w:id="1015"/>
      <w:r>
        <w:rPr/>
        <w:t>953</w:t>
      </w:r>
      <w:r>
        <w:rPr>
          <w:rtl w:val="true"/>
        </w:rPr>
        <w:t xml:space="preserve"> - </w:t>
      </w:r>
      <w:r>
        <w:rPr>
          <w:rtl w:val="true"/>
        </w:rPr>
        <w:t>ذَمُّ الحُمقِ</w:t>
      </w:r>
      <w:bookmarkEnd w:id="1016"/>
    </w:p>
    <w:p>
      <w:pPr>
        <w:pStyle w:val="Heading6"/>
        <w:numPr>
          <w:ilvl w:val="5"/>
          <w:numId w:val="1"/>
        </w:numPr>
        <w:rPr/>
      </w:pPr>
      <w:bookmarkStart w:id="1017" w:name="__RefHeading___Toc14229225_73709187"/>
      <w:bookmarkStart w:id="1018" w:name="_Toc428"/>
      <w:bookmarkEnd w:id="1017"/>
      <w:r>
        <w:rPr/>
        <w:t>953</w:t>
      </w:r>
      <w:r>
        <w:rPr>
          <w:rtl w:val="true"/>
        </w:rPr>
        <w:t xml:space="preserve"> - </w:t>
      </w:r>
      <w:r>
        <w:rPr>
          <w:rtl w:val="true"/>
        </w:rPr>
        <w:t>نکوهش حماقت</w:t>
      </w:r>
      <w:bookmarkEnd w:id="101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الحُمْقُ أدْوَأُ الدّاءِ </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الحُمقُ داءٌ لا یُداوی ، و مَرَضٌ لا یَبْرأُ </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الحُمقُ أضَرُّ الأصْحابِ </w:t>
      </w:r>
      <w:r>
        <w:rPr>
          <w:rFonts w:eastAsia="Amiri" w:cs="Amiri" w:ascii="Amiri" w:hAnsi="Amiri"/>
          <w:color w:val="111111"/>
          <w:sz w:val="28"/>
          <w:szCs w:val="28"/>
          <w:rtl w:val="true"/>
          <w:lang w:bidi="ar-SA"/>
        </w:rPr>
        <w:t xml:space="preserve">.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الحُمقُ شَقاءٌ </w:t>
      </w:r>
      <w:r>
        <w:rPr>
          <w:rFonts w:eastAsia="Amiri" w:cs="Amiri" w:ascii="Amiri" w:hAnsi="Amiri"/>
          <w:color w:val="111111"/>
          <w:sz w:val="28"/>
          <w:szCs w:val="28"/>
          <w:rtl w:val="true"/>
          <w:lang w:bidi="ar-SA"/>
        </w:rPr>
        <w:t xml:space="preserve">. </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الحُمقُ فی الوطَنِ غُربَةٌ </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الأحمَـقُ غریـبٌ فی بَلْدَتِـهِ ، مُهانٌ بَینَ أعِزّتِهِ </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أضَرُّ شَیءٍ الحُمْقُ </w:t>
      </w:r>
      <w:r>
        <w:rPr>
          <w:rFonts w:eastAsia="Amiri" w:cs="Amiri" w:ascii="Amiri" w:hAnsi="Amiri"/>
          <w:color w:val="111111"/>
          <w:sz w:val="28"/>
          <w:szCs w:val="28"/>
          <w:rtl w:val="true"/>
          <w:lang w:bidi="ar-SA"/>
        </w:rPr>
        <w:t xml:space="preserve">. </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أفْقَرُ الفَقْرِ الحُمْقُ </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فَقْرُ الحُمقِ لا یُغْنیهِ المالُ </w:t>
      </w:r>
      <w:r>
        <w:rPr>
          <w:rFonts w:eastAsia="Amiri" w:cs="Amiri" w:ascii="Amiri" w:hAnsi="Amiri"/>
          <w:color w:val="111111"/>
          <w:sz w:val="28"/>
          <w:szCs w:val="28"/>
          <w:rtl w:val="true"/>
          <w:lang w:bidi="ar-SA"/>
        </w:rPr>
        <w:t xml:space="preserve">.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العَدُوُّ إلی عَدُوِّهِ أسْوأَ تَضْیِیعا مِن الأحمَقِ إلی نَفْسِهِ </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BookText"/>
        <w:rPr/>
      </w:pPr>
      <w:r>
        <w:rPr>
          <w:rFonts w:eastAsia="Times New Roman" w:cs="Times New Roman" w:ascii="Times New Roman" w:hAnsi="Times New Roman"/>
          <w:color w:val="111111"/>
          <w:sz w:val="28"/>
          <w:szCs w:val="28"/>
          <w:lang w:val="en-US" w:bidi="en-US"/>
        </w:rPr>
        <w:t>953</w:t>
      </w:r>
    </w:p>
    <w:p>
      <w:pPr>
        <w:pStyle w:val="BookText"/>
        <w:rPr/>
      </w:pPr>
      <w:r>
        <w:rPr>
          <w:rFonts w:ascii="IRNazanin" w:hAnsi="IRNazanin" w:eastAsia="IRNazanin"/>
          <w:color w:val="111111"/>
          <w:sz w:val="28"/>
          <w:sz w:val="28"/>
          <w:szCs w:val="28"/>
          <w:rtl w:val="true"/>
          <w:lang w:bidi="fa-IR"/>
        </w:rPr>
        <w:t>نکوهش حماقت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خردی، بدترین 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خردی، دردی بی درمان و مرضی لا علاج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خردی، زیانبارترین همنشین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خردی، بدبختی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خردی، غریب بودن در وطن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خرد حتّی در شهر خود غریب است و در میان عزیزانش، خوار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زیانبارترین چیز، بی خردی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فقر، بی خردی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بی خردی را ثروت برطرف نمی کند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زیانی که بی خرد به خود می زند دشمن به دشمنش نمی زند </w:t>
      </w:r>
      <w:r>
        <w:rPr>
          <w:rFonts w:eastAsia="IRNazanin" w:cs="IRNazanin"/>
          <w:color w:val="111111"/>
          <w:sz w:val="28"/>
          <w:szCs w:val="28"/>
          <w:rtl w:val="true"/>
          <w:lang w:bidi="fa-IR"/>
        </w:rPr>
        <w:t>.</w:t>
      </w:r>
      <w:bookmarkStart w:id="1019" w:name="pg11924_135147"/>
    </w:p>
    <w:p>
      <w:pPr>
        <w:pStyle w:val="Heading5"/>
        <w:numPr>
          <w:ilvl w:val="4"/>
          <w:numId w:val="1"/>
        </w:numPr>
        <w:rPr/>
      </w:pPr>
      <w:bookmarkStart w:id="1020" w:name="__RefHeading___Toc14229227_73709187"/>
      <w:bookmarkStart w:id="1021" w:name="_Toc429"/>
      <w:bookmarkEnd w:id="1019"/>
      <w:bookmarkEnd w:id="1020"/>
      <w:r>
        <w:rPr/>
        <w:t>954</w:t>
      </w:r>
      <w:r>
        <w:rPr>
          <w:rtl w:val="true"/>
        </w:rPr>
        <w:t xml:space="preserve"> - </w:t>
      </w:r>
      <w:r>
        <w:rPr>
          <w:rtl w:val="true"/>
        </w:rPr>
        <w:t>صِفاتُ الأحمَقِ</w:t>
      </w:r>
      <w:bookmarkEnd w:id="1021"/>
    </w:p>
    <w:p>
      <w:pPr>
        <w:pStyle w:val="Heading6"/>
        <w:numPr>
          <w:ilvl w:val="5"/>
          <w:numId w:val="1"/>
        </w:numPr>
        <w:rPr/>
      </w:pPr>
      <w:bookmarkStart w:id="1022" w:name="__RefHeading___Toc14229229_73709187"/>
      <w:bookmarkStart w:id="1023" w:name="_Toc430"/>
      <w:bookmarkEnd w:id="1022"/>
      <w:r>
        <w:rPr/>
        <w:t>954</w:t>
      </w:r>
      <w:r>
        <w:rPr>
          <w:rtl w:val="true"/>
        </w:rPr>
        <w:t xml:space="preserve"> - </w:t>
      </w:r>
      <w:r>
        <w:rPr>
          <w:rtl w:val="true"/>
        </w:rPr>
        <w:t>صفات احمق</w:t>
      </w:r>
      <w:bookmarkEnd w:id="1023"/>
    </w:p>
    <w:p>
      <w:pPr>
        <w:pStyle w:val="BookText"/>
        <w:rPr/>
      </w:pPr>
      <w:r>
        <w:rPr>
          <w:rFonts w:ascii="Amiri" w:hAnsi="Amiri" w:eastAsia="Amiri" w:cs="Amiri"/>
          <w:color w:val="111111"/>
          <w:sz w:val="28"/>
          <w:sz w:val="28"/>
          <w:szCs w:val="28"/>
          <w:rtl w:val="true"/>
          <w:lang w:bidi="ar-SA"/>
        </w:rPr>
        <w:t>عیسی علیه السلامـ لَمّا سئلَ عنِ الأحمَقِ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المُعجَبُ برأیهِ و نَفْسِهِ ، الّذی یَری الفَضلَ کُلَّهُ لَه لا علَیهِ ، و یُوجِبُ الحقَّ کُلَّهُ لنَفْسِهِ و لا یُوجِبُ علَیها حقّا ، فذاکَ الأحمَقُ الّذی لا حِیلةَ فی مُداواتِه </w:t>
      </w:r>
      <w:r>
        <w:rPr>
          <w:rFonts w:eastAsia="Amiri" w:cs="Amiri" w:ascii="Amiri" w:hAnsi="Amiri"/>
          <w:color w:val="111111"/>
          <w:sz w:val="28"/>
          <w:szCs w:val="28"/>
          <w:rtl w:val="true"/>
          <w:lang w:bidi="ar-SA"/>
        </w:rPr>
        <w:t xml:space="preserve">.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الأحمَقُ إنِ اسْتُنبِهَ بجَمیلٍ غَفَلَ ، و إن اسْتُنْزِلَ عن حَسَنٍ نَزَلَ ، و إن حُمِلَ علی جَهْلٍ جَهِلَ ، و إنْ حَدّثَ کَذبَ ، لا یَفْقَهُ ، و إنْ فُقِّهَ لا یَتَفَقّه </w:t>
      </w:r>
      <w:r>
        <w:rPr>
          <w:rFonts w:eastAsia="Amiri" w:cs="Amiri" w:ascii="Amiri" w:hAnsi="Amiri"/>
          <w:color w:val="111111"/>
          <w:sz w:val="28"/>
          <w:szCs w:val="28"/>
          <w:rtl w:val="true"/>
          <w:lang w:bidi="ar-SA"/>
        </w:rPr>
        <w:t xml:space="preserve">.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نَظرَ فی عُیوبِ النّاسِ فأنْکَرها ثُمّ رَضِیَها لِنَفْسِهِ فذلکَ الأحمَقُ بعَینِهِ </w:t>
      </w:r>
      <w:r>
        <w:rPr>
          <w:rFonts w:eastAsia="Amiri" w:cs="Amiri" w:ascii="Amiri" w:hAnsi="Amiri"/>
          <w:color w:val="111111"/>
          <w:sz w:val="28"/>
          <w:szCs w:val="28"/>
          <w:rtl w:val="true"/>
          <w:lang w:bidi="ar-SA"/>
        </w:rPr>
        <w:t xml:space="preserve">.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تُعرفُ حَماقَةُ الرّجُلِ بالأشَرِ فی النِّعمَةِ ، و کَثْرَةِ الذُّلِّ فی المِحْنَةِ </w:t>
      </w:r>
      <w:r>
        <w:rPr>
          <w:rFonts w:eastAsia="Amiri" w:cs="Amiri" w:ascii="Amiri" w:hAnsi="Amiri"/>
          <w:color w:val="111111"/>
          <w:sz w:val="28"/>
          <w:szCs w:val="28"/>
          <w:rtl w:val="true"/>
          <w:lang w:bidi="ar-SA"/>
        </w:rPr>
        <w:t xml:space="preserve">. </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تُعرَفُ حَماقَةُ الرّجُلِ فی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کلامِهِ فیما لا یَعْنیهِ ، و جَوابِهِ عَمّا لا یُسألُ عَنهُ ، و تَهَوُّرِهِ فی الاُمورِ </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یَنْفَکُّ عن نَقْصٍ و خُسْرانٍ </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eastAsia="Times New Roman" w:cs="Times New Roman" w:ascii="Times New Roman" w:hAnsi="Times New Roman"/>
          <w:color w:val="111111"/>
          <w:sz w:val="28"/>
          <w:szCs w:val="28"/>
          <w:lang w:val="en-US" w:bidi="en-US"/>
        </w:rPr>
        <w:t>954</w:t>
      </w:r>
    </w:p>
    <w:p>
      <w:pPr>
        <w:pStyle w:val="BookText"/>
        <w:rPr/>
      </w:pPr>
      <w:r>
        <w:rPr>
          <w:rFonts w:ascii="IRNazanin" w:hAnsi="IRNazanin" w:eastAsia="IRNazanin"/>
          <w:color w:val="111111"/>
          <w:sz w:val="28"/>
          <w:sz w:val="28"/>
          <w:szCs w:val="28"/>
          <w:rtl w:val="true"/>
          <w:lang w:bidi="fa-IR"/>
        </w:rPr>
        <w:t>صفات احمق</w:t>
      </w:r>
    </w:p>
    <w:p>
      <w:pPr>
        <w:pStyle w:val="BookText"/>
        <w:rPr/>
      </w:pPr>
      <w:r>
        <w:rPr>
          <w:rFonts w:ascii="IRNazanin" w:hAnsi="IRNazanin" w:eastAsia="IRNazanin"/>
          <w:color w:val="111111"/>
          <w:sz w:val="28"/>
          <w:sz w:val="28"/>
          <w:szCs w:val="28"/>
          <w:rtl w:val="true"/>
          <w:lang w:bidi="fa-IR"/>
        </w:rPr>
        <w:t xml:space="preserve">عیسی علیه السلامـ در پاسخ به این سؤال که احمق کیست ؟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رأی خودپسند ، کسی که هرچه فضیلت است از آن خود می داند و برای دیگران، بر خود هیچ فضیلتی قائل نیست، همه حقوق را برای خود می داند و هیچ حقّی برای دیگران بر خود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احمقی که چاره ای برای درمان او وجود ندارد</w:t>
      </w:r>
      <w:r>
        <w:rPr>
          <w:rFonts w:eastAsia="IRNazanin" w:cs="IRNazanin"/>
          <w:color w:val="111111"/>
          <w:sz w:val="28"/>
          <w:szCs w:val="28"/>
          <w:rtl w:val="true"/>
          <w:lang w:bidi="fa-IR"/>
        </w:rPr>
        <w:t xml:space="preserve">. </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احمق را اگر به کار خوبی متوجّه کنی، غافل می شود ، اگر بخواهی از نیکی دست بکشد، دست می کشد ، اگر به نادانی وادارش کنی، در پی نادانی می رود ، چون سخن گوید، دروغ به زبان آورد ، فهم ندارد و اگر هم به او تفهیم کنی، نمی فهمد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عیبهای دیگران را ببیند و آنها را زشت شمارد اما همان عیبها را در خود بپسندد، احمق واقعی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حماقت انسان، از این راه شناخته می شود که در هنگام برخورداری سرمست شود و در تنگدستی خود را بسیار خوار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حماقت آدمی، از سه چیز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بیهوده گوییهایش، از پاسخ دادنش به چیزی که از او سؤال نمی شود، و از تهوّرش در کارها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احمق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از عیب و زیان کاری جدا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أماراتِ الأحمَقِ کَثْرَةُ تَلَوُّنِهِ </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دلائلِ الحُمقِ دالّةٌ بغَیرِ آلةٍ ، و صَلَفٌ بغَیرِ شَرَفٍ </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 الأحمَقَ ؛ فإنَّ الأحمَقَ یَری نَفْسَهُ مُحْسِنا و إنْ کانَ مُسیئا ، و یَری عَجْزَهُ کَیْسا و شَرَّهُ خَیرا </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الحُمقُ یُوجِبُ الفُضولَ </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الحُمقُ الاسْتِهْتارُ بالفُضولِ ، و مُصاحَبَةُ الجَهولِ </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الأحْمقُ لا یَحسُنُ بالهَوانِ </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رُکوبُ المَعاطِبِ عُنوانُ الحَماقَةِ </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للأحمَقِ مَعَ کُلِّ قَولٍ یَمینٌ </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الحُمقِ الاتِّکالُ علی الأملِ </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یَسْتَخِفُّ بالعِلمِ و أهلِهِ إلاّ أحمَقُ جاهِلٌ </w:t>
      </w:r>
      <w:r>
        <w:rPr>
          <w:rFonts w:eastAsia="Amiri" w:cs="Amiri" w:ascii="Amiri" w:hAnsi="Amiri"/>
          <w:color w:val="111111"/>
          <w:sz w:val="28"/>
          <w:szCs w:val="28"/>
          <w:rtl w:val="true"/>
          <w:lang w:bidi="ar-SA"/>
        </w:rPr>
        <w:t xml:space="preserve">.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تَرُدَّ علی النّاسِ کلَّ ما حَدّثوکَ ؛ فکفی بذلکَ حُمْقا </w:t>
      </w:r>
      <w:r>
        <w:rPr>
          <w:rFonts w:eastAsia="Amiri" w:cs="Amiri" w:ascii="Amiri" w:hAnsi="Amiri"/>
          <w:color w:val="111111"/>
          <w:sz w:val="28"/>
          <w:szCs w:val="28"/>
          <w:rtl w:val="true"/>
          <w:lang w:bidi="ar-SA"/>
        </w:rPr>
        <w:t xml:space="preserve">. </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 های احمق این است که هر دم به رنگی در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نازیدن، بی آن که اسباب آن فراهم باشد و خود ستایی، بدون برخورداری از شرافت لازم، از نشانه های حماقت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احمق بر حذر باش ؛ زیرا آدم احمق، خودش را اگر چه بدکار باشد ، نیکوکار می داند و ناتوانیش را زیرکی و شرّ و بدیش را خیر و خوبی می 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حماقت موجب کارهای بیهوده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شیفتگی به کارهای بیهوده و همنشینی با نادان حماقت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احمق، با تحقیر و خواری هم درست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زدن به کارهای مهلک نشانه بی خردی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احمق با هر سخنش سوگندی همراه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تکیه کردن به آرزو، از حماقت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جز احمق نادان، دانش و دانشمندان را خفیف نمی شمارد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نکن هرچه مردم برای تو می گویند ردّ کنی که این نشانه حماقت است</w:t>
      </w:r>
      <w:r>
        <w:rPr>
          <w:rFonts w:eastAsia="IRNazanin" w:cs="IRNazanin"/>
          <w:color w:val="111111"/>
          <w:sz w:val="28"/>
          <w:szCs w:val="28"/>
          <w:rtl w:val="true"/>
          <w:lang w:bidi="fa-IR"/>
        </w:rPr>
        <w:t>.</w:t>
      </w:r>
      <w:bookmarkStart w:id="1024" w:name="pg11924_135151"/>
    </w:p>
    <w:p>
      <w:pPr>
        <w:pStyle w:val="Heading5"/>
        <w:numPr>
          <w:ilvl w:val="4"/>
          <w:numId w:val="1"/>
        </w:numPr>
        <w:rPr/>
      </w:pPr>
      <w:bookmarkStart w:id="1025" w:name="__RefHeading___Toc14229231_73709187"/>
      <w:bookmarkStart w:id="1026" w:name="_Toc431"/>
      <w:bookmarkEnd w:id="1024"/>
      <w:bookmarkEnd w:id="1025"/>
      <w:r>
        <w:rPr/>
        <w:t>955</w:t>
      </w:r>
      <w:r>
        <w:rPr>
          <w:rtl w:val="true"/>
        </w:rPr>
        <w:t xml:space="preserve"> - </w:t>
      </w:r>
      <w:r>
        <w:rPr>
          <w:rtl w:val="true"/>
        </w:rPr>
        <w:t>مُصاحَبَةُ الأحمَقِ</w:t>
      </w:r>
      <w:bookmarkEnd w:id="1026"/>
    </w:p>
    <w:p>
      <w:pPr>
        <w:pStyle w:val="Heading6"/>
        <w:numPr>
          <w:ilvl w:val="5"/>
          <w:numId w:val="1"/>
        </w:numPr>
        <w:rPr/>
      </w:pPr>
      <w:bookmarkStart w:id="1027" w:name="__RefHeading___Toc14229233_73709187"/>
      <w:bookmarkStart w:id="1028" w:name="_Toc432"/>
      <w:bookmarkEnd w:id="1027"/>
      <w:r>
        <w:rPr/>
        <w:t>955</w:t>
      </w:r>
      <w:r>
        <w:rPr>
          <w:rtl w:val="true"/>
        </w:rPr>
        <w:t xml:space="preserve"> - </w:t>
      </w:r>
      <w:r>
        <w:rPr>
          <w:rtl w:val="true"/>
        </w:rPr>
        <w:t>همنشینی با احمق</w:t>
      </w:r>
      <w:bookmarkEnd w:id="102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علی حَذَرٍ مِن الأحمَقِ إذا صاحَبْتَهُ، و مِن الفاجِرِ إذا عاشَرْتَهُ، و مِن الظّالِمِ إذا عامَلْتَهُ </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عَدُوٌّ عاقِلٌ خَیرٌ مِن صَدیقٍ أحمَقَ </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الأحمَقِ خَیرٌ مِن قُرْبِهِ ، و سُکوتُهُ خَیرٌ مِن نُطْقِهِ </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 إلی الأحمَقِ یُسْخِنُ العَینَ </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مُقاساةُ الأحمَقِ عذابُ الرُّوحِ </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 الأحمَقَ ؛ فإنّ مُداراتَهُ تُعَنِّیکَ ، و مُوافَقَتَهُ تُرْدِیکَ ، و مُخالَفَتَهُ تُؤذِیکَ ، وَ مُصاحَبَتَهُ وَبالٌ عَلَیکَ </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مَوَدّةُ الأحمَقِ کشَجَرَةِ النّارِ یأکُلُ بَعْضُها بَعْضا </w:t>
      </w:r>
      <w:r>
        <w:rPr>
          <w:rFonts w:eastAsia="Amiri" w:cs="Amiri" w:ascii="Amiri" w:hAnsi="Amiri"/>
          <w:color w:val="111111"/>
          <w:sz w:val="28"/>
          <w:szCs w:val="28"/>
          <w:rtl w:val="true"/>
          <w:lang w:bidi="ar-SA"/>
        </w:rPr>
        <w:t xml:space="preserve">. </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الإمامُ زینُ العابدینَ علیه السلامـ فی وصیّتهِ لابنهِ الباقرِ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یا بُنیَّ أنْ تُصاحِبَ الأحمَقَ أو تُخالِطَهُ ، و اهْجُرْهُ و لا تُحادِثْهُ ؛ فإنّ الأحمَقَ هُجْنَةٌ غائبا کانَ أو حاضِرا ، إنْ تَکَلَّم فضَحَهُ حُمقُهُ ، و إنْ سَکَتَ قَصُرَ بهِ عِیُّهُ ، و إنْ عَمِلَ أفسَدَ ، و إنِ اسْتُرعِیَ أضاعَ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عِلمُهُ مِن نَفْسِهِ یُغْنیهِ ، و لا عِلمُ غَیرهِ یَنْفَعُهُ ، و لا یُطیعُ ناصِحَهُ ، و لا یَستریحُ مقارِنُهُ ، تَوَدُّ اُمُّهُ أنّها ثَکَلَتْهُ ، و امْرَأتُهُ أنّها فَقَدتْهُ ، و جارُهُ بُعدَ دارِهِ ، و جَلیسُهُ الوَحْدةَ مِن مُجالَسَتِهِ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أصْغَرَ مَن فی المَجلِسِ أعْنی مَن فَوقَهُ ، و إنْ کانَ أکْبَرَهُم أفْسَدَ مَن دُونَهُ </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eastAsia="Times New Roman" w:cs="Times New Roman" w:ascii="Times New Roman" w:hAnsi="Times New Roman"/>
          <w:color w:val="111111"/>
          <w:sz w:val="28"/>
          <w:szCs w:val="28"/>
          <w:lang w:val="en-US" w:bidi="en-US"/>
        </w:rPr>
        <w:t>955</w:t>
      </w:r>
    </w:p>
    <w:p>
      <w:pPr>
        <w:pStyle w:val="BookText"/>
        <w:rPr/>
      </w:pPr>
      <w:r>
        <w:rPr>
          <w:rFonts w:ascii="IRNazanin" w:hAnsi="IRNazanin" w:eastAsia="IRNazanin"/>
          <w:color w:val="111111"/>
          <w:sz w:val="28"/>
          <w:sz w:val="28"/>
          <w:szCs w:val="28"/>
          <w:rtl w:val="true"/>
          <w:lang w:bidi="fa-IR"/>
        </w:rPr>
        <w:t>همنشینی با احمق</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با احمق همنشین شدی و هرگاه با بدکار معاشرت کردی و هرگاه با ستمگر برخورد نمودی بر 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دانا، بهتر از دوستِ نادان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دوری احمق، بهتر از نزدیک بودن اوست، و سکوتش بهتر از سخن گفتنش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به احمق روشنی چشم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تحمّل کردن احمق، مایه عذاب روح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احمق دوری کن ؛ زیرا که مدارا کردن با او، تو را به رنج می افکند و سازگاری با او، تو را هلاک می کند و مخالفت با او، آزارت می دهد و همراهی با او، باعث سختی و گران باری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با احمق، مانند درخت آتش است که شاخه هایش یکدیگر را می سوزانند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السلامـ در سفارش به فرزند بزرگوار خود حضرت باقر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همنشینی یا رفت و آمد با احمق بپرهیز و از او دوری کن و با وی همسخن مشو ؛ زیرا آدم احمق، غایب باشد یا حاضر ، پست و فرومایه است ؛ هرگاه زبان به سخن گشاید حماقتش او را رسوا کند و هرگاه خاموش شود به دلیل ناتوانی در سخن گفتن باشد ، اگر کاری کند خرابی به بار آورد و چون مسؤولیتی به عهده گیرد آن را تباه سازد ، نه علم خودش به کار او می آید و نه دانش دیگران سودش می رساند ، به سخن خیرخواه خود گوش نمی دهد، و همنشینش از دست او آسوده نیست ، مادرش آرزوی مرگ او را دارد و همسرش آرزوی از دست دادن او را و همسایه اش آرزوی رفتن از همسایگی اش را و همنشینش آرزوی خلاصی از همنشینی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مجلسی کمترین فرد مجلس باشد بالاتر از خود را به رنج افکند و اگر بالاترین فرد باشد فرو دستان خود را به فساد و تباهی کشاند </w:t>
      </w:r>
      <w:r>
        <w:rPr>
          <w:rFonts w:eastAsia="IRNazanin" w:cs="IRNazanin"/>
          <w:color w:val="111111"/>
          <w:sz w:val="28"/>
          <w:szCs w:val="28"/>
          <w:rtl w:val="true"/>
          <w:lang w:bidi="fa-IR"/>
        </w:rPr>
        <w:t>.</w:t>
      </w:r>
      <w:bookmarkStart w:id="1029" w:name="pg11924_135153"/>
    </w:p>
    <w:p>
      <w:pPr>
        <w:pStyle w:val="BookText"/>
        <w:rPr/>
      </w:pPr>
      <w:bookmarkEnd w:id="1029"/>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یَجْتَنِبْ مُصادقَةَ الأحمَقِ أوْشَکَ أنْ یَتَخلّقَ بأخْلاقِهِ </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BookText"/>
        <w:rPr/>
      </w:pPr>
      <w:r>
        <w:rPr>
          <w:rStyle w:val="FootnoteAnchor"/>
          <w:rtl w:val="true"/>
        </w:rPr>
        <w:footnoteReference w:id="10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از دوستی با احمق دوری نکند بزودی خلق و خوی او را به خود گیرد </w:t>
      </w:r>
      <w:r>
        <w:rPr>
          <w:rFonts w:eastAsia="IRNazanin" w:cs="IRNazanin"/>
          <w:color w:val="111111"/>
          <w:sz w:val="28"/>
          <w:szCs w:val="28"/>
          <w:rtl w:val="true"/>
          <w:lang w:bidi="fa-IR"/>
        </w:rPr>
        <w:t>.</w:t>
      </w:r>
    </w:p>
    <w:p>
      <w:pPr>
        <w:pStyle w:val="Heading5"/>
        <w:numPr>
          <w:ilvl w:val="4"/>
          <w:numId w:val="1"/>
        </w:numPr>
        <w:rPr/>
      </w:pPr>
      <w:bookmarkStart w:id="1030" w:name="__RefHeading___Toc14229235_73709187"/>
      <w:bookmarkStart w:id="1031" w:name="_Toc433"/>
      <w:bookmarkEnd w:id="1030"/>
      <w:r>
        <w:rPr/>
        <w:t>956</w:t>
      </w:r>
      <w:r>
        <w:rPr>
          <w:rtl w:val="true"/>
        </w:rPr>
        <w:t xml:space="preserve"> - </w:t>
      </w:r>
      <w:r>
        <w:rPr>
          <w:rtl w:val="true"/>
        </w:rPr>
        <w:t>مُعالَجَةُ الأحمَقِ</w:t>
      </w:r>
      <w:bookmarkEnd w:id="1031"/>
    </w:p>
    <w:p>
      <w:pPr>
        <w:pStyle w:val="Heading6"/>
        <w:numPr>
          <w:ilvl w:val="5"/>
          <w:numId w:val="1"/>
        </w:numPr>
        <w:rPr/>
      </w:pPr>
      <w:bookmarkStart w:id="1032" w:name="__RefHeading___Toc14229237_73709187"/>
      <w:bookmarkStart w:id="1033" w:name="_Toc434"/>
      <w:bookmarkEnd w:id="1032"/>
      <w:r>
        <w:rPr/>
        <w:t>956</w:t>
      </w:r>
      <w:r>
        <w:rPr>
          <w:rtl w:val="true"/>
        </w:rPr>
        <w:t xml:space="preserve"> - </w:t>
      </w:r>
      <w:r>
        <w:rPr>
          <w:rtl w:val="true"/>
        </w:rPr>
        <w:t>درمان احمق</w:t>
      </w:r>
      <w:bookmarkEnd w:id="1033"/>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عیسی بنَ مَریمَ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داوَیْتُ المَرْضی فشَفَیتُهُم بإذنِ اللّهِ ، و أبْرَأتُ الأکْمَهَ و الأبْرَصَ بإذنِ اللّهِ ، و عالَجْتُ المَوْتی فأحْیَیتُهُم بإذنِ اللّهِ ، و عالَجْتُ الأحمَقَ فلَم أقْدِرْ علی إصْلاحِهِ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9"/>
      </w:r>
    </w:p>
    <w:p>
      <w:pPr>
        <w:pStyle w:val="BookText"/>
        <w:rPr/>
      </w:pPr>
      <w:r>
        <w:rPr>
          <w:rFonts w:eastAsia="Times New Roman" w:cs="Times New Roman" w:ascii="Times New Roman" w:hAnsi="Times New Roman"/>
          <w:color w:val="111111"/>
          <w:sz w:val="28"/>
          <w:szCs w:val="28"/>
          <w:lang w:val="en-US" w:bidi="en-US"/>
        </w:rPr>
        <w:t>956</w:t>
      </w:r>
    </w:p>
    <w:p>
      <w:pPr>
        <w:pStyle w:val="BookText"/>
        <w:rPr/>
      </w:pPr>
      <w:r>
        <w:rPr>
          <w:rFonts w:ascii="IRNazanin" w:hAnsi="IRNazanin" w:eastAsia="IRNazanin"/>
          <w:color w:val="111111"/>
          <w:sz w:val="28"/>
          <w:sz w:val="28"/>
          <w:szCs w:val="28"/>
          <w:rtl w:val="true"/>
          <w:lang w:bidi="fa-IR"/>
        </w:rPr>
        <w:t>درمان احمق</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بن مریم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را طبابت کردم و به اذن خدا آنان را درمان کردم ، کورانِ مادر زاد و مبتلایان به پیسی را به اذن خدا بهبود بخشیدم ، و مردگان را به اذن خدا زنده کردم، اما احمق را نتوانستم اصلاح کنم</w:t>
      </w:r>
      <w:r>
        <w:rPr>
          <w:rFonts w:eastAsia="IRNazanin" w:cs="IRNazanin"/>
          <w:color w:val="111111"/>
          <w:sz w:val="28"/>
          <w:szCs w:val="28"/>
          <w:rtl w:val="true"/>
          <w:lang w:bidi="fa-IR"/>
        </w:rPr>
        <w:t xml:space="preserve">. </w:t>
      </w:r>
      <w:r>
        <w:rPr>
          <w:rStyle w:val="FootnoteAnchor"/>
          <w:rtl w:val="true"/>
        </w:rPr>
        <w:footnoteReference w:id="1100"/>
      </w:r>
      <w:bookmarkStart w:id="1034" w:name="pg11924_135155"/>
    </w:p>
    <w:p>
      <w:pPr>
        <w:pStyle w:val="Heading5"/>
        <w:numPr>
          <w:ilvl w:val="4"/>
          <w:numId w:val="1"/>
        </w:numPr>
        <w:rPr/>
      </w:pPr>
      <w:bookmarkStart w:id="1035" w:name="__RefHeading___Toc14229239_73709187"/>
      <w:bookmarkStart w:id="1036" w:name="_Toc435"/>
      <w:bookmarkEnd w:id="1034"/>
      <w:bookmarkEnd w:id="1035"/>
      <w:r>
        <w:rPr/>
        <w:t>957</w:t>
      </w:r>
      <w:r>
        <w:rPr>
          <w:rtl w:val="true"/>
        </w:rPr>
        <w:t xml:space="preserve"> - </w:t>
      </w:r>
      <w:r>
        <w:rPr>
          <w:rtl w:val="true"/>
        </w:rPr>
        <w:t>أحمَقُ النّاسِ</w:t>
      </w:r>
      <w:bookmarkEnd w:id="1036"/>
    </w:p>
    <w:p>
      <w:pPr>
        <w:pStyle w:val="Heading6"/>
        <w:numPr>
          <w:ilvl w:val="5"/>
          <w:numId w:val="1"/>
        </w:numPr>
        <w:rPr/>
      </w:pPr>
      <w:bookmarkStart w:id="1037" w:name="__RefHeading___Toc14229241_73709187"/>
      <w:bookmarkStart w:id="1038" w:name="_Toc436"/>
      <w:bookmarkEnd w:id="1037"/>
      <w:r>
        <w:rPr/>
        <w:t>957</w:t>
      </w:r>
      <w:r>
        <w:rPr>
          <w:rtl w:val="true"/>
        </w:rPr>
        <w:t xml:space="preserve"> - </w:t>
      </w:r>
      <w:r>
        <w:rPr>
          <w:rtl w:val="true"/>
        </w:rPr>
        <w:t>احمق ترین آدمها</w:t>
      </w:r>
      <w:bookmarkEnd w:id="103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أحمَقُ الحُمْقِ الفُجورُ </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الإمامُ علیٌّ علیه السلامـ و قد سُئلَ عَن أحمَقِ النّاسِ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المُغْتَرُّ بالدُّنیا و هُو یَری ما فیها مِن تَقَلُّبِ أحْوالِها </w:t>
      </w:r>
      <w:r>
        <w:rPr>
          <w:rFonts w:eastAsia="Amiri" w:cs="Amiri" w:ascii="Amiri" w:hAnsi="Amiri"/>
          <w:color w:val="111111"/>
          <w:sz w:val="28"/>
          <w:szCs w:val="28"/>
          <w:rtl w:val="true"/>
          <w:lang w:bidi="ar-SA"/>
        </w:rPr>
        <w:t xml:space="preserve">.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أحمَقُ النّاسِ مَن ظَنَّ أنّهُ أعْقَلُ النّاسِ </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أحمَقُ النّاسِ مَن یَمْنَعُ البِرَّ و یَطْلُبُ الشُّکْرَ ، و یَفعَلُ الشَّرَّ و یَتَوقّعُ ثَوابَ الخَیرِ </w:t>
      </w:r>
      <w:r>
        <w:rPr>
          <w:rFonts w:eastAsia="Amiri" w:cs="Amiri" w:ascii="Amiri" w:hAnsi="Amiri"/>
          <w:color w:val="111111"/>
          <w:sz w:val="28"/>
          <w:szCs w:val="28"/>
          <w:rtl w:val="true"/>
          <w:lang w:bidi="ar-SA"/>
        </w:rPr>
        <w:t xml:space="preserve">.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أحمَقُ النّاسِ مَن أنْکَر علی غَیرِهِ رَذیلَةً و هُو مُقیمٌ علَیها </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 النّاسِ حُمْقا الفَقیرُ المُتَکبِّرُ </w:t>
      </w:r>
      <w:r>
        <w:rPr>
          <w:rFonts w:eastAsia="Amiri" w:cs="Amiri" w:ascii="Amiri" w:hAnsi="Amiri"/>
          <w:color w:val="111111"/>
          <w:sz w:val="28"/>
          <w:szCs w:val="28"/>
          <w:rtl w:val="true"/>
          <w:lang w:bidi="ar-SA"/>
        </w:rPr>
        <w:t xml:space="preserve">. </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أحمَقُ الحُمْقِ الاغْتِرارُ </w:t>
      </w:r>
      <w:r>
        <w:rPr>
          <w:rFonts w:eastAsia="Amiri" w:cs="Amiri" w:ascii="Amiri" w:hAnsi="Amiri"/>
          <w:color w:val="111111"/>
          <w:sz w:val="28"/>
          <w:szCs w:val="28"/>
          <w:rtl w:val="true"/>
          <w:lang w:bidi="ar-SA"/>
        </w:rPr>
        <w:t xml:space="preserve">. </w:t>
      </w:r>
      <w:r>
        <w:rPr>
          <w:rStyle w:val="FootnoteAnchor"/>
          <w:rtl w:val="true"/>
        </w:rPr>
        <w:footnoteReference w:id="1107"/>
      </w:r>
    </w:p>
    <w:p>
      <w:pPr>
        <w:pStyle w:val="BookText"/>
        <w:rPr/>
      </w:pPr>
      <w:r>
        <w:rPr>
          <w:rFonts w:eastAsia="Times New Roman" w:cs="Times New Roman" w:ascii="Times New Roman" w:hAnsi="Times New Roman"/>
          <w:color w:val="111111"/>
          <w:sz w:val="28"/>
          <w:szCs w:val="28"/>
          <w:lang w:val="en-US" w:bidi="en-US"/>
        </w:rPr>
        <w:t>957</w:t>
      </w:r>
    </w:p>
    <w:p>
      <w:pPr>
        <w:pStyle w:val="BookText"/>
        <w:rPr/>
      </w:pPr>
      <w:r>
        <w:rPr>
          <w:rFonts w:ascii="IRNazanin" w:hAnsi="IRNazanin" w:eastAsia="IRNazanin"/>
          <w:color w:val="111111"/>
          <w:sz w:val="28"/>
          <w:sz w:val="28"/>
          <w:szCs w:val="28"/>
          <w:rtl w:val="true"/>
          <w:lang w:bidi="fa-IR"/>
        </w:rPr>
        <w:t>احمق ترین آدمها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حماقت، نابکاری و هرزگی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پاسخ به سؤال از احمق ترین آدمها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دگرگونیهای دنیا را می بیند و باز، دلبسته و فریفته آن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احمق ترین مردم کسی است که خود را خردمندترین مردم می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احمق ترین آدمها کسی است که خوبی نمی کند و انتظار تشکر دارد و بدی می کند و توقع پاداش نیک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احمق ترین مردم کسی است که عیب دیگران را زشت می شمارد، در حالی که خود آن عیب را داراست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احمق ترین مردم، تهیدست متکبّر است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حماقت، غفلت است </w:t>
      </w:r>
      <w:r>
        <w:rPr>
          <w:rFonts w:eastAsia="IRNazanin" w:cs="IRNazanin"/>
          <w:color w:val="111111"/>
          <w:sz w:val="28"/>
          <w:szCs w:val="28"/>
          <w:rtl w:val="true"/>
          <w:lang w:bidi="fa-IR"/>
        </w:rPr>
        <w:t>.</w:t>
      </w:r>
      <w:bookmarkStart w:id="1039" w:name="pg11924_135157"/>
    </w:p>
    <w:p>
      <w:pPr>
        <w:pStyle w:val="BookText"/>
        <w:rPr/>
      </w:pPr>
      <w:bookmarkEnd w:id="103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أکبَرُ الحُمْقِ الإغْراقُ فی المَدحِ و الذَّمِّ </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أعظَمِ الحُمْقِ مُؤاخاةُ الفُجّارِ </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حُمقَ أعظَمُ مِن الفَخْرِ </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کمالِ الحَماقَةِ الاخْتِیالُ فی الفاقَةِ </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بزرگترین حماقت، افراط در ستایش و نکوهش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دوستی کردن با نابکاران، بالاترین حماقت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حماقتی بالاتر از فخر فروشی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تکبّر داشتن در زمان تنگدستی، از کمال حماقت است </w:t>
      </w:r>
      <w:r>
        <w:rPr>
          <w:rFonts w:eastAsia="IRNazanin" w:cs="IRNazanin"/>
          <w:color w:val="111111"/>
          <w:sz w:val="28"/>
          <w:szCs w:val="28"/>
          <w:rtl w:val="true"/>
          <w:lang w:bidi="fa-IR"/>
        </w:rPr>
        <w:t>.</w:t>
      </w:r>
    </w:p>
    <w:p>
      <w:pPr>
        <w:pStyle w:val="Heading5"/>
        <w:numPr>
          <w:ilvl w:val="4"/>
          <w:numId w:val="1"/>
        </w:numPr>
        <w:rPr/>
      </w:pPr>
      <w:bookmarkStart w:id="1040" w:name="__RefHeading___Toc14229243_73709187"/>
      <w:bookmarkStart w:id="1041" w:name="_Toc437"/>
      <w:bookmarkEnd w:id="1040"/>
      <w:r>
        <w:rPr/>
        <w:t>958</w:t>
      </w:r>
      <w:r>
        <w:rPr>
          <w:rtl w:val="true"/>
        </w:rPr>
        <w:t xml:space="preserve"> - </w:t>
      </w:r>
      <w:r>
        <w:rPr>
          <w:rtl w:val="true"/>
        </w:rPr>
        <w:t>جَوابُ الأحمَقِ</w:t>
      </w:r>
      <w:bookmarkEnd w:id="1041"/>
    </w:p>
    <w:p>
      <w:pPr>
        <w:pStyle w:val="Heading6"/>
        <w:numPr>
          <w:ilvl w:val="5"/>
          <w:numId w:val="1"/>
        </w:numPr>
        <w:rPr/>
      </w:pPr>
      <w:bookmarkStart w:id="1042" w:name="__RefHeading___Toc14229245_73709187"/>
      <w:bookmarkStart w:id="1043" w:name="_Toc438"/>
      <w:bookmarkEnd w:id="1042"/>
      <w:r>
        <w:rPr/>
        <w:t>958</w:t>
      </w:r>
      <w:r>
        <w:rPr>
          <w:rtl w:val="true"/>
        </w:rPr>
        <w:t xml:space="preserve"> - </w:t>
      </w:r>
      <w:r>
        <w:rPr>
          <w:rtl w:val="true"/>
        </w:rPr>
        <w:t>جواب احمق</w:t>
      </w:r>
      <w:bookmarkEnd w:id="104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عُوقِبَ الأحمَقُ بمِثْلِ السُّکوتِ عَنه </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السُّکوتُ علی الأحمَقِ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جَوابِهِ </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eastAsia="Times New Roman" w:cs="Times New Roman" w:ascii="Times New Roman" w:hAnsi="Times New Roman"/>
          <w:color w:val="111111"/>
          <w:sz w:val="28"/>
          <w:szCs w:val="28"/>
          <w:lang w:val="en-US" w:bidi="en-US"/>
        </w:rPr>
        <w:t>958</w:t>
      </w:r>
    </w:p>
    <w:p>
      <w:pPr>
        <w:pStyle w:val="BookText"/>
        <w:rPr/>
      </w:pPr>
      <w:r>
        <w:rPr>
          <w:rFonts w:ascii="IRNazanin" w:hAnsi="IRNazanin" w:eastAsia="IRNazanin"/>
          <w:color w:val="111111"/>
          <w:sz w:val="28"/>
          <w:sz w:val="28"/>
          <w:szCs w:val="28"/>
          <w:rtl w:val="true"/>
          <w:lang w:bidi="fa-IR"/>
        </w:rPr>
        <w:t>جواب احمق</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احمق به چیزی مانند سکوت در برابر او، مجازات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سکوت در برابر احمق، بهتر از جواب دادن به اوست </w:t>
      </w:r>
      <w:r>
        <w:rPr>
          <w:rFonts w:eastAsia="IRNazanin" w:cs="IRNazanin"/>
          <w:color w:val="111111"/>
          <w:sz w:val="28"/>
          <w:szCs w:val="28"/>
          <w:rtl w:val="true"/>
          <w:lang w:bidi="fa-IR"/>
        </w:rPr>
        <w:t>.</w:t>
      </w:r>
    </w:p>
    <w:p>
      <w:pPr>
        <w:pStyle w:val="Heading5"/>
        <w:numPr>
          <w:ilvl w:val="4"/>
          <w:numId w:val="1"/>
        </w:numPr>
        <w:rPr/>
      </w:pPr>
      <w:bookmarkStart w:id="1044" w:name="__RefHeading___Toc14229247_73709187"/>
      <w:bookmarkStart w:id="1045" w:name="_Toc439"/>
      <w:bookmarkEnd w:id="1044"/>
      <w:r>
        <w:rPr/>
        <w:t>959</w:t>
      </w:r>
      <w:r>
        <w:rPr>
          <w:rtl w:val="true"/>
        </w:rPr>
        <w:t xml:space="preserve"> - </w:t>
      </w:r>
      <w:r>
        <w:rPr>
          <w:rtl w:val="true"/>
        </w:rPr>
        <w:t>النَّوادِرُ</w:t>
      </w:r>
      <w:bookmarkEnd w:id="1045"/>
    </w:p>
    <w:p>
      <w:pPr>
        <w:pStyle w:val="Heading6"/>
        <w:numPr>
          <w:ilvl w:val="5"/>
          <w:numId w:val="1"/>
        </w:numPr>
        <w:rPr/>
      </w:pPr>
      <w:bookmarkStart w:id="1046" w:name="__RefHeading___Toc14229249_73709187"/>
      <w:bookmarkStart w:id="1047" w:name="_Toc440"/>
      <w:bookmarkEnd w:id="1046"/>
      <w:r>
        <w:rPr/>
        <w:t>959</w:t>
      </w:r>
      <w:r>
        <w:rPr>
          <w:rtl w:val="true"/>
        </w:rPr>
        <w:t xml:space="preserve"> - </w:t>
      </w:r>
      <w:r>
        <w:rPr>
          <w:rtl w:val="true"/>
        </w:rPr>
        <w:t>گوناگون</w:t>
      </w:r>
      <w:bookmarkEnd w:id="104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العاجِلَةُ غُرورُ الحَمْقی </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الآمالُ غُرورُ الحَمقی </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غَنیمَةُ الحَمقی </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BookText"/>
        <w:rPr/>
      </w:pPr>
      <w:r>
        <w:rPr>
          <w:rFonts w:eastAsia="Times New Roman" w:cs="Times New Roman" w:ascii="Times New Roman" w:hAnsi="Times New Roman"/>
          <w:color w:val="111111"/>
          <w:sz w:val="28"/>
          <w:szCs w:val="28"/>
          <w:lang w:val="en-US" w:bidi="en-US"/>
        </w:rPr>
        <w:t>959</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دنیای زودگذر ، فریب دهنده مردمان احمق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آرزوها نابخردان را می فریبد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غنیمت ابلهان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اللّهوُ قُوتُ الحَماقَةِ </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الفَرَحُ بالدُّنیا حُمْقٌ </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التَّکبُّرُ عَینُ الحَماقَةِ </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الحُمقِ الدّالّةُ علی السُّلطانِ </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الخُرْقِ المُعاجَلةُ قبلَ الإمْکانِ ، و الأناةُ بَعدَ الفُرْصَةِ </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أعْرِفُ أحَدا إلاّ و هُو أحمَقُ فیما بَینَهُ و بَینَ ربِّهِ </w:t>
      </w:r>
      <w:r>
        <w:rPr>
          <w:rFonts w:eastAsia="Amiri" w:cs="Amiri" w:ascii="Amiri" w:hAnsi="Amiri"/>
          <w:color w:val="111111"/>
          <w:sz w:val="28"/>
          <w:szCs w:val="28"/>
          <w:rtl w:val="true"/>
          <w:lang w:bidi="ar-SA"/>
        </w:rPr>
        <w:t xml:space="preserve">. </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هوسرانی خوراک حماقت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 شدن به دنیا، حماقت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گردن فرازی، عین حماقت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نازیدن و گستاخی بر پادشاه از حماقت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کردن در کاری پیش از توانایی بر آن و درنگ کردن بعد از دست یافتن به فرصت، نشانه حماقت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را نمی شناسم جز آن که در آنچه میان او و پروردگار اوست احمق است </w:t>
      </w:r>
      <w:r>
        <w:rPr>
          <w:rFonts w:eastAsia="IRNazanin" w:cs="IRNazanin"/>
          <w:color w:val="111111"/>
          <w:sz w:val="28"/>
          <w:szCs w:val="28"/>
          <w:rtl w:val="true"/>
          <w:lang w:bidi="fa-IR"/>
        </w:rPr>
        <w:t>.</w:t>
      </w:r>
      <w:bookmarkStart w:id="1048" w:name="pg11924_135162"/>
    </w:p>
    <w:p>
      <w:pPr>
        <w:pStyle w:val="Heading3"/>
        <w:numPr>
          <w:ilvl w:val="2"/>
          <w:numId w:val="1"/>
        </w:numPr>
        <w:rPr/>
      </w:pPr>
      <w:bookmarkStart w:id="1049" w:name="__RefHeading___Toc14229251_73709187"/>
      <w:bookmarkStart w:id="1050" w:name="_Toc441"/>
      <w:bookmarkEnd w:id="1048"/>
      <w:bookmarkEnd w:id="1049"/>
      <w:r>
        <w:rPr/>
        <w:t>131</w:t>
      </w:r>
      <w:r>
        <w:rPr>
          <w:rtl w:val="true"/>
        </w:rPr>
        <w:t xml:space="preserve"> - </w:t>
      </w:r>
      <w:r>
        <w:rPr>
          <w:rtl w:val="true"/>
        </w:rPr>
        <w:t>الحمام</w:t>
      </w:r>
      <w:bookmarkEnd w:id="1050"/>
    </w:p>
    <w:p>
      <w:pPr>
        <w:pStyle w:val="Heading4"/>
        <w:numPr>
          <w:ilvl w:val="3"/>
          <w:numId w:val="1"/>
        </w:numPr>
        <w:rPr/>
      </w:pPr>
      <w:bookmarkStart w:id="1051" w:name="__RefHeading___Toc14229253_73709187"/>
      <w:bookmarkStart w:id="1052" w:name="_Toc442"/>
      <w:bookmarkEnd w:id="1051"/>
      <w:r>
        <w:rPr/>
        <w:t>131</w:t>
      </w:r>
      <w:r>
        <w:rPr>
          <w:rtl w:val="true"/>
        </w:rPr>
        <w:t xml:space="preserve"> - </w:t>
      </w:r>
      <w:r>
        <w:rPr>
          <w:rtl w:val="true"/>
        </w:rPr>
        <w:t>حمّام</w:t>
      </w:r>
      <w:bookmarkEnd w:id="1052"/>
    </w:p>
    <w:p>
      <w:pPr>
        <w:pStyle w:val="Heading5"/>
        <w:numPr>
          <w:ilvl w:val="4"/>
          <w:numId w:val="1"/>
        </w:numPr>
        <w:rPr/>
      </w:pPr>
      <w:bookmarkStart w:id="1053" w:name="__RefHeading___Toc14229255_73709187"/>
      <w:bookmarkStart w:id="1054" w:name="_Toc443"/>
      <w:bookmarkEnd w:id="1053"/>
      <w:r>
        <w:rPr>
          <w:rtl w:val="true"/>
        </w:rPr>
        <w:t>اشاره</w:t>
      </w:r>
      <w:bookmarkEnd w:id="105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23"/>
      </w:r>
      <w:bookmarkStart w:id="1055" w:name="pg11924_135164"/>
    </w:p>
    <w:p>
      <w:pPr>
        <w:pStyle w:val="Heading5"/>
        <w:numPr>
          <w:ilvl w:val="4"/>
          <w:numId w:val="1"/>
        </w:numPr>
        <w:rPr/>
      </w:pPr>
      <w:bookmarkStart w:id="1056" w:name="__RefHeading___Toc14229257_73709187"/>
      <w:bookmarkStart w:id="1057" w:name="_Toc444"/>
      <w:bookmarkEnd w:id="1055"/>
      <w:bookmarkEnd w:id="1056"/>
      <w:r>
        <w:rPr/>
        <w:t>960</w:t>
      </w:r>
      <w:r>
        <w:rPr>
          <w:rtl w:val="true"/>
        </w:rPr>
        <w:t xml:space="preserve"> - </w:t>
      </w:r>
      <w:r>
        <w:rPr>
          <w:rtl w:val="true"/>
        </w:rPr>
        <w:t>الحَمّامُ</w:t>
      </w:r>
      <w:bookmarkEnd w:id="1057"/>
    </w:p>
    <w:p>
      <w:pPr>
        <w:pStyle w:val="Heading6"/>
        <w:numPr>
          <w:ilvl w:val="5"/>
          <w:numId w:val="1"/>
        </w:numPr>
        <w:rPr/>
      </w:pPr>
      <w:bookmarkStart w:id="1058" w:name="__RefHeading___Toc14229259_73709187"/>
      <w:bookmarkStart w:id="1059" w:name="_Toc445"/>
      <w:bookmarkEnd w:id="1058"/>
      <w:r>
        <w:rPr/>
        <w:t>960</w:t>
      </w:r>
      <w:r>
        <w:rPr>
          <w:rtl w:val="true"/>
        </w:rPr>
        <w:t xml:space="preserve"> - </w:t>
      </w:r>
      <w:r>
        <w:rPr>
          <w:rtl w:val="true"/>
        </w:rPr>
        <w:t>حمّام</w:t>
      </w:r>
      <w:bookmarkEnd w:id="105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البَیتُ الحَمّامُ ؛ تُذکَرُ فیهِ النّارُ ، و یَذهَبُ بالدَّرَنِ </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یُسْمِنَّ و ثَلاثةٌ یُهْزِلْنَ ، فأمّا الّتی یُسْمِنَّ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فإدْمانُ الحَمّامِ ، و شَمُّ الرائحَةِ الطَّیّبَةِ ، و لُبْسُ الثِّیابِ اللَّیّنَةِ ، و أمّا الّتی یُهْزِلْنَ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فإدْمانُ أکْلِ البَیضِ، و السَّمَکِ، و الطَّلْعِ </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یَهْدِمْنَ البدَنَ و رُبّما قَتَلْنَ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 القَدیدِ الغابِّ ، و دُخولُ الحَمّامِ علی البِطْنَةِ ، و نِکاحُ العَجائزِ </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تَدخُلِ الحَمّامَ إلاّ و فی جَوفِکَ شَیءٌ یُطفِئُ عنکَ وهَجَ المَعِدَةِ ، و هُو أقْوی للبَدَنِ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تَدخُلْهُ و أنتَ مُمْتَلئٌ مِن الطَّعامِ </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eastAsia="Times New Roman" w:cs="Times New Roman" w:ascii="Times New Roman" w:hAnsi="Times New Roman"/>
          <w:color w:val="111111"/>
          <w:sz w:val="28"/>
          <w:szCs w:val="28"/>
          <w:lang w:val="en-US" w:bidi="en-US"/>
        </w:rPr>
        <w:t>960</w:t>
      </w:r>
    </w:p>
    <w:p>
      <w:pPr>
        <w:pStyle w:val="BookText"/>
        <w:rPr/>
      </w:pPr>
      <w:r>
        <w:rPr>
          <w:rFonts w:ascii="Amiri" w:hAnsi="Amiri" w:eastAsia="Amiri" w:cs="Amiri"/>
          <w:color w:val="111111"/>
          <w:sz w:val="28"/>
          <w:sz w:val="28"/>
          <w:szCs w:val="28"/>
          <w:rtl w:val="true"/>
          <w:lang w:bidi="ar-SA"/>
        </w:rPr>
        <w:t>حمّام</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 خانه ای است 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یادآور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چرک را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انسان را فربه می کند و سه چیز لاغر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که فربه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رفتن مداوم ، استشمام بوی خوش و پوشیدن لباس نرم است ؛ و آن سه که لاغر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زیاد تخم مرغ ، ماهی و خرمای نارس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بدن را خراب می کند و حتّی کشنده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آبگوشت شب مانده ، حمام رفتن با شکم پر، و نزدیکی کردن با زنان سالخورده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حمام برو که در معده ات اندک چیزی که حرارت آن را فرو نشاند،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تقویت بدن تو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شکم پر نیز حمام نرو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الحَمّامُ ـ یَومٌ و یَومٌ لا ـ یُکْثِرُ اللّحْمَ ، و إدْمانُهُ کلَّ یَومٍ یُذیبُ شَحْمَ الکُلْیتَینِ </w:t>
      </w:r>
      <w:r>
        <w:rPr>
          <w:rFonts w:eastAsia="Amiri" w:cs="Amiri" w:ascii="Amiri" w:hAnsi="Amiri"/>
          <w:color w:val="111111"/>
          <w:sz w:val="28"/>
          <w:szCs w:val="28"/>
          <w:rtl w:val="true"/>
          <w:lang w:bidi="ar-SA"/>
        </w:rPr>
        <w:t xml:space="preserve">. </w:t>
      </w:r>
      <w:r>
        <w:rPr>
          <w:rStyle w:val="FootnoteAnchor"/>
          <w:rtl w:val="true"/>
        </w:rPr>
        <w:footnoteReference w:id="1128"/>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در میان حمام رفتن انسان را چاق می کند و هر روز حمام رفتن چربی گرده ها را آب می کند</w:t>
      </w:r>
      <w:r>
        <w:rPr>
          <w:rFonts w:eastAsia="IRNazanin" w:cs="IRNazanin"/>
          <w:color w:val="111111"/>
          <w:sz w:val="28"/>
          <w:szCs w:val="28"/>
          <w:rtl w:val="true"/>
          <w:lang w:bidi="fa-IR"/>
        </w:rPr>
        <w:t>.</w:t>
      </w:r>
      <w:bookmarkStart w:id="1060" w:name="pg11924_135170"/>
    </w:p>
    <w:p>
      <w:pPr>
        <w:pStyle w:val="Heading3"/>
        <w:numPr>
          <w:ilvl w:val="2"/>
          <w:numId w:val="1"/>
        </w:numPr>
        <w:rPr/>
      </w:pPr>
      <w:bookmarkStart w:id="1061" w:name="__RefHeading___Toc14229261_73709187"/>
      <w:bookmarkStart w:id="1062" w:name="_Toc446"/>
      <w:bookmarkEnd w:id="1060"/>
      <w:bookmarkEnd w:id="1061"/>
      <w:r>
        <w:rPr/>
        <w:t>132</w:t>
      </w:r>
      <w:r>
        <w:rPr>
          <w:rtl w:val="true"/>
        </w:rPr>
        <w:t xml:space="preserve"> - </w:t>
      </w:r>
      <w:r>
        <w:rPr>
          <w:rtl w:val="true"/>
        </w:rPr>
        <w:t>الحاجة</w:t>
      </w:r>
      <w:bookmarkEnd w:id="1062"/>
    </w:p>
    <w:p>
      <w:pPr>
        <w:pStyle w:val="Heading4"/>
        <w:numPr>
          <w:ilvl w:val="3"/>
          <w:numId w:val="1"/>
        </w:numPr>
        <w:rPr/>
      </w:pPr>
      <w:bookmarkStart w:id="1063" w:name="__RefHeading___Toc14229263_73709187"/>
      <w:bookmarkStart w:id="1064" w:name="_Toc447"/>
      <w:bookmarkEnd w:id="1063"/>
      <w:r>
        <w:rPr/>
        <w:t>132</w:t>
      </w:r>
      <w:r>
        <w:rPr>
          <w:rtl w:val="true"/>
        </w:rPr>
        <w:t xml:space="preserve"> - </w:t>
      </w:r>
      <w:r>
        <w:rPr>
          <w:rtl w:val="true"/>
        </w:rPr>
        <w:t>نیاز</w:t>
      </w:r>
      <w:bookmarkEnd w:id="1064"/>
    </w:p>
    <w:p>
      <w:pPr>
        <w:pStyle w:val="Heading5"/>
        <w:numPr>
          <w:ilvl w:val="4"/>
          <w:numId w:val="1"/>
        </w:numPr>
        <w:rPr/>
      </w:pPr>
      <w:bookmarkStart w:id="1065" w:name="__RefHeading___Toc14229265_73709187"/>
      <w:bookmarkStart w:id="1066" w:name="_Toc448"/>
      <w:bookmarkEnd w:id="1065"/>
      <w:r>
        <w:rPr>
          <w:rtl w:val="true"/>
        </w:rPr>
        <w:t>اشاره</w:t>
      </w:r>
      <w:bookmarkEnd w:id="1066"/>
    </w:p>
    <w:p>
      <w:pPr>
        <w:pStyle w:val="BookText"/>
        <w:rPr/>
      </w:pPr>
      <w:r>
        <w:rPr>
          <w:rStyle w:val="FootnoteAnchor"/>
          <w:rtl w:val="true"/>
        </w:rPr>
        <w:footnoteReference w:id="1129"/>
      </w:r>
    </w:p>
    <w:p>
      <w:pPr>
        <w:pStyle w:val="BookText"/>
        <w:rPr/>
      </w:pPr>
      <w:r>
        <w:rPr>
          <w:rStyle w:val="FootnoteAnchor"/>
          <w:rtl w:val="true"/>
        </w:rPr>
        <w:footnoteReference w:id="113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bookmarkStart w:id="1067" w:name="pg11924_135172"/>
    </w:p>
    <w:p>
      <w:pPr>
        <w:pStyle w:val="Heading5"/>
        <w:numPr>
          <w:ilvl w:val="4"/>
          <w:numId w:val="1"/>
        </w:numPr>
        <w:rPr/>
      </w:pPr>
      <w:bookmarkStart w:id="1068" w:name="__RefHeading___Toc14229267_73709187"/>
      <w:bookmarkStart w:id="1069" w:name="_Toc449"/>
      <w:bookmarkEnd w:id="1067"/>
      <w:bookmarkEnd w:id="1068"/>
      <w:r>
        <w:rPr/>
        <w:t>961</w:t>
      </w:r>
      <w:r>
        <w:rPr>
          <w:rtl w:val="true"/>
        </w:rPr>
        <w:t xml:space="preserve"> - </w:t>
      </w:r>
      <w:r>
        <w:rPr>
          <w:rtl w:val="true"/>
        </w:rPr>
        <w:t>الحاجَةُ</w:t>
      </w:r>
      <w:bookmarkEnd w:id="1069"/>
    </w:p>
    <w:p>
      <w:pPr>
        <w:pStyle w:val="Heading6"/>
        <w:numPr>
          <w:ilvl w:val="5"/>
          <w:numId w:val="1"/>
        </w:numPr>
        <w:rPr/>
      </w:pPr>
      <w:bookmarkStart w:id="1070" w:name="__RefHeading___Toc14229269_73709187"/>
      <w:bookmarkStart w:id="1071" w:name="_Toc450"/>
      <w:bookmarkEnd w:id="1070"/>
      <w:r>
        <w:rPr/>
        <w:t>961</w:t>
      </w:r>
      <w:r>
        <w:rPr>
          <w:rtl w:val="true"/>
        </w:rPr>
        <w:t xml:space="preserve"> - </w:t>
      </w:r>
      <w:r>
        <w:rPr>
          <w:rtl w:val="true"/>
        </w:rPr>
        <w:t>نیاز</w:t>
      </w:r>
      <w:bookmarkEnd w:id="107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امْنُنْ علی مَن شِئْتَ تَکُنْ أمیرَهُ ، و احْتَجْ إلی مَن شِئْتَ تَکُنْ أسیرَهُ ، و اسْتَغْنِ عَمّن شِئتَ تَکُنْ نَظیرَهُ </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احْتَجْتَ إلَیهِ هُنْتَ علَیهِ </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الحَوائجُ تُطلَبُ بالرَّجاءِ ، و هِی تَنْزِلُ بالقَضاءِ ، و العافِیَةُ أحْسَنُ عَطاءٍ </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BookText"/>
        <w:rPr/>
      </w:pPr>
      <w:r>
        <w:rPr>
          <w:rFonts w:eastAsia="Times New Roman" w:cs="Times New Roman" w:ascii="Times New Roman" w:hAnsi="Times New Roman"/>
          <w:color w:val="111111"/>
          <w:sz w:val="28"/>
          <w:szCs w:val="28"/>
          <w:lang w:val="en-US" w:bidi="en-US"/>
        </w:rPr>
        <w:t>961</w:t>
      </w:r>
    </w:p>
    <w:p>
      <w:pPr>
        <w:pStyle w:val="BookText"/>
        <w:rPr/>
      </w:pPr>
      <w:r>
        <w:rPr>
          <w:rFonts w:ascii="IRNazanin" w:hAnsi="IRNazanin" w:eastAsia="IRNazanin"/>
          <w:color w:val="111111"/>
          <w:sz w:val="28"/>
          <w:sz w:val="28"/>
          <w:szCs w:val="28"/>
          <w:rtl w:val="true"/>
          <w:lang w:bidi="fa-IR"/>
        </w:rPr>
        <w:t>نیاز</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هرکه خواهی خوبی کن، تا فرمانروای او شوی ، دست نیاز به سوی هرکه خواهی دراز کن، تا اسیرش گردی و از هرکه خواهی بی نیازی جوی، تا همتای او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هرکه نیاز پیدا کنی، نزدش خوار می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 با امیدواری خواسته می شود و با قضای الهی نازل می شود و عافیت،بهترین عطاست</w:t>
      </w:r>
      <w:r>
        <w:rPr>
          <w:rFonts w:eastAsia="IRNazanin" w:cs="IRNazanin"/>
          <w:color w:val="111111"/>
          <w:sz w:val="28"/>
          <w:szCs w:val="28"/>
          <w:rtl w:val="true"/>
          <w:lang w:bidi="fa-IR"/>
        </w:rPr>
        <w:t>.</w:t>
      </w:r>
    </w:p>
    <w:p>
      <w:pPr>
        <w:pStyle w:val="Heading5"/>
        <w:numPr>
          <w:ilvl w:val="4"/>
          <w:numId w:val="1"/>
        </w:numPr>
        <w:rPr/>
      </w:pPr>
      <w:bookmarkStart w:id="1072" w:name="__RefHeading___Toc14229271_73709187"/>
      <w:bookmarkStart w:id="1073" w:name="_Toc451"/>
      <w:bookmarkEnd w:id="1072"/>
      <w:r>
        <w:rPr/>
        <w:t>962</w:t>
      </w:r>
      <w:r>
        <w:rPr>
          <w:rtl w:val="true"/>
        </w:rPr>
        <w:t xml:space="preserve"> - </w:t>
      </w:r>
      <w:r>
        <w:rPr>
          <w:rtl w:val="true"/>
        </w:rPr>
        <w:t>قَضاءُ الحَوائِجِ</w:t>
      </w:r>
      <w:bookmarkEnd w:id="1073"/>
    </w:p>
    <w:p>
      <w:pPr>
        <w:pStyle w:val="Heading6"/>
        <w:numPr>
          <w:ilvl w:val="5"/>
          <w:numId w:val="1"/>
        </w:numPr>
        <w:rPr/>
      </w:pPr>
      <w:bookmarkStart w:id="1074" w:name="__RefHeading___Toc14229273_73709187"/>
      <w:bookmarkStart w:id="1075" w:name="_Toc452"/>
      <w:bookmarkEnd w:id="1074"/>
      <w:r>
        <w:rPr/>
        <w:t>962</w:t>
      </w:r>
      <w:r>
        <w:rPr>
          <w:rtl w:val="true"/>
        </w:rPr>
        <w:t xml:space="preserve"> - </w:t>
      </w:r>
      <w:r>
        <w:rPr>
          <w:rtl w:val="true"/>
        </w:rPr>
        <w:t>بر آوردن نیازها</w:t>
      </w:r>
      <w:bookmarkEnd w:id="107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سَعی فی حاجَةِ أخیهِ المؤمنِ فکأنّما عَبدَ اللّهَ تِسعَةَ آلافِ سَنةٍ ، صائما نَهارَهُ قائما لَیلَهُ </w:t>
      </w:r>
      <w:r>
        <w:rPr>
          <w:rFonts w:eastAsia="Amiri" w:cs="Amiri" w:ascii="Amiri" w:hAnsi="Amiri"/>
          <w:color w:val="111111"/>
          <w:sz w:val="28"/>
          <w:szCs w:val="28"/>
          <w:rtl w:val="true"/>
          <w:lang w:bidi="ar-SA"/>
        </w:rPr>
        <w:t xml:space="preserve">. </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سَعی فی حاجَةِ أخیهِ المسلمِ ـ طَلَبَ وَجْهِ اللّهِ ـ کَتبَ اللّهُ عزّ و جلّ لَهُ ألفَ ألفِ حَسَنةٍ </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eastAsia="Times New Roman" w:cs="Times New Roman" w:ascii="Times New Roman" w:hAnsi="Times New Roman"/>
          <w:color w:val="111111"/>
          <w:sz w:val="28"/>
          <w:szCs w:val="28"/>
          <w:lang w:val="en-US" w:bidi="en-US"/>
        </w:rPr>
        <w:t>962</w:t>
      </w:r>
    </w:p>
    <w:p>
      <w:pPr>
        <w:pStyle w:val="BookText"/>
        <w:rPr/>
      </w:pPr>
      <w:r>
        <w:rPr>
          <w:rFonts w:ascii="IRNazanin" w:hAnsi="IRNazanin" w:eastAsia="IRNazanin"/>
          <w:color w:val="111111"/>
          <w:sz w:val="28"/>
          <w:sz w:val="28"/>
          <w:szCs w:val="28"/>
          <w:rtl w:val="true"/>
          <w:lang w:bidi="fa-IR"/>
        </w:rPr>
        <w:t>بر آوردن نیازها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راه برآوردن نیاز برادر مؤمن خود بکوشد، چنان است که نُه هزار سال با روزه گرفتن و شب زنده داری خدا را عبادت کرده باشد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ـ برای رضای خدا ـ در راه برآوردن نیاز برادر مسلمان خود بکوشد، خداوند عزّ و جلّ هزار هزار حسنه برایش بنویسد </w:t>
      </w:r>
      <w:r>
        <w:rPr>
          <w:rFonts w:eastAsia="IRNazanin" w:cs="IRNazanin"/>
          <w:color w:val="111111"/>
          <w:sz w:val="28"/>
          <w:szCs w:val="28"/>
          <w:rtl w:val="true"/>
          <w:lang w:bidi="fa-IR"/>
        </w:rPr>
        <w:t>.</w:t>
      </w:r>
      <w:bookmarkStart w:id="1076" w:name="pg11924_135174"/>
    </w:p>
    <w:p>
      <w:pPr>
        <w:pStyle w:val="BookText"/>
        <w:rPr/>
      </w:pPr>
      <w:bookmarkEnd w:id="107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فی حاجَةِ أخیهِ المؤمنِ المسلمِ کانَ اللّهُ فی حاجَتِهِ ما کانَ فی حاجَةِ أخیهِ </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عنه علیه السلامـ فی حدیثٍ طویلٍ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أسْعی مَع أخٍ لی فی حاجَةٍ حتّی تُقْضی أحَبُّ إلَیَّ مِن أنْ أعتِقَ ألفَ نَسَمةٍ ، و أحمِلَ علی ألفِ فَرَسٍ فی سبیلِ اللّهِ مُسْرَجَةً مُلْجَمَةً </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عِبادا فی الأرضِ یَسْعَونَ فی حوائجِ النّاسِ ، هُمُ الآمِنونَ یَومَ القِیامَةِ </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Style w:val="FootnoteAnchor"/>
          <w:rtl w:val="true"/>
        </w:rPr>
        <w:footnoteReference w:id="1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فکر برآوردن نیاز برادر مؤمن مسلمان خود باشد، تا زمانی که در فکر نیاز او باشد، خداوند در کار نیاز وی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ضمن حدیثی مفصّل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برآوردن نیاز برادر خود بکوشم، تا نیازش برطرف شود، نزد من خوشتر است از این که هزار بنده آزاد کنم و هزار اسب زین کرده و لگام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هدیه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در زمین بندگانی است که برای رفع نیازهای مردم می کوشند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روز قیامت در امان هستند</w:t>
      </w:r>
      <w:r>
        <w:rPr>
          <w:rFonts w:eastAsia="IRNazanin" w:cs="IRNazanin"/>
          <w:color w:val="111111"/>
          <w:sz w:val="28"/>
          <w:szCs w:val="28"/>
          <w:rtl w:val="true"/>
          <w:lang w:bidi="fa-IR"/>
        </w:rPr>
        <w:t>.</w:t>
      </w:r>
    </w:p>
    <w:p>
      <w:pPr>
        <w:pStyle w:val="Heading5"/>
        <w:numPr>
          <w:ilvl w:val="4"/>
          <w:numId w:val="1"/>
        </w:numPr>
        <w:rPr/>
      </w:pPr>
      <w:bookmarkStart w:id="1077" w:name="__RefHeading___Toc14229275_73709187"/>
      <w:bookmarkStart w:id="1078" w:name="_Toc453"/>
      <w:bookmarkEnd w:id="1077"/>
      <w:r>
        <w:rPr/>
        <w:t>963</w:t>
      </w:r>
      <w:r>
        <w:rPr>
          <w:rtl w:val="true"/>
        </w:rPr>
        <w:t xml:space="preserve"> - </w:t>
      </w:r>
      <w:r>
        <w:rPr>
          <w:rtl w:val="true"/>
        </w:rPr>
        <w:t>أحَبُّ النّاسِ إلَی اللَّهِ أنفَعُهم لِلنّاسِ</w:t>
      </w:r>
      <w:bookmarkEnd w:id="1078"/>
    </w:p>
    <w:p>
      <w:pPr>
        <w:pStyle w:val="Heading6"/>
        <w:numPr>
          <w:ilvl w:val="5"/>
          <w:numId w:val="1"/>
        </w:numPr>
        <w:rPr/>
      </w:pPr>
      <w:bookmarkStart w:id="1079" w:name="__RefHeading___Toc14229277_73709187"/>
      <w:bookmarkStart w:id="1080" w:name="_Toc454"/>
      <w:bookmarkEnd w:id="1079"/>
      <w:r>
        <w:rPr/>
        <w:t>963</w:t>
      </w:r>
      <w:r>
        <w:rPr>
          <w:rtl w:val="true"/>
        </w:rPr>
        <w:t xml:space="preserve"> - </w:t>
      </w:r>
      <w:r>
        <w:rPr>
          <w:rtl w:val="true"/>
        </w:rPr>
        <w:t>محبوبترین مردم نزد خدا مفیدترین آنها برای مردم است</w:t>
      </w:r>
      <w:bookmarkEnd w:id="1080"/>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عِیالی، فأحَبُّهُم إلَیَّ ألْطَفُهُم بهِم، و أسْعاهُم فی حَوائجِهِم </w:t>
      </w:r>
      <w:r>
        <w:rPr>
          <w:rFonts w:eastAsia="Amiri" w:cs="Amiri" w:ascii="Amiri" w:hAnsi="Amiri"/>
          <w:color w:val="111111"/>
          <w:sz w:val="28"/>
          <w:szCs w:val="28"/>
          <w:rtl w:val="true"/>
          <w:lang w:bidi="ar-SA"/>
        </w:rPr>
        <w:t xml:space="preserve">. </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جعَلَنی مُبارَکا أینَ ما کُنْتُ</w:t>
      </w:r>
      <w:r>
        <w:rPr>
          <w:rFonts w:eastAsia="Amiri" w:cs="Amiri" w:ascii="Amiri" w:hAnsi="Amiri"/>
          <w:color w:val="111111"/>
          <w:sz w:val="28"/>
          <w:szCs w:val="28"/>
          <w:rtl w:val="true"/>
          <w:lang w:bidi="ar-SA"/>
        </w:rPr>
        <w:t xml:space="preserve">» </w:t>
      </w:r>
      <w:r>
        <w:rPr>
          <w:rStyle w:val="FootnoteAnchor"/>
          <w:rtl w:val="true"/>
        </w:rPr>
        <w:footnoteReference w:id="1141"/>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نَفّاعا </w:t>
      </w:r>
      <w:r>
        <w:rPr>
          <w:rFonts w:eastAsia="Amiri" w:cs="Amiri" w:ascii="Amiri" w:hAnsi="Amiri"/>
          <w:color w:val="111111"/>
          <w:sz w:val="28"/>
          <w:szCs w:val="28"/>
          <w:rtl w:val="true"/>
          <w:lang w:bidi="ar-SA"/>
        </w:rPr>
        <w:t xml:space="preserve">. </w:t>
      </w:r>
      <w:r>
        <w:rPr>
          <w:rStyle w:val="FootnoteAnchor"/>
          <w:rtl w:val="true"/>
        </w:rPr>
        <w:footnoteReference w:id="1142"/>
      </w:r>
    </w:p>
    <w:p>
      <w:pPr>
        <w:pStyle w:val="BookText"/>
        <w:rPr/>
      </w:pPr>
      <w:r>
        <w:rPr>
          <w:rStyle w:val="FootnoteAnchor"/>
          <w:rtl w:val="true"/>
        </w:rPr>
        <w:footnoteReference w:id="114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963</w:t>
      </w:r>
    </w:p>
    <w:p>
      <w:pPr>
        <w:pStyle w:val="BookText"/>
        <w:rPr/>
      </w:pPr>
      <w:r>
        <w:rPr>
          <w:rFonts w:ascii="IRNazanin" w:hAnsi="IRNazanin" w:eastAsia="IRNazanin"/>
          <w:color w:val="111111"/>
          <w:sz w:val="28"/>
          <w:sz w:val="28"/>
          <w:szCs w:val="28"/>
          <w:rtl w:val="true"/>
          <w:lang w:bidi="fa-IR"/>
        </w:rPr>
        <w:t>محبوبترین مردم نزد خدا مفیدترین آنها برای مردم است</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خانواده من هستند ، پس، محبوبترین آنان نزد من کسانی هستند که با مردم مهربانتر و در راه برآوردن نیازهای آنان کوشاتر باشند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جا باشم مرا با برکت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نفع رسان </w:t>
      </w:r>
      <w:r>
        <w:rPr>
          <w:rFonts w:eastAsia="IRNazanin" w:cs="IRNazanin"/>
          <w:color w:val="111111"/>
          <w:sz w:val="28"/>
          <w:szCs w:val="28"/>
          <w:rtl w:val="true"/>
          <w:lang w:bidi="fa-IR"/>
        </w:rPr>
        <w:t>.</w:t>
      </w:r>
      <w:bookmarkStart w:id="1081" w:name="pg11924_135176"/>
    </w:p>
    <w:p>
      <w:pPr>
        <w:pStyle w:val="Heading5"/>
        <w:numPr>
          <w:ilvl w:val="4"/>
          <w:numId w:val="1"/>
        </w:numPr>
        <w:rPr/>
      </w:pPr>
      <w:bookmarkStart w:id="1082" w:name="__RefHeading___Toc14229279_73709187"/>
      <w:bookmarkStart w:id="1083" w:name="_Toc455"/>
      <w:bookmarkEnd w:id="1081"/>
      <w:bookmarkEnd w:id="1082"/>
      <w:r>
        <w:rPr/>
        <w:t>964</w:t>
      </w:r>
      <w:r>
        <w:rPr>
          <w:rtl w:val="true"/>
        </w:rPr>
        <w:t xml:space="preserve"> - </w:t>
      </w:r>
      <w:r>
        <w:rPr>
          <w:rtl w:val="true"/>
        </w:rPr>
        <w:t>المَشیُ فی حاجَةِ المُؤمِنِ</w:t>
      </w:r>
      <w:bookmarkEnd w:id="1083"/>
    </w:p>
    <w:p>
      <w:pPr>
        <w:pStyle w:val="Heading6"/>
        <w:numPr>
          <w:ilvl w:val="5"/>
          <w:numId w:val="1"/>
        </w:numPr>
        <w:rPr/>
      </w:pPr>
      <w:bookmarkStart w:id="1084" w:name="__RefHeading___Toc14229281_73709187"/>
      <w:bookmarkStart w:id="1085" w:name="_Toc456"/>
      <w:bookmarkEnd w:id="1084"/>
      <w:r>
        <w:rPr/>
        <w:t>964</w:t>
      </w:r>
      <w:r>
        <w:rPr>
          <w:rtl w:val="true"/>
        </w:rPr>
        <w:t xml:space="preserve"> - </w:t>
      </w:r>
      <w:r>
        <w:rPr>
          <w:rtl w:val="true"/>
        </w:rPr>
        <w:t>گام برداشتن برای رفع حاجت مؤمن</w:t>
      </w:r>
      <w:bookmarkEnd w:id="108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مَشی فی عَونِ أخیهِ و مَنْفعتِهِ فلَهُ ثَوابُ المُجاهِدینَ فی سبیلِ اللّهِ </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مَشی فی حاجَةِ أخیهِ المؤمنِ ـ یَطلُبُ بذلکَ ما عِندَ اللّهِ ـ حتّی تُقْضی لَهُ ، کَتبَ اللّهُ عزّ و جلّ لَهُ بذلکَ مِثْلَ أجْرِ حِجّةٍ و عُمْرَةٍ مُبْرورَتَینِ ، و صَومِ شَهرَینِ مِن أشْهُرِ الحُرُمِ ، و اعْتِکافَهُما فی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مَشی فیها بِنِیَّةٍ و لَم تُقْضَ کَتبَ اللّهُ لَهُ بذلکَ مِثْلَ حِجّةٍ مَبْرورَةٍ </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لَیَمْشی فی حاجَةِ أخیهِ المؤمنِ فیُوَکِّلُ اللّهُ عزّ و جلّ بهِ مَلَکَینِ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عَن یَمینِه و آخَرَ عَن شِمالِهِ ، یَسْتَغْفِرانِ لَهُ ربَّهُ و یَدعُوانِ بقَضاءِ حاجَتهِ </w:t>
      </w:r>
      <w:r>
        <w:rPr>
          <w:rFonts w:eastAsia="Amiri" w:cs="Amiri" w:ascii="Amiri" w:hAnsi="Amiri"/>
          <w:color w:val="111111"/>
          <w:sz w:val="28"/>
          <w:szCs w:val="28"/>
          <w:rtl w:val="true"/>
          <w:lang w:bidi="ar-SA"/>
        </w:rPr>
        <w:t xml:space="preserve">. </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الماشی فی حاجَةِ أخیهِ کالسّاعی بینَ الصَّفا و المَرْوَةِ </w:t>
      </w:r>
      <w:r>
        <w:rPr>
          <w:rFonts w:eastAsia="Amiri" w:cs="Amiri" w:ascii="Amiri" w:hAnsi="Amiri"/>
          <w:color w:val="111111"/>
          <w:sz w:val="28"/>
          <w:szCs w:val="28"/>
          <w:rtl w:val="true"/>
          <w:lang w:bidi="ar-SA"/>
        </w:rPr>
        <w:t xml:space="preserve">. </w:t>
      </w:r>
      <w:r>
        <w:rPr>
          <w:rStyle w:val="FootnoteAnchor"/>
          <w:rtl w:val="true"/>
        </w:rPr>
        <w:footnoteReference w:id="1147"/>
      </w:r>
    </w:p>
    <w:p>
      <w:pPr>
        <w:pStyle w:val="BookText"/>
        <w:rPr/>
      </w:pPr>
      <w:r>
        <w:rPr>
          <w:rFonts w:eastAsia="Times New Roman" w:cs="Times New Roman" w:ascii="Times New Roman" w:hAnsi="Times New Roman"/>
          <w:color w:val="111111"/>
          <w:sz w:val="28"/>
          <w:szCs w:val="28"/>
          <w:lang w:val="en-US" w:bidi="en-US"/>
        </w:rPr>
        <w:t>964</w:t>
      </w:r>
    </w:p>
    <w:p>
      <w:pPr>
        <w:pStyle w:val="BookText"/>
        <w:rPr/>
      </w:pPr>
      <w:r>
        <w:rPr>
          <w:rFonts w:ascii="IRNazanin" w:hAnsi="IRNazanin" w:eastAsia="IRNazanin"/>
          <w:color w:val="111111"/>
          <w:sz w:val="28"/>
          <w:sz w:val="28"/>
          <w:szCs w:val="28"/>
          <w:rtl w:val="true"/>
          <w:lang w:bidi="fa-IR"/>
        </w:rPr>
        <w:t>گام برداشتن برای رفع حاجت مؤمن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کمک به برادر خود و نفع رساندن به او اقدام کند پاداش مجاهدان در راه خدا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راه برآوردن نیاز برادر مؤمنش گام بردارد، تا برآورده شود ـ و از این کار ثواب الهی را بجوید ـ خداوند عزّ و جلّ به پاداش این کار، برایش ثواب یک حجّ و یک عمره پذیرفته و روزه دو ماه از ماه های حرام </w:t>
      </w:r>
      <w:r>
        <w:rPr>
          <w:rStyle w:val="FootnoteAnchor"/>
          <w:rtl w:val="true"/>
        </w:rPr>
        <w:footnoteReference w:id="1148"/>
      </w:r>
      <w:r>
        <w:rPr>
          <w:rFonts w:ascii="IRNazanin" w:hAnsi="IRNazanin" w:eastAsia="IRNazanin"/>
          <w:color w:val="111111"/>
          <w:sz w:val="28"/>
          <w:sz w:val="28"/>
          <w:szCs w:val="28"/>
          <w:rtl w:val="true"/>
          <w:lang w:bidi="fa-IR"/>
        </w:rPr>
        <w:t xml:space="preserve">با اعتکاف این دو ماه در مسجد الحرام بنویسد و هر کس به نیّت روا ساختن حاجت او قدم بردارد، امّا موفّق به این کار نشود، خداوند به پاداش آن، ثواب یک حجّ پذیرفته شده را منظور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در کار خیر شوق نشان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بنده ای برای برطرف ساختن نیاز برادر مؤمن خود قدم بردارد، خداوند عزّ و جلّ دو فرشته را ، یکی در سمت راست او و دیگری در سمت چپش ، بر وی بگمارد، که از پروردگارش برای او آمرزش طلبند و برای روا شدن حاجتش دعا کنند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راه برطرف ساختن نیاز برادر خود قدم بردارد چونان کسی است که سعی میان صفا و مروه به جای آورد </w:t>
      </w:r>
      <w:r>
        <w:rPr>
          <w:rFonts w:eastAsia="IRNazanin" w:cs="IRNazanin"/>
          <w:color w:val="111111"/>
          <w:sz w:val="28"/>
          <w:szCs w:val="28"/>
          <w:rtl w:val="true"/>
          <w:lang w:bidi="fa-IR"/>
        </w:rPr>
        <w:t>.</w:t>
      </w:r>
      <w:bookmarkStart w:id="1086" w:name="pg11924_135178"/>
    </w:p>
    <w:p>
      <w:pPr>
        <w:pStyle w:val="BookText"/>
        <w:rPr/>
      </w:pPr>
      <w:bookmarkEnd w:id="1086"/>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 عابِدَ بنی إسْرائیلَ کانَ إذا بَلغَ الغایَةَ فی العِبادَةِ صارَ مَشّاءً فی حَوائجِ النّاسِ </w:t>
      </w:r>
      <w:r>
        <w:rPr>
          <w:rFonts w:eastAsia="Amiri" w:cs="Amiri" w:ascii="Amiri" w:hAnsi="Amiri"/>
          <w:color w:val="111111"/>
          <w:sz w:val="28"/>
          <w:szCs w:val="28"/>
          <w:rtl w:val="true"/>
          <w:lang w:bidi="ar-SA"/>
        </w:rPr>
        <w:t xml:space="preserve">. </w:t>
      </w:r>
      <w:r>
        <w:rPr>
          <w:rStyle w:val="FootnoteAnchor"/>
          <w:rtl w:val="true"/>
        </w:rPr>
        <w:footnoteReference w:id="1149"/>
      </w:r>
    </w:p>
    <w:p>
      <w:pPr>
        <w:pStyle w:val="BookText"/>
        <w:rPr/>
      </w:pPr>
      <w:r>
        <w:rPr>
          <w:rStyle w:val="FootnoteAnchor"/>
          <w:rtl w:val="true"/>
        </w:rPr>
        <w:footnoteReference w:id="1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است که در میان بنی اسرائیل هرگاه عابدی به نهایت درجه عبادت می رسید، برای برآوردن نیازها و رفع مشکلات مردم به راه می افتاد </w:t>
      </w:r>
      <w:r>
        <w:rPr>
          <w:rFonts w:eastAsia="IRNazanin" w:cs="IRNazanin"/>
          <w:color w:val="111111"/>
          <w:sz w:val="28"/>
          <w:szCs w:val="28"/>
          <w:rtl w:val="true"/>
          <w:lang w:bidi="fa-IR"/>
        </w:rPr>
        <w:t>.</w:t>
      </w:r>
    </w:p>
    <w:p>
      <w:pPr>
        <w:pStyle w:val="Heading5"/>
        <w:numPr>
          <w:ilvl w:val="4"/>
          <w:numId w:val="1"/>
        </w:numPr>
        <w:rPr/>
      </w:pPr>
      <w:bookmarkStart w:id="1087" w:name="__RefHeading___Toc14229283_73709187"/>
      <w:bookmarkStart w:id="1088" w:name="_Toc457"/>
      <w:bookmarkEnd w:id="1087"/>
      <w:r>
        <w:rPr/>
        <w:t>965</w:t>
      </w:r>
      <w:r>
        <w:rPr>
          <w:rtl w:val="true"/>
        </w:rPr>
        <w:t xml:space="preserve"> - </w:t>
      </w:r>
      <w:r>
        <w:rPr>
          <w:rtl w:val="true"/>
        </w:rPr>
        <w:t>قَضاءُ حاجَةِ المُؤمِنِ</w:t>
      </w:r>
      <w:bookmarkEnd w:id="1088"/>
    </w:p>
    <w:p>
      <w:pPr>
        <w:pStyle w:val="Heading6"/>
        <w:numPr>
          <w:ilvl w:val="5"/>
          <w:numId w:val="1"/>
        </w:numPr>
        <w:rPr/>
      </w:pPr>
      <w:bookmarkStart w:id="1089" w:name="__RefHeading___Toc14229285_73709187"/>
      <w:bookmarkStart w:id="1090" w:name="_Toc458"/>
      <w:bookmarkEnd w:id="1089"/>
      <w:r>
        <w:rPr/>
        <w:t>965</w:t>
      </w:r>
      <w:r>
        <w:rPr>
          <w:rtl w:val="true"/>
        </w:rPr>
        <w:t xml:space="preserve"> - </w:t>
      </w:r>
      <w:r>
        <w:rPr>
          <w:rtl w:val="true"/>
        </w:rPr>
        <w:t>برآوردن حاجت مؤمن</w:t>
      </w:r>
      <w:bookmarkEnd w:id="109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قضی لأخیهِ المؤمنِ حاجَةً کانَ کمَنْ عَبدَ اللّهَ دَهرَهُ </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قضی لمؤمنٍ حاجةً قضی اللّهُ لَهُ حوائجَ کَثیرَةً أدْناهُنَّ الجَنّةُ </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قَضی لأخیهِ المؤمنِ حاجَةً قضی اللّهُ عزّ و جلّ لَهُ یَومَ القِیامَةِ مِائةَ ألفِ حاجَةٍ مِن ذلکَ ، أوَّلُها الجَنّةُ </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قضی مسلمٌ لمسلمٍ حاجَةً إلاّ ناداهُ اللّهُ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ثَوابُکَ ، و لا أرضْی لَکَ بدُونِ الجَنّةِ </w:t>
      </w:r>
      <w:r>
        <w:rPr>
          <w:rFonts w:eastAsia="Amiri" w:cs="Amiri" w:ascii="Amiri" w:hAnsi="Amiri"/>
          <w:color w:val="111111"/>
          <w:sz w:val="28"/>
          <w:szCs w:val="28"/>
          <w:rtl w:val="true"/>
          <w:lang w:bidi="ar-SA"/>
        </w:rPr>
        <w:t xml:space="preserve">.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خَواتِیمَ أعْمالِکُم قَضاءُ حَوائجِ إخْوانِکُم و الإحْسانُ إلَیهِم ما قَدَرْتُم ، و إلاّ لَم یُقْبَلْ مِنکُم عَمَلٌ </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eastAsia="Times New Roman" w:cs="Times New Roman" w:ascii="Times New Roman" w:hAnsi="Times New Roman"/>
          <w:color w:val="111111"/>
          <w:sz w:val="28"/>
          <w:szCs w:val="28"/>
          <w:lang w:val="en-US" w:bidi="en-US"/>
        </w:rPr>
        <w:t>965</w:t>
      </w:r>
    </w:p>
    <w:p>
      <w:pPr>
        <w:pStyle w:val="BookText"/>
        <w:rPr/>
      </w:pPr>
      <w:r>
        <w:rPr>
          <w:rFonts w:ascii="IRNazanin" w:hAnsi="IRNazanin" w:eastAsia="IRNazanin"/>
          <w:color w:val="111111"/>
          <w:sz w:val="28"/>
          <w:sz w:val="28"/>
          <w:szCs w:val="28"/>
          <w:rtl w:val="true"/>
          <w:lang w:bidi="fa-IR"/>
        </w:rPr>
        <w:t>برآوردن حاجت مؤمن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برای برادر مؤمن خود حاجتی برآورد، چنان است که همه عمرش را به عبادت خدا سر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یک نیاز مؤمنی را روا سازد، خداوند نیازهای فراوان او را روا سازد، که کمترین آنها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یک نیاز از برادر مؤمن خود را برآورده سازد، خداوند عزّ و جلّ در روز رستاخیز صد هزار نیاز او را برآورد که نخستین آنها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مسلمانی نیاز مسلمانی را برآورد، خداوند تبارک و تعالی او را ندا 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تو به عهده من، و من به کمتر از بهشت برای تو راضی نمی شوم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شما برآوردن نیازهای برادرانتان و نیکی کردن به آنان در حدّ توانتان است، اگر چنین نباشد، هیچ عملی از شما پذیرفته نشود </w:t>
      </w:r>
      <w:r>
        <w:rPr>
          <w:rFonts w:eastAsia="IRNazanin" w:cs="IRNazanin"/>
          <w:color w:val="111111"/>
          <w:sz w:val="28"/>
          <w:szCs w:val="28"/>
          <w:rtl w:val="true"/>
          <w:lang w:bidi="fa-IR"/>
        </w:rPr>
        <w:t>.</w:t>
      </w:r>
      <w:bookmarkStart w:id="1091" w:name="pg11924_135180"/>
    </w:p>
    <w:p>
      <w:pPr>
        <w:pStyle w:val="Heading5"/>
        <w:numPr>
          <w:ilvl w:val="4"/>
          <w:numId w:val="1"/>
        </w:numPr>
        <w:rPr/>
      </w:pPr>
      <w:bookmarkStart w:id="1092" w:name="__RefHeading___Toc14229287_73709187"/>
      <w:bookmarkStart w:id="1093" w:name="_Toc459"/>
      <w:bookmarkEnd w:id="1091"/>
      <w:bookmarkEnd w:id="1092"/>
      <w:r>
        <w:rPr/>
        <w:t>966</w:t>
      </w:r>
      <w:r>
        <w:rPr>
          <w:rtl w:val="true"/>
        </w:rPr>
        <w:t xml:space="preserve"> - </w:t>
      </w:r>
      <w:r>
        <w:rPr>
          <w:rtl w:val="true"/>
        </w:rPr>
        <w:t>قَضاءُ حاجَةِ المُؤمِنِ أفضَلُ مِنَ الحَجِّ</w:t>
      </w:r>
      <w:bookmarkEnd w:id="1093"/>
    </w:p>
    <w:p>
      <w:pPr>
        <w:pStyle w:val="Heading6"/>
        <w:numPr>
          <w:ilvl w:val="5"/>
          <w:numId w:val="1"/>
        </w:numPr>
        <w:rPr/>
      </w:pPr>
      <w:bookmarkStart w:id="1094" w:name="__RefHeading___Toc14229289_73709187"/>
      <w:bookmarkStart w:id="1095" w:name="_Toc460"/>
      <w:bookmarkEnd w:id="1094"/>
      <w:r>
        <w:rPr/>
        <w:t>966</w:t>
      </w:r>
      <w:r>
        <w:rPr>
          <w:rtl w:val="true"/>
        </w:rPr>
        <w:t xml:space="preserve"> - </w:t>
      </w:r>
      <w:r>
        <w:rPr>
          <w:rtl w:val="true"/>
        </w:rPr>
        <w:t>برآوردن حاجت مؤمن، برتر از حجّ است</w:t>
      </w:r>
      <w:bookmarkEnd w:id="1095"/>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أعُولَ أهلَ بَیتٍ مِن المسلمینَ، أسُدُّ جَوعَتَهُم و أکْسو عَوْرَتَهُم ، فأکُفَّ وُجوهَهُم عَنِ النّاسِ ، أحَبُّ إلَیَّ مِن أنْ أحِجَّ حِجّةً و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مِثْلَها و مِثْلَها ، حتّی بَلغَ عَشْرا ، و مِثْلَها و مِثْلَها ، حتّی بَلغَ السَّبعینَ </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لَقَضاءُ حاجَةِ امْرئٍ مؤمنٍ أفضَلُ مِن حِجّةٍ و حِجّةٍ و حِجّةٍ ، حتّی عَدَّ عَشرَ حِجَجٍ </w:t>
      </w:r>
      <w:r>
        <w:rPr>
          <w:rFonts w:eastAsia="Amiri" w:cs="Amiri" w:ascii="Amiri" w:hAnsi="Amiri"/>
          <w:color w:val="111111"/>
          <w:sz w:val="28"/>
          <w:szCs w:val="28"/>
          <w:rtl w:val="true"/>
          <w:lang w:bidi="ar-SA"/>
        </w:rPr>
        <w:t xml:space="preserve">. </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لَقَضاءُ حاجَةِ امْرئٍ مؤمنٍ أحَبُّ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عِشرینَ حِجّةً ، کُلُّ حجّةٍ یُنْفِقُ فیها صاحِبُها مائةَ ألفٍ </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قَضاءُ حاجَةِ المؤمنِ أفضَلُ مِن ألفِ حِجّةٍ مُتَقَبّلَةٍ بمَناسِکِها ، و عِتْقِ ألفِ رَقَبةٍ لِوَجْهِ اللّهِ ، و حُمْلانِ ألفِ فَرَسٍ فی سبیلِ اللّهِ بسُرُجِها و لُجُمِها </w:t>
      </w:r>
      <w:r>
        <w:rPr>
          <w:rFonts w:eastAsia="Amiri" w:cs="Amiri" w:ascii="Amiri" w:hAnsi="Amiri"/>
          <w:color w:val="111111"/>
          <w:sz w:val="28"/>
          <w:szCs w:val="28"/>
          <w:rtl w:val="true"/>
          <w:lang w:bidi="ar-SA"/>
        </w:rPr>
        <w:t xml:space="preserve">. </w:t>
      </w:r>
      <w:r>
        <w:rPr>
          <w:rStyle w:val="FootnoteAnchor"/>
          <w:rtl w:val="true"/>
        </w:rPr>
        <w:footnoteReference w:id="1159"/>
      </w:r>
    </w:p>
    <w:p>
      <w:pPr>
        <w:pStyle w:val="BookText"/>
        <w:rPr/>
      </w:pPr>
      <w:r>
        <w:rPr>
          <w:rStyle w:val="FootnoteAnchor"/>
          <w:rtl w:val="true"/>
        </w:rPr>
        <w:footnoteReference w:id="116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966</w:t>
      </w:r>
    </w:p>
    <w:p>
      <w:pPr>
        <w:pStyle w:val="BookText"/>
        <w:rPr/>
      </w:pPr>
      <w:r>
        <w:rPr>
          <w:rFonts w:ascii="IRNazanin" w:hAnsi="IRNazanin" w:eastAsia="IRNazanin"/>
          <w:color w:val="111111"/>
          <w:sz w:val="28"/>
          <w:sz w:val="28"/>
          <w:szCs w:val="28"/>
          <w:rtl w:val="true"/>
          <w:lang w:bidi="fa-IR"/>
        </w:rPr>
        <w:t>برآوردن حاجت مؤمن، برتر از حجّ است</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تأمین مخارج یک خانواده مسلمان را بر عهده گیرم و آنان را از گرسنگی و برهنگی برهانم تا آبرویشان را نزد مردم حفظ کنم، نزد من خوشتر است از این که حجّ روم و حجّ روم و حجّ روم و مثل آن و مثل آن ـ و امام علیه السلام تا ده بار این را تکرار کرد و در ادامه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مثل آن و مثل آن ـ و این را هم فرمود تا به هفتاد بار رسید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برآوردن نیاز مؤمن به یقین برتر از یک حجّ و یک حجّ و یک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حضرت تا ده حجّ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 ساختن حاجت مؤمن نزد خدا از بیست حجّ که برای هر حجّ 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درهم یا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شده باشد ، محبوبتر است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برآوردن نیاز مؤمن برتر است از هزار حجّ که با مناسکش پذیرفته شود، و از آزاد کردن هزار بنده در راه خدا و هدیه دادن هزار اسبِ زین و لگام شده در راه خدا </w:t>
      </w:r>
      <w:r>
        <w:rPr>
          <w:rFonts w:eastAsia="IRNazanin" w:cs="IRNazanin"/>
          <w:color w:val="111111"/>
          <w:sz w:val="28"/>
          <w:szCs w:val="28"/>
          <w:rtl w:val="true"/>
          <w:lang w:bidi="fa-IR"/>
        </w:rPr>
        <w:t>.</w:t>
      </w:r>
      <w:bookmarkStart w:id="1096" w:name="pg11924_135182"/>
    </w:p>
    <w:p>
      <w:pPr>
        <w:pStyle w:val="Heading5"/>
        <w:numPr>
          <w:ilvl w:val="4"/>
          <w:numId w:val="1"/>
        </w:numPr>
        <w:rPr/>
      </w:pPr>
      <w:bookmarkStart w:id="1097" w:name="__RefHeading___Toc14229291_73709187"/>
      <w:bookmarkStart w:id="1098" w:name="_Toc461"/>
      <w:bookmarkEnd w:id="1096"/>
      <w:bookmarkEnd w:id="1097"/>
      <w:r>
        <w:rPr/>
        <w:t>967</w:t>
      </w:r>
      <w:r>
        <w:rPr>
          <w:rtl w:val="true"/>
        </w:rPr>
        <w:t xml:space="preserve"> - </w:t>
      </w:r>
      <w:r>
        <w:rPr>
          <w:rtl w:val="true"/>
        </w:rPr>
        <w:t>مَنِ امتَنَعَ عَن قَضاءِ حاجَةِ أخیهِ</w:t>
      </w:r>
      <w:bookmarkEnd w:id="1098"/>
    </w:p>
    <w:p>
      <w:pPr>
        <w:pStyle w:val="Heading6"/>
        <w:numPr>
          <w:ilvl w:val="5"/>
          <w:numId w:val="1"/>
        </w:numPr>
        <w:rPr/>
      </w:pPr>
      <w:bookmarkStart w:id="1099" w:name="__RefHeading___Toc14229293_73709187"/>
      <w:bookmarkStart w:id="1100" w:name="_Toc462"/>
      <w:bookmarkEnd w:id="1099"/>
      <w:r>
        <w:rPr/>
        <w:t>967</w:t>
      </w:r>
      <w:r>
        <w:rPr>
          <w:rtl w:val="true"/>
        </w:rPr>
        <w:t xml:space="preserve"> - </w:t>
      </w:r>
      <w:r>
        <w:rPr>
          <w:rtl w:val="true"/>
        </w:rPr>
        <w:t>کسی که از برآوردن نیاز برادر خود امتناع کند</w:t>
      </w:r>
      <w:bookmarkEnd w:id="110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مَنَعَ طالِبا حاجَتَهُ و هُو قادِرٌ علی قَضائها فَعلَیهِ مثْلُ خَطیئةِ عَشّارٍ </w:t>
      </w:r>
      <w:r>
        <w:rPr>
          <w:rFonts w:eastAsia="Amiri" w:cs="Amiri" w:ascii="Amiri" w:hAnsi="Amiri"/>
          <w:color w:val="111111"/>
          <w:sz w:val="28"/>
          <w:szCs w:val="28"/>
          <w:rtl w:val="true"/>
          <w:lang w:bidi="ar-SA"/>
        </w:rPr>
        <w:t xml:space="preserve">. </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بَخِلَ بمَعونَةِ أخیهِ المسلمِ و القِیامِ لَهُ فی حاجَتهِ ابتُلِیَ بمَعونَةِ مَن یَأثَمُ علَیهِ و لا یُؤجَرُ </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رجُلٍ مسلمٍ أتاهُ رجُلٌ مسلمٌ فی حاجَةٍ ، و هُو یَقْدِرُ علی قَضائها فمَنَعهُ إیّاها ، عَیّرَهُ اللّهُ یَومَ القِیامَةِ تَعْییرا شَدیدا ، 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أتاکَ أخوکَ فی حاجَةٍ قد جَعَلْتُ قَضاءَها فی یَدِکَ فمَنَعْتَهُ إیّاها، زُهْدا منکَ فی ثَوابِها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عِزَّتی ، لا أنْظُرُ إلَیکَ الیَومَ فی حاجَةٍ مُعَذَّبا کُنتَ أو مَغْفورا لکَ </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سألَهُ أخوهُ المؤمنُ حاجَةً مِن ضُرٍّ فمَنَعهُ مِن سَعةٍ و هُو یَقْدِرُ علَیها ـ مِن عِندِهِ أو مِن عندِ غَیرِهِ ـ حَشَرهُ اللّهُ یَومَ القِیامَةِ مَغْلولَةً یدُهُ إلی عُنُقِهِ حتّی یَفْرُغَ اللّهُ مِن حِسابِ الخَلقِ </w:t>
      </w:r>
      <w:r>
        <w:rPr>
          <w:rFonts w:eastAsia="Amiri" w:cs="Amiri" w:ascii="Amiri" w:hAnsi="Amiri"/>
          <w:color w:val="111111"/>
          <w:sz w:val="28"/>
          <w:szCs w:val="28"/>
          <w:rtl w:val="true"/>
          <w:lang w:bidi="ar-SA"/>
        </w:rPr>
        <w:t xml:space="preserve">. </w:t>
      </w:r>
      <w:r>
        <w:rPr>
          <w:rStyle w:val="FootnoteAnchor"/>
          <w:rtl w:val="true"/>
        </w:rPr>
        <w:footnoteReference w:id="1164"/>
      </w:r>
    </w:p>
    <w:p>
      <w:pPr>
        <w:pStyle w:val="BookText"/>
        <w:rPr/>
      </w:pPr>
      <w:r>
        <w:rPr>
          <w:rFonts w:eastAsia="Times New Roman" w:cs="Times New Roman" w:ascii="Times New Roman" w:hAnsi="Times New Roman"/>
          <w:color w:val="111111"/>
          <w:sz w:val="28"/>
          <w:szCs w:val="28"/>
          <w:lang w:val="en-US" w:bidi="en-US"/>
        </w:rPr>
        <w:t>967</w:t>
      </w:r>
    </w:p>
    <w:p>
      <w:pPr>
        <w:pStyle w:val="BookText"/>
        <w:rPr/>
      </w:pPr>
      <w:r>
        <w:rPr>
          <w:rFonts w:ascii="IRNazanin" w:hAnsi="IRNazanin" w:eastAsia="IRNazanin"/>
          <w:color w:val="111111"/>
          <w:sz w:val="28"/>
          <w:sz w:val="28"/>
          <w:szCs w:val="28"/>
          <w:rtl w:val="true"/>
          <w:lang w:bidi="fa-IR"/>
        </w:rPr>
        <w:t>کسی که از برآوردن نیاز برادر خود امتناع کند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بتواند حاجت نیازمندی را برآورد و دست ردّ به سینه او زند، گناهش چون گناه باجگیر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 کمک به برادر مسلمان خود و برآوردن حاجت او دریغ کند، خداوند او را گرفتار کمک به کسی کند که به سببِ آن کمک، گناهکار شود و مزدی هم نَبَرد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مسلمانی برای حاجتی و کاری نزد مسلمانی بیاید و او بتواند کارسازی کند و نکند، خداوند در روز قیامت او را سخت توبیخ کند و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برای حاجتی نزد تو آمد و من برآوردن آن را در دست تو قرار دادم، اما به ثواب این کار بی رغبتی کردی و دست ردّ به سینه او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خودم سوگند، چه دوزخی باشی یا آمرزیده ، به هیچ حاجتی از تو اعتنایی نکنم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برادر مؤمنش، در هنگام تنگدستی، نیاز خود را به او بگوید و او بتواند ـ خودش یا از طریق کسی دیگر ـ حاجتش را روا سازد و نکند، خداوند در روز قیامت وی را، در حالی که دستش به گردنش بسته شده است، محشور فرماید و تا فارغ شدن از حساب بندگان خود، همچنان او را نگه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یَخذُلُ أخاهُ و هُو یَقْدِرُ علی نُصْرَتهِ إلاّ خَذَلَهُ اللّهُ فی الدُّنیا و الآخِرَةِ </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بَذَلَ جاهَهُ لأخیهِ المؤمنِ إلاّ حَرَّم اللّهُ وَجْهَهُ علی النّارِ و لَم یَمَسَّهُ قَتَرٌ و لا ذِلَّةٌ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أیُّما مؤمنٍ بَخِلَ بِجاهِهِ علی أخیهِ المؤمنِ و هُو أوْجَهُ جاها مِنهُ إلاّ مَسَّهُ قَتَرٌ و ذِلَّةٌ فی الدُّنیا و الآخِرَةِ ، و أصابَتْ وَجْهَهُ یَومَ القِیامَةِ لَفَحاتُ النِّیرانِ مُعَذَّبا کانَ أو مَغْفورا لَهُ </w:t>
      </w:r>
      <w:r>
        <w:rPr>
          <w:rFonts w:eastAsia="Amiri" w:cs="Amiri" w:ascii="Amiri" w:hAnsi="Amiri"/>
          <w:color w:val="111111"/>
          <w:sz w:val="28"/>
          <w:szCs w:val="28"/>
          <w:rtl w:val="true"/>
          <w:lang w:bidi="ar-SA"/>
        </w:rPr>
        <w:t xml:space="preserve">. </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رجُلٍ مِن شِیعَتِنا أتاهُ رجُلٌ مِن إخْوانِنا فاسْتَعانَ بهِ فی حاجَةٍ فلَم یُعِنْهُ و هُو یَقْدِرُ ، ابْتَلاهُ اللّهُ عزّ و جلّ بأنْ یَقْضیَ حوائجَ عَدُوٍّ مِن أعْدائنا یُعذّبُهُ اللّهُ علَیهِ یَومَ القِیامَةِ </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مؤمنٍ حَبَسَ مؤمنا عن مالِهِ و هُو مُحتاجٌ إلَیهِ لَم یَذُقْ و اللّهِ مِن طَعامِ الجَنّةِ ، و لا یَشْرَبُ مِن الرَّحیقِ المَخْتومِ </w:t>
      </w:r>
      <w:r>
        <w:rPr>
          <w:rFonts w:eastAsia="Amiri" w:cs="Amiri" w:ascii="Amiri" w:hAnsi="Amiri"/>
          <w:color w:val="111111"/>
          <w:sz w:val="28"/>
          <w:szCs w:val="28"/>
          <w:rtl w:val="true"/>
          <w:lang w:bidi="ar-SA"/>
        </w:rPr>
        <w:t xml:space="preserve">. </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مؤمنی بتواند برادر خود را یاری رساند، اما تنهایش گذارد، خداوند در دنیا و آخرت او را تنها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مؤمنی نیست که از آبروی خود برای برادر مؤمنش مایه بگذارد، مگر آن که خداوند روی او را بر آتش حرام گرداند و در روز قیامت سختی و خواری به او نرسد، و هر مؤمنی که از برادر مؤمن خود مقام و آبروی بیشتر داشته باشد، اما در استفاده از مقام و آبروی خود برای کمک به او دریغ ورزد، در دنیا و آخرت سختی و خواری بیند و در روز قیامت شعله های آتش، چهره اش را فرو گیرد ، خواه دوزخی باشد یا آمرزیده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یکی از برادران ما دست حاجت به سوی یکی از شیعیان ما دراز کند و او بتواند کمکش کند و دریغ ورزد، خداوند عزّ و جلّ او را به برآوردن نیاز یکی از دشمنان ما مبتلا می کند و به سبب آن در روز قیامت عذاب شود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مؤمنی که برادر مؤمن نیازمند خود را از مال خویش محروم کند ، به خدا قسم که طعم خوراک بهشت را نچشد و از شراب ناب سر به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ننوشد </w:t>
      </w:r>
      <w:r>
        <w:rPr>
          <w:rFonts w:eastAsia="IRNazanin" w:cs="IRNazanin"/>
          <w:color w:val="111111"/>
          <w:sz w:val="28"/>
          <w:szCs w:val="28"/>
          <w:rtl w:val="true"/>
          <w:lang w:bidi="fa-IR"/>
        </w:rPr>
        <w:t>.</w:t>
      </w:r>
      <w:bookmarkStart w:id="1101" w:name="pg11924_135186"/>
    </w:p>
    <w:p>
      <w:pPr>
        <w:pStyle w:val="BookText"/>
        <w:rPr/>
      </w:pPr>
      <w:bookmarkEnd w:id="1101"/>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قَصدَ إلَیهِ رجُلٌ من إخوانِهِ مُسْتَجیرا بِه فی بَعْضِ أحْوالِهِ فلَم یُجِرْهُ بَعدَ أن یَقْدِرَ علَیهِ ، فَقد قَطَعَ وَلایةَ اللّهِ عزّ و جلّ </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أتاهُ أخوهُ المؤمنُ فی حَاجةٍ فإنّما هِی رَحْمَةٌ مِن اللّهِ تبارکَ و تعالی ساقَها إلَیه ، فإنْ قَبِلَ ذلکَ فَقد وَصَلَهُ بوَلایَتِنا ، و هُو مَوصولٌ بوَلایةِ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رَدّهُ عن حاجَتِه و هُو یِقْدِرُ علی قَضائها سَلّطَ اللّهُ علَیهِ شُجاعا مِن نارٍ یَنْهَشُهُ فی قَبْرِهِ إلی یَومِ القِیامَةِ </w:t>
      </w:r>
      <w:r>
        <w:rPr>
          <w:rFonts w:eastAsia="Amiri" w:cs="Amiri" w:ascii="Amiri" w:hAnsi="Amiri"/>
          <w:color w:val="111111"/>
          <w:sz w:val="28"/>
          <w:szCs w:val="28"/>
          <w:rtl w:val="true"/>
          <w:lang w:bidi="ar-SA"/>
        </w:rPr>
        <w:t xml:space="preserve">. </w:t>
      </w:r>
      <w:r>
        <w:rPr>
          <w:rStyle w:val="FootnoteAnchor"/>
          <w:rtl w:val="true"/>
        </w:rPr>
        <w:footnoteReference w:id="1170"/>
      </w:r>
    </w:p>
    <w:p>
      <w:pPr>
        <w:pStyle w:val="BookText"/>
        <w:rPr/>
      </w:pPr>
      <w:r>
        <w:rPr>
          <w:rStyle w:val="FootnoteAnchor"/>
          <w:rtl w:val="true"/>
        </w:rPr>
        <w:footnoteReference w:id="1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برادرش نزد او برود و در موردی از وی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و او بتواند و کمکش نکند رشته پیوند با خداوند عزّ و جلّ را بریده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ایمانش سلب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برادر مؤمنش برای کاری و حاجتی نزد او آید، این، در حقیقت، رحمتی است از سوی خداوند تبارک و تعالی که به جانب او سوق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حاجت او را روا سازد خود را به ولایت ما پیوند زده و ولایت ما هم به ولایت خدا پیوسته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می تواند حاجت او را برآورَد و برنیاورَد، خداوند در قبرش ماری آتشین بر او مسلط گرداند که تا روز قیامت وی را نیش زند</w:t>
      </w:r>
      <w:r>
        <w:rPr>
          <w:rFonts w:eastAsia="IRNazanin" w:cs="IRNazanin"/>
          <w:color w:val="111111"/>
          <w:sz w:val="28"/>
          <w:szCs w:val="28"/>
          <w:rtl w:val="true"/>
          <w:lang w:bidi="fa-IR"/>
        </w:rPr>
        <w:t>.</w:t>
      </w:r>
    </w:p>
    <w:p>
      <w:pPr>
        <w:pStyle w:val="Heading5"/>
        <w:numPr>
          <w:ilvl w:val="4"/>
          <w:numId w:val="1"/>
        </w:numPr>
        <w:rPr/>
      </w:pPr>
      <w:bookmarkStart w:id="1102" w:name="__RefHeading___Toc14229295_73709187"/>
      <w:bookmarkStart w:id="1103" w:name="_Toc463"/>
      <w:bookmarkEnd w:id="1102"/>
      <w:r>
        <w:rPr/>
        <w:t>968</w:t>
      </w:r>
      <w:r>
        <w:rPr>
          <w:rtl w:val="true"/>
        </w:rPr>
        <w:t xml:space="preserve"> - </w:t>
      </w:r>
      <w:r>
        <w:rPr>
          <w:rtl w:val="true"/>
        </w:rPr>
        <w:t>مَنِ احتَجَبَ عَن مُؤمِنٍ مُحتاجٍ</w:t>
      </w:r>
      <w:bookmarkEnd w:id="1103"/>
    </w:p>
    <w:p>
      <w:pPr>
        <w:pStyle w:val="Heading6"/>
        <w:numPr>
          <w:ilvl w:val="5"/>
          <w:numId w:val="1"/>
        </w:numPr>
        <w:rPr/>
      </w:pPr>
      <w:bookmarkStart w:id="1104" w:name="__RefHeading___Toc14229297_73709187"/>
      <w:bookmarkStart w:id="1105" w:name="_Toc464"/>
      <w:bookmarkEnd w:id="1104"/>
      <w:r>
        <w:rPr/>
        <w:t>968</w:t>
      </w:r>
      <w:r>
        <w:rPr>
          <w:rtl w:val="true"/>
        </w:rPr>
        <w:t xml:space="preserve"> - </w:t>
      </w:r>
      <w:r>
        <w:rPr>
          <w:rtl w:val="true"/>
        </w:rPr>
        <w:t>کسی که خود را از دسترس مؤمن نیازمند دور نگه دارد</w:t>
      </w:r>
      <w:bookmarkEnd w:id="1105"/>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مسلمٍ أتی مسلما ـ زائرا أو طالِبَ حاجَةٍ و هُو فی مَنزِلِهِ ـ فاسْتَأذَنَ لَه و لَم یَخْرُجْ إلَیهِ ، لَم یَزَلْ فی لَعْنَةِ اللّهِ عزّ و جلّ حتّی یَلْتَقِیا </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صارَ إلی أخیهِ المؤمنِ فی حاجَتِهِ أو مُسَلِّما فحَجَبَهُ ، لَم یَزَلْ فی لَعْنةِ اللّهِ إلی أنْ حَضَرَتْهُ الوَفاةُ </w:t>
      </w:r>
      <w:r>
        <w:rPr>
          <w:rFonts w:eastAsia="Amiri" w:cs="Amiri" w:ascii="Amiri" w:hAnsi="Amiri"/>
          <w:color w:val="111111"/>
          <w:sz w:val="28"/>
          <w:szCs w:val="28"/>
          <w:rtl w:val="true"/>
          <w:lang w:bidi="ar-SA"/>
        </w:rPr>
        <w:t xml:space="preserve">. </w:t>
      </w:r>
      <w:r>
        <w:rPr>
          <w:rStyle w:val="FootnoteAnchor"/>
          <w:rtl w:val="true"/>
        </w:rPr>
        <w:footnoteReference w:id="1173"/>
      </w:r>
    </w:p>
    <w:p>
      <w:pPr>
        <w:pStyle w:val="BookText"/>
        <w:rPr/>
      </w:pPr>
      <w:r>
        <w:rPr>
          <w:rFonts w:eastAsia="Times New Roman" w:cs="Times New Roman" w:ascii="Times New Roman" w:hAnsi="Times New Roman"/>
          <w:color w:val="111111"/>
          <w:sz w:val="28"/>
          <w:szCs w:val="28"/>
          <w:lang w:val="en-US" w:bidi="en-US"/>
        </w:rPr>
        <w:t>968</w:t>
      </w:r>
    </w:p>
    <w:p>
      <w:pPr>
        <w:pStyle w:val="BookText"/>
        <w:rPr/>
      </w:pPr>
      <w:r>
        <w:rPr>
          <w:rFonts w:ascii="IRNazanin" w:hAnsi="IRNazanin" w:eastAsia="IRNazanin"/>
          <w:color w:val="111111"/>
          <w:sz w:val="28"/>
          <w:sz w:val="28"/>
          <w:szCs w:val="28"/>
          <w:rtl w:val="true"/>
          <w:lang w:bidi="fa-IR"/>
        </w:rPr>
        <w:t>کسی که خود را از دسترس مؤمن نیازمند دور نگه دارد</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مسلمانی برای دیدار مسلمانی دیگر یا حاجت خواهی از او به منزل وی رود و اجازه ورود بخواهد و او بیرون نیاید ، تا زمانی که همدیگر را دیدار کنند ، پیوسته در لعنت خدا باشد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برای طلب حاجت خود، یا برای سلام و احوالپرسی نزد برادر مؤمن خود رود و او خود را از وی مخفی کند ، تا زنده است، پیوسته در لعنت خدا باشد </w:t>
      </w:r>
      <w:r>
        <w:rPr>
          <w:rFonts w:eastAsia="IRNazanin" w:cs="IRNazanin"/>
          <w:color w:val="111111"/>
          <w:sz w:val="28"/>
          <w:szCs w:val="28"/>
          <w:rtl w:val="true"/>
          <w:lang w:bidi="fa-IR"/>
        </w:rPr>
        <w:t>.</w:t>
      </w:r>
      <w:bookmarkStart w:id="1106" w:name="pg11924_135187"/>
    </w:p>
    <w:p>
      <w:pPr>
        <w:pStyle w:val="BookText"/>
        <w:rPr/>
      </w:pPr>
      <w:bookmarkEnd w:id="110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مؤمنٍ کانَ بَیْنَهُ و بینَ مؤمنٍ حِجابٌ ضَرَبَ اللّهُ عزّ و جلّ بَینَهُ و بینَ الجَنّةِ سَبعینَ ألفَ سُورٍ ، ما بَینَ السُّورِ إلی السُّورِ مَسیرَةُ ألفِ عامٍ </w:t>
      </w:r>
      <w:r>
        <w:rPr>
          <w:rFonts w:eastAsia="Amiri" w:cs="Amiri" w:ascii="Amiri" w:hAnsi="Amiri"/>
          <w:color w:val="111111"/>
          <w:sz w:val="28"/>
          <w:szCs w:val="28"/>
          <w:rtl w:val="true"/>
          <w:lang w:bidi="ar-SA"/>
        </w:rPr>
        <w:t xml:space="preserve">. </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که خود را از دسترس مؤمن دیگر دور نگه دارد، خداوند عزّ و جلّ میان او و بهشت هفتاد هزار حصار بکشد، که میان هر حصار با حصار دیگر، هزار سال راه است</w:t>
      </w:r>
      <w:r>
        <w:rPr>
          <w:rFonts w:eastAsia="IRNazanin" w:cs="IRNazanin"/>
          <w:color w:val="111111"/>
          <w:sz w:val="28"/>
          <w:szCs w:val="28"/>
          <w:rtl w:val="true"/>
          <w:lang w:bidi="fa-IR"/>
        </w:rPr>
        <w:t>.</w:t>
      </w:r>
    </w:p>
    <w:p>
      <w:pPr>
        <w:pStyle w:val="Heading5"/>
        <w:numPr>
          <w:ilvl w:val="4"/>
          <w:numId w:val="1"/>
        </w:numPr>
        <w:rPr/>
      </w:pPr>
      <w:bookmarkStart w:id="1107" w:name="__RefHeading___Toc14229299_73709187"/>
      <w:bookmarkStart w:id="1108" w:name="_Toc465"/>
      <w:bookmarkEnd w:id="1107"/>
      <w:r>
        <w:rPr/>
        <w:t>969</w:t>
      </w:r>
      <w:r>
        <w:rPr>
          <w:rtl w:val="true"/>
        </w:rPr>
        <w:t xml:space="preserve"> - </w:t>
      </w:r>
      <w:r>
        <w:rPr>
          <w:rtl w:val="true"/>
        </w:rPr>
        <w:t>مَن کَسا أخاهُ المُؤمِنَ</w:t>
      </w:r>
      <w:bookmarkEnd w:id="1108"/>
    </w:p>
    <w:p>
      <w:pPr>
        <w:pStyle w:val="Heading6"/>
        <w:numPr>
          <w:ilvl w:val="5"/>
          <w:numId w:val="1"/>
        </w:numPr>
        <w:rPr/>
      </w:pPr>
      <w:bookmarkStart w:id="1109" w:name="__RefHeading___Toc14229301_73709187"/>
      <w:bookmarkStart w:id="1110" w:name="_Toc466"/>
      <w:bookmarkEnd w:id="1109"/>
      <w:r>
        <w:rPr/>
        <w:t>969</w:t>
      </w:r>
      <w:r>
        <w:rPr>
          <w:rtl w:val="true"/>
        </w:rPr>
        <w:t xml:space="preserve"> - </w:t>
      </w:r>
      <w:r>
        <w:rPr>
          <w:rtl w:val="true"/>
        </w:rPr>
        <w:t>کسی که برادر مؤمن خود را بپوشاند</w:t>
      </w:r>
      <w:bookmarkEnd w:id="111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کسا أخاهُ المؤمنَ مِن عُرْیٍ کَساهُ اللّهُ مِن سُنْدُسِ الجَنّةِ و إسْتَبْرَقِها و حَریرِها ، و لَم یَزَلْ یَخوضُ فی رِضْوانِ اللّهِ ما دامَ علی المَکْسُوِّ مِنهُ سِلْکٌ </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کسا مؤمنا ثَوْبا مِن عُرْیٍ کَساهُ اللّهُ مِن إسْتَبْرَقِ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کسا مؤمنا ثَوْبا مِن غِنیً لَم یَزَلْ فی سِترٍ مِن اللّهِ ما بَقِیَ مِن الثَّوبِ خِرْقَةٌ </w:t>
      </w:r>
      <w:r>
        <w:rPr>
          <w:rFonts w:eastAsia="Amiri" w:cs="Amiri" w:ascii="Amiri" w:hAnsi="Amiri"/>
          <w:color w:val="111111"/>
          <w:sz w:val="28"/>
          <w:szCs w:val="28"/>
          <w:rtl w:val="true"/>
          <w:lang w:bidi="ar-SA"/>
        </w:rPr>
        <w:t xml:space="preserve">. </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کسا أخاهُ کِسْوَةَ شِتاءٍ أو صَیْفٍ کانَ حَقّا علی اللّهِ أنْ یَکْسُوَهُ مِن ثِیابِ الجَنّةِ ، و أنْ یُهَوِّنَ علَیهِ سَکَراتِ المَوتِ ، و أنْ یُوسِّعَ علَیهِ فی قَبرِهِ ، و أنْ یَلقی المَلائکَةَ إذا خَرجَ مِن قَبرِهِ بالبُشْری </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BookText"/>
        <w:rPr/>
      </w:pPr>
      <w:r>
        <w:rPr>
          <w:rFonts w:eastAsia="Times New Roman" w:cs="Times New Roman" w:ascii="Times New Roman" w:hAnsi="Times New Roman"/>
          <w:color w:val="111111"/>
          <w:sz w:val="28"/>
          <w:szCs w:val="28"/>
          <w:lang w:val="en-US" w:bidi="en-US"/>
        </w:rPr>
        <w:t>969</w:t>
      </w:r>
    </w:p>
    <w:p>
      <w:pPr>
        <w:pStyle w:val="BookText"/>
        <w:rPr/>
      </w:pPr>
      <w:r>
        <w:rPr>
          <w:rFonts w:ascii="IRNazanin" w:hAnsi="IRNazanin" w:eastAsia="IRNazanin"/>
          <w:color w:val="111111"/>
          <w:sz w:val="28"/>
          <w:sz w:val="28"/>
          <w:szCs w:val="28"/>
          <w:rtl w:val="true"/>
          <w:lang w:bidi="fa-IR"/>
        </w:rPr>
        <w:t>کسی که برادر مؤمن خود را بپوشاند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برادر مؤمن برهنه خود را بپوشاند خداوند از دیبای نازک و دیبای ستبر و حریر بهشت بر تن او کند، و تا زمانی که نخی از آن جامه باقی است ، پیوسته او در رضوان الهی غوطه ور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مؤمن برهنه ای را بپوشاند، خداوند دیبای ستبر بهشتی بر تن او کند و هر که جامه ای بر تن مؤمنی کند، تا تکّه ای از آن جامه باقی است، پیوسته او در پوشش و ستر الهی باشد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لباسی زمستانی یا تابستانی به برادر خود بپوشاند، بر خداست که از جامه های بهشت بر تن او کند و سختیهای مردن را بر وی آسان گرداند و در قبرش بر او گشایش دهد و آن گاه که سر از گور بردارد، فرشتگان با بشارت به استقبالش روند </w:t>
      </w:r>
      <w:r>
        <w:rPr>
          <w:rFonts w:eastAsia="IRNazanin" w:cs="IRNazanin"/>
          <w:color w:val="111111"/>
          <w:sz w:val="28"/>
          <w:szCs w:val="28"/>
          <w:rtl w:val="true"/>
          <w:lang w:bidi="fa-IR"/>
        </w:rPr>
        <w:t>.</w:t>
      </w:r>
      <w:bookmarkStart w:id="1111" w:name="pg11924_135189"/>
    </w:p>
    <w:p>
      <w:pPr>
        <w:pStyle w:val="Heading5"/>
        <w:numPr>
          <w:ilvl w:val="4"/>
          <w:numId w:val="1"/>
        </w:numPr>
        <w:rPr/>
      </w:pPr>
      <w:bookmarkStart w:id="1112" w:name="__RefHeading___Toc14229303_73709187"/>
      <w:bookmarkStart w:id="1113" w:name="_Toc467"/>
      <w:bookmarkEnd w:id="1111"/>
      <w:bookmarkEnd w:id="1112"/>
      <w:r>
        <w:rPr/>
        <w:t>970</w:t>
      </w:r>
      <w:r>
        <w:rPr>
          <w:rtl w:val="true"/>
        </w:rPr>
        <w:t xml:space="preserve"> - </w:t>
      </w:r>
      <w:r>
        <w:rPr>
          <w:rtl w:val="true"/>
        </w:rPr>
        <w:t>المُبادَرَةُ إلی قَضاءِ الحَوائِجِ</w:t>
      </w:r>
      <w:bookmarkEnd w:id="1113"/>
    </w:p>
    <w:p>
      <w:pPr>
        <w:pStyle w:val="Heading6"/>
        <w:numPr>
          <w:ilvl w:val="5"/>
          <w:numId w:val="1"/>
        </w:numPr>
        <w:rPr/>
      </w:pPr>
      <w:bookmarkStart w:id="1114" w:name="__RefHeading___Toc14229305_73709187"/>
      <w:bookmarkStart w:id="1115" w:name="_Toc468"/>
      <w:bookmarkEnd w:id="1114"/>
      <w:r>
        <w:rPr/>
        <w:t>970</w:t>
      </w:r>
      <w:r>
        <w:rPr>
          <w:rtl w:val="true"/>
        </w:rPr>
        <w:t xml:space="preserve"> - </w:t>
      </w:r>
      <w:r>
        <w:rPr>
          <w:rtl w:val="true"/>
        </w:rPr>
        <w:t>شتاب در برآوردن نیازها</w:t>
      </w:r>
      <w:bookmarkEnd w:id="1115"/>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لَیَسْألُنی الحاجَةَ فاُبادِرُ بقَضائها ؛ مَخافَةَ أنْ یَسْتَغْنیَ عنها ، فلا یَجِدَ لَها مَوقِعا إذا جاءَتْهُ </w:t>
      </w:r>
      <w:r>
        <w:rPr>
          <w:rFonts w:eastAsia="Amiri" w:cs="Amiri" w:ascii="Amiri" w:hAnsi="Amiri"/>
          <w:color w:val="111111"/>
          <w:sz w:val="28"/>
          <w:szCs w:val="28"/>
          <w:rtl w:val="true"/>
          <w:lang w:bidi="ar-SA"/>
        </w:rPr>
        <w:t xml:space="preserve">. </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لاُسارِعُ إلی حاجَةِ عَدُوّی خَوفا أنْ أرُدَّهُ فیَسْتَغْنیَ عنّی </w:t>
      </w:r>
      <w:r>
        <w:rPr>
          <w:rFonts w:eastAsia="Amiri" w:cs="Amiri" w:ascii="Amiri" w:hAnsi="Amiri"/>
          <w:color w:val="111111"/>
          <w:sz w:val="28"/>
          <w:szCs w:val="28"/>
          <w:rtl w:val="true"/>
          <w:lang w:bidi="ar-SA"/>
        </w:rPr>
        <w:t xml:space="preserve">. </w:t>
      </w:r>
      <w:r>
        <w:rPr>
          <w:rStyle w:val="FootnoteAnchor"/>
          <w:rtl w:val="true"/>
        </w:rPr>
        <w:footnoteReference w:id="1179"/>
      </w:r>
    </w:p>
    <w:p>
      <w:pPr>
        <w:pStyle w:val="BookText"/>
        <w:rPr/>
      </w:pPr>
      <w:r>
        <w:rPr>
          <w:rFonts w:eastAsia="Times New Roman" w:cs="Times New Roman" w:ascii="Times New Roman" w:hAnsi="Times New Roman"/>
          <w:color w:val="111111"/>
          <w:sz w:val="28"/>
          <w:szCs w:val="28"/>
          <w:lang w:val="en-US" w:bidi="en-US"/>
        </w:rPr>
        <w:t>970</w:t>
      </w:r>
    </w:p>
    <w:p>
      <w:pPr>
        <w:pStyle w:val="BookText"/>
        <w:rPr/>
      </w:pPr>
      <w:r>
        <w:rPr>
          <w:rFonts w:ascii="IRNazanin" w:hAnsi="IRNazanin" w:eastAsia="IRNazanin"/>
          <w:color w:val="111111"/>
          <w:sz w:val="28"/>
          <w:sz w:val="28"/>
          <w:szCs w:val="28"/>
          <w:rtl w:val="true"/>
          <w:lang w:bidi="fa-IR"/>
        </w:rPr>
        <w:t>شتاب در برآوردن نیازها</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مردی دست نیاز به سوی من دراز کند ، در رفع نیاز و مشکل او شتاب می ورزم ؛ زیرا بیم آن می رود که کار از کار بگذرد و اقدام من در کمک به او، دیگر به کارش نیاید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برآوردن حاجت دشمن خود شتاب می کنم ؛ زیرا می ترسم دست ردّ به سینه او زنم و او از من بی نیاز شود </w:t>
      </w:r>
      <w:r>
        <w:rPr>
          <w:rFonts w:eastAsia="IRNazanin" w:cs="IRNazanin"/>
          <w:color w:val="111111"/>
          <w:sz w:val="28"/>
          <w:szCs w:val="28"/>
          <w:rtl w:val="true"/>
          <w:lang w:bidi="fa-IR"/>
        </w:rPr>
        <w:t>.</w:t>
      </w:r>
    </w:p>
    <w:p>
      <w:pPr>
        <w:pStyle w:val="Heading5"/>
        <w:numPr>
          <w:ilvl w:val="4"/>
          <w:numId w:val="1"/>
        </w:numPr>
        <w:rPr/>
      </w:pPr>
      <w:bookmarkStart w:id="1116" w:name="__RefHeading___Toc14229307_73709187"/>
      <w:bookmarkStart w:id="1117" w:name="_Toc469"/>
      <w:bookmarkEnd w:id="1116"/>
      <w:r>
        <w:rPr/>
        <w:t>971</w:t>
      </w:r>
      <w:r>
        <w:rPr>
          <w:rtl w:val="true"/>
        </w:rPr>
        <w:t xml:space="preserve"> - </w:t>
      </w:r>
      <w:r>
        <w:rPr>
          <w:rtl w:val="true"/>
        </w:rPr>
        <w:t>أدَبُ طَلَبِ الحاجَةِ</w:t>
      </w:r>
      <w:bookmarkEnd w:id="1117"/>
    </w:p>
    <w:p>
      <w:pPr>
        <w:pStyle w:val="Heading6"/>
        <w:numPr>
          <w:ilvl w:val="5"/>
          <w:numId w:val="1"/>
        </w:numPr>
        <w:rPr/>
      </w:pPr>
      <w:bookmarkStart w:id="1118" w:name="__RefHeading___Toc14229309_73709187"/>
      <w:bookmarkStart w:id="1119" w:name="_Toc470"/>
      <w:bookmarkEnd w:id="1118"/>
      <w:r>
        <w:rPr/>
        <w:t>971</w:t>
      </w:r>
      <w:r>
        <w:rPr>
          <w:rtl w:val="true"/>
        </w:rPr>
        <w:t xml:space="preserve"> - </w:t>
      </w:r>
      <w:r>
        <w:rPr>
          <w:rtl w:val="true"/>
        </w:rPr>
        <w:t>آداب حاجت خواهی</w:t>
      </w:r>
      <w:bookmarkEnd w:id="1119"/>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تَرْفَعْ حاجَتَکَ إلاّ إلی أحدِ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ذِی دِینٍ ، أو مُروّةٍ ، أو حَسَبٍ ؛ فأمّا ذو الدِّینِ فیَصُونُ دِینَهُ ، و أمّا ذو المُروّةِ فإنّهُ یَسْتَحیی لِمُرُوَّتهِ ، و أمّا ذو الحَسَبِ فیَعْلَمُ أنّکَ لَم تُکْرِمْ وَجهَکَ أنْ تَبْذِلَهُ لَهُ فی حاجَتِکَ ، فهُو یَصونُ وَجهَکَ أنْ یَرُدَّکَ بغَیرِ قَضاءِ حاجَتِکَ </w:t>
      </w:r>
      <w:r>
        <w:rPr>
          <w:rFonts w:eastAsia="Amiri" w:cs="Amiri" w:ascii="Amiri" w:hAnsi="Amiri"/>
          <w:color w:val="111111"/>
          <w:sz w:val="28"/>
          <w:szCs w:val="28"/>
          <w:rtl w:val="true"/>
          <w:lang w:bidi="ar-SA"/>
        </w:rPr>
        <w:t xml:space="preserve">. </w:t>
      </w:r>
      <w:r>
        <w:rPr>
          <w:rStyle w:val="FootnoteAnchor"/>
          <w:rtl w:val="true"/>
        </w:rPr>
        <w:footnoteReference w:id="1180"/>
      </w:r>
    </w:p>
    <w:p>
      <w:pPr>
        <w:pStyle w:val="BookText"/>
        <w:rPr/>
      </w:pPr>
      <w:r>
        <w:rPr>
          <w:rStyle w:val="FootnoteAnchor"/>
          <w:rtl w:val="true"/>
        </w:rPr>
        <w:footnoteReference w:id="118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971</w:t>
      </w:r>
    </w:p>
    <w:p>
      <w:pPr>
        <w:pStyle w:val="BookText"/>
        <w:rPr/>
      </w:pPr>
      <w:r>
        <w:rPr>
          <w:rFonts w:ascii="IRNazanin" w:hAnsi="IRNazanin" w:eastAsia="IRNazanin"/>
          <w:color w:val="111111"/>
          <w:sz w:val="28"/>
          <w:sz w:val="28"/>
          <w:szCs w:val="28"/>
          <w:rtl w:val="true"/>
          <w:lang w:bidi="fa-IR"/>
        </w:rPr>
        <w:t>آداب حاجت خواهی</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حاجت خود را جز نزد سه کس 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دیندار ، یا جوانمرد ، یا بزرگ زاده ؛ زیرا دیندار، برای حفظ دین خود نیازت را برآوَرَد و جوانمرد، از مردانگی خود شرم می کند و بزرگ زاده، می داند که تو با رو انداختن به او آبرویت را فروختی و او با برآوردن نیازت، آبروی تو را حفظ می کند </w:t>
      </w:r>
      <w:r>
        <w:rPr>
          <w:rFonts w:eastAsia="IRNazanin" w:cs="IRNazanin"/>
          <w:color w:val="111111"/>
          <w:sz w:val="28"/>
          <w:szCs w:val="28"/>
          <w:rtl w:val="true"/>
          <w:lang w:bidi="fa-IR"/>
        </w:rPr>
        <w:t>.</w:t>
      </w:r>
      <w:bookmarkStart w:id="1120" w:name="pg11924_135191"/>
    </w:p>
    <w:p>
      <w:pPr>
        <w:pStyle w:val="Heading5"/>
        <w:numPr>
          <w:ilvl w:val="4"/>
          <w:numId w:val="1"/>
        </w:numPr>
        <w:rPr/>
      </w:pPr>
      <w:bookmarkStart w:id="1121" w:name="__RefHeading___Toc14229311_73709187"/>
      <w:bookmarkStart w:id="1122" w:name="_Toc471"/>
      <w:bookmarkEnd w:id="1120"/>
      <w:bookmarkEnd w:id="1121"/>
      <w:r>
        <w:rPr/>
        <w:t>972</w:t>
      </w:r>
      <w:r>
        <w:rPr>
          <w:rtl w:val="true"/>
        </w:rPr>
        <w:t xml:space="preserve"> - </w:t>
      </w:r>
      <w:r>
        <w:rPr>
          <w:rtl w:val="true"/>
        </w:rPr>
        <w:t>طَلَبُ الحاجَةِ مِن حَدیثِ النِّعمَةِ</w:t>
      </w:r>
      <w:bookmarkEnd w:id="1122"/>
    </w:p>
    <w:p>
      <w:pPr>
        <w:pStyle w:val="Heading6"/>
        <w:numPr>
          <w:ilvl w:val="5"/>
          <w:numId w:val="1"/>
        </w:numPr>
        <w:rPr/>
      </w:pPr>
      <w:bookmarkStart w:id="1123" w:name="__RefHeading___Toc14229313_73709187"/>
      <w:bookmarkStart w:id="1124" w:name="_Toc472"/>
      <w:bookmarkEnd w:id="1123"/>
      <w:r>
        <w:rPr/>
        <w:t>972</w:t>
      </w:r>
      <w:r>
        <w:rPr>
          <w:rtl w:val="true"/>
        </w:rPr>
        <w:t xml:space="preserve"> - </w:t>
      </w:r>
      <w:r>
        <w:rPr>
          <w:rtl w:val="true"/>
        </w:rPr>
        <w:t>حاجت خواهی از نوکیسه</w:t>
      </w:r>
      <w:bookmarkEnd w:id="1124"/>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تُدخِلُ یَدَکَ فی فَمِ التِّنِّینِ إلی المِرْفَقِ خَیرٌ لکَ مِن طَلَبِ الحَوائجِ إلی مَن لَم یَکُنْ لَهُ و کانَ </w:t>
      </w:r>
      <w:r>
        <w:rPr>
          <w:rFonts w:eastAsia="Amiri" w:cs="Amiri" w:ascii="Amiri" w:hAnsi="Amiri"/>
          <w:color w:val="111111"/>
          <w:sz w:val="28"/>
          <w:szCs w:val="28"/>
          <w:rtl w:val="true"/>
          <w:lang w:bidi="ar-SA"/>
        </w:rPr>
        <w:t xml:space="preserve">. </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 الحاجَةِ إلی مَن أصابَ مالَهُ حَدیثا کمَثَلِ الدِّرْهَمِ فی فَمِ الأفْعی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إلَیهِ مُحْوِجٌ و أنتَ مِنها علی خَطرٍ </w:t>
      </w:r>
      <w:r>
        <w:rPr>
          <w:rFonts w:eastAsia="Amiri" w:cs="Amiri" w:ascii="Amiri" w:hAnsi="Amiri"/>
          <w:color w:val="111111"/>
          <w:sz w:val="28"/>
          <w:szCs w:val="28"/>
          <w:rtl w:val="true"/>
          <w:lang w:bidi="ar-SA"/>
        </w:rPr>
        <w:t xml:space="preserve">. </w:t>
      </w:r>
      <w:r>
        <w:rPr>
          <w:rStyle w:val="FootnoteAnchor"/>
          <w:rtl w:val="true"/>
        </w:rPr>
        <w:footnoteReference w:id="1183"/>
      </w:r>
    </w:p>
    <w:p>
      <w:pPr>
        <w:pStyle w:val="BookText"/>
        <w:rPr/>
      </w:pPr>
      <w:r>
        <w:rPr>
          <w:rStyle w:val="FootnoteAnchor"/>
          <w:rtl w:val="true"/>
        </w:rPr>
        <w:footnoteReference w:id="118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972</w:t>
      </w:r>
    </w:p>
    <w:p>
      <w:pPr>
        <w:pStyle w:val="BookText"/>
        <w:rPr/>
      </w:pPr>
      <w:r>
        <w:rPr>
          <w:rFonts w:ascii="IRNazanin" w:hAnsi="IRNazanin" w:eastAsia="IRNazanin"/>
          <w:color w:val="111111"/>
          <w:sz w:val="28"/>
          <w:sz w:val="28"/>
          <w:szCs w:val="28"/>
          <w:rtl w:val="true"/>
          <w:lang w:bidi="fa-IR"/>
        </w:rPr>
        <w:t>حاجت خواهی از نو کیسه</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دست خود را تا آرنج در دهان اژدها کنی بهتر است تا این که دست نیاز به سوی تازه به دوران رسیده دراز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کسی که نیازمند نو کیسه باشد، حکایت درهمی است که در دهان افعی است، که هم به آن نیاز داری و هم از افعی در خطری </w:t>
      </w:r>
      <w:r>
        <w:rPr>
          <w:rFonts w:eastAsia="IRNazanin" w:cs="IRNazanin"/>
          <w:color w:val="111111"/>
          <w:sz w:val="28"/>
          <w:szCs w:val="28"/>
          <w:rtl w:val="true"/>
          <w:lang w:bidi="fa-IR"/>
        </w:rPr>
        <w:t>.</w:t>
      </w:r>
    </w:p>
    <w:p>
      <w:pPr>
        <w:pStyle w:val="Heading5"/>
        <w:numPr>
          <w:ilvl w:val="4"/>
          <w:numId w:val="1"/>
        </w:numPr>
        <w:rPr/>
      </w:pPr>
      <w:bookmarkStart w:id="1125" w:name="__RefHeading___Toc14229315_73709187"/>
      <w:bookmarkStart w:id="1126" w:name="_Toc473"/>
      <w:bookmarkEnd w:id="1125"/>
      <w:r>
        <w:rPr/>
        <w:t>973</w:t>
      </w:r>
      <w:r>
        <w:rPr>
          <w:rtl w:val="true"/>
        </w:rPr>
        <w:t xml:space="preserve"> - </w:t>
      </w:r>
      <w:r>
        <w:rPr>
          <w:rtl w:val="true"/>
        </w:rPr>
        <w:t>الحاجَةُ إلی شِرارِ الخَلقِ</w:t>
      </w:r>
      <w:bookmarkEnd w:id="1126"/>
    </w:p>
    <w:p>
      <w:pPr>
        <w:pStyle w:val="Heading6"/>
        <w:numPr>
          <w:ilvl w:val="5"/>
          <w:numId w:val="1"/>
        </w:numPr>
        <w:rPr/>
      </w:pPr>
      <w:bookmarkStart w:id="1127" w:name="__RefHeading___Toc14229317_73709187"/>
      <w:bookmarkStart w:id="1128" w:name="_Toc474"/>
      <w:bookmarkEnd w:id="1127"/>
      <w:r>
        <w:rPr/>
        <w:t>973</w:t>
      </w:r>
      <w:r>
        <w:rPr>
          <w:rtl w:val="true"/>
        </w:rPr>
        <w:t xml:space="preserve"> - </w:t>
      </w:r>
      <w:r>
        <w:rPr>
          <w:rtl w:val="true"/>
        </w:rPr>
        <w:t>نیازمند شدن به بدان</w:t>
      </w:r>
      <w:bookmarkEnd w:id="112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تَجعَلْ بی حاجَةً إلی أحدٍ مِن شِرارِ خَلْقِکَ ، و ما جَعَلْتَ بی من حاجَةٍ فاجْعَلْها إلی أحْسَنِهِم وَجْها ، و أسْخاهُم بها نَفْسا ، و أطْلَقِهِم بها لِسانا ، و أقلِّهِم علَیَّ بها مَنّا </w:t>
      </w:r>
      <w:r>
        <w:rPr>
          <w:rFonts w:eastAsia="Amiri" w:cs="Amiri" w:ascii="Amiri" w:hAnsi="Amiri"/>
          <w:color w:val="111111"/>
          <w:sz w:val="28"/>
          <w:szCs w:val="28"/>
          <w:rtl w:val="true"/>
          <w:lang w:bidi="ar-SA"/>
        </w:rPr>
        <w:t xml:space="preserve">. </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تُحْوِجْنی إلی أحَدٍ مِن خَلقِکَ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لا تَقُولَنَّ هکذا ، فلَیس مِن أحَدٍ إلاّ و هُو مُحتاجٌ إلی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فما أقولُ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تُحْوِجْنی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شِرارِ خَلْقِکَ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مَن شِرارُ خلقِهِ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أعْطَوا مَنُّوا و إذا مَنَعوا عابُوا </w:t>
      </w:r>
      <w:r>
        <w:rPr>
          <w:rFonts w:eastAsia="Amiri" w:cs="Amiri" w:ascii="Amiri" w:hAnsi="Amiri"/>
          <w:color w:val="111111"/>
          <w:sz w:val="28"/>
          <w:szCs w:val="28"/>
          <w:rtl w:val="true"/>
          <w:lang w:bidi="ar-SA"/>
        </w:rPr>
        <w:t xml:space="preserve">. </w:t>
      </w:r>
      <w:r>
        <w:rPr>
          <w:rStyle w:val="FootnoteAnchor"/>
          <w:rtl w:val="true"/>
        </w:rPr>
        <w:footnoteReference w:id="1186"/>
      </w:r>
    </w:p>
    <w:p>
      <w:pPr>
        <w:pStyle w:val="BookText"/>
        <w:rPr/>
      </w:pPr>
      <w:r>
        <w:rPr>
          <w:rFonts w:eastAsia="Times New Roman" w:cs="Times New Roman" w:ascii="Times New Roman" w:hAnsi="Times New Roman"/>
          <w:color w:val="111111"/>
          <w:sz w:val="28"/>
          <w:szCs w:val="28"/>
          <w:lang w:val="en-US" w:bidi="en-US"/>
        </w:rPr>
        <w:t>973</w:t>
      </w:r>
    </w:p>
    <w:p>
      <w:pPr>
        <w:pStyle w:val="BookText"/>
        <w:rPr/>
      </w:pPr>
      <w:r>
        <w:rPr>
          <w:rFonts w:ascii="IRNazanin" w:hAnsi="IRNazanin" w:eastAsia="IRNazanin"/>
          <w:color w:val="111111"/>
          <w:sz w:val="28"/>
          <w:sz w:val="28"/>
          <w:szCs w:val="28"/>
          <w:rtl w:val="true"/>
          <w:lang w:bidi="fa-IR"/>
        </w:rPr>
        <w:t>نیازمند شدن به بدان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هیچ یک از بدان خلقت نیازمند مگردان ، اگر مرا محتاج کسی کردی به خوش روترین و بخشنده ترین کس و آن که نیازم را با زبان خوش برآورد و کمتر بر من منت نهد ، محتاج گردان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محتاج هیچ یک از آفریدگانت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چنین مگو ؛ زیرا هیچ کس نیست که به مردم نیاز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بگویم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آفریدگان بَدَت محتاج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آفریدگان بد او کیستند؟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اگر چیزی بدهند، منّت گذارند و اگر ندهند، سرزنش و نکوهش کنند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زینُ العابدینَ علیه السلامـ لِمَن قالَ بحَضْرَتِهِ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أغْنِنی عَن خَلْقِکَ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هکذا ، إنّما النّاسُ بالنّاسِ، و لکِنْ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أغْنِنی عن شِرارِ خَلْقِکَ </w:t>
      </w:r>
      <w:r>
        <w:rPr>
          <w:rFonts w:eastAsia="Amiri" w:cs="Amiri" w:ascii="Amiri" w:hAnsi="Amiri"/>
          <w:color w:val="111111"/>
          <w:sz w:val="28"/>
          <w:szCs w:val="28"/>
          <w:rtl w:val="true"/>
          <w:lang w:bidi="ar-SA"/>
        </w:rPr>
        <w:t xml:space="preserve">. </w:t>
      </w:r>
      <w:r>
        <w:rPr>
          <w:rStyle w:val="FootnoteAnchor"/>
          <w:rtl w:val="true"/>
        </w:rPr>
        <w:footnoteReference w:id="1187"/>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السلامـ به کسی که در حضور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بندگانت بی نیاز گردان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نگو؛ زیرا مردم به هم نیازمندند؛ بلکه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بدان خلقت بی نیاز گردان </w:t>
      </w:r>
      <w:r>
        <w:rPr>
          <w:rFonts w:eastAsia="IRNazanin" w:cs="IRNazanin"/>
          <w:color w:val="111111"/>
          <w:sz w:val="28"/>
          <w:szCs w:val="28"/>
          <w:rtl w:val="true"/>
          <w:lang w:bidi="fa-IR"/>
        </w:rPr>
        <w:t>.</w:t>
      </w:r>
      <w:bookmarkStart w:id="1129" w:name="pg11924_135197"/>
    </w:p>
    <w:p>
      <w:pPr>
        <w:pStyle w:val="Heading3"/>
        <w:numPr>
          <w:ilvl w:val="2"/>
          <w:numId w:val="1"/>
        </w:numPr>
        <w:rPr/>
      </w:pPr>
      <w:bookmarkStart w:id="1130" w:name="__RefHeading___Toc14229319_73709187"/>
      <w:bookmarkStart w:id="1131" w:name="_Toc475"/>
      <w:bookmarkEnd w:id="1129"/>
      <w:bookmarkEnd w:id="1130"/>
      <w:r>
        <w:rPr/>
        <w:t>133</w:t>
      </w:r>
      <w:r>
        <w:rPr>
          <w:rtl w:val="true"/>
        </w:rPr>
        <w:t xml:space="preserve"> - </w:t>
      </w:r>
      <w:r>
        <w:rPr>
          <w:rtl w:val="true"/>
        </w:rPr>
        <w:t>الاحتیاط</w:t>
      </w:r>
      <w:bookmarkEnd w:id="1131"/>
    </w:p>
    <w:p>
      <w:pPr>
        <w:pStyle w:val="Heading4"/>
        <w:numPr>
          <w:ilvl w:val="3"/>
          <w:numId w:val="1"/>
        </w:numPr>
        <w:rPr/>
      </w:pPr>
      <w:bookmarkStart w:id="1132" w:name="__RefHeading___Toc14229321_73709187"/>
      <w:bookmarkStart w:id="1133" w:name="_Toc476"/>
      <w:bookmarkEnd w:id="1132"/>
      <w:r>
        <w:rPr/>
        <w:t>133</w:t>
      </w:r>
      <w:r>
        <w:rPr>
          <w:rtl w:val="true"/>
        </w:rPr>
        <w:t xml:space="preserve"> - </w:t>
      </w:r>
      <w:r>
        <w:rPr>
          <w:rtl w:val="true"/>
        </w:rPr>
        <w:t>احتیاط</w:t>
      </w:r>
      <w:bookmarkEnd w:id="1133"/>
    </w:p>
    <w:p>
      <w:pPr>
        <w:pStyle w:val="Heading5"/>
        <w:numPr>
          <w:ilvl w:val="4"/>
          <w:numId w:val="1"/>
        </w:numPr>
        <w:rPr/>
      </w:pPr>
      <w:bookmarkStart w:id="1134" w:name="__RefHeading___Toc14229323_73709187"/>
      <w:bookmarkStart w:id="1135" w:name="_Toc477"/>
      <w:bookmarkEnd w:id="1134"/>
      <w:r>
        <w:rPr>
          <w:rtl w:val="true"/>
        </w:rPr>
        <w:t>اشاره</w:t>
      </w:r>
      <w:bookmarkEnd w:id="1135"/>
    </w:p>
    <w:p>
      <w:pPr>
        <w:pStyle w:val="BookText"/>
        <w:rPr/>
      </w:pPr>
      <w:r>
        <w:rPr>
          <w:rStyle w:val="FootnoteAnchor"/>
          <w:rtl w:val="true"/>
        </w:rPr>
        <w:footnoteReference w:id="1189"/>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90"/>
      </w:r>
      <w:bookmarkStart w:id="1136" w:name="pg11924_135199"/>
    </w:p>
    <w:p>
      <w:pPr>
        <w:pStyle w:val="Heading5"/>
        <w:numPr>
          <w:ilvl w:val="4"/>
          <w:numId w:val="1"/>
        </w:numPr>
        <w:rPr/>
      </w:pPr>
      <w:bookmarkStart w:id="1137" w:name="__RefHeading___Toc14229325_73709187"/>
      <w:bookmarkStart w:id="1138" w:name="_Toc478"/>
      <w:bookmarkEnd w:id="1136"/>
      <w:bookmarkEnd w:id="1137"/>
      <w:r>
        <w:rPr/>
        <w:t>974</w:t>
      </w:r>
      <w:r>
        <w:rPr>
          <w:rtl w:val="true"/>
        </w:rPr>
        <w:t xml:space="preserve"> - </w:t>
      </w:r>
      <w:r>
        <w:rPr>
          <w:rtl w:val="true"/>
        </w:rPr>
        <w:t>احتَط لِدِینِکَ</w:t>
      </w:r>
      <w:bookmarkEnd w:id="1138"/>
    </w:p>
    <w:p>
      <w:pPr>
        <w:pStyle w:val="Heading6"/>
        <w:numPr>
          <w:ilvl w:val="5"/>
          <w:numId w:val="1"/>
        </w:numPr>
        <w:rPr/>
      </w:pPr>
      <w:bookmarkStart w:id="1139" w:name="__RefHeading___Toc14229327_73709187"/>
      <w:bookmarkStart w:id="1140" w:name="_Toc479"/>
      <w:bookmarkEnd w:id="1139"/>
      <w:r>
        <w:rPr/>
        <w:t>974</w:t>
      </w:r>
      <w:r>
        <w:rPr>
          <w:rtl w:val="true"/>
        </w:rPr>
        <w:t xml:space="preserve"> - </w:t>
      </w:r>
      <w:r>
        <w:rPr>
          <w:rtl w:val="true"/>
        </w:rPr>
        <w:t>برای دین خود احتیاط کن</w:t>
      </w:r>
      <w:bookmarkEnd w:id="114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حَقَّ تُقاتِه و لا تَمُوتُنَّ إلاّ و أنتُم مُسلِمُون</w:t>
      </w:r>
      <w:r>
        <w:rPr>
          <w:rFonts w:eastAsia="Amiri" w:cs="Amiri" w:ascii="Amiri" w:hAnsi="Amiri"/>
          <w:color w:val="111111"/>
          <w:sz w:val="28"/>
          <w:szCs w:val="28"/>
          <w:rtl w:val="true"/>
          <w:lang w:bidi="ar-SA"/>
        </w:rPr>
        <w:t xml:space="preserve">». </w:t>
      </w:r>
      <w:r>
        <w:rPr>
          <w:rStyle w:val="FootnoteAnchor"/>
          <w:rtl w:val="true"/>
        </w:rPr>
        <w:footnoteReference w:id="11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 و اسْمَعُوا و أَطِیعُوا و أَنفِقُوا خَیراً لِأَنفُسِکُم وَ مَنْ یُوقَ شُحَّ نَفسِهِ فَأُولئِکَ هُمُ المُفلِحُونَ</w:t>
      </w:r>
      <w:r>
        <w:rPr>
          <w:rFonts w:eastAsia="Amiri" w:cs="Amiri" w:ascii="Amiri" w:hAnsi="Amiri"/>
          <w:color w:val="111111"/>
          <w:sz w:val="28"/>
          <w:szCs w:val="28"/>
          <w:rtl w:val="true"/>
          <w:lang w:bidi="ar-SA"/>
        </w:rPr>
        <w:t xml:space="preserve">». </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حَقَّ تُقاتِه ، و اسْعَوا فی مَرْضاتِه ، و احْذَرُوا ما حذَّرَکُم مِن ألیمِ عَذابِه </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عِبادَ اللّهِ جِهَةَ ما خَلَقَکُم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احْذَرُوا مِنهُ کُنْهَ ما حَذَّرَکُم مِن نَفْسِه </w:t>
      </w:r>
      <w:r>
        <w:rPr>
          <w:rFonts w:eastAsia="Amiri" w:cs="Amiri" w:ascii="Amiri" w:hAnsi="Amiri"/>
          <w:color w:val="111111"/>
          <w:sz w:val="28"/>
          <w:szCs w:val="28"/>
          <w:rtl w:val="true"/>
          <w:lang w:bidi="ar-SA"/>
        </w:rPr>
        <w:t xml:space="preserve">. </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أخوکَ دِینُکَ، فاحْتَطْ لدِینِکَ بم شِئتَ </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BookText"/>
        <w:rPr/>
      </w:pPr>
      <w:r>
        <w:rPr>
          <w:rFonts w:eastAsia="Times New Roman" w:cs="Times New Roman" w:ascii="Times New Roman" w:hAnsi="Times New Roman"/>
          <w:color w:val="111111"/>
          <w:sz w:val="28"/>
          <w:szCs w:val="28"/>
          <w:lang w:val="en-US" w:bidi="en-US"/>
        </w:rPr>
        <w:t>974</w:t>
      </w:r>
    </w:p>
    <w:p>
      <w:pPr>
        <w:pStyle w:val="BookText"/>
        <w:rPr/>
      </w:pPr>
      <w:r>
        <w:rPr>
          <w:rFonts w:ascii="IRNazanin" w:hAnsi="IRNazanin" w:eastAsia="IRNazanin"/>
          <w:color w:val="111111"/>
          <w:sz w:val="28"/>
          <w:sz w:val="28"/>
          <w:szCs w:val="28"/>
          <w:rtl w:val="true"/>
          <w:lang w:bidi="fa-IR"/>
        </w:rPr>
        <w:t>برای دین خود احتیاط کن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چنانکه سزاوار پروای اوست پروا کنید و جز در مسلمانی نمیرید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می توانید از خداوند پروا کنید و گوش دهید و اطاعت کنید و به انفاق بپردازید که به خیر خودتان است ، و کسانی که از آزمندی نفس خویش در امان بمانند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پروا کنید آن گونه که سزاوار اوست و برای خشنودی او بکوشید و از آنچه شما را از عذاب دردناک حذر نمود حذر نمایید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 که برای این آفریده شده اید و از اساس آنچه شما را از آن ترسانیده اند برحذر باشید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تو دین توست ؛ پس تا می توانی مواظب دین خود باش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 أنْ تَنْظُرَ الحَزْمَ و تأخُذَ الحائطَةَ لدِینِکَ </w:t>
      </w:r>
      <w:r>
        <w:rPr>
          <w:rFonts w:eastAsia="Amiri" w:cs="Amiri" w:ascii="Amiri" w:hAnsi="Amiri"/>
          <w:color w:val="111111"/>
          <w:sz w:val="28"/>
          <w:szCs w:val="28"/>
          <w:rtl w:val="true"/>
          <w:lang w:bidi="ar-SA"/>
        </w:rPr>
        <w:t xml:space="preserve">. </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بالاحْتیاطِ فی جَمیعِ ما تَجِدُ إلَیهِ سبیلاً</w:t>
      </w:r>
      <w:r>
        <w:rPr>
          <w:rFonts w:eastAsia="Amiri" w:cs="Amiri" w:ascii="Amiri" w:hAnsi="Amiri"/>
          <w:color w:val="111111"/>
          <w:sz w:val="28"/>
          <w:szCs w:val="28"/>
          <w:rtl w:val="true"/>
          <w:lang w:bidi="ar-SA"/>
        </w:rPr>
        <w:t xml:space="preserve">. </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دین خود دوراندیش و محتاط باش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همه کارهایی که برایت پیش می آید، محتاط باش </w:t>
      </w:r>
      <w:r>
        <w:rPr>
          <w:rFonts w:eastAsia="IRNazanin" w:cs="IRNazanin"/>
          <w:color w:val="111111"/>
          <w:sz w:val="28"/>
          <w:szCs w:val="28"/>
          <w:rtl w:val="true"/>
          <w:lang w:bidi="fa-IR"/>
        </w:rPr>
        <w:t>.</w:t>
      </w:r>
      <w:bookmarkStart w:id="1141" w:name="pg11924_135205"/>
    </w:p>
    <w:p>
      <w:pPr>
        <w:pStyle w:val="Heading3"/>
        <w:numPr>
          <w:ilvl w:val="2"/>
          <w:numId w:val="1"/>
        </w:numPr>
        <w:rPr/>
      </w:pPr>
      <w:bookmarkStart w:id="1142" w:name="__RefHeading___Toc14229329_73709187"/>
      <w:bookmarkStart w:id="1143" w:name="_Toc480"/>
      <w:bookmarkEnd w:id="1141"/>
      <w:bookmarkEnd w:id="1142"/>
      <w:r>
        <w:rPr/>
        <w:t>134</w:t>
      </w:r>
      <w:r>
        <w:rPr>
          <w:rtl w:val="true"/>
        </w:rPr>
        <w:t xml:space="preserve"> - </w:t>
      </w:r>
      <w:r>
        <w:rPr>
          <w:rtl w:val="true"/>
        </w:rPr>
        <w:t>الحیلة</w:t>
      </w:r>
      <w:bookmarkEnd w:id="1143"/>
    </w:p>
    <w:p>
      <w:pPr>
        <w:pStyle w:val="Heading4"/>
        <w:numPr>
          <w:ilvl w:val="3"/>
          <w:numId w:val="1"/>
        </w:numPr>
        <w:rPr/>
      </w:pPr>
      <w:bookmarkStart w:id="1144" w:name="__RefHeading___Toc14229331_73709187"/>
      <w:bookmarkStart w:id="1145" w:name="_Toc481"/>
      <w:bookmarkEnd w:id="1144"/>
      <w:r>
        <w:rPr/>
        <w:t>134</w:t>
      </w:r>
      <w:r>
        <w:rPr>
          <w:rtl w:val="true"/>
        </w:rPr>
        <w:t xml:space="preserve"> - </w:t>
      </w:r>
      <w:r>
        <w:rPr>
          <w:rtl w:val="true"/>
        </w:rPr>
        <w:t>چاره</w:t>
      </w:r>
      <w:bookmarkEnd w:id="1145"/>
    </w:p>
    <w:p>
      <w:pPr>
        <w:pStyle w:val="Heading5"/>
        <w:numPr>
          <w:ilvl w:val="4"/>
          <w:numId w:val="1"/>
        </w:numPr>
        <w:rPr/>
      </w:pPr>
      <w:bookmarkStart w:id="1146" w:name="__RefHeading___Toc14229333_73709187"/>
      <w:bookmarkStart w:id="1147" w:name="_Toc482"/>
      <w:bookmarkEnd w:id="1146"/>
      <w:r>
        <w:rPr>
          <w:rtl w:val="true"/>
        </w:rPr>
        <w:t>اشاره</w:t>
      </w:r>
      <w:bookmarkEnd w:id="114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98"/>
      </w:r>
      <w:bookmarkStart w:id="1148" w:name="pg11924_135206"/>
    </w:p>
    <w:p>
      <w:pPr>
        <w:pStyle w:val="Heading5"/>
        <w:numPr>
          <w:ilvl w:val="4"/>
          <w:numId w:val="1"/>
        </w:numPr>
        <w:rPr/>
      </w:pPr>
      <w:bookmarkStart w:id="1149" w:name="__RefHeading___Toc14229335_73709187"/>
      <w:bookmarkStart w:id="1150" w:name="_Toc483"/>
      <w:bookmarkEnd w:id="1148"/>
      <w:bookmarkEnd w:id="1149"/>
      <w:r>
        <w:rPr/>
        <w:t>975</w:t>
      </w:r>
      <w:r>
        <w:rPr>
          <w:rtl w:val="true"/>
        </w:rPr>
        <w:t xml:space="preserve"> - </w:t>
      </w:r>
      <w:r>
        <w:rPr>
          <w:rtl w:val="true"/>
        </w:rPr>
        <w:t>الحِیلَةُ</w:t>
      </w:r>
      <w:bookmarkEnd w:id="1150"/>
    </w:p>
    <w:p>
      <w:pPr>
        <w:pStyle w:val="Heading6"/>
        <w:numPr>
          <w:ilvl w:val="5"/>
          <w:numId w:val="1"/>
        </w:numPr>
        <w:rPr/>
      </w:pPr>
      <w:bookmarkStart w:id="1151" w:name="__RefHeading___Toc14229337_73709187"/>
      <w:bookmarkStart w:id="1152" w:name="_Toc484"/>
      <w:bookmarkEnd w:id="1151"/>
      <w:r>
        <w:rPr/>
        <w:t>975</w:t>
      </w:r>
      <w:r>
        <w:rPr>
          <w:rtl w:val="true"/>
        </w:rPr>
        <w:t xml:space="preserve"> - </w:t>
      </w:r>
      <w:r>
        <w:rPr>
          <w:rtl w:val="true"/>
        </w:rPr>
        <w:t>چاره</w:t>
      </w:r>
      <w:bookmarkEnd w:id="115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شَیءٍ حِیلَةٌ </w:t>
      </w:r>
      <w:r>
        <w:rPr>
          <w:rFonts w:eastAsia="Amiri" w:cs="Amiri" w:ascii="Amiri" w:hAnsi="Amiri"/>
          <w:color w:val="111111"/>
          <w:sz w:val="28"/>
          <w:szCs w:val="28"/>
          <w:rtl w:val="true"/>
          <w:lang w:bidi="ar-SA"/>
        </w:rPr>
        <w:t xml:space="preserve">. </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الحِیلَةُ فائدَةُ الفِکْرِ </w:t>
      </w:r>
      <w:r>
        <w:rPr>
          <w:rFonts w:eastAsia="Amiri" w:cs="Amiri" w:ascii="Amiri" w:hAnsi="Amiri"/>
          <w:color w:val="111111"/>
          <w:sz w:val="28"/>
          <w:szCs w:val="28"/>
          <w:rtl w:val="true"/>
          <w:lang w:bidi="ar-SA"/>
        </w:rPr>
        <w:t xml:space="preserve">. </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قَعدَ عَن حِیلَتِهِ أقامَتْهُ الشّدائدُ </w:t>
      </w:r>
      <w:r>
        <w:rPr>
          <w:rFonts w:eastAsia="Amiri" w:cs="Amiri" w:ascii="Amiri" w:hAnsi="Amiri"/>
          <w:color w:val="111111"/>
          <w:sz w:val="28"/>
          <w:szCs w:val="28"/>
          <w:rtl w:val="true"/>
          <w:lang w:bidi="ar-SA"/>
        </w:rPr>
        <w:t xml:space="preserve">. </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أماراتُ الدُّولِ إنْشاءُ الحِیَلِ </w:t>
      </w:r>
      <w:r>
        <w:rPr>
          <w:rFonts w:eastAsia="Amiri" w:cs="Amiri" w:ascii="Amiri" w:hAnsi="Amiri"/>
          <w:color w:val="111111"/>
          <w:sz w:val="28"/>
          <w:szCs w:val="28"/>
          <w:rtl w:val="true"/>
          <w:lang w:bidi="ar-SA"/>
        </w:rPr>
        <w:t xml:space="preserve">. </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التَّلطُّفُ فی الحِیلَةِ أجْدی مِن الوَسیلَةِ </w:t>
      </w:r>
      <w:r>
        <w:rPr>
          <w:rFonts w:eastAsia="Amiri" w:cs="Amiri" w:ascii="Amiri" w:hAnsi="Amiri"/>
          <w:color w:val="111111"/>
          <w:sz w:val="28"/>
          <w:szCs w:val="28"/>
          <w:rtl w:val="true"/>
          <w:lang w:bidi="ar-SA"/>
        </w:rPr>
        <w:t xml:space="preserve">. </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جَهِلَ وُجُوهَ الآراءِ أعْیَتْهُ الحِیَلُ </w:t>
      </w:r>
      <w:r>
        <w:rPr>
          <w:rFonts w:eastAsia="Amiri" w:cs="Amiri" w:ascii="Amiri" w:hAnsi="Amiri"/>
          <w:color w:val="111111"/>
          <w:sz w:val="28"/>
          <w:szCs w:val="28"/>
          <w:rtl w:val="true"/>
          <w:lang w:bidi="ar-SA"/>
        </w:rPr>
        <w:t xml:space="preserve">. </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مُحْتالٍ صَرَعَتْهُ حِیلَتُهُ </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الأمرَ مِن وَجْهِهِ لَم یَزِلَّ ، فإنْ زَلَّ لَم تَخْذُلْهُ الحِیلَةُ </w:t>
      </w:r>
      <w:r>
        <w:rPr>
          <w:rFonts w:eastAsia="Amiri" w:cs="Amiri" w:ascii="Amiri" w:hAnsi="Amiri"/>
          <w:color w:val="111111"/>
          <w:sz w:val="28"/>
          <w:szCs w:val="28"/>
          <w:rtl w:val="true"/>
          <w:lang w:bidi="ar-SA"/>
        </w:rPr>
        <w:t xml:space="preserve">. </w:t>
      </w:r>
      <w:r>
        <w:rPr>
          <w:rStyle w:val="FootnoteAnchor"/>
          <w:rtl w:val="true"/>
        </w:rPr>
        <w:footnoteReference w:id="1206"/>
      </w:r>
    </w:p>
    <w:p>
      <w:pPr>
        <w:pStyle w:val="BookText"/>
        <w:rPr/>
      </w:pPr>
      <w:r>
        <w:rPr>
          <w:rFonts w:eastAsia="Times New Roman" w:cs="Times New Roman" w:ascii="Times New Roman" w:hAnsi="Times New Roman"/>
          <w:color w:val="111111"/>
          <w:sz w:val="28"/>
          <w:szCs w:val="28"/>
          <w:lang w:val="en-US" w:bidi="en-US"/>
        </w:rPr>
        <w:t>975</w:t>
      </w:r>
    </w:p>
    <w:p>
      <w:pPr>
        <w:pStyle w:val="BookText"/>
        <w:rPr/>
      </w:pPr>
      <w:r>
        <w:rPr>
          <w:rFonts w:ascii="IRNazanin" w:hAnsi="IRNazanin" w:eastAsia="IRNazanin"/>
          <w:color w:val="111111"/>
          <w:sz w:val="28"/>
          <w:sz w:val="28"/>
          <w:szCs w:val="28"/>
          <w:rtl w:val="true"/>
          <w:lang w:bidi="fa-IR"/>
        </w:rPr>
        <w:t>چاره</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چاره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چاره، حاصل اندیشیدن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از چاره اندیشی باز نشیند، سختیها او را بر پای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جویی، از نشانه های دولتمندی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دقّت و ظرافت چاره جویی، سودمندتر از وسیله و دستاویز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 نظرات گوناگون و خوب آگاه نباشد، حیله ها او را از پای درآورند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چاره اندیشی که چاره اش او را به خاک در افکند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کاری را از راهش بجوید نلغزد و اگر هم لغزید در چاره کردنش در نمی ماند</w:t>
      </w:r>
      <w:r>
        <w:rPr>
          <w:rFonts w:eastAsia="IRNazanin" w:cs="IRNazanin"/>
          <w:color w:val="111111"/>
          <w:sz w:val="28"/>
          <w:szCs w:val="28"/>
          <w:rtl w:val="true"/>
          <w:lang w:bidi="fa-IR"/>
        </w:rPr>
        <w:t>.</w:t>
      </w:r>
      <w:bookmarkStart w:id="1153" w:name="pg11924_135208"/>
    </w:p>
    <w:p>
      <w:pPr>
        <w:pStyle w:val="Heading3"/>
        <w:numPr>
          <w:ilvl w:val="2"/>
          <w:numId w:val="1"/>
        </w:numPr>
        <w:rPr/>
      </w:pPr>
      <w:bookmarkStart w:id="1154" w:name="__RefHeading___Toc14229339_73709187"/>
      <w:bookmarkStart w:id="1155" w:name="_Toc485"/>
      <w:bookmarkEnd w:id="1153"/>
      <w:bookmarkEnd w:id="1154"/>
      <w:r>
        <w:rPr/>
        <w:t>135</w:t>
      </w:r>
      <w:r>
        <w:rPr>
          <w:rtl w:val="true"/>
        </w:rPr>
        <w:t xml:space="preserve"> - </w:t>
      </w:r>
      <w:r>
        <w:rPr>
          <w:rtl w:val="true"/>
        </w:rPr>
        <w:t>الحیاة</w:t>
      </w:r>
      <w:bookmarkEnd w:id="1155"/>
    </w:p>
    <w:p>
      <w:pPr>
        <w:pStyle w:val="Heading4"/>
        <w:numPr>
          <w:ilvl w:val="3"/>
          <w:numId w:val="1"/>
        </w:numPr>
        <w:rPr/>
      </w:pPr>
      <w:bookmarkStart w:id="1156" w:name="__RefHeading___Toc14229341_73709187"/>
      <w:bookmarkStart w:id="1157" w:name="_Toc486"/>
      <w:bookmarkEnd w:id="1156"/>
      <w:r>
        <w:rPr/>
        <w:t>135</w:t>
      </w:r>
      <w:r>
        <w:rPr>
          <w:rtl w:val="true"/>
        </w:rPr>
        <w:t xml:space="preserve"> - </w:t>
      </w:r>
      <w:r>
        <w:rPr>
          <w:rtl w:val="true"/>
        </w:rPr>
        <w:t>زندگی</w:t>
      </w:r>
      <w:bookmarkEnd w:id="1157"/>
    </w:p>
    <w:p>
      <w:pPr>
        <w:pStyle w:val="Heading5"/>
        <w:numPr>
          <w:ilvl w:val="4"/>
          <w:numId w:val="1"/>
        </w:numPr>
        <w:rPr/>
      </w:pPr>
      <w:bookmarkStart w:id="1158" w:name="__RefHeading___Toc14229343_73709187"/>
      <w:bookmarkStart w:id="1159" w:name="_Toc487"/>
      <w:bookmarkEnd w:id="1158"/>
      <w:r>
        <w:rPr>
          <w:rtl w:val="true"/>
        </w:rPr>
        <w:t>اشاره</w:t>
      </w:r>
      <w:bookmarkEnd w:id="115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07"/>
      </w:r>
      <w:bookmarkStart w:id="1160" w:name="pg11924_135210"/>
    </w:p>
    <w:p>
      <w:pPr>
        <w:pStyle w:val="Heading5"/>
        <w:numPr>
          <w:ilvl w:val="4"/>
          <w:numId w:val="1"/>
        </w:numPr>
        <w:rPr/>
      </w:pPr>
      <w:bookmarkStart w:id="1161" w:name="__RefHeading___Toc14229345_73709187"/>
      <w:bookmarkStart w:id="1162" w:name="_Toc488"/>
      <w:bookmarkEnd w:id="1160"/>
      <w:bookmarkEnd w:id="1161"/>
      <w:r>
        <w:rPr/>
        <w:t>976</w:t>
      </w:r>
      <w:r>
        <w:rPr>
          <w:rtl w:val="true"/>
        </w:rPr>
        <w:t xml:space="preserve"> - </w:t>
      </w:r>
      <w:r>
        <w:rPr>
          <w:rtl w:val="true"/>
        </w:rPr>
        <w:t>الحَیاةُ</w:t>
      </w:r>
      <w:bookmarkEnd w:id="1162"/>
    </w:p>
    <w:p>
      <w:pPr>
        <w:pStyle w:val="Heading6"/>
        <w:numPr>
          <w:ilvl w:val="5"/>
          <w:numId w:val="1"/>
        </w:numPr>
        <w:rPr/>
      </w:pPr>
      <w:bookmarkStart w:id="1163" w:name="__RefHeading___Toc14229347_73709187"/>
      <w:bookmarkStart w:id="1164" w:name="_Toc489"/>
      <w:bookmarkEnd w:id="1163"/>
      <w:r>
        <w:rPr/>
        <w:t>976</w:t>
      </w:r>
      <w:r>
        <w:rPr>
          <w:rtl w:val="true"/>
        </w:rPr>
        <w:t xml:space="preserve"> - </w:t>
      </w:r>
      <w:r>
        <w:rPr>
          <w:rtl w:val="true"/>
        </w:rPr>
        <w:t>زندگی</w:t>
      </w:r>
      <w:bookmarkEnd w:id="116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أنّهُ لَیس مِن شیءٍ إلاّ و یَکادُ صاحِبُهُ یَشبَعُ مِنهُ و یَمَلُّه إلاّ الحیاةَ ؛ فإنّهُ لا یَجِدُ فی المَوتِ راحةً ، و إنّما ذلکَ بمَنزِلَةِ الحِکمَةِ الّتی هِی حیاةٌ للقَلبِ المَیّتِ ، و بَصَرٌ للعَینِ العَمْیاءِ ، و سَمْعٌ للاُذُنِ الصَّمّاءِ ، و رِیٌّ للظّمآنِ ، و فیها الغِنی کلُّهُ و السّلامَةُ </w:t>
      </w:r>
      <w:r>
        <w:rPr>
          <w:rFonts w:eastAsia="Amiri" w:cs="Amiri" w:ascii="Amiri" w:hAnsi="Amiri"/>
          <w:color w:val="111111"/>
          <w:sz w:val="28"/>
          <w:szCs w:val="28"/>
          <w:rtl w:val="true"/>
          <w:lang w:bidi="ar-SA"/>
        </w:rPr>
        <w:t xml:space="preserve">. </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الحیاةَ قَبلَ المَوتِ </w:t>
      </w:r>
      <w:r>
        <w:rPr>
          <w:rFonts w:eastAsia="Amiri" w:cs="Amiri" w:ascii="Amiri" w:hAnsi="Amiri"/>
          <w:color w:val="111111"/>
          <w:sz w:val="28"/>
          <w:szCs w:val="28"/>
          <w:rtl w:val="true"/>
          <w:lang w:bidi="ar-SA"/>
        </w:rPr>
        <w:t xml:space="preserve">. </w:t>
      </w:r>
      <w:r>
        <w:rPr>
          <w:rStyle w:val="FootnoteAnchor"/>
          <w:rtl w:val="true"/>
        </w:rPr>
        <w:footnoteReference w:id="1209"/>
      </w:r>
    </w:p>
    <w:p>
      <w:pPr>
        <w:pStyle w:val="BookText"/>
        <w:rPr/>
      </w:pPr>
      <w:r>
        <w:rPr>
          <w:rFonts w:eastAsia="Times New Roman" w:cs="Times New Roman" w:ascii="Times New Roman" w:hAnsi="Times New Roman"/>
          <w:color w:val="111111"/>
          <w:sz w:val="28"/>
          <w:szCs w:val="28"/>
          <w:lang w:val="en-US" w:bidi="en-US"/>
        </w:rPr>
        <w:t>976</w:t>
      </w:r>
    </w:p>
    <w:p>
      <w:pPr>
        <w:pStyle w:val="BookText"/>
        <w:rPr/>
      </w:pPr>
      <w:r>
        <w:rPr>
          <w:rFonts w:ascii="IRNazanin" w:hAnsi="IRNazanin" w:eastAsia="IRNazanin"/>
          <w:color w:val="111111"/>
          <w:sz w:val="28"/>
          <w:sz w:val="28"/>
          <w:szCs w:val="28"/>
          <w:rtl w:val="true"/>
          <w:lang w:bidi="fa-IR"/>
        </w:rPr>
        <w:t>زندگی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هیچ چیزی نیست جز این که دارنده اش از آن سیر و خسته می شود، مگر زندگی ؛ زیرا در مرگ آسودگی نمی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سیری نیاورد به منزله حکمت است که مایه حیات دلِ مرده و بینایی چشم نابینا و شنوایی گوش ناشنوا و سیرابی تشنه کام است و در آن بی نیازی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عذاب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را پیش از مرگ آفرید </w:t>
      </w:r>
      <w:r>
        <w:rPr>
          <w:rFonts w:eastAsia="IRNazanin" w:cs="IRNazanin"/>
          <w:color w:val="111111"/>
          <w:sz w:val="28"/>
          <w:szCs w:val="28"/>
          <w:rtl w:val="true"/>
          <w:lang w:bidi="fa-IR"/>
        </w:rPr>
        <w:t>.</w:t>
      </w:r>
    </w:p>
    <w:p>
      <w:pPr>
        <w:pStyle w:val="Heading5"/>
        <w:numPr>
          <w:ilvl w:val="4"/>
          <w:numId w:val="1"/>
        </w:numPr>
        <w:rPr/>
      </w:pPr>
      <w:bookmarkStart w:id="1165" w:name="__RefHeading___Toc14229349_73709187"/>
      <w:bookmarkStart w:id="1166" w:name="_Toc490"/>
      <w:bookmarkEnd w:id="1165"/>
      <w:r>
        <w:rPr/>
        <w:t>977</w:t>
      </w:r>
      <w:r>
        <w:rPr>
          <w:rtl w:val="true"/>
        </w:rPr>
        <w:t xml:space="preserve"> - </w:t>
      </w:r>
      <w:r>
        <w:rPr>
          <w:rtl w:val="true"/>
        </w:rPr>
        <w:t>الماءُ وَالحَیاةُ</w:t>
      </w:r>
      <w:bookmarkEnd w:id="1166"/>
    </w:p>
    <w:p>
      <w:pPr>
        <w:pStyle w:val="Heading6"/>
        <w:numPr>
          <w:ilvl w:val="5"/>
          <w:numId w:val="1"/>
        </w:numPr>
        <w:rPr/>
      </w:pPr>
      <w:bookmarkStart w:id="1167" w:name="__RefHeading___Toc14229351_73709187"/>
      <w:bookmarkStart w:id="1168" w:name="_Toc491"/>
      <w:bookmarkEnd w:id="1167"/>
      <w:r>
        <w:rPr/>
        <w:t>977</w:t>
      </w:r>
      <w:r>
        <w:rPr>
          <w:rtl w:val="true"/>
        </w:rPr>
        <w:t xml:space="preserve"> - </w:t>
      </w:r>
      <w:r>
        <w:rPr>
          <w:rtl w:val="true"/>
        </w:rPr>
        <w:t>آب و زندگی</w:t>
      </w:r>
      <w:bookmarkEnd w:id="116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یَرَ الَّذِینَ کَفَرُوا أَنَّ السَّماوَاتِ وَ الْأَرْضَ کانَتا رَتْقا فَفَتَقْنَاهُمَا وَ جَعَلْنَا مِنَ الْمَاءِ کُلَّ شَیْءٍ حَیٍّ أَ فَلاَ یُؤْمِنُونَ</w:t>
      </w:r>
      <w:r>
        <w:rPr>
          <w:rFonts w:eastAsia="Amiri" w:cs="Amiri" w:ascii="Amiri" w:hAnsi="Amiri"/>
          <w:color w:val="111111"/>
          <w:sz w:val="28"/>
          <w:szCs w:val="28"/>
          <w:rtl w:val="true"/>
          <w:lang w:bidi="ar-SA"/>
        </w:rPr>
        <w:t xml:space="preserve">» . </w:t>
      </w:r>
      <w:r>
        <w:rPr>
          <w:rStyle w:val="FootnoteAnchor"/>
          <w:rtl w:val="true"/>
        </w:rPr>
        <w:footnoteReference w:id="1210"/>
      </w:r>
    </w:p>
    <w:p>
      <w:pPr>
        <w:pStyle w:val="BookText"/>
        <w:rPr/>
      </w:pPr>
      <w:r>
        <w:rPr>
          <w:rFonts w:eastAsia="Times New Roman" w:cs="Times New Roman" w:ascii="Times New Roman" w:hAnsi="Times New Roman"/>
          <w:color w:val="111111"/>
          <w:sz w:val="28"/>
          <w:szCs w:val="28"/>
          <w:lang w:val="en-US" w:bidi="en-US"/>
        </w:rPr>
        <w:t>977</w:t>
      </w:r>
    </w:p>
    <w:p>
      <w:pPr>
        <w:pStyle w:val="BookText"/>
        <w:rPr/>
      </w:pPr>
      <w:r>
        <w:rPr>
          <w:rFonts w:ascii="IRNazanin" w:hAnsi="IRNazanin" w:eastAsia="IRNazanin"/>
          <w:color w:val="111111"/>
          <w:sz w:val="28"/>
          <w:sz w:val="28"/>
          <w:szCs w:val="28"/>
          <w:rtl w:val="true"/>
          <w:lang w:bidi="fa-IR"/>
        </w:rPr>
        <w:t>آب و زندگی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کافران نمی دانند که آسمانها و زمین بسته بودند و ما آنها را گشودیم و هر چیز زنده ای را از آب پدید آوردیم؟ چرا ایمان نمی آورند؟</w:t>
      </w:r>
      <w:r>
        <w:rPr>
          <w:rFonts w:eastAsia="IRNazanin" w:cs="IRNazanin"/>
          <w:color w:val="111111"/>
          <w:sz w:val="28"/>
          <w:szCs w:val="28"/>
          <w:rtl w:val="true"/>
          <w:lang w:bidi="fa-IR"/>
        </w:rPr>
        <w:t>» .</w:t>
      </w:r>
      <w:bookmarkStart w:id="1169" w:name="pg11924_135211"/>
    </w:p>
    <w:p>
      <w:pPr>
        <w:pStyle w:val="BookText"/>
        <w:rPr/>
      </w:pPr>
      <w:bookmarkEnd w:id="1169"/>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طَعْمُ الماءِ الحیاةُ </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BookText"/>
        <w:rPr/>
      </w:pPr>
      <w:r>
        <w:rPr>
          <w:rStyle w:val="FootnoteAnchor"/>
          <w:rtl w:val="true"/>
        </w:rPr>
        <w:footnoteReference w:id="1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مزه آب ، زندگی است </w:t>
      </w:r>
      <w:r>
        <w:rPr>
          <w:rFonts w:eastAsia="IRNazanin" w:cs="IRNazanin"/>
          <w:color w:val="111111"/>
          <w:sz w:val="28"/>
          <w:szCs w:val="28"/>
          <w:rtl w:val="true"/>
          <w:lang w:bidi="fa-IR"/>
        </w:rPr>
        <w:t>.</w:t>
      </w:r>
    </w:p>
    <w:p>
      <w:pPr>
        <w:pStyle w:val="Heading5"/>
        <w:numPr>
          <w:ilvl w:val="4"/>
          <w:numId w:val="1"/>
        </w:numPr>
        <w:rPr/>
      </w:pPr>
      <w:bookmarkStart w:id="1170" w:name="__RefHeading___Toc14229353_73709187"/>
      <w:bookmarkStart w:id="1171" w:name="_Toc492"/>
      <w:bookmarkEnd w:id="1170"/>
      <w:r>
        <w:rPr/>
        <w:t>978</w:t>
      </w:r>
      <w:r>
        <w:rPr>
          <w:rtl w:val="true"/>
        </w:rPr>
        <w:t xml:space="preserve"> - </w:t>
      </w:r>
      <w:r>
        <w:rPr>
          <w:rtl w:val="true"/>
        </w:rPr>
        <w:t>ما هُوَ خَیرٌ مِنَ الحَیاةِ</w:t>
      </w:r>
      <w:bookmarkEnd w:id="1171"/>
    </w:p>
    <w:p>
      <w:pPr>
        <w:pStyle w:val="Heading6"/>
        <w:numPr>
          <w:ilvl w:val="5"/>
          <w:numId w:val="1"/>
        </w:numPr>
        <w:rPr/>
      </w:pPr>
      <w:bookmarkStart w:id="1172" w:name="__RefHeading___Toc14229355_73709187"/>
      <w:bookmarkStart w:id="1173" w:name="_Toc493"/>
      <w:bookmarkEnd w:id="1172"/>
      <w:r>
        <w:rPr/>
        <w:t>978</w:t>
      </w:r>
      <w:r>
        <w:rPr>
          <w:rtl w:val="true"/>
        </w:rPr>
        <w:t xml:space="preserve"> - </w:t>
      </w:r>
      <w:r>
        <w:rPr>
          <w:rtl w:val="true"/>
        </w:rPr>
        <w:t>بهتر از زندگی</w:t>
      </w:r>
      <w:bookmarkEnd w:id="1173"/>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مِن الحیاةِ ما إذا فَقَدْتَهُ أبْغَضْتَ الحیاةَ ، و شَرٌّ مِن المَوتِ ما إذا نَزَلَ بِکَ أحْبَبتَ المَوتَ </w:t>
      </w:r>
      <w:r>
        <w:rPr>
          <w:rFonts w:eastAsia="Amiri" w:cs="Amiri" w:ascii="Amiri" w:hAnsi="Amiri"/>
          <w:color w:val="111111"/>
          <w:sz w:val="28"/>
          <w:szCs w:val="28"/>
          <w:rtl w:val="true"/>
          <w:lang w:bidi="ar-SA"/>
        </w:rPr>
        <w:t xml:space="preserve">. </w:t>
      </w:r>
      <w:r>
        <w:rPr>
          <w:rStyle w:val="FootnoteAnchor"/>
          <w:rtl w:val="true"/>
        </w:rPr>
        <w:footnoteReference w:id="1213"/>
      </w:r>
    </w:p>
    <w:p>
      <w:pPr>
        <w:pStyle w:val="BookText"/>
        <w:rPr/>
      </w:pPr>
      <w:r>
        <w:rPr>
          <w:rFonts w:eastAsia="Times New Roman" w:cs="Times New Roman" w:ascii="Times New Roman" w:hAnsi="Times New Roman"/>
          <w:color w:val="111111"/>
          <w:sz w:val="28"/>
          <w:szCs w:val="28"/>
          <w:lang w:val="en-US" w:bidi="en-US"/>
        </w:rPr>
        <w:t>978</w:t>
      </w:r>
    </w:p>
    <w:p>
      <w:pPr>
        <w:pStyle w:val="BookText"/>
        <w:rPr/>
      </w:pPr>
      <w:r>
        <w:rPr>
          <w:rFonts w:ascii="IRNazanin" w:hAnsi="IRNazanin" w:eastAsia="IRNazanin"/>
          <w:color w:val="111111"/>
          <w:sz w:val="28"/>
          <w:sz w:val="28"/>
          <w:szCs w:val="28"/>
          <w:rtl w:val="true"/>
          <w:lang w:bidi="fa-IR"/>
        </w:rPr>
        <w:t>بهتر از زندگی</w:t>
      </w:r>
    </w:p>
    <w:p>
      <w:p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 از زندگی آن است که هرگاه آن را از دست دهی از زندگی بیزار شوی، و از مرگ بدتر آن چیزی است که هرگاه بدان گرفتار آیی، آرزوی مرگ کنی </w:t>
      </w:r>
      <w:r>
        <w:rPr>
          <w:rFonts w:eastAsia="IRNazanin" w:cs="IRNazanin"/>
          <w:color w:val="111111"/>
          <w:sz w:val="28"/>
          <w:szCs w:val="28"/>
          <w:rtl w:val="true"/>
          <w:lang w:bidi="fa-IR"/>
        </w:rPr>
        <w:t>.</w:t>
      </w:r>
    </w:p>
    <w:p>
      <w:pPr>
        <w:pStyle w:val="Heading5"/>
        <w:numPr>
          <w:ilvl w:val="4"/>
          <w:numId w:val="1"/>
        </w:numPr>
        <w:rPr/>
      </w:pPr>
      <w:bookmarkStart w:id="1174" w:name="__RefHeading___Toc14229357_73709187"/>
      <w:bookmarkStart w:id="1175" w:name="_Toc494"/>
      <w:bookmarkEnd w:id="1174"/>
      <w:r>
        <w:rPr/>
        <w:t>979</w:t>
      </w:r>
      <w:r>
        <w:rPr>
          <w:rtl w:val="true"/>
        </w:rPr>
        <w:t xml:space="preserve"> - </w:t>
      </w:r>
      <w:r>
        <w:rPr>
          <w:rtl w:val="true"/>
        </w:rPr>
        <w:t>الحَیاةُ الحَقیقِیَّةُ</w:t>
      </w:r>
      <w:bookmarkEnd w:id="1175"/>
    </w:p>
    <w:p>
      <w:pPr>
        <w:pStyle w:val="Heading6"/>
        <w:numPr>
          <w:ilvl w:val="5"/>
          <w:numId w:val="1"/>
        </w:numPr>
        <w:rPr/>
      </w:pPr>
      <w:bookmarkStart w:id="1176" w:name="__RefHeading___Toc14229359_73709187"/>
      <w:bookmarkStart w:id="1177" w:name="_Toc495"/>
      <w:bookmarkEnd w:id="1176"/>
      <w:r>
        <w:rPr/>
        <w:t>979</w:t>
      </w:r>
      <w:r>
        <w:rPr>
          <w:rtl w:val="true"/>
        </w:rPr>
        <w:t xml:space="preserve"> - </w:t>
      </w:r>
      <w:r>
        <w:rPr>
          <w:rtl w:val="true"/>
        </w:rPr>
        <w:t>زندگی حقیقی</w:t>
      </w:r>
      <w:bookmarkEnd w:id="117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حیاةَ إلاّ بالدِّینِ ، و لا مَوتَ إلاّ بجُحودِ الیَقینِ ، فاشْرَبوا العَذْبَ الفُراتَ یُنَبِّهْکُم مِن نَوْمَةِ السُّباتِ ، و إیّاکُم و السَّمائم المُهْلِکاتِ </w:t>
      </w:r>
      <w:r>
        <w:rPr>
          <w:rFonts w:eastAsia="Amiri" w:cs="Amiri" w:ascii="Amiri" w:hAnsi="Amiri"/>
          <w:color w:val="111111"/>
          <w:sz w:val="28"/>
          <w:szCs w:val="28"/>
          <w:rtl w:val="true"/>
          <w:lang w:bidi="ar-SA"/>
        </w:rPr>
        <w:t xml:space="preserve">. </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التّوحیدُ حیاةُ النّفْسِ </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BookText"/>
        <w:rPr/>
      </w:pPr>
      <w:r>
        <w:rPr>
          <w:rFonts w:eastAsia="Times New Roman" w:cs="Times New Roman" w:ascii="Times New Roman" w:hAnsi="Times New Roman"/>
          <w:color w:val="111111"/>
          <w:sz w:val="28"/>
          <w:szCs w:val="28"/>
          <w:lang w:val="en-US" w:bidi="en-US"/>
        </w:rPr>
        <w:t>979</w:t>
      </w:r>
    </w:p>
    <w:p>
      <w:pPr>
        <w:pStyle w:val="BookText"/>
        <w:rPr/>
      </w:pPr>
      <w:r>
        <w:rPr>
          <w:rFonts w:ascii="IRNazanin" w:hAnsi="IRNazanin" w:eastAsia="IRNazanin"/>
          <w:color w:val="111111"/>
          <w:sz w:val="28"/>
          <w:sz w:val="28"/>
          <w:szCs w:val="28"/>
          <w:rtl w:val="true"/>
          <w:lang w:bidi="fa-IR"/>
        </w:rPr>
        <w:t>زندگی حقیقی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جز به دینداری نیست و مرگ، جز با از دست دادن یقین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آب شیرین و گوارا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بنوشید، تا شما را از خواب غفلت بیدار کند و از سموم کشنده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های 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حیات جان است </w:t>
      </w:r>
      <w:r>
        <w:rPr>
          <w:rFonts w:eastAsia="IRNazanin" w:cs="IRNazanin"/>
          <w:color w:val="111111"/>
          <w:sz w:val="28"/>
          <w:szCs w:val="28"/>
          <w:rtl w:val="true"/>
          <w:lang w:bidi="fa-IR"/>
        </w:rPr>
        <w:t>.</w:t>
      </w:r>
    </w:p>
    <w:p>
      <w:pPr>
        <w:pStyle w:val="Heading5"/>
        <w:numPr>
          <w:ilvl w:val="4"/>
          <w:numId w:val="1"/>
        </w:numPr>
        <w:rPr/>
      </w:pPr>
      <w:bookmarkStart w:id="1178" w:name="__RefHeading___Toc14229361_73709187"/>
      <w:bookmarkStart w:id="1179" w:name="_Toc496"/>
      <w:bookmarkEnd w:id="1178"/>
      <w:r>
        <w:rPr/>
        <w:t>980</w:t>
      </w:r>
      <w:r>
        <w:rPr>
          <w:rtl w:val="true"/>
        </w:rPr>
        <w:t xml:space="preserve"> - </w:t>
      </w:r>
      <w:r>
        <w:rPr>
          <w:rtl w:val="true"/>
        </w:rPr>
        <w:t>أنواعُ الحَیاةِ</w:t>
      </w:r>
      <w:bookmarkEnd w:id="1179"/>
    </w:p>
    <w:p>
      <w:pPr>
        <w:pStyle w:val="Heading6"/>
        <w:numPr>
          <w:ilvl w:val="5"/>
          <w:numId w:val="1"/>
        </w:numPr>
        <w:rPr/>
      </w:pPr>
      <w:bookmarkStart w:id="1180" w:name="__RefHeading___Toc14229363_73709187"/>
      <w:bookmarkStart w:id="1181" w:name="_Toc497"/>
      <w:bookmarkEnd w:id="1180"/>
      <w:r>
        <w:rPr/>
        <w:t>980</w:t>
      </w:r>
      <w:r>
        <w:rPr>
          <w:rtl w:val="true"/>
        </w:rPr>
        <w:t xml:space="preserve"> - </w:t>
      </w:r>
      <w:r>
        <w:rPr>
          <w:rtl w:val="true"/>
        </w:rPr>
        <w:t>انواع زندگی</w:t>
      </w:r>
      <w:bookmarkEnd w:id="118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الذِّکْرُ الجَمیلُ أحَدُ الحَیاتَینِ </w:t>
      </w:r>
      <w:r>
        <w:rPr>
          <w:rFonts w:eastAsia="Amiri" w:cs="Amiri" w:ascii="Amiri" w:hAnsi="Amiri"/>
          <w:color w:val="111111"/>
          <w:sz w:val="28"/>
          <w:szCs w:val="28"/>
          <w:rtl w:val="true"/>
          <w:lang w:bidi="ar-SA"/>
        </w:rPr>
        <w:t xml:space="preserve">. </w:t>
      </w:r>
      <w:r>
        <w:rPr>
          <w:rStyle w:val="FootnoteAnchor"/>
          <w:rtl w:val="true"/>
        </w:rPr>
        <w:footnoteReference w:id="1216"/>
      </w:r>
    </w:p>
    <w:p>
      <w:pPr>
        <w:pStyle w:val="BookText"/>
        <w:rPr/>
      </w:pPr>
      <w:r>
        <w:rPr>
          <w:rFonts w:eastAsia="Times New Roman" w:cs="Times New Roman" w:ascii="Times New Roman" w:hAnsi="Times New Roman"/>
          <w:color w:val="111111"/>
          <w:sz w:val="28"/>
          <w:szCs w:val="28"/>
          <w:lang w:val="en-US" w:bidi="en-US"/>
        </w:rPr>
        <w:t>980</w:t>
      </w:r>
    </w:p>
    <w:p>
      <w:pPr>
        <w:pStyle w:val="BookText"/>
        <w:rPr/>
      </w:pPr>
      <w:r>
        <w:rPr>
          <w:rFonts w:ascii="IRNazanin" w:hAnsi="IRNazanin" w:eastAsia="IRNazanin"/>
          <w:color w:val="111111"/>
          <w:sz w:val="28"/>
          <w:sz w:val="28"/>
          <w:szCs w:val="28"/>
          <w:rtl w:val="true"/>
          <w:lang w:bidi="fa-IR"/>
        </w:rPr>
        <w:t>انواع زندگی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نیک، یکی از دو زندگی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الذِّکْرُ الجَمیلُ أحَدُ العُمْرَینِ </w:t>
      </w:r>
      <w:r>
        <w:rPr>
          <w:rFonts w:eastAsia="Amiri" w:cs="Amiri" w:ascii="Amiri" w:hAnsi="Amiri"/>
          <w:color w:val="111111"/>
          <w:sz w:val="28"/>
          <w:szCs w:val="28"/>
          <w:rtl w:val="true"/>
          <w:lang w:bidi="ar-SA"/>
        </w:rPr>
        <w:t xml:space="preserve">. </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إحْدی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الحیاتَینِ </w:t>
      </w:r>
      <w:r>
        <w:rPr>
          <w:rFonts w:eastAsia="Amiri" w:cs="Amiri" w:ascii="Amiri" w:hAnsi="Amiri"/>
          <w:color w:val="111111"/>
          <w:sz w:val="28"/>
          <w:szCs w:val="28"/>
          <w:rtl w:val="true"/>
          <w:lang w:bidi="ar-SA"/>
        </w:rPr>
        <w:t xml:space="preserve">. </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السّهَرُ أحَدُ الحیاتَینِ </w:t>
      </w:r>
      <w:r>
        <w:rPr>
          <w:rFonts w:eastAsia="Amiri" w:cs="Amiri" w:ascii="Amiri" w:hAnsi="Amiri"/>
          <w:color w:val="111111"/>
          <w:sz w:val="28"/>
          <w:szCs w:val="28"/>
          <w:rtl w:val="true"/>
          <w:lang w:bidi="ar-SA"/>
        </w:rPr>
        <w:t xml:space="preserve">. </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اکْتَسِبوا العِلْمَ یُکْسِبْکُمُ الحیاةَ </w:t>
      </w:r>
      <w:r>
        <w:rPr>
          <w:rFonts w:eastAsia="Amiri" w:cs="Amiri" w:ascii="Amiri" w:hAnsi="Amiri"/>
          <w:color w:val="111111"/>
          <w:sz w:val="28"/>
          <w:szCs w:val="28"/>
          <w:rtl w:val="true"/>
          <w:lang w:bidi="ar-SA"/>
        </w:rPr>
        <w:t xml:space="preserve">. </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بالعِلْمِ تَکونُ الحیاةُ </w:t>
      </w:r>
      <w:r>
        <w:rPr>
          <w:rFonts w:eastAsia="Amiri" w:cs="Amiri" w:ascii="Amiri" w:hAnsi="Amiri"/>
          <w:color w:val="111111"/>
          <w:sz w:val="28"/>
          <w:szCs w:val="28"/>
          <w:rtl w:val="true"/>
          <w:lang w:bidi="ar-SA"/>
        </w:rPr>
        <w:t xml:space="preserve">. </w:t>
      </w:r>
      <w:r>
        <w:rPr>
          <w:rStyle w:val="FootnoteAnchor"/>
          <w:rtl w:val="true"/>
        </w:rPr>
        <w:footnoteReference w:id="1221"/>
      </w:r>
    </w:p>
    <w:p>
      <w:pPr>
        <w:pStyle w:val="BookText"/>
        <w:rPr/>
      </w:pPr>
      <w:r>
        <w:rPr>
          <w:rStyle w:val="FootnoteAnchor"/>
          <w:rtl w:val="true"/>
        </w:rPr>
        <w:footnoteReference w:id="1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نیک، یکی از دو عمْر است </w:t>
      </w:r>
      <w:r>
        <w:rPr>
          <w:rFonts w:eastAsia="IRNazanin" w:cs="IRNazanin"/>
          <w:color w:val="111111"/>
          <w:sz w:val="28"/>
          <w:szCs w:val="28"/>
          <w:rtl w:val="true"/>
          <w:lang w:bidi="fa-IR"/>
        </w:rPr>
        <w:t xml:space="preserve">. </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یکی از دو زندگی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زنده داری، یکی از دو زندگی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فراگیرید، تا برای شما زندگی به ارمغان آورد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به دانایی است </w:t>
      </w:r>
      <w:r>
        <w:rPr>
          <w:rFonts w:eastAsia="IRNazanin" w:cs="IRNazanin"/>
          <w:color w:val="111111"/>
          <w:sz w:val="28"/>
          <w:szCs w:val="28"/>
          <w:rtl w:val="true"/>
          <w:lang w:bidi="fa-IR"/>
        </w:rPr>
        <w:t>.</w:t>
      </w:r>
      <w:bookmarkStart w:id="1182" w:name="pg11924_135215"/>
    </w:p>
    <w:p>
      <w:pPr>
        <w:pStyle w:val="Heading3"/>
        <w:numPr>
          <w:ilvl w:val="2"/>
          <w:numId w:val="1"/>
        </w:numPr>
        <w:rPr/>
      </w:pPr>
      <w:bookmarkStart w:id="1183" w:name="__RefHeading___Toc14229365_73709187"/>
      <w:bookmarkStart w:id="1184" w:name="_Toc498"/>
      <w:bookmarkEnd w:id="1182"/>
      <w:bookmarkEnd w:id="1183"/>
      <w:r>
        <w:rPr/>
        <w:t>136</w:t>
      </w:r>
      <w:r>
        <w:rPr>
          <w:rtl w:val="true"/>
        </w:rPr>
        <w:t xml:space="preserve"> - </w:t>
      </w:r>
      <w:r>
        <w:rPr>
          <w:rtl w:val="true"/>
        </w:rPr>
        <w:t>الحیوان</w:t>
      </w:r>
      <w:bookmarkEnd w:id="1184"/>
    </w:p>
    <w:p>
      <w:pPr>
        <w:pStyle w:val="Heading4"/>
        <w:numPr>
          <w:ilvl w:val="3"/>
          <w:numId w:val="1"/>
        </w:numPr>
        <w:rPr/>
      </w:pPr>
      <w:bookmarkStart w:id="1185" w:name="__RefHeading___Toc14229367_73709187"/>
      <w:bookmarkStart w:id="1186" w:name="_Toc499"/>
      <w:bookmarkEnd w:id="1185"/>
      <w:r>
        <w:rPr/>
        <w:t>136</w:t>
      </w:r>
      <w:r>
        <w:rPr>
          <w:rtl w:val="true"/>
        </w:rPr>
        <w:t xml:space="preserve"> - </w:t>
      </w:r>
      <w:r>
        <w:rPr>
          <w:rtl w:val="true"/>
        </w:rPr>
        <w:t>حیوانات</w:t>
      </w:r>
      <w:bookmarkEnd w:id="1186"/>
    </w:p>
    <w:p>
      <w:pPr>
        <w:pStyle w:val="Heading5"/>
        <w:numPr>
          <w:ilvl w:val="4"/>
          <w:numId w:val="1"/>
        </w:numPr>
        <w:rPr/>
      </w:pPr>
      <w:bookmarkStart w:id="1187" w:name="__RefHeading___Toc14229369_73709187"/>
      <w:bookmarkStart w:id="1188" w:name="_Toc500"/>
      <w:bookmarkEnd w:id="1187"/>
      <w:r>
        <w:rPr>
          <w:rtl w:val="true"/>
        </w:rPr>
        <w:t>اشاره</w:t>
      </w:r>
      <w:bookmarkEnd w:id="1188"/>
    </w:p>
    <w:p>
      <w:pPr>
        <w:pStyle w:val="BookText"/>
        <w:rPr/>
      </w:pPr>
      <w:r>
        <w:rPr>
          <w:rStyle w:val="FootnoteAnchor"/>
          <w:rtl w:val="true"/>
        </w:rPr>
        <w:footnoteReference w:id="1224"/>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قتل المؤذیات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أحکام الدوابّ</w:t>
      </w:r>
      <w:r>
        <w:rPr>
          <w:rFonts w:eastAsia="IRNazanin" w:cs="IRNazanin"/>
          <w:color w:val="111111"/>
          <w:sz w:val="28"/>
          <w:szCs w:val="28"/>
          <w:rtl w:val="true"/>
          <w:lang w:bidi="fa-IR"/>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25"/>
      </w:r>
      <w:bookmarkStart w:id="1189" w:name="pg11924_135217"/>
    </w:p>
    <w:p>
      <w:pPr>
        <w:pStyle w:val="Heading5"/>
        <w:numPr>
          <w:ilvl w:val="4"/>
          <w:numId w:val="1"/>
        </w:numPr>
        <w:rPr/>
      </w:pPr>
      <w:bookmarkStart w:id="1190" w:name="__RefHeading___Toc14229371_73709187"/>
      <w:bookmarkStart w:id="1191" w:name="_Toc501"/>
      <w:bookmarkEnd w:id="1189"/>
      <w:bookmarkEnd w:id="1190"/>
      <w:r>
        <w:rPr/>
        <w:t>981</w:t>
      </w:r>
      <w:r>
        <w:rPr>
          <w:rtl w:val="true"/>
        </w:rPr>
        <w:t xml:space="preserve"> - </w:t>
      </w:r>
      <w:r>
        <w:rPr>
          <w:rtl w:val="true"/>
        </w:rPr>
        <w:t>حُقوقُ الحَیَوانِ</w:t>
      </w:r>
      <w:bookmarkEnd w:id="1191"/>
    </w:p>
    <w:p>
      <w:pPr>
        <w:pStyle w:val="Heading6"/>
        <w:numPr>
          <w:ilvl w:val="5"/>
          <w:numId w:val="1"/>
        </w:numPr>
        <w:rPr/>
      </w:pPr>
      <w:bookmarkStart w:id="1192" w:name="__RefHeading___Toc14229373_73709187"/>
      <w:bookmarkStart w:id="1193" w:name="_Toc502"/>
      <w:bookmarkEnd w:id="1192"/>
      <w:r>
        <w:rPr/>
        <w:t>981</w:t>
      </w:r>
      <w:r>
        <w:rPr>
          <w:rtl w:val="true"/>
        </w:rPr>
        <w:t xml:space="preserve"> - </w:t>
      </w:r>
      <w:r>
        <w:rPr>
          <w:rtl w:val="true"/>
        </w:rPr>
        <w:t>حقوق حیوانات</w:t>
      </w:r>
      <w:bookmarkEnd w:id="1193"/>
    </w:p>
    <w:p>
      <w:pPr>
        <w:pStyle w:val="BookText"/>
        <w:rPr/>
      </w:pPr>
      <w:r>
        <w:rPr>
          <w:rFonts w:ascii="Amiri" w:hAnsi="Amiri" w:eastAsia="Amiri" w:cs="Amiri"/>
          <w:color w:val="111111"/>
          <w:sz w:val="28"/>
          <w:sz w:val="28"/>
          <w:szCs w:val="28"/>
          <w:rtl w:val="true"/>
          <w:lang w:bidi="ar-SA"/>
        </w:rPr>
        <w:t>رسولُ اللّهِ صلی الله علیه و آلهـ لَمّا أبْصَرَ ناقَةً مَعْقولَةً و علَیها جِهازُها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صاحِبُها ؟ مُروهُ فلْیَسْتعِدَّ غَدا للخُصومَةِ </w:t>
      </w:r>
      <w:r>
        <w:rPr>
          <w:rFonts w:eastAsia="Amiri" w:cs="Amiri" w:ascii="Amiri" w:hAnsi="Amiri"/>
          <w:color w:val="111111"/>
          <w:sz w:val="28"/>
          <w:szCs w:val="28"/>
          <w:rtl w:val="true"/>
          <w:lang w:bidi="ar-SA"/>
        </w:rPr>
        <w:t xml:space="preserve">. </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یُحِبُّ الرِّفْقَ و یُعینُ علَیهِ ، فإذا رَکِبْتُمُ الدَّوابَّ العُجْفَ فأنْزِلوها مَنازِلَها ، فإنْ کانتِ الأرضُ مُجْدِبَةً فانْجوا عَنها ، و إنْ کانتْ مُخْصِبةً فأنْزِلُوها مَنازِلَها </w:t>
      </w:r>
      <w:r>
        <w:rPr>
          <w:rFonts w:eastAsia="Amiri" w:cs="Amiri" w:ascii="Amiri" w:hAnsi="Amiri"/>
          <w:color w:val="111111"/>
          <w:sz w:val="28"/>
          <w:szCs w:val="28"/>
          <w:rtl w:val="true"/>
          <w:lang w:bidi="ar-SA"/>
        </w:rPr>
        <w:t xml:space="preserve">.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ارْکَبوا هذهِ الدَّوابَّ سالِمَةً و اتَّدِعُوها سالِمَةً ، و لا تَتَّخِذوها کَراسِیَّ لأحادیثِکُم فی الطُّرُقِ و الأسْواقِ ، فَرُبَّ مَرْکوبَةٍ خَیرٌ مِن راکِبِها و أکْثَرُ ذِکْرا للّهِ تبارکَ و تعالی مِنهُ </w:t>
      </w:r>
      <w:r>
        <w:rPr>
          <w:rFonts w:eastAsia="Amiri" w:cs="Amiri" w:ascii="Amiri" w:hAnsi="Amiri"/>
          <w:color w:val="111111"/>
          <w:sz w:val="28"/>
          <w:szCs w:val="28"/>
          <w:rtl w:val="true"/>
          <w:lang w:bidi="ar-SA"/>
        </w:rPr>
        <w:t xml:space="preserve">. </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غُفِرَ لَکُم ما تَأتونَ إلی البَهائِم لَغُفِرَ لَکُم کَثیرا </w:t>
      </w:r>
      <w:r>
        <w:rPr>
          <w:rFonts w:eastAsia="Amiri" w:cs="Amiri" w:ascii="Amiri" w:hAnsi="Amiri"/>
          <w:color w:val="111111"/>
          <w:sz w:val="28"/>
          <w:szCs w:val="28"/>
          <w:rtl w:val="true"/>
          <w:lang w:bidi="ar-SA"/>
        </w:rPr>
        <w:t xml:space="preserve">. </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تَتَّقی اللّهَ فی هذهِ البَهیمَةِ الّتی مَلّکَکَ اللّهُ تعالی إیّاها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شَکا إلَیّ أنّکَ تُجیعُهُ و تُدْئبُهُ </w:t>
      </w:r>
      <w:r>
        <w:rPr>
          <w:rFonts w:eastAsia="Amiri" w:cs="Amiri" w:ascii="Amiri" w:hAnsi="Amiri"/>
          <w:color w:val="111111"/>
          <w:sz w:val="28"/>
          <w:szCs w:val="28"/>
          <w:rtl w:val="true"/>
          <w:lang w:bidi="ar-SA"/>
        </w:rPr>
        <w:t xml:space="preserve">. </w:t>
      </w:r>
      <w:r>
        <w:rPr>
          <w:rStyle w:val="FootnoteAnchor"/>
          <w:rtl w:val="true"/>
        </w:rPr>
        <w:footnoteReference w:id="1230"/>
      </w:r>
    </w:p>
    <w:p>
      <w:pPr>
        <w:pStyle w:val="BookText"/>
        <w:rPr/>
      </w:pPr>
      <w:r>
        <w:rPr>
          <w:rFonts w:eastAsia="Times New Roman" w:cs="Times New Roman" w:ascii="Times New Roman" w:hAnsi="Times New Roman"/>
          <w:color w:val="111111"/>
          <w:sz w:val="28"/>
          <w:szCs w:val="28"/>
          <w:lang w:val="en-US" w:bidi="en-US"/>
        </w:rPr>
        <w:t>981</w:t>
      </w:r>
    </w:p>
    <w:p>
      <w:pPr>
        <w:pStyle w:val="BookText"/>
        <w:rPr/>
      </w:pPr>
      <w:r>
        <w:rPr>
          <w:rFonts w:ascii="IRNazanin" w:hAnsi="IRNazanin" w:eastAsia="IRNazanin"/>
          <w:color w:val="111111"/>
          <w:sz w:val="28"/>
          <w:sz w:val="28"/>
          <w:szCs w:val="28"/>
          <w:rtl w:val="true"/>
          <w:lang w:bidi="fa-IR"/>
        </w:rPr>
        <w:t>حقوق حیوانات</w:t>
      </w:r>
    </w:p>
    <w:p>
      <w:pPr>
        <w:pStyle w:val="BookText"/>
        <w:rPr/>
      </w:pPr>
      <w:r>
        <w:rPr>
          <w:rFonts w:ascii="IRNazanin" w:hAnsi="IRNazanin" w:eastAsia="IRNazanin"/>
          <w:color w:val="111111"/>
          <w:sz w:val="28"/>
          <w:sz w:val="28"/>
          <w:szCs w:val="28"/>
          <w:rtl w:val="true"/>
          <w:lang w:bidi="fa-IR"/>
        </w:rPr>
        <w:t xml:space="preserve">پیامبر خدا صلی الله علیه و آلهـ وقتی ماده شتری را دید که زانویش بسته شده و بارش همچنان بر پشت اوست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او کجاست ؟ به او بگویید خودش را برای شکایت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شتر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ملایمت و مدارا کردن را دوست دارد و بر انجام آن کمک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هرگاه چارپایان لاغر را سوار شدید ، آنها را در منزلهایشان فرود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زمین خشک و بی گیاه بود با شتاب از آن بگذرید و اگر سرسبز و پر علف بود، آنها را در آن جا استراحت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چارپایان سالم را سوار شوید و آنها را سالم نگه دارید و آنها را کرسی خطابه و صحبتهای خود در کوچه ها و بازارها نکنید؛ زیرا بسا مرکوبی که از سوارش بهتر و بیشتر از او به یاد خداوند تبارک و تعالی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ستمی که به حیوانات می کنید بر شما بخشیده شود، بسیاری از گناهان شما بخشوده شده است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درباره این بی زبانی که خداوند در اختیار تو گذاشته است، از خدا نمی 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درد و رنجی که به وی می رسانی نزد من شکایت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مَن مَثَّلَ بالحَیوانِ </w:t>
      </w:r>
      <w:r>
        <w:rPr>
          <w:rFonts w:eastAsia="Amiri" w:cs="Amiri" w:ascii="Amiri" w:hAnsi="Amiri"/>
          <w:color w:val="111111"/>
          <w:sz w:val="28"/>
          <w:szCs w:val="28"/>
          <w:rtl w:val="true"/>
          <w:lang w:bidi="ar-SA"/>
        </w:rPr>
        <w:t xml:space="preserve">. </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مَلْعونٌ ـ یَعنی علی الدّابّةِ ـ </w:t>
      </w:r>
      <w:r>
        <w:rPr>
          <w:rFonts w:eastAsia="Amiri" w:cs="Amiri" w:ascii="Amiri" w:hAnsi="Amiri"/>
          <w:color w:val="111111"/>
          <w:sz w:val="28"/>
          <w:szCs w:val="28"/>
          <w:rtl w:val="true"/>
          <w:lang w:bidi="ar-SA"/>
        </w:rPr>
        <w:t xml:space="preserve">. </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للدّابّةِ علی صاحِبِها سِتُّ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یَعْلِفُها إذا نَزلَ ، و یَعْرِضُ علَیها الماءَ إذا مَرَّ بهِ ، و لا یَضْرِبُها إلاّ علی حقٍّ ، و لا یُحَمّلُها ما لا تُطیقُ </w:t>
      </w:r>
      <w:r>
        <w:rPr>
          <w:rStyle w:val="FootnoteAnchor"/>
          <w:rtl w:val="true"/>
        </w:rPr>
        <w:footnoteReference w:id="1233"/>
      </w:r>
      <w:r>
        <w:rPr>
          <w:rFonts w:ascii="Amiri" w:hAnsi="Amiri" w:eastAsia="Amiri" w:cs="Amiri"/>
          <w:color w:val="111111"/>
          <w:sz w:val="28"/>
          <w:sz w:val="28"/>
          <w:szCs w:val="28"/>
          <w:rtl w:val="true"/>
          <w:lang w:bidi="ar-SA"/>
        </w:rPr>
        <w:t xml:space="preserve">، و لا یُکلّفُها مِن السَّیرِ إلاّ طاقَتَها ، و لا یَقِفُ علَیها فُواقا </w:t>
      </w:r>
      <w:r>
        <w:rPr>
          <w:rFonts w:eastAsia="Amiri" w:cs="Amiri" w:ascii="Amiri" w:hAnsi="Amiri"/>
          <w:color w:val="111111"/>
          <w:sz w:val="28"/>
          <w:szCs w:val="28"/>
          <w:rtl w:val="true"/>
          <w:lang w:bidi="ar-SA"/>
        </w:rPr>
        <w:t xml:space="preserve">. </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الدَّابّةَ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ارْزُقنی مَلِیکَ صِدْقٍ ؛ یُشْبِعُنی ، و یَسْقِینی ، و لا یُحَمِّلُنی ما لا اُطیقُ </w:t>
      </w:r>
      <w:r>
        <w:rPr>
          <w:rFonts w:eastAsia="Amiri" w:cs="Amiri" w:ascii="Amiri" w:hAnsi="Amiri"/>
          <w:color w:val="111111"/>
          <w:sz w:val="28"/>
          <w:szCs w:val="28"/>
          <w:rtl w:val="true"/>
          <w:lang w:bidi="ar-SA"/>
        </w:rPr>
        <w:t xml:space="preserve">. </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 xml:space="preserve">الإمامُ الصّادقُ علیه السلام عن رسولَ اللّهِ صلی الله علیه و آله أنّه سَمِعَ رجُلاً یَلعَنُ بَعیره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ارجِعْ ، و لا تَصْحَبْنا علی بَعیرٍ مَلْعونٍ </w:t>
      </w:r>
      <w:r>
        <w:rPr>
          <w:rFonts w:eastAsia="Amiri" w:cs="Amiri" w:ascii="Amiri" w:hAnsi="Amiri"/>
          <w:color w:val="111111"/>
          <w:sz w:val="28"/>
          <w:szCs w:val="28"/>
          <w:rtl w:val="true"/>
          <w:lang w:bidi="ar-SA"/>
        </w:rPr>
        <w:t xml:space="preserve">! </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 کُلثوم ـ فی حدیثِ وَفاةِ أبیها أمیرِ المؤمنینَ علیه السلام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نَزلَ إلی الدّارِ ، و کانَ فی الدّارِ إوَزٌّ قد اُهدِیَ إلی أخی الحسینِ علیه السلام ، فلَمّا نَزَلَ خَرَجْنَ وَراءَهُ و رَفْرَفْنَ وَصِحْنَ فی وَجْهِهِ ، و کانَ قَبلَ تلکَ اللّیلَةِ لَم یَصِحْنَ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بُنَیّةُ ، بحَقّی علَیکِ إلاّ ما أطْلَقْتِیهِ ؛ فقد حَبسْتِ ما لَیس لَهُ لسانٌ و لا یَقْدِرُ علی الکلامِ إذا جاعَ أو عَطِشَ ، فأطْعِمیهِ و اسْقِیهِ و إلاّ خَلِّی سبیلَهُ یأکُل مِن حَشائشِ الأرضِ </w:t>
      </w:r>
      <w:r>
        <w:rPr>
          <w:rFonts w:eastAsia="Amiri" w:cs="Amiri" w:ascii="Amiri" w:hAnsi="Amiri"/>
          <w:color w:val="111111"/>
          <w:sz w:val="28"/>
          <w:szCs w:val="28"/>
          <w:rtl w:val="true"/>
          <w:lang w:bidi="ar-SA"/>
        </w:rPr>
        <w:t xml:space="preserve">. </w:t>
      </w:r>
      <w:r>
        <w:rPr>
          <w:rStyle w:val="FootnoteAnchor"/>
          <w:rtl w:val="true"/>
        </w:rPr>
        <w:footnoteReference w:id="1237"/>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 xml:space="preserve">المروءة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3609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لعنت خدا بر کسی که حیوانی را مُثْله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نفر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مراد حضرت راکب سوم بر پشت حیوان است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حیوان شش حقّ به گردن صاحب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از آن پیاده شد علفش دهد ، هرگاه از آبی گذشت آبش دهد ، به ناحقّ آن را نزند ، بیشتر از قدرتش آن را بار نکند ، بیشتر از توانش آن را راه نبرد و مدت زیادی روی آن درنگ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حیوانات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خوبی نصیب من کن ؛ کسی که مرا از آب و غذا سیر کند و بیش از توانم بر من بار ننهد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شنید که مردی شتر خود را لعنت می کند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 با شتر لعنت شده همراه ما نیا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در حدیث رحلت امیر المؤمنین علیه السلام آمده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امام علیه السلام به حیاط خانه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چند غاز بود که به برادرم حسین علیه السلام هدیه شده بود ، غازها دنبال امام علیه السلام به راه افتادند و پَر و بال می زدند و رو به روی ایشان فریاد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شب چنین سر و صدایی راه نینداخته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 که مرا بر توست سوگند، این حیوانات را آزاد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چیزی را نگه داشته ای که زبان ندارد و نمی تواند بگوید گرسنه است یا تشنه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آنها را آب و غذا بده، یا آزادشان کن که از علفهای زمین بچرند </w:t>
      </w:r>
      <w:r>
        <w:rPr>
          <w:rFonts w:eastAsia="IRNazanin" w:cs="IRNazanin"/>
          <w:color w:val="111111"/>
          <w:sz w:val="28"/>
          <w:szCs w:val="28"/>
          <w:rtl w:val="true"/>
          <w:lang w:bidi="fa-IR"/>
        </w:rPr>
        <w:t>.</w:t>
      </w:r>
      <w:bookmarkStart w:id="1194" w:name="pg11924_135222"/>
    </w:p>
    <w:p>
      <w:pPr>
        <w:pStyle w:val="Heading5"/>
        <w:numPr>
          <w:ilvl w:val="4"/>
          <w:numId w:val="1"/>
        </w:numPr>
        <w:rPr/>
      </w:pPr>
      <w:bookmarkStart w:id="1195" w:name="__RefHeading___Toc14229375_73709187"/>
      <w:bookmarkStart w:id="1196" w:name="_Toc503"/>
      <w:bookmarkEnd w:id="1194"/>
      <w:bookmarkEnd w:id="1195"/>
      <w:r>
        <w:rPr/>
        <w:t>982</w:t>
      </w:r>
      <w:r>
        <w:rPr>
          <w:rtl w:val="true"/>
        </w:rPr>
        <w:t xml:space="preserve"> - </w:t>
      </w:r>
      <w:r>
        <w:rPr>
          <w:rtl w:val="true"/>
        </w:rPr>
        <w:t>ضَربُ الدّابَّةِ</w:t>
      </w:r>
      <w:bookmarkEnd w:id="1196"/>
    </w:p>
    <w:p>
      <w:pPr>
        <w:pStyle w:val="Heading6"/>
        <w:numPr>
          <w:ilvl w:val="5"/>
          <w:numId w:val="1"/>
        </w:numPr>
        <w:rPr/>
      </w:pPr>
      <w:bookmarkStart w:id="1197" w:name="__RefHeading___Toc14229377_73709187"/>
      <w:bookmarkStart w:id="1198" w:name="_Toc504"/>
      <w:bookmarkEnd w:id="1197"/>
      <w:r>
        <w:rPr/>
        <w:t>982</w:t>
      </w:r>
      <w:r>
        <w:rPr>
          <w:rtl w:val="true"/>
        </w:rPr>
        <w:t xml:space="preserve"> - </w:t>
      </w:r>
      <w:r>
        <w:rPr>
          <w:rtl w:val="true"/>
        </w:rPr>
        <w:t>زدن حیوانات</w:t>
      </w:r>
      <w:bookmarkEnd w:id="119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تَضْرِبوا الدَّوابَّ علی وُجوهِها ؛ فإنَّها تُسَبِّحُ بحَمْدِ اللّهِ </w:t>
      </w:r>
      <w:r>
        <w:rPr>
          <w:rFonts w:eastAsia="Amiri" w:cs="Amiri" w:ascii="Amiri" w:hAnsi="Amiri"/>
          <w:color w:val="111111"/>
          <w:sz w:val="28"/>
          <w:szCs w:val="28"/>
          <w:rtl w:val="true"/>
          <w:lang w:bidi="ar-SA"/>
        </w:rPr>
        <w:t xml:space="preserve">. </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اضْرِبوها علی النِّفارِ ، و لا تَضْربوها علی العِثارِ </w:t>
      </w:r>
      <w:r>
        <w:rPr>
          <w:rFonts w:eastAsia="Amiri" w:cs="Amiri" w:ascii="Amiri" w:hAnsi="Amiri"/>
          <w:color w:val="111111"/>
          <w:sz w:val="28"/>
          <w:szCs w:val="28"/>
          <w:rtl w:val="true"/>
          <w:lang w:bidi="ar-SA"/>
        </w:rPr>
        <w:t xml:space="preserve">. </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عنه صلی الله علیه و آلهـ و قد مَرَّ صلی الله علیه و آله بحِمارٍ قد وُسِمَ فی وَجهِهِ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بَلَغَکُم أنّی لَعَنْتُ مَن وَسَمَ البَهیمَةَ فی وَجْهِها أو ضَرَبَها فی وَجْهِها ؟</w:t>
      </w:r>
      <w:r>
        <w:rPr>
          <w:rFonts w:eastAsia="Amiri" w:cs="Amiri" w:ascii="Amiri" w:hAnsi="Amiri"/>
          <w:color w:val="111111"/>
          <w:sz w:val="28"/>
          <w:szCs w:val="28"/>
          <w:rtl w:val="true"/>
          <w:lang w:bidi="ar-SA"/>
        </w:rPr>
        <w:t xml:space="preserve">! </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 xml:space="preserve">کتاب من لا یحضره الفقیه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علیُّ بنُ الحسینِ علیهما السلام علی ناقَةٍ لَهُ أربَعینَ حِجّةً ؛ فما قَرَعَها بسَوْطٍ </w:t>
      </w:r>
      <w:r>
        <w:rPr>
          <w:rFonts w:eastAsia="Amiri" w:cs="Amiri" w:ascii="Amiri" w:hAnsi="Amiri"/>
          <w:color w:val="111111"/>
          <w:sz w:val="28"/>
          <w:szCs w:val="28"/>
          <w:rtl w:val="true"/>
          <w:lang w:bidi="ar-SA"/>
        </w:rPr>
        <w:t xml:space="preserve">. </w:t>
      </w:r>
      <w:r>
        <w:rPr>
          <w:rStyle w:val="FootnoteAnchor"/>
          <w:rtl w:val="true"/>
        </w:rPr>
        <w:footnoteReference w:id="1242"/>
      </w:r>
      <w:r>
        <w:rPr>
          <w:rStyle w:val="FootnoteAnchor"/>
          <w:rtl w:val="true"/>
        </w:rPr>
        <w:footnoteReference w:id="1243"/>
      </w:r>
    </w:p>
    <w:p>
      <w:pPr>
        <w:pStyle w:val="BookText"/>
        <w:rPr/>
      </w:pPr>
      <w:r>
        <w:rPr>
          <w:rFonts w:eastAsia="Times New Roman" w:cs="Times New Roman" w:ascii="Times New Roman" w:hAnsi="Times New Roman"/>
          <w:color w:val="111111"/>
          <w:sz w:val="28"/>
          <w:szCs w:val="28"/>
          <w:lang w:val="en-US" w:bidi="en-US"/>
        </w:rPr>
        <w:t>982</w:t>
      </w:r>
    </w:p>
    <w:p>
      <w:pPr>
        <w:pStyle w:val="BookText"/>
        <w:rPr/>
      </w:pPr>
      <w:r>
        <w:rPr>
          <w:rFonts w:ascii="IRNazanin" w:hAnsi="IRNazanin" w:eastAsia="IRNazanin"/>
          <w:color w:val="111111"/>
          <w:sz w:val="28"/>
          <w:sz w:val="28"/>
          <w:szCs w:val="28"/>
          <w:rtl w:val="true"/>
          <w:lang w:bidi="fa-IR"/>
        </w:rPr>
        <w:t>زدن حیوانات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حیوانات نزنید؛ زیرا آنها حمد و تسبیح خدا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حیوان را برای چموشی و سرکشی کردن بزنید، اما به خاطر لغزیدن نزنید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وقتی الاغی را دید که صورتش را داغ نهاده اند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 اید که من لعنت کرده ام آن کسی را که صورت حیوان را داغ بنهد، یا بر صورت آن تازیانه زند؟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علیهما السلام، چهل بار با شترِ خود به حجّ رفت ولی یک تازیانه بر آن نزد</w:t>
      </w:r>
      <w:r>
        <w:rPr>
          <w:rFonts w:eastAsia="IRNazanin" w:cs="IRNazanin"/>
          <w:color w:val="111111"/>
          <w:sz w:val="28"/>
          <w:szCs w:val="28"/>
          <w:rtl w:val="true"/>
          <w:lang w:bidi="fa-IR"/>
        </w:rPr>
        <w:t>.</w:t>
      </w:r>
      <w:bookmarkStart w:id="1199" w:name="pg11924_135223"/>
    </w:p>
    <w:p>
      <w:pPr>
        <w:pStyle w:val="Heading5"/>
        <w:numPr>
          <w:ilvl w:val="4"/>
          <w:numId w:val="1"/>
        </w:numPr>
        <w:rPr/>
      </w:pPr>
      <w:bookmarkStart w:id="1200" w:name="__RefHeading___Toc14229379_73709187"/>
      <w:bookmarkStart w:id="1201" w:name="_Toc505"/>
      <w:bookmarkEnd w:id="1199"/>
      <w:bookmarkEnd w:id="1200"/>
      <w:r>
        <w:rPr/>
        <w:t>983</w:t>
      </w:r>
      <w:r>
        <w:rPr>
          <w:rtl w:val="true"/>
        </w:rPr>
        <w:t xml:space="preserve"> - </w:t>
      </w:r>
      <w:r>
        <w:rPr>
          <w:rtl w:val="true"/>
        </w:rPr>
        <w:t>ثَوابُ الرِّفقِ بِالحَیَوانِ</w:t>
      </w:r>
      <w:bookmarkEnd w:id="1201"/>
    </w:p>
    <w:p>
      <w:pPr>
        <w:pStyle w:val="Heading6"/>
        <w:numPr>
          <w:ilvl w:val="5"/>
          <w:numId w:val="1"/>
        </w:numPr>
        <w:rPr/>
      </w:pPr>
      <w:bookmarkStart w:id="1202" w:name="__RefHeading___Toc14229381_73709187"/>
      <w:bookmarkStart w:id="1203" w:name="_Toc506"/>
      <w:bookmarkEnd w:id="1202"/>
      <w:r>
        <w:rPr/>
        <w:t>983</w:t>
      </w:r>
      <w:r>
        <w:rPr>
          <w:rtl w:val="true"/>
        </w:rPr>
        <w:t xml:space="preserve"> - </w:t>
      </w:r>
      <w:r>
        <w:rPr>
          <w:rtl w:val="true"/>
        </w:rPr>
        <w:t>ثواب مهربانی با حیوانات</w:t>
      </w:r>
      <w:bookmarkEnd w:id="120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غُفِرَ لامْرأةٍ مُومِسَةٍ مرَّتْ بکلبٍ علی رأسِ رَکِیٍّ یَلْهَثُ کادَ یَقْتُلُهُ العَطَشُ ، فنَزَعَتْ خُفَّها فأوْثَقَتْهُ بخِمارِها فنَزَعَتْ لَهُ مِن الماءِ ، فغُفِرَ لَها بذلکَ </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BookText"/>
        <w:rPr/>
      </w:pPr>
      <w:r>
        <w:rPr>
          <w:rFonts w:eastAsia="Times New Roman" w:cs="Times New Roman" w:ascii="Times New Roman" w:hAnsi="Times New Roman"/>
          <w:color w:val="111111"/>
          <w:sz w:val="28"/>
          <w:szCs w:val="28"/>
          <w:lang w:val="en-US" w:bidi="en-US"/>
        </w:rPr>
        <w:t>983</w:t>
      </w:r>
    </w:p>
    <w:p>
      <w:pPr>
        <w:pStyle w:val="BookText"/>
        <w:rPr/>
      </w:pPr>
      <w:r>
        <w:rPr>
          <w:rFonts w:ascii="IRNazanin" w:hAnsi="IRNazanin" w:eastAsia="IRNazanin"/>
          <w:color w:val="111111"/>
          <w:sz w:val="28"/>
          <w:sz w:val="28"/>
          <w:szCs w:val="28"/>
          <w:rtl w:val="true"/>
          <w:lang w:bidi="fa-IR"/>
        </w:rPr>
        <w:t>ثواب مهربانی با حیوانات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زنی بد کاره سگی را دید که بر سر چاهی له له می زند و کم مانده است از تشنگی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کفش خود را در آورد و آن را به روسری خود بست و به وسیله آن از چاه آب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حیوان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 سبب این کار آمرزیده شد</w:t>
      </w:r>
      <w:r>
        <w:rPr>
          <w:rFonts w:eastAsia="IRNazanin" w:cs="IRNazanin"/>
          <w:color w:val="111111"/>
          <w:sz w:val="28"/>
          <w:szCs w:val="28"/>
          <w:rtl w:val="true"/>
          <w:lang w:bidi="fa-IR"/>
        </w:rPr>
        <w:t>.</w:t>
      </w:r>
    </w:p>
    <w:p>
      <w:pPr>
        <w:pStyle w:val="Heading5"/>
        <w:numPr>
          <w:ilvl w:val="4"/>
          <w:numId w:val="1"/>
        </w:numPr>
        <w:rPr/>
      </w:pPr>
      <w:bookmarkStart w:id="1204" w:name="__RefHeading___Toc14229383_73709187"/>
      <w:bookmarkStart w:id="1205" w:name="_Toc507"/>
      <w:bookmarkEnd w:id="1204"/>
      <w:r>
        <w:rPr/>
        <w:t>984</w:t>
      </w:r>
      <w:r>
        <w:rPr>
          <w:rtl w:val="true"/>
        </w:rPr>
        <w:t xml:space="preserve"> - </w:t>
      </w:r>
      <w:r>
        <w:rPr>
          <w:rtl w:val="true"/>
        </w:rPr>
        <w:t>جَزاءُ تَعذیبِ الحَیَوانِ</w:t>
      </w:r>
      <w:bookmarkEnd w:id="1205"/>
    </w:p>
    <w:p>
      <w:pPr>
        <w:pStyle w:val="Heading6"/>
        <w:numPr>
          <w:ilvl w:val="5"/>
          <w:numId w:val="1"/>
        </w:numPr>
        <w:rPr/>
      </w:pPr>
      <w:bookmarkStart w:id="1206" w:name="__RefHeading___Toc14229385_73709187"/>
      <w:bookmarkStart w:id="1207" w:name="_Toc508"/>
      <w:bookmarkEnd w:id="1206"/>
      <w:r>
        <w:rPr/>
        <w:t>984</w:t>
      </w:r>
      <w:r>
        <w:rPr>
          <w:rtl w:val="true"/>
        </w:rPr>
        <w:t xml:space="preserve"> - </w:t>
      </w:r>
      <w:r>
        <w:rPr>
          <w:rtl w:val="true"/>
        </w:rPr>
        <w:t>کیفر آزار دادن حیوانات</w:t>
      </w:r>
      <w:bookmarkEnd w:id="120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عُذِّبَتِ امْرأةٌ فی هِرٍّ رَبَطتْهُ حتّی ماتَ ، و لم تُرْسِلْهُ فیأکُلَ مِن خِشاشِ الأرضِ ، فوجَبَتْ لَها النّارُ بذلکَ </w:t>
      </w:r>
      <w:r>
        <w:rPr>
          <w:rFonts w:eastAsia="Amiri" w:cs="Amiri" w:ascii="Amiri" w:hAnsi="Amiri"/>
          <w:color w:val="111111"/>
          <w:sz w:val="28"/>
          <w:szCs w:val="28"/>
          <w:rtl w:val="true"/>
          <w:lang w:bidi="ar-SA"/>
        </w:rPr>
        <w:t xml:space="preserve">. </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فی النّارِ صاحِبةَ الهِرّةِ تَنْهَشُها مُقْبِلَةً و مُدْبِرَةً ، کانتْ أوثَقَتْها فلَم تکُنْ تُطعِمُها و لَم تُرْسِلْها تأکُلُ مِن خِشاشِ الأرضِ </w:t>
      </w:r>
      <w:r>
        <w:rPr>
          <w:rFonts w:eastAsia="Amiri" w:cs="Amiri" w:ascii="Amiri" w:hAnsi="Amiri"/>
          <w:color w:val="111111"/>
          <w:sz w:val="28"/>
          <w:szCs w:val="28"/>
          <w:rtl w:val="true"/>
          <w:lang w:bidi="ar-SA"/>
        </w:rPr>
        <w:t xml:space="preserve">. </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امرأة عُذِّبَتْ فی هِرّةٍ رَبَطتْها حتّی ماتَتْ عَطَشا </w:t>
      </w:r>
      <w:r>
        <w:rPr>
          <w:rFonts w:eastAsia="Amiri" w:cs="Amiri" w:ascii="Amiri" w:hAnsi="Amiri"/>
          <w:color w:val="111111"/>
          <w:sz w:val="28"/>
          <w:szCs w:val="28"/>
          <w:rtl w:val="true"/>
          <w:lang w:bidi="ar-SA"/>
        </w:rPr>
        <w:t xml:space="preserve">. </w:t>
      </w:r>
      <w:r>
        <w:rPr>
          <w:rStyle w:val="FootnoteAnchor"/>
          <w:rtl w:val="true"/>
        </w:rPr>
        <w:footnoteReference w:id="1247"/>
      </w:r>
    </w:p>
    <w:p>
      <w:pPr>
        <w:pStyle w:val="BookText"/>
        <w:rPr/>
      </w:pPr>
      <w:r>
        <w:rPr>
          <w:rFonts w:eastAsia="Times New Roman" w:cs="Times New Roman" w:ascii="Times New Roman" w:hAnsi="Times New Roman"/>
          <w:color w:val="111111"/>
          <w:sz w:val="28"/>
          <w:szCs w:val="28"/>
          <w:lang w:val="en-US" w:bidi="en-US"/>
        </w:rPr>
        <w:t>984</w:t>
      </w:r>
    </w:p>
    <w:p>
      <w:pPr>
        <w:pStyle w:val="BookText"/>
        <w:rPr/>
      </w:pPr>
      <w:r>
        <w:rPr>
          <w:rFonts w:ascii="IRNazanin" w:hAnsi="IRNazanin" w:eastAsia="IRNazanin"/>
          <w:color w:val="111111"/>
          <w:sz w:val="28"/>
          <w:sz w:val="28"/>
          <w:szCs w:val="28"/>
          <w:rtl w:val="true"/>
          <w:lang w:bidi="fa-IR"/>
        </w:rPr>
        <w:t>کیفر آزار دادن حیوانات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زنی به سبب آن که گربه ای را بسته بود و اجازه نمی داد برای غذای خود شکار کند و بدین سبب مُرد ، مستوجب آتش دوزخ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دوزخ زنی را دیدم که گربه اش از هر طرف او را گاز می گرفت ؛ علّتش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حیوان را بسته بود و نه غذایش می داد و نه آزادش می کرد که خودش حیوانی را شکار کند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زنی به سبب آن که گربه ای را بسته بود تا از تشنگی مرد ، به عذاب گرفتار آمد </w:t>
      </w:r>
      <w:r>
        <w:rPr>
          <w:rFonts w:eastAsia="IRNazanin" w:cs="IRNazanin"/>
          <w:color w:val="111111"/>
          <w:sz w:val="28"/>
          <w:szCs w:val="28"/>
          <w:rtl w:val="true"/>
          <w:lang w:bidi="fa-IR"/>
        </w:rPr>
        <w:t>.</w:t>
      </w:r>
      <w:bookmarkStart w:id="1208" w:name="pg11924_135225"/>
    </w:p>
    <w:p>
      <w:pPr>
        <w:pStyle w:val="Heading5"/>
        <w:numPr>
          <w:ilvl w:val="4"/>
          <w:numId w:val="1"/>
        </w:numPr>
        <w:rPr/>
      </w:pPr>
      <w:bookmarkStart w:id="1209" w:name="__RefHeading___Toc14229387_73709187"/>
      <w:bookmarkStart w:id="1210" w:name="_Toc509"/>
      <w:bookmarkEnd w:id="1208"/>
      <w:bookmarkEnd w:id="1209"/>
      <w:r>
        <w:rPr/>
        <w:t>985</w:t>
      </w:r>
      <w:r>
        <w:rPr>
          <w:rtl w:val="true"/>
        </w:rPr>
        <w:t xml:space="preserve"> - </w:t>
      </w:r>
      <w:r>
        <w:rPr>
          <w:rtl w:val="true"/>
        </w:rPr>
        <w:t>ما یَنبَغی عِندَ القَتلِ وَالذَّبحِ</w:t>
      </w:r>
      <w:bookmarkEnd w:id="1210"/>
    </w:p>
    <w:p>
      <w:pPr>
        <w:pStyle w:val="Heading6"/>
        <w:numPr>
          <w:ilvl w:val="5"/>
          <w:numId w:val="1"/>
        </w:numPr>
        <w:rPr/>
      </w:pPr>
      <w:bookmarkStart w:id="1211" w:name="__RefHeading___Toc14229389_73709187"/>
      <w:bookmarkStart w:id="1212" w:name="_Toc510"/>
      <w:bookmarkEnd w:id="1211"/>
      <w:r>
        <w:rPr/>
        <w:t>985</w:t>
      </w:r>
      <w:r>
        <w:rPr>
          <w:rtl w:val="true"/>
        </w:rPr>
        <w:t xml:space="preserve"> - </w:t>
      </w:r>
      <w:r>
        <w:rPr>
          <w:rtl w:val="true"/>
        </w:rPr>
        <w:t xml:space="preserve">آنچه به هنگام ذبح </w:t>
      </w:r>
      <w:r>
        <w:rPr>
          <w:rtl w:val="true"/>
        </w:rPr>
        <w:t xml:space="preserve">[ </w:t>
      </w:r>
      <w:r>
        <w:rPr>
          <w:rtl w:val="true"/>
        </w:rPr>
        <w:t>حیوانات شایسته است</w:t>
      </w:r>
      <w:bookmarkEnd w:id="121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مُحسِنٌ یُحِبُّ الإحسانَ ، فإذا قَتَلتُم فَأحسِنوا القِتلَةَ ، و إذا ذَبَحتُم فَأحسِنُوا الذِّبحَةَ </w:t>
      </w:r>
      <w:r>
        <w:rPr>
          <w:rFonts w:eastAsia="Amiri" w:cs="Amiri" w:ascii="Amiri" w:hAnsi="Amiri"/>
          <w:color w:val="111111"/>
          <w:sz w:val="28"/>
          <w:szCs w:val="28"/>
          <w:rtl w:val="true"/>
          <w:lang w:bidi="ar-SA"/>
        </w:rPr>
        <w:t xml:space="preserve">. </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حَکَمتُم فَاعدِلُوا ، و إذا قَتَلتُم فَأحسِنوا ، فإنّ اللّهَ مُحسِنٌ یُحِبُّ المُحسِنینَ </w:t>
      </w:r>
      <w:r>
        <w:rPr>
          <w:rFonts w:eastAsia="Amiri" w:cs="Amiri" w:ascii="Amiri" w:hAnsi="Amiri"/>
          <w:color w:val="111111"/>
          <w:sz w:val="28"/>
          <w:szCs w:val="28"/>
          <w:rtl w:val="true"/>
          <w:lang w:bidi="ar-SA"/>
        </w:rPr>
        <w:t xml:space="preserve">. </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کَتَبَ الإحسانَ علی کُلِّ شیءٍ ، فإذا قَتَلتُم فَأحسِنوا القِتلَةَ ، و إذا ذَبَحتُم فَأحسِنوا الذِّبحَةَ ، و لْیُحِدَّ أحَدُکُم شَفرَتَهُ و لْیُرِحْ ذَبیحَتَهُ </w:t>
      </w:r>
      <w:r>
        <w:rPr>
          <w:rFonts w:eastAsia="Amiri" w:cs="Amiri" w:ascii="Amiri" w:hAnsi="Amiri"/>
          <w:color w:val="111111"/>
          <w:sz w:val="28"/>
          <w:szCs w:val="28"/>
          <w:rtl w:val="true"/>
          <w:lang w:bidi="ar-SA"/>
        </w:rPr>
        <w:t xml:space="preserve">. </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 xml:space="preserve">الترغیب و الترهیب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رسولُ اللّهِ صلی الله علیه و آله علی رَجُلٍ واضِعٍ رِجلَهُ علی صَفحَةِ شاةٍ و هُو یُحِدُّ شَفرَتَهُ ، و هی تَلحَظُ إلَیهِ بِبَصَرِها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قَبلَ هذا ؟ أ وَ تُریدُ أن تُمیتَها مَوتَتَینِ ؟ </w:t>
      </w:r>
      <w:r>
        <w:rPr>
          <w:rFonts w:eastAsia="Amiri" w:cs="Amiri" w:ascii="Amiri" w:hAnsi="Amiri"/>
          <w:color w:val="111111"/>
          <w:sz w:val="28"/>
          <w:szCs w:val="28"/>
          <w:rtl w:val="true"/>
          <w:lang w:bidi="ar-SA"/>
        </w:rPr>
        <w:t xml:space="preserve">! </w:t>
      </w:r>
      <w:r>
        <w:rPr>
          <w:rStyle w:val="FootnoteAnchor"/>
          <w:rtl w:val="true"/>
        </w:rPr>
        <w:footnoteReference w:id="1251"/>
      </w:r>
    </w:p>
    <w:p>
      <w:pPr>
        <w:pStyle w:val="BookText"/>
        <w:rPr/>
      </w:pPr>
      <w:r>
        <w:rPr>
          <w:rStyle w:val="FootnoteAnchor"/>
          <w:rtl w:val="true"/>
        </w:rPr>
        <w:footnoteReference w:id="1252"/>
      </w:r>
    </w:p>
    <w:p>
      <w:pPr>
        <w:pStyle w:val="BookText"/>
        <w:rPr/>
      </w:pPr>
      <w:r>
        <w:rPr>
          <w:rFonts w:eastAsia="Times New Roman" w:cs="Times New Roman" w:ascii="Times New Roman" w:hAnsi="Times New Roman"/>
          <w:color w:val="111111"/>
          <w:sz w:val="28"/>
          <w:szCs w:val="28"/>
          <w:lang w:val="en-US" w:bidi="en-US"/>
        </w:rPr>
        <w:t>985</w:t>
      </w:r>
    </w:p>
    <w:p>
      <w:pPr>
        <w:pStyle w:val="BookText"/>
        <w:rPr/>
      </w:pPr>
      <w:r>
        <w:rPr>
          <w:rFonts w:ascii="IRNazanin" w:hAnsi="IRNazanin" w:eastAsia="IRNazanin"/>
          <w:color w:val="111111"/>
          <w:sz w:val="28"/>
          <w:sz w:val="28"/>
          <w:szCs w:val="28"/>
          <w:rtl w:val="true"/>
          <w:lang w:bidi="fa-IR"/>
        </w:rPr>
        <w:t>آنچه به 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نیکو کار است و نیکوکاری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حیوانی را برای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کشید، خوب بکشید و هرگاه ذبح می کنید، خوب ذبح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کردید، عادلانه حکم کنید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حیوانی را برای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کشتید، نیکو بکشید؛ زیرا که خداوند نیکو کار است و نیکوکاران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هر موردی به نیک عمل کردن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می کشید، نیکو بکشید و هرگاه ذبح می کنید، نیکو ذبح کنید و هر کس، باید کارد خود را خوب تیز کند و ذبیحه خود را راحت کند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الترغیب و الترهیبـ به نقل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مردی را دید که پایش را روی سینه گوسفندی گذاشته و مشغول تیز کردن کارد خود است و گوسفند به او خیره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توانستی قبلاً کاردت را تیز کنی؟ نکند می خواهی جان این حیوان را دوبار بستانی؟</w:t>
      </w:r>
      <w:r>
        <w:rPr>
          <w:rFonts w:eastAsia="IRNazanin" w:cs="IRNazanin"/>
          <w:color w:val="111111"/>
          <w:sz w:val="28"/>
          <w:szCs w:val="28"/>
          <w:rtl w:val="true"/>
          <w:lang w:bidi="fa-IR"/>
        </w:rPr>
        <w:t>!</w:t>
      </w:r>
      <w:bookmarkStart w:id="1213" w:name="pg11924_135228"/>
    </w:p>
    <w:p>
      <w:pPr>
        <w:pStyle w:val="Heading5"/>
        <w:numPr>
          <w:ilvl w:val="4"/>
          <w:numId w:val="1"/>
        </w:numPr>
        <w:rPr/>
      </w:pPr>
      <w:bookmarkStart w:id="1214" w:name="__RefHeading___Toc14229391_73709187"/>
      <w:bookmarkStart w:id="1215" w:name="_Toc511"/>
      <w:bookmarkEnd w:id="1213"/>
      <w:bookmarkEnd w:id="1214"/>
      <w:r>
        <w:rPr/>
        <w:t>986</w:t>
      </w:r>
      <w:r>
        <w:rPr>
          <w:rtl w:val="true"/>
        </w:rPr>
        <w:t xml:space="preserve"> - </w:t>
      </w:r>
      <w:r>
        <w:rPr>
          <w:rtl w:val="true"/>
        </w:rPr>
        <w:t>قَتلُ الحَیَوانِ بِغَیرِ حَقٍّ</w:t>
      </w:r>
      <w:bookmarkEnd w:id="1215"/>
    </w:p>
    <w:p>
      <w:pPr>
        <w:pStyle w:val="Heading6"/>
        <w:numPr>
          <w:ilvl w:val="5"/>
          <w:numId w:val="1"/>
        </w:numPr>
        <w:rPr/>
      </w:pPr>
      <w:bookmarkStart w:id="1216" w:name="__RefHeading___Toc14229393_73709187"/>
      <w:bookmarkStart w:id="1217" w:name="_Toc512"/>
      <w:bookmarkEnd w:id="1216"/>
      <w:r>
        <w:rPr/>
        <w:t>986</w:t>
      </w:r>
      <w:r>
        <w:rPr>
          <w:rtl w:val="true"/>
        </w:rPr>
        <w:t xml:space="preserve"> - </w:t>
      </w:r>
      <w:r>
        <w:rPr>
          <w:rtl w:val="true"/>
        </w:rPr>
        <w:t>به ناحقّ کشتن حیوانات</w:t>
      </w:r>
      <w:bookmarkEnd w:id="121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دابَّةٍ ـ طائرٍ و لا غَیرِهِ ـ یُقتَلُ بغَیرِ الحقِّ إلاّ ستُخاصِمُهُ یَومَ القِیامَةِ </w:t>
      </w:r>
      <w:r>
        <w:rPr>
          <w:rFonts w:eastAsia="Amiri" w:cs="Amiri" w:ascii="Amiri" w:hAnsi="Amiri"/>
          <w:color w:val="111111"/>
          <w:sz w:val="28"/>
          <w:szCs w:val="28"/>
          <w:rtl w:val="true"/>
          <w:lang w:bidi="ar-SA"/>
        </w:rPr>
        <w:t xml:space="preserve">. </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عُصْفورا عَبَثا عَجَّ إلی اللّهِ یَومَ القِیامَةِ مِنهُ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إنّ فُلانا قَتلَنی عَبَثا و لَم یَقتُلْنی لِمَنفَعَةٍ </w:t>
      </w:r>
      <w:r>
        <w:rPr>
          <w:rFonts w:eastAsia="Amiri" w:cs="Amiri" w:ascii="Amiri" w:hAnsi="Amiri"/>
          <w:color w:val="111111"/>
          <w:sz w:val="28"/>
          <w:szCs w:val="28"/>
          <w:rtl w:val="true"/>
          <w:lang w:bidi="ar-SA"/>
        </w:rPr>
        <w:t xml:space="preserve">. </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 xml:space="preserve">مسند ابن حنبل عن عبد اللّه بن 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عُصْفورا بغَیرِ حقِّهِ سألَهُ اللّهُ تعالی عنهُ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و ما حقُّهُ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یَذبَحُهُ ذَبْحا و لا یَأخُذُ بعُنُقِهِ فیَقْطَعُهُ </w:t>
      </w:r>
      <w:r>
        <w:rPr>
          <w:rFonts w:eastAsia="Amiri" w:cs="Amiri" w:ascii="Amiri" w:hAnsi="Amiri"/>
          <w:color w:val="111111"/>
          <w:sz w:val="28"/>
          <w:szCs w:val="28"/>
          <w:rtl w:val="true"/>
          <w:lang w:bidi="ar-SA"/>
        </w:rPr>
        <w:t xml:space="preserve">. </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قَتلِ کُلِّ ذی رُوحٍ إلاّ أنْ یُؤذی </w:t>
      </w:r>
      <w:r>
        <w:rPr>
          <w:rFonts w:eastAsia="Amiri" w:cs="Amiri" w:ascii="Amiri" w:hAnsi="Amiri"/>
          <w:color w:val="111111"/>
          <w:sz w:val="28"/>
          <w:szCs w:val="28"/>
          <w:rtl w:val="true"/>
          <w:lang w:bidi="ar-SA"/>
        </w:rPr>
        <w:t xml:space="preserve">. </w:t>
      </w:r>
      <w:r>
        <w:rPr>
          <w:rStyle w:val="FootnoteAnchor"/>
          <w:rtl w:val="true"/>
        </w:rPr>
        <w:footnoteReference w:id="1256"/>
      </w:r>
    </w:p>
    <w:p>
      <w:pPr>
        <w:pStyle w:val="BookText"/>
        <w:rPr/>
      </w:pPr>
      <w:r>
        <w:rPr>
          <w:rStyle w:val="FootnoteAnchor"/>
          <w:rtl w:val="true"/>
        </w:rPr>
        <w:footnoteReference w:id="1257"/>
      </w:r>
    </w:p>
    <w:p>
      <w:pPr>
        <w:pStyle w:val="BookText"/>
        <w:rPr/>
      </w:pPr>
      <w:r>
        <w:rPr>
          <w:rFonts w:eastAsia="Times New Roman" w:cs="Times New Roman" w:ascii="Times New Roman" w:hAnsi="Times New Roman"/>
          <w:color w:val="111111"/>
          <w:sz w:val="28"/>
          <w:szCs w:val="28"/>
          <w:lang w:val="en-US" w:bidi="en-US"/>
        </w:rPr>
        <w:t>986</w:t>
      </w:r>
    </w:p>
    <w:p>
      <w:pPr>
        <w:pStyle w:val="BookText"/>
        <w:rPr/>
      </w:pPr>
      <w:r>
        <w:rPr>
          <w:rFonts w:ascii="IRNazanin" w:hAnsi="IRNazanin" w:eastAsia="IRNazanin"/>
          <w:color w:val="111111"/>
          <w:sz w:val="28"/>
          <w:sz w:val="28"/>
          <w:szCs w:val="28"/>
          <w:rtl w:val="true"/>
          <w:lang w:bidi="fa-IR"/>
        </w:rPr>
        <w:t>به ناحقّ کشتن حیوانات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حیوانی ـ پرنده یا جز آن ـ که به ناحقّ کشته شود در روز قیامت از قاتل خود شکایت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گنجشکی را بی سبب بکُشد، آن گنجشک در روز قیامت از او به درگاه خدا بنالد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مرا نه برای استفاده که بی سبب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ابن حنبلـ به نقل از عبد اللّه بن عمرو بن العاص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گنجشکی را ، بدون رعایت حقّ آن ، بکُشد خداوند متعال در روز قیامت از او بازخواست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گنجشک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او را ذبح کند، نه این که گردنش را بکَنَد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کشتن هر جانداری نهی فرمود، مگر آن که آزار و آسیب برساند </w:t>
      </w:r>
      <w:r>
        <w:rPr>
          <w:rFonts w:eastAsia="IRNazanin" w:cs="IRNazanin"/>
          <w:color w:val="111111"/>
          <w:sz w:val="28"/>
          <w:szCs w:val="28"/>
          <w:rtl w:val="true"/>
          <w:lang w:bidi="fa-IR"/>
        </w:rPr>
        <w:t>.</w:t>
      </w:r>
    </w:p>
    <w:p>
      <w:pPr>
        <w:pStyle w:val="Heading5"/>
        <w:numPr>
          <w:ilvl w:val="4"/>
          <w:numId w:val="1"/>
        </w:numPr>
        <w:rPr/>
      </w:pPr>
      <w:bookmarkStart w:id="1218" w:name="__RefHeading___Toc14229395_73709187"/>
      <w:bookmarkStart w:id="1219" w:name="_Toc513"/>
      <w:bookmarkEnd w:id="1218"/>
      <w:r>
        <w:rPr/>
        <w:t>987</w:t>
      </w:r>
      <w:r>
        <w:rPr>
          <w:rtl w:val="true"/>
        </w:rPr>
        <w:t xml:space="preserve"> - </w:t>
      </w:r>
      <w:r>
        <w:rPr>
          <w:rtl w:val="true"/>
        </w:rPr>
        <w:t>النَّهیُ عَنِ التَّحریشِ بَینَ البَهائِمِ</w:t>
      </w:r>
      <w:bookmarkEnd w:id="1219"/>
    </w:p>
    <w:p>
      <w:pPr>
        <w:pStyle w:val="Heading6"/>
        <w:numPr>
          <w:ilvl w:val="5"/>
          <w:numId w:val="1"/>
        </w:numPr>
        <w:rPr/>
      </w:pPr>
      <w:bookmarkStart w:id="1220" w:name="__RefHeading___Toc14229397_73709187"/>
      <w:bookmarkStart w:id="1221" w:name="_Toc514"/>
      <w:bookmarkEnd w:id="1220"/>
      <w:r>
        <w:rPr/>
        <w:t>987</w:t>
      </w:r>
      <w:r>
        <w:rPr>
          <w:rtl w:val="true"/>
        </w:rPr>
        <w:t xml:space="preserve"> - </w:t>
      </w:r>
      <w:r>
        <w:rPr>
          <w:rtl w:val="true"/>
        </w:rPr>
        <w:t>نهی از به جان هم انداختن حیوانات</w:t>
      </w:r>
      <w:bookmarkEnd w:id="1221"/>
    </w:p>
    <w:p>
      <w:pPr>
        <w:pStyle w:val="BookText"/>
        <w:rPr/>
      </w:pPr>
      <w:r>
        <w:rPr>
          <w:rFonts w:ascii="Amiri" w:hAnsi="Amiri" w:eastAsia="Amiri" w:cs="Amiri"/>
          <w:color w:val="111111"/>
          <w:sz w:val="28"/>
          <w:sz w:val="28"/>
          <w:szCs w:val="28"/>
          <w:rtl w:val="true"/>
          <w:lang w:bidi="ar-SA"/>
        </w:rPr>
        <w:t xml:space="preserve">التاج الجامع للأصول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نهی النَّبیُّ صلی الله علیه و آله عنِ التَّحْریشِ بَینَ البَهائمِ </w:t>
      </w:r>
      <w:r>
        <w:rPr>
          <w:rFonts w:eastAsia="Amiri" w:cs="Amiri" w:ascii="Amiri" w:hAnsi="Amiri"/>
          <w:color w:val="111111"/>
          <w:sz w:val="28"/>
          <w:szCs w:val="28"/>
          <w:rtl w:val="true"/>
          <w:lang w:bidi="ar-SA"/>
        </w:rPr>
        <w:t xml:space="preserve">. </w:t>
      </w:r>
      <w:r>
        <w:rPr>
          <w:rStyle w:val="FootnoteAnchor"/>
          <w:rtl w:val="true"/>
        </w:rPr>
        <w:footnoteReference w:id="1258"/>
      </w:r>
    </w:p>
    <w:p>
      <w:pPr>
        <w:pStyle w:val="BookText"/>
        <w:rPr/>
      </w:pPr>
      <w:r>
        <w:rPr>
          <w:rFonts w:eastAsia="Times New Roman" w:cs="Times New Roman" w:ascii="Times New Roman" w:hAnsi="Times New Roman"/>
          <w:color w:val="111111"/>
          <w:sz w:val="28"/>
          <w:szCs w:val="28"/>
          <w:lang w:val="en-US" w:bidi="en-US"/>
        </w:rPr>
        <w:t>987</w:t>
      </w:r>
    </w:p>
    <w:p>
      <w:pPr>
        <w:pStyle w:val="BookText"/>
        <w:rPr/>
      </w:pPr>
      <w:r>
        <w:rPr>
          <w:rFonts w:ascii="IRNazanin" w:hAnsi="IRNazanin" w:eastAsia="IRNazanin"/>
          <w:color w:val="111111"/>
          <w:sz w:val="28"/>
          <w:sz w:val="28"/>
          <w:szCs w:val="28"/>
          <w:rtl w:val="true"/>
          <w:lang w:bidi="fa-IR"/>
        </w:rPr>
        <w:t>نهی از به جان هم انداختن حیوانات</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التاج الجامع للأصولـ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از به جان هم انداختن حیوانات نهی فرمود </w:t>
      </w:r>
      <w:r>
        <w:rPr>
          <w:rFonts w:eastAsia="IRNazanin" w:cs="IRNazanin"/>
          <w:color w:val="111111"/>
          <w:sz w:val="28"/>
          <w:szCs w:val="28"/>
          <w:rtl w:val="true"/>
          <w:lang w:bidi="fa-IR"/>
        </w:rPr>
        <w:t>.</w:t>
      </w:r>
      <w:bookmarkStart w:id="1222" w:name="pg11924_135232"/>
    </w:p>
    <w:p>
      <w:pPr>
        <w:pStyle w:val="Heading3"/>
        <w:numPr>
          <w:ilvl w:val="2"/>
          <w:numId w:val="1"/>
        </w:numPr>
        <w:rPr/>
      </w:pPr>
      <w:bookmarkStart w:id="1223" w:name="__RefHeading___Toc14229399_73709187"/>
      <w:bookmarkStart w:id="1224" w:name="_Toc515"/>
      <w:bookmarkEnd w:id="1222"/>
      <w:bookmarkEnd w:id="1223"/>
      <w:r>
        <w:rPr/>
        <w:t>137</w:t>
      </w:r>
      <w:r>
        <w:rPr>
          <w:rtl w:val="true"/>
        </w:rPr>
        <w:t xml:space="preserve"> - </w:t>
      </w:r>
      <w:r>
        <w:rPr>
          <w:rtl w:val="true"/>
        </w:rPr>
        <w:t>الحیاء</w:t>
      </w:r>
      <w:bookmarkEnd w:id="1224"/>
    </w:p>
    <w:p>
      <w:pPr>
        <w:pStyle w:val="Heading4"/>
        <w:numPr>
          <w:ilvl w:val="3"/>
          <w:numId w:val="1"/>
        </w:numPr>
        <w:rPr/>
      </w:pPr>
      <w:bookmarkStart w:id="1225" w:name="__RefHeading___Toc14229401_73709187"/>
      <w:bookmarkStart w:id="1226" w:name="_Toc516"/>
      <w:bookmarkEnd w:id="1225"/>
      <w:r>
        <w:rPr/>
        <w:t>137</w:t>
      </w:r>
      <w:r>
        <w:rPr>
          <w:rtl w:val="true"/>
        </w:rPr>
        <w:t xml:space="preserve"> - </w:t>
      </w:r>
      <w:r>
        <w:rPr>
          <w:rtl w:val="true"/>
        </w:rPr>
        <w:t>شرم</w:t>
      </w:r>
      <w:bookmarkEnd w:id="1226"/>
    </w:p>
    <w:p>
      <w:pPr>
        <w:pStyle w:val="Heading5"/>
        <w:numPr>
          <w:ilvl w:val="4"/>
          <w:numId w:val="1"/>
        </w:numPr>
        <w:rPr/>
      </w:pPr>
      <w:bookmarkStart w:id="1227" w:name="__RefHeading___Toc14229403_73709187"/>
      <w:bookmarkStart w:id="1228" w:name="_Toc517"/>
      <w:bookmarkEnd w:id="1227"/>
      <w:r>
        <w:rPr>
          <w:rtl w:val="true"/>
        </w:rPr>
        <w:t>اشاره</w:t>
      </w:r>
      <w:bookmarkEnd w:id="1228"/>
    </w:p>
    <w:p>
      <w:pPr>
        <w:pStyle w:val="BookText"/>
        <w:rPr/>
      </w:pPr>
      <w:r>
        <w:rPr>
          <w:rStyle w:val="FootnoteAnchor"/>
          <w:rtl w:val="true"/>
        </w:rPr>
        <w:footnoteReference w:id="1259"/>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الحیاء</w:t>
      </w:r>
      <w:r>
        <w:rPr>
          <w:rFonts w:eastAsia="IRNazanin" w:cs="IRNazanin"/>
          <w:color w:val="111111"/>
          <w:sz w:val="28"/>
          <w:szCs w:val="28"/>
          <w:rtl w:val="true"/>
          <w:lang w:bidi="fa-IR"/>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الحیاء و ما قیل فیه</w:t>
      </w:r>
      <w:r>
        <w:rPr>
          <w:rFonts w:eastAsia="IRNazanin" w:cs="IRNazanin"/>
          <w:color w:val="111111"/>
          <w:sz w:val="28"/>
          <w:szCs w:val="28"/>
          <w:rtl w:val="true"/>
          <w:lang w:bidi="fa-IR"/>
        </w:rPr>
        <w:t>» .</w:t>
      </w:r>
      <w:bookmarkStart w:id="1229" w:name="pg11924_135234"/>
    </w:p>
    <w:p>
      <w:pPr>
        <w:pStyle w:val="Heading5"/>
        <w:numPr>
          <w:ilvl w:val="4"/>
          <w:numId w:val="1"/>
        </w:numPr>
        <w:rPr/>
      </w:pPr>
      <w:bookmarkStart w:id="1230" w:name="__RefHeading___Toc14229405_73709187"/>
      <w:bookmarkStart w:id="1231" w:name="_Toc518"/>
      <w:bookmarkEnd w:id="1229"/>
      <w:bookmarkEnd w:id="1230"/>
      <w:r>
        <w:rPr/>
        <w:t>988</w:t>
      </w:r>
      <w:r>
        <w:rPr>
          <w:rtl w:val="true"/>
        </w:rPr>
        <w:t xml:space="preserve"> - </w:t>
      </w:r>
      <w:r>
        <w:rPr>
          <w:rtl w:val="true"/>
        </w:rPr>
        <w:t>فَضلُ الحَیاءِ</w:t>
      </w:r>
      <w:bookmarkEnd w:id="1231"/>
    </w:p>
    <w:p>
      <w:pPr>
        <w:pStyle w:val="Heading6"/>
        <w:numPr>
          <w:ilvl w:val="5"/>
          <w:numId w:val="1"/>
        </w:numPr>
        <w:rPr/>
      </w:pPr>
      <w:bookmarkStart w:id="1232" w:name="__RefHeading___Toc14229407_73709187"/>
      <w:bookmarkStart w:id="1233" w:name="_Toc519"/>
      <w:bookmarkEnd w:id="1232"/>
      <w:r>
        <w:rPr/>
        <w:t>988</w:t>
      </w:r>
      <w:r>
        <w:rPr>
          <w:rtl w:val="true"/>
        </w:rPr>
        <w:t xml:space="preserve"> - </w:t>
      </w:r>
      <w:r>
        <w:rPr>
          <w:rtl w:val="true"/>
        </w:rPr>
        <w:t>فضیلت شرم</w:t>
      </w:r>
      <w:bookmarkEnd w:id="123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فَجَاءَتْهُ إِحْدَاهُمَا تَمْشِی عَلَی اسْتِحْیَاءٍ قالَتْ إِنَّ أَبِی یَدْعُوکَ لِیَجْزِیَکَ أَجْرَ ما سَقَیْتَ لَنا فَلَمّا جاءَهُ وَ قَصَّ عَلَیْهِ الْقَصَصَ قالَ لا تَخَفْ نَجَوْتَ مِنَ الْقَوْمِ الظّالِمِینَ</w:t>
      </w:r>
      <w:r>
        <w:rPr>
          <w:rFonts w:eastAsia="Amiri" w:cs="Amiri" w:ascii="Amiri" w:hAnsi="Amiri"/>
          <w:color w:val="111111"/>
          <w:sz w:val="28"/>
          <w:szCs w:val="28"/>
          <w:rtl w:val="true"/>
          <w:lang w:bidi="ar-SA"/>
        </w:rPr>
        <w:t xml:space="preserve">» . </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الحیاءُ لا یَأتی إلاّ بخَیرٍ </w:t>
      </w:r>
      <w:r>
        <w:rPr>
          <w:rFonts w:eastAsia="Amiri" w:cs="Amiri" w:ascii="Amiri" w:hAnsi="Amiri"/>
          <w:color w:val="111111"/>
          <w:sz w:val="28"/>
          <w:szCs w:val="28"/>
          <w:rtl w:val="true"/>
          <w:lang w:bidi="ar-SA"/>
        </w:rPr>
        <w:t xml:space="preserve">. </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الحیاءُ خَیرٌ کُلُّهُ </w:t>
      </w:r>
      <w:r>
        <w:rPr>
          <w:rFonts w:eastAsia="Amiri" w:cs="Amiri" w:ascii="Amiri" w:hAnsi="Amiri"/>
          <w:color w:val="111111"/>
          <w:sz w:val="28"/>
          <w:szCs w:val="28"/>
          <w:rtl w:val="true"/>
          <w:lang w:bidi="ar-SA"/>
        </w:rPr>
        <w:t xml:space="preserve">. </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الحیاءَ مِن شرائعِ الإسلامِ </w:t>
      </w:r>
      <w:r>
        <w:rPr>
          <w:rFonts w:eastAsia="Amiri" w:cs="Amiri" w:ascii="Amiri" w:hAnsi="Amiri"/>
          <w:color w:val="111111"/>
          <w:sz w:val="28"/>
          <w:szCs w:val="28"/>
          <w:rtl w:val="true"/>
          <w:lang w:bidi="ar-SA"/>
        </w:rPr>
        <w:t xml:space="preserve">. </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الفُحْشُ فی شَیءٍ إلاّ شانَهُ ، و لا کانَ الحیاءُ فی شَیءٍ قَطُّ إلاّ زانَهُ </w:t>
      </w:r>
      <w:r>
        <w:rPr>
          <w:rFonts w:eastAsia="Amiri" w:cs="Amiri" w:ascii="Amiri" w:hAnsi="Amiri"/>
          <w:color w:val="111111"/>
          <w:sz w:val="28"/>
          <w:szCs w:val="28"/>
          <w:rtl w:val="true"/>
          <w:lang w:bidi="ar-SA"/>
        </w:rPr>
        <w:t xml:space="preserve">. </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کانَ الحیاءُ رجُلاً لکانَ صالِحا </w:t>
      </w:r>
      <w:r>
        <w:rPr>
          <w:rFonts w:eastAsia="Amiri" w:cs="Amiri" w:ascii="Amiri" w:hAnsi="Amiri"/>
          <w:color w:val="111111"/>
          <w:sz w:val="28"/>
          <w:szCs w:val="28"/>
          <w:rtl w:val="true"/>
          <w:lang w:bidi="ar-SA"/>
        </w:rPr>
        <w:t xml:space="preserve">. </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یُحِبُّ الحَیِیَّ المُتَعفِّفَ ، و یُبْغِضُ البَذِیَّ السّائلَ المُلْحِفَ </w:t>
      </w:r>
      <w:r>
        <w:rPr>
          <w:rFonts w:eastAsia="Amiri" w:cs="Amiri" w:ascii="Amiri" w:hAnsi="Amiri"/>
          <w:color w:val="111111"/>
          <w:sz w:val="28"/>
          <w:szCs w:val="28"/>
          <w:rtl w:val="true"/>
          <w:lang w:bidi="ar-SA"/>
        </w:rPr>
        <w:t xml:space="preserve">. </w:t>
      </w:r>
      <w:r>
        <w:rPr>
          <w:rStyle w:val="FootnoteAnchor"/>
          <w:rtl w:val="true"/>
        </w:rPr>
        <w:footnoteReference w:id="1266"/>
      </w:r>
    </w:p>
    <w:p>
      <w:pPr>
        <w:pStyle w:val="BookText"/>
        <w:rPr/>
      </w:pPr>
      <w:r>
        <w:rPr>
          <w:rFonts w:eastAsia="Times New Roman" w:cs="Times New Roman" w:ascii="Times New Roman" w:hAnsi="Times New Roman"/>
          <w:color w:val="111111"/>
          <w:sz w:val="28"/>
          <w:szCs w:val="28"/>
          <w:lang w:val="en-US" w:bidi="en-US"/>
        </w:rPr>
        <w:t>988</w:t>
      </w:r>
    </w:p>
    <w:p>
      <w:pPr>
        <w:pStyle w:val="BookText"/>
        <w:rPr/>
      </w:pPr>
      <w:r>
        <w:rPr>
          <w:rFonts w:ascii="IRNazanin" w:hAnsi="IRNazanin" w:eastAsia="IRNazanin"/>
          <w:color w:val="111111"/>
          <w:sz w:val="28"/>
          <w:sz w:val="28"/>
          <w:szCs w:val="28"/>
          <w:rtl w:val="true"/>
          <w:lang w:bidi="fa-IR"/>
        </w:rPr>
        <w:t>فضیلت شرم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آزرم راه می رفت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تو را می خواند تا مزد آب دادنت را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 او آمد و سرگذشت خویش بگفت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 که تو از مردم ستمکاره نجات یافته ای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شرم، جز خوبی به بار نمی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شرم، سراسر خیر و خوبی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شرم، از شرایع اسلام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شرمی با چیزی همراه نشد، مگر این که آن را زشت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حیا، با چیزی همراه نگشت، مگر این که آن را آراست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شرم به صورت مردی مجسّم می شد، هر آینه مردی صالح و نیکوکار بود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با حیایِ پاکدامن را دوست دارد و از گدایِ سمج بی شرم نفرت دارد </w:t>
      </w:r>
      <w:r>
        <w:rPr>
          <w:rFonts w:eastAsia="IRNazanin" w:cs="IRNazanin"/>
          <w:color w:val="111111"/>
          <w:sz w:val="28"/>
          <w:szCs w:val="28"/>
          <w:rtl w:val="true"/>
          <w:lang w:bidi="fa-IR"/>
        </w:rPr>
        <w:t>.</w:t>
      </w:r>
      <w:bookmarkStart w:id="1234" w:name="pg11924_135236"/>
    </w:p>
    <w:p>
      <w:pPr>
        <w:pStyle w:val="BookText"/>
        <w:rPr/>
      </w:pPr>
      <w:bookmarkEnd w:id="1234"/>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الحیاءُ سَبَبٌ إلی کُلِّ جَمیلٍ</w:t>
      </w:r>
      <w:r>
        <w:rPr>
          <w:rFonts w:eastAsia="Amiri" w:cs="Amiri" w:ascii="Amiri" w:hAnsi="Amiri"/>
          <w:color w:val="111111"/>
          <w:sz w:val="28"/>
          <w:szCs w:val="28"/>
          <w:rtl w:val="true"/>
          <w:lang w:bidi="ar-SA"/>
        </w:rPr>
        <w:t xml:space="preserve">. </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مَلابِسِ الدِّینِ الحیاءُ </w:t>
      </w:r>
      <w:r>
        <w:rPr>
          <w:rFonts w:eastAsia="Amiri" w:cs="Amiri" w:ascii="Amiri" w:hAnsi="Amiri"/>
          <w:color w:val="111111"/>
          <w:sz w:val="28"/>
          <w:szCs w:val="28"/>
          <w:rtl w:val="true"/>
          <w:lang w:bidi="ar-SA"/>
        </w:rPr>
        <w:t xml:space="preserve">. </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الحیاءُ تَمامُ الکَرَمِ ، و أحسَنُ الشِّیَـمِ </w:t>
      </w:r>
      <w:r>
        <w:rPr>
          <w:rFonts w:eastAsia="Amiri" w:cs="Amiri" w:ascii="Amiri" w:hAnsi="Amiri"/>
          <w:color w:val="111111"/>
          <w:sz w:val="28"/>
          <w:szCs w:val="28"/>
          <w:rtl w:val="true"/>
          <w:lang w:bidi="ar-SA"/>
        </w:rPr>
        <w:t xml:space="preserve">. </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الحیاءُ مِفْتاحُ کُلِّ الخَیرِ </w:t>
      </w:r>
      <w:r>
        <w:rPr>
          <w:rFonts w:eastAsia="Amiri" w:cs="Amiri" w:ascii="Amiri" w:hAnsi="Amiri"/>
          <w:color w:val="111111"/>
          <w:sz w:val="28"/>
          <w:szCs w:val="28"/>
          <w:rtl w:val="true"/>
          <w:lang w:bidi="ar-SA"/>
        </w:rPr>
        <w:t xml:space="preserve">. </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کساهُ الحیاءُ ثَوبَهُ خَفِیَ علی النّاسِ عَیْبُهُ </w:t>
      </w:r>
      <w:r>
        <w:rPr>
          <w:rFonts w:eastAsia="Amiri" w:cs="Amiri" w:ascii="Amiri" w:hAnsi="Amiri"/>
          <w:color w:val="111111"/>
          <w:sz w:val="28"/>
          <w:szCs w:val="28"/>
          <w:rtl w:val="true"/>
          <w:lang w:bidi="ar-SA"/>
        </w:rPr>
        <w:t xml:space="preserve">. </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أعقَلُ النّاسِ أحْیاهُم </w:t>
      </w:r>
      <w:r>
        <w:rPr>
          <w:rFonts w:eastAsia="Amiri" w:cs="Amiri" w:ascii="Amiri" w:hAnsi="Amiri"/>
          <w:color w:val="111111"/>
          <w:sz w:val="28"/>
          <w:szCs w:val="28"/>
          <w:rtl w:val="true"/>
          <w:lang w:bidi="ar-SA"/>
        </w:rPr>
        <w:t xml:space="preserve">. </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 xml:space="preserve">الإمامُ الصّادقُ علیه السلام فی رِسالَةٍ کَتَبَها إلی أصحابهِ و أمَرَهم بمُدارَسَتِها و النّظرِ فیها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بالحیاءِ ، و التَّنَزُّهِ عَمّا تَنَزَّهَ عَنهُ الصّالحونَ قَبْلَکُم </w:t>
      </w:r>
      <w:r>
        <w:rPr>
          <w:rFonts w:eastAsia="Amiri" w:cs="Amiri" w:ascii="Amiri" w:hAnsi="Amiri"/>
          <w:color w:val="111111"/>
          <w:sz w:val="28"/>
          <w:szCs w:val="28"/>
          <w:rtl w:val="true"/>
          <w:lang w:bidi="ar-SA"/>
        </w:rPr>
        <w:t xml:space="preserve">. </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مصباح الشریعةـ فیما نسبه إلی الإمام الصادق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الحیاءُ نُورٌ جَوهَرُهُ صَدرُ الإیمانِ ، و تَفْسیرُهُ التَّثَبُّتُ عِندَ کُلِّ شَیءٍ یُنْکِرُهُ التَّوحیدُ و المَعرِفَةُ </w:t>
      </w:r>
      <w:r>
        <w:rPr>
          <w:rFonts w:eastAsia="Amiri" w:cs="Amiri" w:ascii="Amiri" w:hAnsi="Amiri"/>
          <w:color w:val="111111"/>
          <w:sz w:val="28"/>
          <w:szCs w:val="28"/>
          <w:rtl w:val="true"/>
          <w:lang w:bidi="ar-SA"/>
        </w:rPr>
        <w:t xml:space="preserve">. </w:t>
      </w:r>
      <w:r>
        <w:rPr>
          <w:rStyle w:val="FootnoteAnchor"/>
          <w:rtl w:val="true"/>
        </w:rPr>
        <w:footnoteReference w:id="127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وسیله رسیدن به هر زیبایی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زیباترین جامه دین، شرم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کمال بزرگواری و بهترین خوی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شرم، کلید همه خوبیهاست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که شرم، جامه خود را بر او بپوشاند، عیبش بر مردم پوشیده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خردمندترین مردم، با شرم ترین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نامه ای به اصحاب خود که به آنان دستور داد پیوسته آن را بخوانند و از نظر بگذرانند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شرم و دوری کردن از آنچه مردمان صالح پیش از شما از آنها دوری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الشریعةـ در آنچه به امام صادق علیه السلام نسبت داده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نوری است که ذات و جوهر آن صدرِ ایمان است ، معنای شرم این است که در برابر هر آنچه با توحید و معرفت ناسازگار است خویشتنداری کنی </w:t>
      </w:r>
      <w:r>
        <w:rPr>
          <w:rFonts w:eastAsia="IRNazanin" w:cs="IRNazanin"/>
          <w:color w:val="111111"/>
          <w:sz w:val="28"/>
          <w:szCs w:val="28"/>
          <w:rtl w:val="true"/>
          <w:lang w:bidi="fa-IR"/>
        </w:rPr>
        <w:t>.</w:t>
      </w:r>
    </w:p>
    <w:p>
      <w:pPr>
        <w:pStyle w:val="Heading5"/>
        <w:numPr>
          <w:ilvl w:val="4"/>
          <w:numId w:val="1"/>
        </w:numPr>
        <w:rPr/>
      </w:pPr>
      <w:bookmarkStart w:id="1235" w:name="__RefHeading___Toc14229409_73709187"/>
      <w:bookmarkStart w:id="1236" w:name="_Toc520"/>
      <w:bookmarkEnd w:id="1235"/>
      <w:r>
        <w:rPr/>
        <w:t>989</w:t>
      </w:r>
      <w:r>
        <w:rPr>
          <w:rtl w:val="true"/>
        </w:rPr>
        <w:t xml:space="preserve"> - </w:t>
      </w:r>
      <w:r>
        <w:rPr>
          <w:rtl w:val="true"/>
        </w:rPr>
        <w:t>الحَیاءُ رَأسُ المَکارِمِ</w:t>
      </w:r>
      <w:bookmarkEnd w:id="1236"/>
    </w:p>
    <w:p>
      <w:pPr>
        <w:pStyle w:val="Heading6"/>
        <w:numPr>
          <w:ilvl w:val="5"/>
          <w:numId w:val="1"/>
        </w:numPr>
        <w:rPr/>
      </w:pPr>
      <w:bookmarkStart w:id="1237" w:name="__RefHeading___Toc14229411_73709187"/>
      <w:bookmarkStart w:id="1238" w:name="_Toc521"/>
      <w:bookmarkEnd w:id="1237"/>
      <w:r>
        <w:rPr/>
        <w:t>989</w:t>
      </w:r>
      <w:r>
        <w:rPr>
          <w:rtl w:val="true"/>
        </w:rPr>
        <w:t xml:space="preserve"> - </w:t>
      </w:r>
      <w:r>
        <w:rPr>
          <w:rtl w:val="true"/>
        </w:rPr>
        <w:t>شرم در رأس مکارم اخلاق است</w:t>
      </w:r>
      <w:bookmarkEnd w:id="1238"/>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خِصالَ المَکارِمِ بَعْضُها مُقیَّدٌ ببَعْضٍ ، یُقَسِّمُها اللّهُ حَیثُ یشاءُ ، تَکونُ فی الرّجُلِ و لا تکونُ فی ابنِهِ، و تکونُ فی العَبدِ و لا تکونُ فی سَیّدِهِ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الحَدیثِ ، و صِدْقُ النّاسِ ، و إعْطاءُ السّائلِ ، و المُکافَأةُ بالصَّنائعِ ، و أداءُ الأمانَةِ ، و صِلَةُ الرَّحِمِ ، و التّودُّدُ إلی الجارِ و الصّاحبِ ، و قِرَی الضَّیفِ ، و رأسُهنَّ الحیاءُ </w:t>
      </w:r>
      <w:r>
        <w:rPr>
          <w:rFonts w:eastAsia="Amiri" w:cs="Amiri" w:ascii="Amiri" w:hAnsi="Amiri"/>
          <w:color w:val="111111"/>
          <w:sz w:val="28"/>
          <w:szCs w:val="28"/>
          <w:rtl w:val="true"/>
          <w:lang w:bidi="ar-SA"/>
        </w:rPr>
        <w:t xml:space="preserve">. </w:t>
      </w:r>
      <w:r>
        <w:rPr>
          <w:rStyle w:val="FootnoteAnchor"/>
          <w:rtl w:val="true"/>
        </w:rPr>
        <w:footnoteReference w:id="1275"/>
      </w:r>
    </w:p>
    <w:p>
      <w:pPr>
        <w:pStyle w:val="BookText"/>
        <w:rPr/>
      </w:pPr>
      <w:r>
        <w:rPr>
          <w:rFonts w:eastAsia="Times New Roman" w:cs="Times New Roman" w:ascii="Times New Roman" w:hAnsi="Times New Roman"/>
          <w:color w:val="111111"/>
          <w:sz w:val="28"/>
          <w:szCs w:val="28"/>
          <w:lang w:val="en-US" w:bidi="en-US"/>
        </w:rPr>
        <w:t>989</w:t>
      </w:r>
    </w:p>
    <w:p>
      <w:pPr>
        <w:pStyle w:val="BookText"/>
        <w:rPr/>
      </w:pPr>
      <w:r>
        <w:rPr>
          <w:rFonts w:ascii="IRNazanin" w:hAnsi="IRNazanin" w:eastAsia="IRNazanin"/>
          <w:color w:val="111111"/>
          <w:sz w:val="28"/>
          <w:sz w:val="28"/>
          <w:szCs w:val="28"/>
          <w:rtl w:val="true"/>
          <w:lang w:bidi="fa-IR"/>
        </w:rPr>
        <w:t>شرم سر آمد مکارم اخلاق است</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خصلت های نیک، یکی بسته به دیگری است ، خداوند آنها را به هر که خود خواهد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مرد باشد، ولی در فرزندش نباشد ، در بنده باشد و در خواجه اش نباشد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خویها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راستگویی ، صداقت با مردم ، عطا کردن به درخواست کننده، جبران کردن خوبیها ، امانتداری ، صله رحم ، دوستی و مهربانی با همسایه و یار ، میهمان نوازی و در رأس همه اینها شرم </w:t>
      </w:r>
      <w:r>
        <w:rPr>
          <w:rFonts w:eastAsia="IRNazanin" w:cs="IRNazanin"/>
          <w:color w:val="111111"/>
          <w:sz w:val="28"/>
          <w:szCs w:val="28"/>
          <w:rtl w:val="true"/>
          <w:lang w:bidi="fa-IR"/>
        </w:rPr>
        <w:t>.</w:t>
      </w:r>
      <w:bookmarkStart w:id="1239" w:name="pg11924_135238"/>
    </w:p>
    <w:p>
      <w:pPr>
        <w:pStyle w:val="Heading5"/>
        <w:numPr>
          <w:ilvl w:val="4"/>
          <w:numId w:val="1"/>
        </w:numPr>
        <w:rPr/>
      </w:pPr>
      <w:bookmarkStart w:id="1240" w:name="__RefHeading___Toc14229413_73709187"/>
      <w:bookmarkStart w:id="1241" w:name="_Toc522"/>
      <w:bookmarkEnd w:id="1239"/>
      <w:bookmarkEnd w:id="1240"/>
      <w:r>
        <w:rPr/>
        <w:t>990</w:t>
      </w:r>
      <w:r>
        <w:rPr>
          <w:rtl w:val="true"/>
        </w:rPr>
        <w:t xml:space="preserve"> - </w:t>
      </w:r>
      <w:r>
        <w:rPr>
          <w:rtl w:val="true"/>
        </w:rPr>
        <w:t>آثارُ الحَیاءِ</w:t>
      </w:r>
      <w:bookmarkEnd w:id="1241"/>
    </w:p>
    <w:p>
      <w:pPr>
        <w:pStyle w:val="Heading6"/>
        <w:numPr>
          <w:ilvl w:val="5"/>
          <w:numId w:val="1"/>
        </w:numPr>
        <w:rPr/>
      </w:pPr>
      <w:bookmarkStart w:id="1242" w:name="__RefHeading___Toc14229415_73709187"/>
      <w:bookmarkStart w:id="1243" w:name="_Toc523"/>
      <w:bookmarkEnd w:id="1242"/>
      <w:r>
        <w:rPr/>
        <w:t>990</w:t>
      </w:r>
      <w:r>
        <w:rPr>
          <w:rtl w:val="true"/>
        </w:rPr>
        <w:t xml:space="preserve"> - </w:t>
      </w:r>
      <w:r>
        <w:rPr>
          <w:rtl w:val="true"/>
        </w:rPr>
        <w:t>پیامدهای شرم</w:t>
      </w:r>
      <w:bookmarkEnd w:id="124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الحیاءُ فیتَشَعَّبُ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اللِّینُ ، و الرّأفَةُ ، و المُراقَبَةُ للّهِ فی السِّرِّ و العَلانِیَةِ ، و السّلامَةُ ، و اجْتِنابُ الشَّرِّ ، و البَشاشَةُ ، و السَّماحَةُ ، و الظَّفَرُ ، و حُسْنُ الثّناءِ علی المَرءِ فی النّاسِ، فهذا ما أصابَ العاقِلُ بالحیاءِ ، فطُوبی لِمَن قَبِلَ نَصیحَةَ اللّهِ و خافَ فَضیحَتَهُ </w:t>
      </w:r>
      <w:r>
        <w:rPr>
          <w:rFonts w:eastAsia="Amiri" w:cs="Amiri" w:ascii="Amiri" w:hAnsi="Amiri"/>
          <w:color w:val="111111"/>
          <w:sz w:val="28"/>
          <w:szCs w:val="28"/>
          <w:rtl w:val="true"/>
          <w:lang w:bidi="ar-SA"/>
        </w:rPr>
        <w:t xml:space="preserve">. </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الحیاءُ یَصُدُّ عنْ فِعْلِ القَبیحِ </w:t>
      </w:r>
      <w:r>
        <w:rPr>
          <w:rFonts w:eastAsia="Amiri" w:cs="Amiri" w:ascii="Amiri" w:hAnsi="Amiri"/>
          <w:color w:val="111111"/>
          <w:sz w:val="28"/>
          <w:szCs w:val="28"/>
          <w:rtl w:val="true"/>
          <w:lang w:bidi="ar-SA"/>
        </w:rPr>
        <w:t xml:space="preserve">. </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العِفَّةِ الحیاءُ </w:t>
      </w:r>
      <w:r>
        <w:rPr>
          <w:rFonts w:eastAsia="Amiri" w:cs="Amiri" w:ascii="Amiri" w:hAnsi="Amiri"/>
          <w:color w:val="111111"/>
          <w:sz w:val="28"/>
          <w:szCs w:val="28"/>
          <w:rtl w:val="true"/>
          <w:lang w:bidi="ar-SA"/>
        </w:rPr>
        <w:t xml:space="preserve">. </w:t>
      </w:r>
      <w:r>
        <w:rPr>
          <w:rStyle w:val="FootnoteAnchor"/>
          <w:rtl w:val="true"/>
        </w:rPr>
        <w:footnoteReference w:id="1278"/>
      </w:r>
    </w:p>
    <w:p>
      <w:pPr>
        <w:pStyle w:val="BookText"/>
        <w:rPr/>
      </w:pPr>
      <w:r>
        <w:rPr>
          <w:rFonts w:eastAsia="Times New Roman" w:cs="Times New Roman" w:ascii="Times New Roman" w:hAnsi="Times New Roman"/>
          <w:color w:val="111111"/>
          <w:sz w:val="28"/>
          <w:szCs w:val="28"/>
          <w:lang w:val="en-US" w:bidi="en-US"/>
        </w:rPr>
        <w:t>990</w:t>
      </w:r>
    </w:p>
    <w:p>
      <w:pPr>
        <w:pStyle w:val="BookText"/>
        <w:rPr/>
      </w:pPr>
      <w:r>
        <w:rPr>
          <w:rFonts w:ascii="IRNazanin" w:hAnsi="IRNazanin" w:eastAsia="IRNazanin"/>
          <w:color w:val="111111"/>
          <w:sz w:val="28"/>
          <w:sz w:val="28"/>
          <w:szCs w:val="28"/>
          <w:rtl w:val="true"/>
          <w:lang w:bidi="fa-IR"/>
        </w:rPr>
        <w:t>پیامدهای شرم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از شرم منشعب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نرمش ، مهربانی ، در نظر داشتن خدا در آشکار و نهان ،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دوری کردن از بدی ، خوشرویی، گذشت و بخشندگی ، موفّقیت و خوشنامی در میان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فوایدی است که خردمند از شرم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خوشا کسی که نصیحت خدا را بپذیرد و از رسواگری او بترسد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شرم، مانع زشت کاری می شود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پاکدامنی، شرم است</w:t>
      </w:r>
      <w:r>
        <w:rPr>
          <w:rFonts w:eastAsia="IRNazanin" w:cs="IRNazanin"/>
          <w:color w:val="111111"/>
          <w:sz w:val="28"/>
          <w:szCs w:val="28"/>
          <w:rtl w:val="true"/>
          <w:lang w:bidi="fa-IR"/>
        </w:rPr>
        <w:t>.</w:t>
      </w:r>
      <w:bookmarkStart w:id="1244" w:name="pg11924_135240"/>
    </w:p>
    <w:p>
      <w:pPr>
        <w:pStyle w:val="BookText"/>
        <w:rPr/>
      </w:pPr>
      <w:bookmarkEnd w:id="124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المُروءَةِ الحیاءُ ، و ثَمَرتُها العِفَّةُ </w:t>
      </w:r>
      <w:r>
        <w:rPr>
          <w:rFonts w:eastAsia="Amiri" w:cs="Amiri" w:ascii="Amiri" w:hAnsi="Amiri"/>
          <w:color w:val="111111"/>
          <w:sz w:val="28"/>
          <w:szCs w:val="28"/>
          <w:rtl w:val="true"/>
          <w:lang w:bidi="ar-SA"/>
        </w:rPr>
        <w:t xml:space="preserve">. </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قَدْرِ الحیاءِ تکونُ العِفَّةُ </w:t>
      </w:r>
      <w:r>
        <w:rPr>
          <w:rFonts w:eastAsia="Amiri" w:cs="Amiri" w:ascii="Amiri" w:hAnsi="Amiri"/>
          <w:color w:val="111111"/>
          <w:sz w:val="28"/>
          <w:szCs w:val="28"/>
          <w:rtl w:val="true"/>
          <w:lang w:bidi="ar-SA"/>
        </w:rPr>
        <w:t xml:space="preserve">. </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حیائهِ أنْ لا یَلْقی أحَدا بما یَکْرَهُ </w:t>
      </w:r>
      <w:r>
        <w:rPr>
          <w:rFonts w:eastAsia="Amiri" w:cs="Amiri" w:ascii="Amiri" w:hAnsi="Amiri"/>
          <w:color w:val="111111"/>
          <w:sz w:val="28"/>
          <w:szCs w:val="28"/>
          <w:rtl w:val="true"/>
          <w:lang w:bidi="ar-SA"/>
        </w:rPr>
        <w:t xml:space="preserve">. </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الحیاءُ غَضُّ الطَّرْفِ </w:t>
      </w:r>
      <w:r>
        <w:rPr>
          <w:rFonts w:eastAsia="Amiri" w:cs="Amiri" w:ascii="Amiri" w:hAnsi="Amiri"/>
          <w:color w:val="111111"/>
          <w:sz w:val="28"/>
          <w:szCs w:val="28"/>
          <w:rtl w:val="true"/>
          <w:lang w:bidi="ar-SA"/>
        </w:rPr>
        <w:t xml:space="preserve">. </w:t>
      </w:r>
      <w:r>
        <w:rPr>
          <w:rStyle w:val="FootnoteAnchor"/>
          <w:rtl w:val="true"/>
        </w:rPr>
        <w:footnoteReference w:id="128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ریشه جوانمردی ، شرم است و میوه آن ، پاکدامنی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پاکدامنی به اندازه حیا بستگی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شرم آدمی همین بس که با کسی آن گونه که او ناخوشایند می دارد رفتار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شرم، فروهشتن چشم است </w:t>
      </w:r>
      <w:r>
        <w:rPr>
          <w:rFonts w:eastAsia="IRNazanin" w:cs="IRNazanin"/>
          <w:color w:val="111111"/>
          <w:sz w:val="28"/>
          <w:szCs w:val="28"/>
          <w:rtl w:val="true"/>
          <w:lang w:bidi="fa-IR"/>
        </w:rPr>
        <w:t>.</w:t>
      </w:r>
    </w:p>
    <w:p>
      <w:pPr>
        <w:pStyle w:val="Heading5"/>
        <w:numPr>
          <w:ilvl w:val="4"/>
          <w:numId w:val="1"/>
        </w:numPr>
        <w:rPr/>
      </w:pPr>
      <w:bookmarkStart w:id="1245" w:name="__RefHeading___Toc14229417_73709187"/>
      <w:bookmarkStart w:id="1246" w:name="_Toc524"/>
      <w:bookmarkEnd w:id="1245"/>
      <w:r>
        <w:rPr/>
        <w:t>991</w:t>
      </w:r>
      <w:r>
        <w:rPr>
          <w:rtl w:val="true"/>
        </w:rPr>
        <w:t xml:space="preserve"> - </w:t>
      </w:r>
      <w:r>
        <w:rPr>
          <w:rtl w:val="true"/>
        </w:rPr>
        <w:t>الحَیاءُ وَالإیمانُ</w:t>
      </w:r>
      <w:bookmarkEnd w:id="1246"/>
    </w:p>
    <w:p>
      <w:pPr>
        <w:pStyle w:val="Heading6"/>
        <w:numPr>
          <w:ilvl w:val="5"/>
          <w:numId w:val="1"/>
        </w:numPr>
        <w:rPr/>
      </w:pPr>
      <w:bookmarkStart w:id="1247" w:name="__RefHeading___Toc14229419_73709187"/>
      <w:bookmarkStart w:id="1248" w:name="_Toc525"/>
      <w:bookmarkEnd w:id="1247"/>
      <w:r>
        <w:rPr/>
        <w:t>991</w:t>
      </w:r>
      <w:r>
        <w:rPr>
          <w:rtl w:val="true"/>
        </w:rPr>
        <w:t xml:space="preserve"> - </w:t>
      </w:r>
      <w:r>
        <w:rPr>
          <w:rtl w:val="true"/>
        </w:rPr>
        <w:t>شرم و ایمان</w:t>
      </w:r>
      <w:bookmarkEnd w:id="124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لِکُلِّ دِینٍ خُلُقا ، و إنّ خُلُقَ الإسلامِ الحیاءُ </w:t>
      </w:r>
      <w:r>
        <w:rPr>
          <w:rFonts w:eastAsia="Amiri" w:cs="Amiri" w:ascii="Amiri" w:hAnsi="Amiri"/>
          <w:color w:val="111111"/>
          <w:sz w:val="28"/>
          <w:szCs w:val="28"/>
          <w:rtl w:val="true"/>
          <w:lang w:bidi="ar-SA"/>
        </w:rPr>
        <w:t xml:space="preserve">. </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الحیاءُ هُو الدِّینُ کلُّهُ </w:t>
      </w:r>
      <w:r>
        <w:rPr>
          <w:rFonts w:eastAsia="Amiri" w:cs="Amiri" w:ascii="Amiri" w:hAnsi="Amiri"/>
          <w:color w:val="111111"/>
          <w:sz w:val="28"/>
          <w:szCs w:val="28"/>
          <w:rtl w:val="true"/>
          <w:lang w:bidi="ar-SA"/>
        </w:rPr>
        <w:t xml:space="preserve">. </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کَثْرَةُ حیاءِ الرّجُلِ دَلیلُ إیمانِهِ </w:t>
      </w:r>
      <w:r>
        <w:rPr>
          <w:rFonts w:eastAsia="Amiri" w:cs="Amiri" w:ascii="Amiri" w:hAnsi="Amiri"/>
          <w:color w:val="111111"/>
          <w:sz w:val="28"/>
          <w:szCs w:val="28"/>
          <w:rtl w:val="true"/>
          <w:lang w:bidi="ar-SA"/>
        </w:rPr>
        <w:t xml:space="preserve">. </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إیمانَ کالحیـاءِ و السَّخـاءِ </w:t>
      </w:r>
      <w:r>
        <w:rPr>
          <w:rFonts w:eastAsia="Amiri" w:cs="Amiri" w:ascii="Amiri" w:hAnsi="Amiri"/>
          <w:color w:val="111111"/>
          <w:sz w:val="28"/>
          <w:szCs w:val="28"/>
          <w:rtl w:val="true"/>
          <w:lang w:bidi="ar-SA"/>
        </w:rPr>
        <w:t xml:space="preserve">. </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حیاءَ لِمنْ لا دِینَ لَهُ </w:t>
      </w:r>
      <w:r>
        <w:rPr>
          <w:rFonts w:eastAsia="Amiri" w:cs="Amiri" w:ascii="Amiri" w:hAnsi="Amiri"/>
          <w:color w:val="111111"/>
          <w:sz w:val="28"/>
          <w:szCs w:val="28"/>
          <w:rtl w:val="true"/>
          <w:lang w:bidi="ar-SA"/>
        </w:rPr>
        <w:t xml:space="preserve">. </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الحیاءُ و الإیمانُ مَقْرونانِ فی قَرَنٍ، فإذا ذَهبَ أحَدُهُما تَبِعَهُ صاحِبُهُ </w:t>
      </w:r>
      <w:r>
        <w:rPr>
          <w:rFonts w:eastAsia="Amiri" w:cs="Amiri" w:ascii="Amiri" w:hAnsi="Amiri"/>
          <w:color w:val="111111"/>
          <w:sz w:val="28"/>
          <w:szCs w:val="28"/>
          <w:rtl w:val="true"/>
          <w:lang w:bidi="ar-SA"/>
        </w:rPr>
        <w:t xml:space="preserve">. </w:t>
      </w:r>
      <w:r>
        <w:rPr>
          <w:rStyle w:val="FootnoteAnchor"/>
          <w:rtl w:val="true"/>
        </w:rPr>
        <w:footnoteReference w:id="1288"/>
      </w:r>
    </w:p>
    <w:p>
      <w:pPr>
        <w:pStyle w:val="BookText"/>
        <w:rPr/>
      </w:pPr>
      <w:r>
        <w:rPr>
          <w:rFonts w:eastAsia="Times New Roman" w:cs="Times New Roman" w:ascii="Times New Roman" w:hAnsi="Times New Roman"/>
          <w:color w:val="111111"/>
          <w:sz w:val="28"/>
          <w:szCs w:val="28"/>
          <w:lang w:val="en-US" w:bidi="en-US"/>
        </w:rPr>
        <w:t>991</w:t>
      </w:r>
    </w:p>
    <w:p>
      <w:pPr>
        <w:pStyle w:val="BookText"/>
        <w:rPr/>
      </w:pPr>
      <w:r>
        <w:rPr>
          <w:rFonts w:ascii="IRNazanin" w:hAnsi="IRNazanin" w:eastAsia="IRNazanin"/>
          <w:color w:val="111111"/>
          <w:sz w:val="28"/>
          <w:sz w:val="28"/>
          <w:szCs w:val="28"/>
          <w:rtl w:val="true"/>
          <w:lang w:bidi="fa-IR"/>
        </w:rPr>
        <w:t>شرم و ایمان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دینی را خویی است ، خوی اسلام، شرم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شرم، همه دین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شرمِ زیاد مرد نشانه ایمان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ایمانی چون شرم و بخشندگی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شرم ندارد کسی که دین ندارد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شرم و ایمان به هم پیوسته اند ؛ هرگاه یکی از آنها برود، دیگری هم در پی آن روانه شود </w:t>
      </w:r>
      <w:r>
        <w:rPr>
          <w:rFonts w:eastAsia="IRNazanin" w:cs="IRNazanin"/>
          <w:color w:val="111111"/>
          <w:sz w:val="28"/>
          <w:szCs w:val="28"/>
          <w:rtl w:val="true"/>
          <w:lang w:bidi="fa-IR"/>
        </w:rPr>
        <w:t>.</w:t>
      </w:r>
      <w:bookmarkStart w:id="1249" w:name="pg11924_135242"/>
    </w:p>
    <w:p>
      <w:pPr>
        <w:pStyle w:val="BookText"/>
        <w:rPr/>
      </w:pPr>
      <w:bookmarkEnd w:id="1249"/>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الحیاءَ و العَفافَ و العِیَّ ـ عِیّ اللّسانِ لا عِیّ القلبِ ـ مِن الإیمانِ ، و الفُحْشَ و البَذاءَ و السّلاطَةَ مِن النِّفاقِ </w:t>
      </w:r>
      <w:r>
        <w:rPr>
          <w:rFonts w:eastAsia="Amiri" w:cs="Amiri" w:ascii="Amiri" w:hAnsi="Amiri"/>
          <w:color w:val="111111"/>
          <w:sz w:val="28"/>
          <w:szCs w:val="28"/>
          <w:rtl w:val="true"/>
          <w:lang w:bidi="ar-SA"/>
        </w:rPr>
        <w:t xml:space="preserve">. </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إیمانَ لِمَن لا حیاءَ لَهُ </w:t>
      </w:r>
      <w:r>
        <w:rPr>
          <w:rFonts w:eastAsia="Amiri" w:cs="Amiri" w:ascii="Amiri" w:hAnsi="Amiri"/>
          <w:color w:val="111111"/>
          <w:sz w:val="28"/>
          <w:szCs w:val="28"/>
          <w:rtl w:val="true"/>
          <w:lang w:bidi="ar-SA"/>
        </w:rPr>
        <w:t xml:space="preserve">. </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الحیاءُ مِن الإیمانِ ، و الإیمانُ فی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البَذاءُ مِن الجَفاءِ ، و الجَفاءُ فی النّارِ </w:t>
      </w:r>
      <w:r>
        <w:rPr>
          <w:rFonts w:eastAsia="Amiri" w:cs="Amiri" w:ascii="Amiri" w:hAnsi="Amiri"/>
          <w:color w:val="111111"/>
          <w:sz w:val="28"/>
          <w:szCs w:val="28"/>
          <w:rtl w:val="true"/>
          <w:lang w:bidi="ar-SA"/>
        </w:rPr>
        <w:t xml:space="preserve">. </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شرم و پاکدامنی و کُندی ـ کندی زبان، نه کندی دل ـ از ایمان است، و زشت گویی و بد زبانی و دریدگی از نفاق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ندارد کسی که شرم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از ایمان است و ایمان، در بهشت جای دارد و فحّاشی از بی ادبی است و بی ادبی در دوزخ است</w:t>
      </w:r>
      <w:r>
        <w:rPr>
          <w:rFonts w:eastAsia="IRNazanin" w:cs="IRNazanin"/>
          <w:color w:val="111111"/>
          <w:sz w:val="28"/>
          <w:szCs w:val="28"/>
          <w:rtl w:val="true"/>
          <w:lang w:bidi="fa-IR"/>
        </w:rPr>
        <w:t>.</w:t>
      </w:r>
    </w:p>
    <w:p>
      <w:pPr>
        <w:pStyle w:val="Heading5"/>
        <w:numPr>
          <w:ilvl w:val="4"/>
          <w:numId w:val="1"/>
        </w:numPr>
        <w:rPr/>
      </w:pPr>
      <w:bookmarkStart w:id="1250" w:name="__RefHeading___Toc14229421_73709187"/>
      <w:bookmarkStart w:id="1251" w:name="_Toc526"/>
      <w:bookmarkEnd w:id="1250"/>
      <w:r>
        <w:rPr/>
        <w:t>992</w:t>
      </w:r>
      <w:r>
        <w:rPr>
          <w:rtl w:val="true"/>
        </w:rPr>
        <w:t xml:space="preserve"> - </w:t>
      </w:r>
      <w:r>
        <w:rPr>
          <w:rtl w:val="true"/>
        </w:rPr>
        <w:t>الحَیاءُ المَذمومُ</w:t>
      </w:r>
      <w:bookmarkEnd w:id="1251"/>
    </w:p>
    <w:p>
      <w:pPr>
        <w:pStyle w:val="Heading6"/>
        <w:numPr>
          <w:ilvl w:val="5"/>
          <w:numId w:val="1"/>
        </w:numPr>
        <w:rPr/>
      </w:pPr>
      <w:bookmarkStart w:id="1252" w:name="__RefHeading___Toc14229423_73709187"/>
      <w:bookmarkStart w:id="1253" w:name="_Toc527"/>
      <w:bookmarkEnd w:id="1252"/>
      <w:r>
        <w:rPr/>
        <w:t>992</w:t>
      </w:r>
      <w:r>
        <w:rPr>
          <w:rtl w:val="true"/>
        </w:rPr>
        <w:t xml:space="preserve"> - </w:t>
      </w:r>
      <w:r>
        <w:rPr>
          <w:rtl w:val="true"/>
        </w:rPr>
        <w:t>شرم نکوهیده</w:t>
      </w:r>
      <w:bookmarkEnd w:id="125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قُرِنَتِ الهَیْبَةُ بالخَیْبَةِ ، و الحیاءُ بالحِرْمانِ </w:t>
      </w:r>
      <w:r>
        <w:rPr>
          <w:rFonts w:eastAsia="Amiri" w:cs="Amiri" w:ascii="Amiri" w:hAnsi="Amiri"/>
          <w:color w:val="111111"/>
          <w:sz w:val="28"/>
          <w:szCs w:val="28"/>
          <w:rtl w:val="true"/>
          <w:lang w:bidi="ar-SA"/>
        </w:rPr>
        <w:t xml:space="preserve">. </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الحیاءُ بالحِرْمانِ </w:t>
      </w:r>
      <w:r>
        <w:rPr>
          <w:rFonts w:eastAsia="Amiri" w:cs="Amiri" w:ascii="Amiri" w:hAnsi="Amiri"/>
          <w:color w:val="111111"/>
          <w:sz w:val="28"/>
          <w:szCs w:val="28"/>
          <w:rtl w:val="true"/>
          <w:lang w:bidi="ar-SA"/>
        </w:rPr>
        <w:t xml:space="preserve">. </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الحیاءُ مَحْرَمَةٌ </w:t>
      </w:r>
      <w:r>
        <w:rPr>
          <w:rFonts w:eastAsia="Amiri" w:cs="Amiri" w:ascii="Amiri" w:hAnsi="Amiri"/>
          <w:color w:val="111111"/>
          <w:sz w:val="28"/>
          <w:szCs w:val="28"/>
          <w:rtl w:val="true"/>
          <w:lang w:bidi="ar-SA"/>
        </w:rPr>
        <w:t xml:space="preserve">. </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الحیاءُ یَمْنَعُ الرِّزْقَ </w:t>
      </w:r>
      <w:r>
        <w:rPr>
          <w:rFonts w:eastAsia="Amiri" w:cs="Amiri" w:ascii="Amiri" w:hAnsi="Amiri"/>
          <w:color w:val="111111"/>
          <w:sz w:val="28"/>
          <w:szCs w:val="28"/>
          <w:rtl w:val="true"/>
          <w:lang w:bidi="ar-SA"/>
        </w:rPr>
        <w:t xml:space="preserve">. </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رَقَّ وَجْهُهُ رَقَّ عِلْمُهُ </w:t>
      </w:r>
      <w:r>
        <w:rPr>
          <w:rFonts w:eastAsia="Amiri" w:cs="Amiri" w:ascii="Amiri" w:hAnsi="Amiri"/>
          <w:color w:val="111111"/>
          <w:sz w:val="28"/>
          <w:szCs w:val="28"/>
          <w:rtl w:val="true"/>
          <w:lang w:bidi="ar-SA"/>
        </w:rPr>
        <w:t xml:space="preserve">. </w:t>
      </w:r>
      <w:r>
        <w:rPr>
          <w:rStyle w:val="FootnoteAnchor"/>
          <w:rtl w:val="true"/>
        </w:rPr>
        <w:footnoteReference w:id="1296"/>
      </w:r>
    </w:p>
    <w:p>
      <w:pPr>
        <w:pStyle w:val="BookText"/>
        <w:rPr/>
      </w:pPr>
      <w:r>
        <w:rPr>
          <w:rStyle w:val="FootnoteAnchor"/>
          <w:rtl w:val="true"/>
        </w:rPr>
        <w:footnoteReference w:id="129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992</w:t>
      </w:r>
    </w:p>
    <w:p>
      <w:pPr>
        <w:pStyle w:val="BookText"/>
        <w:rPr/>
      </w:pPr>
      <w:r>
        <w:rPr>
          <w:rFonts w:ascii="IRNazanin" w:hAnsi="IRNazanin" w:eastAsia="IRNazanin"/>
          <w:color w:val="111111"/>
          <w:sz w:val="28"/>
          <w:sz w:val="28"/>
          <w:szCs w:val="28"/>
          <w:rtl w:val="true"/>
          <w:lang w:bidi="fa-IR"/>
        </w:rPr>
        <w:t>شرم نکوهیده</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با ناکامی قرین است، و کم رویی با محرومیّت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رویی با محرومیّت قرین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رویی، محرومیّت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رویی مانع روزی است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کم رو باشد، کم دانش شود </w:t>
      </w:r>
      <w:r>
        <w:rPr>
          <w:rFonts w:eastAsia="IRNazanin" w:cs="IRNazanin"/>
          <w:color w:val="111111"/>
          <w:sz w:val="28"/>
          <w:szCs w:val="28"/>
          <w:rtl w:val="true"/>
          <w:lang w:bidi="fa-IR"/>
        </w:rPr>
        <w:t>.</w:t>
      </w:r>
      <w:bookmarkStart w:id="1254" w:name="pg11924_135244"/>
    </w:p>
    <w:p>
      <w:pPr>
        <w:pStyle w:val="Heading5"/>
        <w:numPr>
          <w:ilvl w:val="4"/>
          <w:numId w:val="1"/>
        </w:numPr>
        <w:rPr/>
      </w:pPr>
      <w:bookmarkStart w:id="1255" w:name="__RefHeading___Toc14229425_73709187"/>
      <w:bookmarkStart w:id="1256" w:name="_Toc528"/>
      <w:bookmarkEnd w:id="1254"/>
      <w:bookmarkEnd w:id="1255"/>
      <w:r>
        <w:rPr/>
        <w:t>993</w:t>
      </w:r>
      <w:r>
        <w:rPr>
          <w:rtl w:val="true"/>
        </w:rPr>
        <w:t xml:space="preserve"> - </w:t>
      </w:r>
      <w:r>
        <w:rPr>
          <w:rtl w:val="true"/>
        </w:rPr>
        <w:t>حَیاءُ العَقلِ وحَیاءُ الحُمقِ</w:t>
      </w:r>
      <w:bookmarkEnd w:id="1256"/>
    </w:p>
    <w:p>
      <w:pPr>
        <w:pStyle w:val="Heading6"/>
        <w:numPr>
          <w:ilvl w:val="5"/>
          <w:numId w:val="1"/>
        </w:numPr>
        <w:rPr/>
      </w:pPr>
      <w:bookmarkStart w:id="1257" w:name="__RefHeading___Toc14229427_73709187"/>
      <w:bookmarkStart w:id="1258" w:name="_Toc529"/>
      <w:bookmarkEnd w:id="1257"/>
      <w:r>
        <w:rPr/>
        <w:t>993</w:t>
      </w:r>
      <w:r>
        <w:rPr>
          <w:rtl w:val="true"/>
        </w:rPr>
        <w:t xml:space="preserve"> - </w:t>
      </w:r>
      <w:r>
        <w:rPr>
          <w:rtl w:val="true"/>
        </w:rPr>
        <w:t>حیای خردمندانه و حیای نابخردانه</w:t>
      </w:r>
      <w:bookmarkEnd w:id="125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الحیاءُ حیاءانِ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حیاءُ عَقْلٍ و حیاءُ حُمْقٍ ، فحَیاءُ العَقلِ العِلْمُ ، و حَیاءُ الحُمْقِ الجَهْلُ </w:t>
      </w:r>
      <w:r>
        <w:rPr>
          <w:rFonts w:eastAsia="Amiri" w:cs="Amiri" w:ascii="Amiri" w:hAnsi="Amiri"/>
          <w:color w:val="111111"/>
          <w:sz w:val="28"/>
          <w:szCs w:val="28"/>
          <w:rtl w:val="true"/>
          <w:lang w:bidi="ar-SA"/>
        </w:rPr>
        <w:t xml:space="preserve">. </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اسْتَحیی مِن قَولِ الحَقِّ فهُو أحمَقُ </w:t>
      </w:r>
      <w:r>
        <w:rPr>
          <w:rFonts w:eastAsia="Amiri" w:cs="Amiri" w:ascii="Amiri" w:hAnsi="Amiri"/>
          <w:color w:val="111111"/>
          <w:sz w:val="28"/>
          <w:szCs w:val="28"/>
          <w:rtl w:val="true"/>
          <w:lang w:bidi="ar-SA"/>
        </w:rPr>
        <w:t xml:space="preserve">. </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الحیاءُ علی وَجْهَینِ ، فمِنهُ ضَعْفٌ و مِنـهُ قُوَّةٌ ، و إسلامٌ و إیمانٌ </w:t>
      </w:r>
      <w:r>
        <w:rPr>
          <w:rFonts w:eastAsia="Amiri" w:cs="Amiri" w:ascii="Amiri" w:hAnsi="Amiri"/>
          <w:color w:val="111111"/>
          <w:sz w:val="28"/>
          <w:szCs w:val="28"/>
          <w:rtl w:val="true"/>
          <w:lang w:bidi="ar-SA"/>
        </w:rPr>
        <w:t xml:space="preserve">. </w:t>
      </w:r>
      <w:r>
        <w:rPr>
          <w:rStyle w:val="FootnoteAnchor"/>
          <w:rtl w:val="true"/>
        </w:rPr>
        <w:footnoteReference w:id="1300"/>
      </w:r>
    </w:p>
    <w:p>
      <w:pPr>
        <w:pStyle w:val="BookText"/>
        <w:rPr/>
      </w:pPr>
      <w:r>
        <w:rPr>
          <w:rFonts w:eastAsia="Times New Roman" w:cs="Times New Roman" w:ascii="Times New Roman" w:hAnsi="Times New Roman"/>
          <w:color w:val="111111"/>
          <w:sz w:val="28"/>
          <w:szCs w:val="28"/>
          <w:lang w:val="en-US" w:bidi="en-US"/>
        </w:rPr>
        <w:t>993</w:t>
      </w:r>
    </w:p>
    <w:p>
      <w:pPr>
        <w:pStyle w:val="BookText"/>
        <w:rPr/>
      </w:pPr>
      <w:r>
        <w:rPr>
          <w:rFonts w:ascii="IRNazanin" w:hAnsi="IRNazanin" w:eastAsia="IRNazanin"/>
          <w:color w:val="111111"/>
          <w:sz w:val="28"/>
          <w:sz w:val="28"/>
          <w:szCs w:val="28"/>
          <w:rtl w:val="true"/>
          <w:lang w:bidi="fa-IR"/>
        </w:rPr>
        <w:t>حیای خردمندانه و حیای نابخردانه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 خردمندانه و حیای احمقانه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حیایِ خردمندانه، دانش است، و حیایِ احمقانه، جهل و نادانی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 گفتن حقّ شرم کند احمق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شرم بر دو گونه است ؛ یک شرم ضعف و ناتوانی است و شرمِ دیگر قدرت و اسلام و ایمان </w:t>
      </w:r>
      <w:r>
        <w:rPr>
          <w:rFonts w:eastAsia="IRNazanin" w:cs="IRNazanin"/>
          <w:color w:val="111111"/>
          <w:sz w:val="28"/>
          <w:szCs w:val="28"/>
          <w:rtl w:val="true"/>
          <w:lang w:bidi="fa-IR"/>
        </w:rPr>
        <w:t>.</w:t>
      </w:r>
    </w:p>
    <w:p>
      <w:pPr>
        <w:pStyle w:val="Heading5"/>
        <w:numPr>
          <w:ilvl w:val="4"/>
          <w:numId w:val="1"/>
        </w:numPr>
        <w:rPr/>
      </w:pPr>
      <w:bookmarkStart w:id="1259" w:name="__RefHeading___Toc14229429_73709187"/>
      <w:bookmarkStart w:id="1260" w:name="_Toc530"/>
      <w:bookmarkEnd w:id="1259"/>
      <w:r>
        <w:rPr/>
        <w:t>994</w:t>
      </w:r>
      <w:r>
        <w:rPr>
          <w:rtl w:val="true"/>
        </w:rPr>
        <w:t xml:space="preserve"> - </w:t>
      </w:r>
      <w:r>
        <w:rPr>
          <w:rtl w:val="true"/>
        </w:rPr>
        <w:t>ما یَتَرَتَّبُ عَلی عَدَمِ الحَیاءِ</w:t>
      </w:r>
      <w:bookmarkEnd w:id="1260"/>
    </w:p>
    <w:p>
      <w:pPr>
        <w:pStyle w:val="Heading6"/>
        <w:numPr>
          <w:ilvl w:val="5"/>
          <w:numId w:val="1"/>
        </w:numPr>
        <w:rPr/>
      </w:pPr>
      <w:bookmarkStart w:id="1261" w:name="__RefHeading___Toc14229431_73709187"/>
      <w:bookmarkStart w:id="1262" w:name="_Toc531"/>
      <w:bookmarkEnd w:id="1261"/>
      <w:r>
        <w:rPr/>
        <w:t>994</w:t>
      </w:r>
      <w:r>
        <w:rPr>
          <w:rtl w:val="true"/>
        </w:rPr>
        <w:t xml:space="preserve"> - </w:t>
      </w:r>
      <w:r>
        <w:rPr>
          <w:rtl w:val="true"/>
        </w:rPr>
        <w:t>نتیجه بی شرمی</w:t>
      </w:r>
      <w:bookmarkEnd w:id="126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یَسْتَحیِ مِن اللّهِ فی العَلانِیَةِ لَم یَسْتَحیِ مِن اللّهِ فی السِّرِّ </w:t>
      </w:r>
      <w:r>
        <w:rPr>
          <w:rFonts w:eastAsia="Amiri" w:cs="Amiri" w:ascii="Amiri" w:hAnsi="Amiri"/>
          <w:color w:val="111111"/>
          <w:sz w:val="28"/>
          <w:szCs w:val="28"/>
          <w:rtl w:val="true"/>
          <w:lang w:bidi="ar-SA"/>
        </w:rPr>
        <w:t xml:space="preserve">. </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یَسْتَحیِ مِن النّاسِ لَم یَسْتَحیِ مِن اللّهِ سبحانَهُ </w:t>
      </w:r>
      <w:r>
        <w:rPr>
          <w:rFonts w:eastAsia="Amiri" w:cs="Amiri" w:ascii="Amiri" w:hAnsi="Amiri"/>
          <w:color w:val="111111"/>
          <w:sz w:val="28"/>
          <w:szCs w:val="28"/>
          <w:rtl w:val="true"/>
          <w:lang w:bidi="ar-SA"/>
        </w:rPr>
        <w:t xml:space="preserve">. </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یَتَّقِ وُجوهَ النّاسِ لَم یَتَّقِ اللّهَ </w:t>
      </w:r>
      <w:r>
        <w:rPr>
          <w:rFonts w:eastAsia="Amiri" w:cs="Amiri" w:ascii="Amiri" w:hAnsi="Amiri"/>
          <w:color w:val="111111"/>
          <w:sz w:val="28"/>
          <w:szCs w:val="28"/>
          <w:rtl w:val="true"/>
          <w:lang w:bidi="ar-SA"/>
        </w:rPr>
        <w:t xml:space="preserve">. </w:t>
      </w:r>
      <w:r>
        <w:rPr>
          <w:rStyle w:val="FootnoteAnchor"/>
          <w:rtl w:val="true"/>
        </w:rPr>
        <w:footnoteReference w:id="1303"/>
      </w:r>
    </w:p>
    <w:p>
      <w:pPr>
        <w:pStyle w:val="BookText"/>
        <w:rPr/>
      </w:pPr>
      <w:r>
        <w:rPr>
          <w:rFonts w:eastAsia="Times New Roman" w:cs="Times New Roman" w:ascii="Times New Roman" w:hAnsi="Times New Roman"/>
          <w:color w:val="111111"/>
          <w:sz w:val="28"/>
          <w:szCs w:val="28"/>
          <w:lang w:val="en-US" w:bidi="en-US"/>
        </w:rPr>
        <w:t>994</w:t>
      </w:r>
    </w:p>
    <w:p>
      <w:pPr>
        <w:pStyle w:val="BookText"/>
        <w:rPr/>
      </w:pPr>
      <w:r>
        <w:rPr>
          <w:rFonts w:ascii="IRNazanin" w:hAnsi="IRNazanin" w:eastAsia="IRNazanin"/>
          <w:color w:val="111111"/>
          <w:sz w:val="28"/>
          <w:sz w:val="28"/>
          <w:szCs w:val="28"/>
          <w:rtl w:val="true"/>
          <w:lang w:bidi="fa-IR"/>
        </w:rPr>
        <w:t>نتیجه بی شرمی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آشکار، از خدا شرم نکند ، در نهان نیز از او شرم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 مردم شرم نکند، از خداوند سبحان نیز شرم نمی کند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 مردم پروا نکند، از خدا نیز پروا ننماید </w:t>
      </w:r>
      <w:r>
        <w:rPr>
          <w:rFonts w:eastAsia="IRNazanin" w:cs="IRNazanin"/>
          <w:color w:val="111111"/>
          <w:sz w:val="28"/>
          <w:szCs w:val="28"/>
          <w:rtl w:val="true"/>
          <w:lang w:bidi="fa-IR"/>
        </w:rPr>
        <w:t>.</w:t>
      </w:r>
      <w:bookmarkStart w:id="1263" w:name="pg11924_135246"/>
    </w:p>
    <w:p>
      <w:pPr>
        <w:pStyle w:val="Heading5"/>
        <w:numPr>
          <w:ilvl w:val="4"/>
          <w:numId w:val="1"/>
        </w:numPr>
        <w:rPr/>
      </w:pPr>
      <w:bookmarkStart w:id="1264" w:name="__RefHeading___Toc14229433_73709187"/>
      <w:bookmarkStart w:id="1265" w:name="_Toc532"/>
      <w:bookmarkEnd w:id="1263"/>
      <w:bookmarkEnd w:id="1264"/>
      <w:r>
        <w:rPr/>
        <w:t>995</w:t>
      </w:r>
      <w:r>
        <w:rPr>
          <w:rtl w:val="true"/>
        </w:rPr>
        <w:t xml:space="preserve"> - </w:t>
      </w:r>
      <w:r>
        <w:rPr>
          <w:rtl w:val="true"/>
        </w:rPr>
        <w:t>إذا لَم تَستَحیِ فَاعمَلْ ما شِئتَ</w:t>
      </w:r>
      <w:r>
        <w:rPr>
          <w:rtl w:val="true"/>
        </w:rPr>
        <w:t>!</w:t>
      </w:r>
      <w:bookmarkEnd w:id="1265"/>
    </w:p>
    <w:p>
      <w:pPr>
        <w:pStyle w:val="Heading6"/>
        <w:numPr>
          <w:ilvl w:val="5"/>
          <w:numId w:val="1"/>
        </w:numPr>
        <w:rPr/>
      </w:pPr>
      <w:bookmarkStart w:id="1266" w:name="__RefHeading___Toc14229435_73709187"/>
      <w:bookmarkStart w:id="1267" w:name="_Toc533"/>
      <w:bookmarkEnd w:id="1266"/>
      <w:r>
        <w:rPr/>
        <w:t>995</w:t>
      </w:r>
      <w:r>
        <w:rPr>
          <w:rtl w:val="true"/>
        </w:rPr>
        <w:t xml:space="preserve"> - </w:t>
      </w:r>
      <w:r>
        <w:rPr>
          <w:rtl w:val="true"/>
        </w:rPr>
        <w:t>آدم بی شرم از هیچ کاری ابا ندارد</w:t>
      </w:r>
      <w:bookmarkEnd w:id="126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یَبْقَ مِن أمْثالِ الأنْبیاءِ علیهم السلام إلاّ 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تَسْتَحیِ فاصْنَعْ ما شِئْتَ </w:t>
      </w:r>
      <w:r>
        <w:rPr>
          <w:rFonts w:eastAsia="Amiri" w:cs="Amiri" w:ascii="Amiri" w:hAnsi="Amiri"/>
          <w:color w:val="111111"/>
          <w:sz w:val="28"/>
          <w:szCs w:val="28"/>
          <w:rtl w:val="true"/>
          <w:lang w:bidi="ar-SA"/>
        </w:rPr>
        <w:t xml:space="preserve">. </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ما أدْرَکَ النّاسُ مِن کَلامِ النُّبُوّةِ 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تَسْتَحیِ فاصْنَعْ ما شِئتَ </w:t>
      </w:r>
      <w:r>
        <w:rPr>
          <w:rFonts w:eastAsia="Amiri" w:cs="Amiri" w:ascii="Amiri" w:hAnsi="Amiri"/>
          <w:color w:val="111111"/>
          <w:sz w:val="28"/>
          <w:szCs w:val="28"/>
          <w:rtl w:val="true"/>
          <w:lang w:bidi="ar-SA"/>
        </w:rPr>
        <w:t xml:space="preserve">. </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آخِرَ ما یَتعَلّقُ بهِ أهلُ الجاهِلیَّةِ مِن کلامِ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تَسْتَحیِ فاصْنَعْ ما شِئتَ </w:t>
      </w:r>
      <w:r>
        <w:rPr>
          <w:rFonts w:eastAsia="Amiri" w:cs="Amiri" w:ascii="Amiri" w:hAnsi="Amiri"/>
          <w:color w:val="111111"/>
          <w:sz w:val="28"/>
          <w:szCs w:val="28"/>
          <w:rtl w:val="true"/>
          <w:lang w:bidi="ar-SA"/>
        </w:rPr>
        <w:t xml:space="preserve">. </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یَسْتَحیِ مِن العَیبِ ، و یَرْعَوِ عندَ الشَّیبِ ، و یَخْشَ اللّهَ بظَهْرِ الغَیبِ ، فلا خَیرَ فیهِ </w:t>
      </w:r>
      <w:r>
        <w:rPr>
          <w:rFonts w:eastAsia="Amiri" w:cs="Amiri" w:ascii="Amiri" w:hAnsi="Amiri"/>
          <w:color w:val="111111"/>
          <w:sz w:val="28"/>
          <w:szCs w:val="28"/>
          <w:rtl w:val="true"/>
          <w:lang w:bidi="ar-SA"/>
        </w:rPr>
        <w:t xml:space="preserve">. </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بَقیَ مِن أمْثالِ الأنْبیاءِ علیهم السلام إلاّ کَلِمَةُ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تَسْتَحیِ فاعْمَلْ ما شِئتَ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إنّها فی بَنی اُمیَّةَ </w:t>
      </w:r>
      <w:r>
        <w:rPr>
          <w:rFonts w:eastAsia="Amiri" w:cs="Amiri" w:ascii="Amiri" w:hAnsi="Amiri"/>
          <w:color w:val="111111"/>
          <w:sz w:val="28"/>
          <w:szCs w:val="28"/>
          <w:rtl w:val="true"/>
          <w:lang w:bidi="ar-SA"/>
        </w:rPr>
        <w:t xml:space="preserve">. </w:t>
      </w:r>
      <w:r>
        <w:rPr>
          <w:rStyle w:val="FootnoteAnchor"/>
          <w:rtl w:val="true"/>
        </w:rPr>
        <w:footnoteReference w:id="1308"/>
      </w:r>
    </w:p>
    <w:p>
      <w:pPr>
        <w:pStyle w:val="BookText"/>
        <w:rPr/>
      </w:pPr>
      <w:r>
        <w:rPr>
          <w:rFonts w:eastAsia="Times New Roman" w:cs="Times New Roman" w:ascii="Times New Roman" w:hAnsi="Times New Roman"/>
          <w:color w:val="111111"/>
          <w:sz w:val="28"/>
          <w:szCs w:val="28"/>
          <w:lang w:val="en-US" w:bidi="en-US"/>
        </w:rPr>
        <w:t>995</w:t>
      </w:r>
    </w:p>
    <w:p>
      <w:pPr>
        <w:pStyle w:val="BookText"/>
        <w:rPr/>
      </w:pPr>
      <w:r>
        <w:rPr>
          <w:rFonts w:ascii="IRNazanin" w:hAnsi="IRNazanin" w:eastAsia="IRNazanin"/>
          <w:color w:val="111111"/>
          <w:sz w:val="28"/>
          <w:sz w:val="28"/>
          <w:szCs w:val="28"/>
          <w:rtl w:val="true"/>
          <w:lang w:bidi="fa-IR"/>
        </w:rPr>
        <w:t>آدم بی شرم از هیچ کاری ابا ندارد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مثل های پیامبران علیهم السلام ، جز این سخنِ مردم بر جای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حیا نداشتی، هر کاری می خواهی بکن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سخنی که از پیامبران نخستین به مردم رسیده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حیا نداشتی، هر کاری خواستی بکن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سخنی که مردمان جاهلی از سخن وحی گرفتند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حیا نداری هر کار خواستی بکن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 عیب و ننگ، حیا نداشته باشد و در پیری دست از خلافکاری نکشد و در نهان از خدا نترسد، خیری در او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مثل های پیامبران علیهم السلام جز این جمله بر جای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حیا نداشتی، هر کاری می 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این جمله درباره بنی امیّه است </w:t>
      </w:r>
      <w:r>
        <w:rPr>
          <w:rFonts w:eastAsia="IRNazanin" w:cs="IRNazanin"/>
          <w:color w:val="111111"/>
          <w:sz w:val="28"/>
          <w:szCs w:val="28"/>
          <w:rtl w:val="true"/>
          <w:lang w:bidi="fa-IR"/>
        </w:rPr>
        <w:t>.</w:t>
      </w:r>
    </w:p>
    <w:p>
      <w:pPr>
        <w:pStyle w:val="Heading5"/>
        <w:numPr>
          <w:ilvl w:val="4"/>
          <w:numId w:val="1"/>
        </w:numPr>
        <w:rPr/>
      </w:pPr>
      <w:bookmarkStart w:id="1268" w:name="__RefHeading___Toc14229437_73709187"/>
      <w:bookmarkStart w:id="1269" w:name="_Toc534"/>
      <w:bookmarkEnd w:id="1268"/>
      <w:r>
        <w:rPr/>
        <w:t>996</w:t>
      </w:r>
      <w:r>
        <w:rPr>
          <w:rtl w:val="true"/>
        </w:rPr>
        <w:t xml:space="preserve"> - </w:t>
      </w:r>
      <w:r>
        <w:rPr>
          <w:rtl w:val="true"/>
        </w:rPr>
        <w:t>الاستِحیاءُ مِنَ اللَّهِ</w:t>
      </w:r>
      <w:bookmarkEnd w:id="1269"/>
    </w:p>
    <w:p>
      <w:pPr>
        <w:pStyle w:val="Heading6"/>
        <w:numPr>
          <w:ilvl w:val="5"/>
          <w:numId w:val="1"/>
        </w:numPr>
        <w:rPr/>
      </w:pPr>
      <w:bookmarkStart w:id="1270" w:name="__RefHeading___Toc14229439_73709187"/>
      <w:bookmarkStart w:id="1271" w:name="_Toc535"/>
      <w:bookmarkEnd w:id="1270"/>
      <w:r>
        <w:rPr/>
        <w:t>996</w:t>
      </w:r>
      <w:r>
        <w:rPr>
          <w:rtl w:val="true"/>
        </w:rPr>
        <w:t xml:space="preserve"> - </w:t>
      </w:r>
      <w:r>
        <w:rPr>
          <w:rtl w:val="true"/>
        </w:rPr>
        <w:t>شرم داشتن از خدا</w:t>
      </w:r>
      <w:bookmarkEnd w:id="127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اسْتَحْیِ مِن اللّهِ اسْتِحیاءَکَ مِن صالِحی جِیرانِکَ ؛ فإنّ فیها زِیادَةَ الیَقینِ </w:t>
      </w:r>
      <w:r>
        <w:rPr>
          <w:rFonts w:eastAsia="Amiri" w:cs="Amiri" w:ascii="Amiri" w:hAnsi="Amiri"/>
          <w:color w:val="111111"/>
          <w:sz w:val="28"/>
          <w:szCs w:val="28"/>
          <w:rtl w:val="true"/>
          <w:lang w:bidi="ar-SA"/>
        </w:rPr>
        <w:t xml:space="preserve">. </w:t>
      </w:r>
      <w:r>
        <w:rPr>
          <w:rStyle w:val="FootnoteAnchor"/>
          <w:rtl w:val="true"/>
        </w:rPr>
        <w:footnoteReference w:id="1309"/>
      </w:r>
    </w:p>
    <w:p>
      <w:pPr>
        <w:pStyle w:val="BookText"/>
        <w:rPr/>
      </w:pPr>
      <w:r>
        <w:rPr>
          <w:rFonts w:eastAsia="Times New Roman" w:cs="Times New Roman" w:ascii="Times New Roman" w:hAnsi="Times New Roman"/>
          <w:color w:val="111111"/>
          <w:sz w:val="28"/>
          <w:szCs w:val="28"/>
          <w:lang w:val="en-US" w:bidi="en-US"/>
        </w:rPr>
        <w:t>996</w:t>
      </w:r>
    </w:p>
    <w:p>
      <w:pPr>
        <w:pStyle w:val="BookText"/>
        <w:rPr/>
      </w:pPr>
      <w:r>
        <w:rPr>
          <w:rFonts w:ascii="IRNazanin" w:hAnsi="IRNazanin" w:eastAsia="IRNazanin"/>
          <w:color w:val="111111"/>
          <w:sz w:val="28"/>
          <w:sz w:val="28"/>
          <w:szCs w:val="28"/>
          <w:rtl w:val="true"/>
          <w:lang w:bidi="fa-IR"/>
        </w:rPr>
        <w:t>شرم داشتن از خدا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حیا کن همچنان که از همسایگان خوب خود حیا می کنی ؛ زیرا حیا کردن از خدا بر یقین می افزاید </w:t>
      </w:r>
      <w:r>
        <w:rPr>
          <w:rFonts w:eastAsia="IRNazanin" w:cs="IRNazanin"/>
          <w:color w:val="111111"/>
          <w:sz w:val="28"/>
          <w:szCs w:val="28"/>
          <w:rtl w:val="true"/>
          <w:lang w:bidi="fa-IR"/>
        </w:rPr>
        <w:t>.</w:t>
      </w:r>
      <w:bookmarkStart w:id="1272" w:name="pg11924_135248"/>
    </w:p>
    <w:p>
      <w:pPr>
        <w:pStyle w:val="BookText"/>
        <w:rPr/>
      </w:pPr>
      <w:bookmarkEnd w:id="1272"/>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الحیاءِ اسْتِحْیاؤکَ مِن اللّهِ </w:t>
      </w:r>
      <w:r>
        <w:rPr>
          <w:rFonts w:eastAsia="Amiri" w:cs="Amiri" w:ascii="Amiri" w:hAnsi="Amiri"/>
          <w:color w:val="111111"/>
          <w:sz w:val="28"/>
          <w:szCs w:val="28"/>
          <w:rtl w:val="true"/>
          <w:lang w:bidi="ar-SA"/>
        </w:rPr>
        <w:t xml:space="preserve">. </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الحیاءُ مِن اللّهِ یمَحْو کَثیرا مِن الخَطایا </w:t>
      </w:r>
      <w:r>
        <w:rPr>
          <w:rFonts w:eastAsia="Amiri" w:cs="Amiri" w:ascii="Amiri" w:hAnsi="Amiri"/>
          <w:color w:val="111111"/>
          <w:sz w:val="28"/>
          <w:szCs w:val="28"/>
          <w:rtl w:val="true"/>
          <w:lang w:bidi="ar-SA"/>
        </w:rPr>
        <w:t xml:space="preserve">. </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خَفِ اللّهَ تعالی لقُدْرَتِهِ علَیکَ ، و اسْتَحْیِ مِنهُ لِقُرْبِهِ مِنکَ </w:t>
      </w:r>
      <w:r>
        <w:rPr>
          <w:rFonts w:eastAsia="Amiri" w:cs="Amiri" w:ascii="Amiri" w:hAnsi="Amiri"/>
          <w:color w:val="111111"/>
          <w:sz w:val="28"/>
          <w:szCs w:val="28"/>
          <w:rtl w:val="true"/>
          <w:lang w:bidi="ar-SA"/>
        </w:rPr>
        <w:t xml:space="preserve">. </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اسْتَحْیوا مِن اللّهِ فی سَرائرِکُم کما تَسْتَحْیونَ مِن النّاسِ فی عَلانِیَتِکُم </w:t>
      </w:r>
      <w:r>
        <w:rPr>
          <w:rFonts w:eastAsia="Amiri" w:cs="Amiri" w:ascii="Amiri" w:hAnsi="Amiri"/>
          <w:color w:val="111111"/>
          <w:sz w:val="28"/>
          <w:szCs w:val="28"/>
          <w:rtl w:val="true"/>
          <w:lang w:bidi="ar-SA"/>
        </w:rPr>
        <w:t xml:space="preserve">. </w:t>
      </w:r>
      <w:r>
        <w:rPr>
          <w:rStyle w:val="FootnoteAnchor"/>
          <w:rtl w:val="true"/>
        </w:rPr>
        <w:footnoteReference w:id="131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حیا، حیا کردن از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 از خدا، بسیاری از گناهان را پاک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بترس، چون او بر تو تواناست و از او حیا کن، زیرا که به تو نزدیک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نهان از خدا حیا کنید همچنان که در آشکار از مردم حیا می کنید </w:t>
      </w:r>
      <w:r>
        <w:rPr>
          <w:rFonts w:eastAsia="IRNazanin" w:cs="IRNazanin"/>
          <w:color w:val="111111"/>
          <w:sz w:val="28"/>
          <w:szCs w:val="28"/>
          <w:rtl w:val="true"/>
          <w:lang w:bidi="fa-IR"/>
        </w:rPr>
        <w:t>.</w:t>
      </w:r>
    </w:p>
    <w:p>
      <w:pPr>
        <w:pStyle w:val="Heading5"/>
        <w:numPr>
          <w:ilvl w:val="4"/>
          <w:numId w:val="1"/>
        </w:numPr>
        <w:rPr/>
      </w:pPr>
      <w:bookmarkStart w:id="1273" w:name="__RefHeading___Toc14229441_73709187"/>
      <w:bookmarkStart w:id="1274" w:name="_Toc536"/>
      <w:bookmarkEnd w:id="1273"/>
      <w:r>
        <w:rPr/>
        <w:t>997</w:t>
      </w:r>
      <w:r>
        <w:rPr>
          <w:rtl w:val="true"/>
        </w:rPr>
        <w:t xml:space="preserve"> - </w:t>
      </w:r>
      <w:r>
        <w:rPr>
          <w:rtl w:val="true"/>
        </w:rPr>
        <w:t>الاستِحیاءُ مِنَ المَلَکَینِ</w:t>
      </w:r>
      <w:bookmarkEnd w:id="1274"/>
    </w:p>
    <w:p>
      <w:pPr>
        <w:pStyle w:val="Heading6"/>
        <w:numPr>
          <w:ilvl w:val="5"/>
          <w:numId w:val="1"/>
        </w:numPr>
        <w:rPr/>
      </w:pPr>
      <w:bookmarkStart w:id="1275" w:name="__RefHeading___Toc14229443_73709187"/>
      <w:bookmarkStart w:id="1276" w:name="_Toc537"/>
      <w:bookmarkEnd w:id="1275"/>
      <w:r>
        <w:rPr/>
        <w:t>997</w:t>
      </w:r>
      <w:r>
        <w:rPr>
          <w:rtl w:val="true"/>
        </w:rPr>
        <w:t xml:space="preserve"> - </w:t>
      </w:r>
      <w:r>
        <w:rPr>
          <w:rtl w:val="true"/>
        </w:rPr>
        <w:t>حیا کردن از دو فرشته همراه آدمی</w:t>
      </w:r>
      <w:bookmarkEnd w:id="127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لِیَسْتَحیِ أحَدُکُم مِن مَلَکَیهِ اللَّذَینِ معَهُ ، کما یَسْتَحْیِی مِن رجُلَینِ صالِحَینِ مِن جِیرانِهِ، و هُما مَعهُ باللّیلِ و النّهارِ </w:t>
      </w:r>
      <w:r>
        <w:rPr>
          <w:rFonts w:eastAsia="Amiri" w:cs="Amiri" w:ascii="Amiri" w:hAnsi="Amiri"/>
          <w:color w:val="111111"/>
          <w:sz w:val="28"/>
          <w:szCs w:val="28"/>
          <w:rtl w:val="true"/>
          <w:lang w:bidi="ar-SA"/>
        </w:rPr>
        <w:t xml:space="preserve">. </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عنه صلی الله علیه و آلهـ مِن وَصایاهُ لأبی ذرٍّ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 اسْتَحْیِ مِن اللّهِ ؛ فإنّی و الّذی نَفْسی بِیَدِهِ لَأظَلُّ حِینَ أذْهَبُ إلی الغائطِ مُتَقَنِّعا بِثَوبی أسْتَحیی مِن المَلَکَینِ اللّذَینِ مَعی </w:t>
      </w:r>
      <w:r>
        <w:rPr>
          <w:rFonts w:eastAsia="Amiri" w:cs="Amiri" w:ascii="Amiri" w:hAnsi="Amiri"/>
          <w:color w:val="111111"/>
          <w:sz w:val="28"/>
          <w:szCs w:val="28"/>
          <w:rtl w:val="true"/>
          <w:lang w:bidi="ar-SA"/>
        </w:rPr>
        <w:t xml:space="preserve">. </w:t>
      </w:r>
      <w:r>
        <w:rPr>
          <w:rStyle w:val="FootnoteAnchor"/>
          <w:rtl w:val="true"/>
        </w:rPr>
        <w:footnoteReference w:id="1315"/>
      </w:r>
    </w:p>
    <w:p>
      <w:pPr>
        <w:pStyle w:val="BookText"/>
        <w:rPr/>
      </w:pPr>
      <w:r>
        <w:rPr>
          <w:rFonts w:eastAsia="Times New Roman" w:cs="Times New Roman" w:ascii="Times New Roman" w:hAnsi="Times New Roman"/>
          <w:color w:val="111111"/>
          <w:sz w:val="28"/>
          <w:szCs w:val="28"/>
          <w:lang w:val="en-US" w:bidi="en-US"/>
        </w:rPr>
        <w:t>997</w:t>
      </w:r>
    </w:p>
    <w:p>
      <w:pPr>
        <w:pStyle w:val="BookText"/>
        <w:rPr/>
      </w:pPr>
      <w:r>
        <w:rPr>
          <w:rFonts w:ascii="IRNazanin" w:hAnsi="IRNazanin" w:eastAsia="IRNazanin"/>
          <w:color w:val="111111"/>
          <w:sz w:val="28"/>
          <w:sz w:val="28"/>
          <w:szCs w:val="28"/>
          <w:rtl w:val="true"/>
          <w:lang w:bidi="fa-IR"/>
        </w:rPr>
        <w:t>حیا کردن از دو فرشته همراه آدمی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از شما باید از دو فرشته ای که با خود دارد حیا کند ، همچنان که از دو همسایه خوب خود که شب و روز در کنارش هستند حیا می کند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 سفارشهای خویش به ابوذر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شرم داشته باش ؛ به خدا سوگند من هنگامی که برای قضای حاجت می روم، از شرمِ دو فرشته همراهم، چهره خود را با جامه ام می پوشانم </w:t>
      </w:r>
      <w:r>
        <w:rPr>
          <w:rFonts w:eastAsia="IRNazanin" w:cs="IRNazanin"/>
          <w:color w:val="111111"/>
          <w:sz w:val="28"/>
          <w:szCs w:val="28"/>
          <w:rtl w:val="true"/>
          <w:lang w:bidi="fa-IR"/>
        </w:rPr>
        <w:t>.</w:t>
      </w:r>
      <w:bookmarkStart w:id="1277" w:name="pg11924_135250"/>
    </w:p>
    <w:p>
      <w:pPr>
        <w:pStyle w:val="Heading5"/>
        <w:numPr>
          <w:ilvl w:val="4"/>
          <w:numId w:val="1"/>
        </w:numPr>
        <w:rPr/>
      </w:pPr>
      <w:bookmarkStart w:id="1278" w:name="__RefHeading___Toc14229445_73709187"/>
      <w:bookmarkStart w:id="1279" w:name="_Toc538"/>
      <w:bookmarkEnd w:id="1277"/>
      <w:bookmarkEnd w:id="1278"/>
      <w:r>
        <w:rPr/>
        <w:t>998</w:t>
      </w:r>
      <w:r>
        <w:rPr>
          <w:rtl w:val="true"/>
        </w:rPr>
        <w:t xml:space="preserve"> - </w:t>
      </w:r>
      <w:r>
        <w:rPr>
          <w:rtl w:val="true"/>
        </w:rPr>
        <w:t>حَقُّ الحَیاءِ</w:t>
      </w:r>
      <w:bookmarkEnd w:id="1279"/>
    </w:p>
    <w:p>
      <w:pPr>
        <w:pStyle w:val="Heading6"/>
        <w:numPr>
          <w:ilvl w:val="5"/>
          <w:numId w:val="1"/>
        </w:numPr>
        <w:rPr/>
      </w:pPr>
      <w:bookmarkStart w:id="1280" w:name="__RefHeading___Toc14229447_73709187"/>
      <w:bookmarkStart w:id="1281" w:name="_Toc539"/>
      <w:bookmarkEnd w:id="1280"/>
      <w:r>
        <w:rPr/>
        <w:t>998</w:t>
      </w:r>
      <w:r>
        <w:rPr>
          <w:rtl w:val="true"/>
        </w:rPr>
        <w:t xml:space="preserve"> - </w:t>
      </w:r>
      <w:r>
        <w:rPr>
          <w:rtl w:val="true"/>
        </w:rPr>
        <w:t>شرم حقیقی</w:t>
      </w:r>
      <w:bookmarkEnd w:id="1281"/>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اسْتَحْیوا مِن اللّهِ حَقَّ الحیاءِ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و مَن یَسْتَحْیی مِن اللّهِ حَقَّ الحیاءِ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اسْتَحْیی مِن اللّهِ حَقَّ الحیاءِ فلْیَکْتُبْ أجَلَهُ بینَ عَیْنَیهِ ، و لْیَزْهَدْ فی الدُّنیا و زِینَتِها ، و یَحْفَظِ الرّأسَ و ما حَوی ، و البَطْنَ و ما وَعی ، و لا یَنْسی المَقابِرَ و البلی </w:t>
      </w:r>
      <w:r>
        <w:rPr>
          <w:rFonts w:eastAsia="Amiri" w:cs="Amiri" w:ascii="Amiri" w:hAnsi="Amiri"/>
          <w:color w:val="111111"/>
          <w:sz w:val="28"/>
          <w:szCs w:val="28"/>
          <w:rtl w:val="true"/>
          <w:lang w:bidi="ar-SA"/>
        </w:rPr>
        <w:t xml:space="preserve">. </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منِ اسْتَحْیی مِن اللّهِ حَقَّ الحیاءِ ، فَحفِظَ الرّأسَ و ما حَوی ، و البَطْنَ و ما وَعی ، و ذَکَرَ المَوتَ و البِلی ، و عَلِمَ أنّ الجَنّةَ مَحْفوفَةٌ بالمَکارِهِ و النّارَ مَحفوفَةٌ بالشَّهَواتِ </w:t>
      </w:r>
      <w:r>
        <w:rPr>
          <w:rFonts w:eastAsia="Amiri" w:cs="Amiri" w:ascii="Amiri" w:hAnsi="Amiri"/>
          <w:color w:val="111111"/>
          <w:sz w:val="28"/>
          <w:szCs w:val="28"/>
          <w:rtl w:val="true"/>
          <w:lang w:bidi="ar-SA"/>
        </w:rPr>
        <w:t xml:space="preserve">. </w:t>
      </w:r>
      <w:r>
        <w:rPr>
          <w:rStyle w:val="FootnoteAnchor"/>
          <w:rtl w:val="true"/>
        </w:rPr>
        <w:footnoteReference w:id="1317"/>
      </w:r>
    </w:p>
    <w:p>
      <w:pPr>
        <w:pStyle w:val="BookText"/>
        <w:rPr/>
      </w:pPr>
      <w:r>
        <w:rPr>
          <w:rFonts w:eastAsia="Times New Roman" w:cs="Times New Roman" w:ascii="Times New Roman" w:hAnsi="Times New Roman"/>
          <w:color w:val="111111"/>
          <w:sz w:val="28"/>
          <w:szCs w:val="28"/>
          <w:lang w:val="en-US" w:bidi="en-US"/>
        </w:rPr>
        <w:t>998</w:t>
      </w:r>
    </w:p>
    <w:p>
      <w:pPr>
        <w:pStyle w:val="BookText"/>
        <w:rPr/>
      </w:pPr>
      <w:r>
        <w:rPr>
          <w:rFonts w:ascii="IRNazanin" w:hAnsi="IRNazanin" w:eastAsia="IRNazanin"/>
          <w:color w:val="111111"/>
          <w:sz w:val="28"/>
          <w:sz w:val="28"/>
          <w:szCs w:val="28"/>
          <w:rtl w:val="true"/>
          <w:lang w:bidi="fa-IR"/>
        </w:rPr>
        <w:t>شرم حقیقی</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حقیقتا حیا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از خدا حقیقتا حیا می کند؟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خدا حقیقتا حیا داشته باشد، باید اجل خود را در برابر دیدگانش قرار دهد ، به دنیا و فریبندگیهای آن پشت کند ، مواظب سر و اندیشه خود و شکم و خوراک خود باشد و گورستان و پوسیده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یاد نبرد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بر کسی که از خدا، حقیقتا حیا کند ؛ پس ، سر و اندیشه خود و شکم و خوراک خویش را پاس دارد و مردن و پوسیدن را به یاد داشته باشد و بداند که بهشت درآمیخته با سختیهاست و دوزخ پیچیده در خواهشها و هوسها </w:t>
      </w:r>
      <w:r>
        <w:rPr>
          <w:rFonts w:eastAsia="IRNazanin" w:cs="IRNazanin"/>
          <w:color w:val="111111"/>
          <w:sz w:val="28"/>
          <w:szCs w:val="28"/>
          <w:rtl w:val="true"/>
          <w:lang w:bidi="fa-IR"/>
        </w:rPr>
        <w:t>.</w:t>
      </w:r>
    </w:p>
    <w:p>
      <w:pPr>
        <w:pStyle w:val="Heading5"/>
        <w:numPr>
          <w:ilvl w:val="4"/>
          <w:numId w:val="1"/>
        </w:numPr>
        <w:rPr/>
      </w:pPr>
      <w:bookmarkStart w:id="1282" w:name="__RefHeading___Toc14229449_73709187"/>
      <w:bookmarkStart w:id="1283" w:name="_Toc540"/>
      <w:bookmarkEnd w:id="1282"/>
      <w:r>
        <w:rPr/>
        <w:t>999</w:t>
      </w:r>
      <w:r>
        <w:rPr>
          <w:rtl w:val="true"/>
        </w:rPr>
        <w:t xml:space="preserve"> - </w:t>
      </w:r>
      <w:r>
        <w:rPr>
          <w:rtl w:val="true"/>
        </w:rPr>
        <w:t>غایَةُ الحَیاءِ</w:t>
      </w:r>
      <w:bookmarkEnd w:id="1283"/>
    </w:p>
    <w:p>
      <w:pPr>
        <w:pStyle w:val="Heading6"/>
        <w:numPr>
          <w:ilvl w:val="5"/>
          <w:numId w:val="1"/>
        </w:numPr>
        <w:rPr/>
      </w:pPr>
      <w:bookmarkStart w:id="1284" w:name="__RefHeading___Toc14229451_73709187"/>
      <w:bookmarkStart w:id="1285" w:name="_Toc541"/>
      <w:bookmarkEnd w:id="1284"/>
      <w:r>
        <w:rPr/>
        <w:t>999</w:t>
      </w:r>
      <w:r>
        <w:rPr>
          <w:rtl w:val="true"/>
        </w:rPr>
        <w:t xml:space="preserve"> - </w:t>
      </w:r>
      <w:r>
        <w:rPr>
          <w:rtl w:val="true"/>
        </w:rPr>
        <w:t>اوج حیا</w:t>
      </w:r>
      <w:bookmarkEnd w:id="128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الحیاءِ اسْتِحْیاؤکَ مِن نَفْسِکَ </w:t>
      </w:r>
      <w:r>
        <w:rPr>
          <w:rFonts w:eastAsia="Amiri" w:cs="Amiri" w:ascii="Amiri" w:hAnsi="Amiri"/>
          <w:color w:val="111111"/>
          <w:sz w:val="28"/>
          <w:szCs w:val="28"/>
          <w:rtl w:val="true"/>
          <w:lang w:bidi="ar-SA"/>
        </w:rPr>
        <w:t xml:space="preserve">. </w:t>
      </w:r>
      <w:r>
        <w:rPr>
          <w:rStyle w:val="FootnoteAnchor"/>
          <w:rtl w:val="true"/>
        </w:rPr>
        <w:footnoteReference w:id="1318"/>
      </w:r>
    </w:p>
    <w:p>
      <w:pPr>
        <w:pStyle w:val="BookText"/>
        <w:rPr/>
      </w:pPr>
      <w:r>
        <w:rPr>
          <w:rFonts w:eastAsia="Times New Roman" w:cs="Times New Roman" w:ascii="Times New Roman" w:hAnsi="Times New Roman"/>
          <w:color w:val="111111"/>
          <w:sz w:val="28"/>
          <w:szCs w:val="28"/>
          <w:lang w:val="en-US" w:bidi="en-US"/>
        </w:rPr>
        <w:t>999</w:t>
      </w:r>
    </w:p>
    <w:p>
      <w:pPr>
        <w:pStyle w:val="BookText"/>
        <w:rPr/>
      </w:pPr>
      <w:r>
        <w:rPr>
          <w:rFonts w:ascii="IRNazanin" w:hAnsi="IRNazanin" w:eastAsia="IRNazanin"/>
          <w:color w:val="111111"/>
          <w:sz w:val="28"/>
          <w:sz w:val="28"/>
          <w:szCs w:val="28"/>
          <w:rtl w:val="true"/>
          <w:lang w:bidi="fa-IR"/>
        </w:rPr>
        <w:t>اوج حیا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زیباترین حیا، حیای تو از خویشتن است </w:t>
      </w:r>
      <w:r>
        <w:rPr>
          <w:rFonts w:eastAsia="IRNazanin" w:cs="IRNazanin"/>
          <w:color w:val="111111"/>
          <w:sz w:val="28"/>
          <w:szCs w:val="28"/>
          <w:rtl w:val="true"/>
          <w:lang w:bidi="fa-IR"/>
        </w:rPr>
        <w:t>.</w:t>
      </w:r>
      <w:bookmarkStart w:id="1286" w:name="pg11924_135252"/>
    </w:p>
    <w:p>
      <w:pPr>
        <w:pStyle w:val="BookText"/>
        <w:rPr/>
      </w:pPr>
      <w:bookmarkEnd w:id="128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غایَةُ الحیاءِ أنْ یَسْتَحییَ المَرءُ مِن نَفْسِهِ </w:t>
      </w:r>
      <w:r>
        <w:rPr>
          <w:rFonts w:eastAsia="Amiri" w:cs="Amiri" w:ascii="Amiri" w:hAnsi="Amiri"/>
          <w:color w:val="111111"/>
          <w:sz w:val="28"/>
          <w:szCs w:val="28"/>
          <w:rtl w:val="true"/>
          <w:lang w:bidi="ar-SA"/>
        </w:rPr>
        <w:t xml:space="preserve">. </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حیاءُ الرّجُلِ مِن نَفْسِهِ ثَمَرَةُ الإیمانِ </w:t>
      </w:r>
      <w:r>
        <w:rPr>
          <w:rFonts w:eastAsia="Amiri" w:cs="Amiri" w:ascii="Amiri" w:hAnsi="Amiri"/>
          <w:color w:val="111111"/>
          <w:sz w:val="28"/>
          <w:szCs w:val="28"/>
          <w:rtl w:val="true"/>
          <w:lang w:bidi="ar-SA"/>
        </w:rPr>
        <w:t xml:space="preserve">. </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تَمامِ المُرُوَّةِ أنْ تَسْتَحییَ مِن نَفْسِکَ </w:t>
      </w:r>
      <w:r>
        <w:rPr>
          <w:rFonts w:eastAsia="Amiri" w:cs="Amiri" w:ascii="Amiri" w:hAnsi="Amiri"/>
          <w:color w:val="111111"/>
          <w:sz w:val="28"/>
          <w:szCs w:val="28"/>
          <w:rtl w:val="true"/>
          <w:lang w:bidi="ar-SA"/>
        </w:rPr>
        <w:t xml:space="preserve">. </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أفْضَلِ الوَرَعِ أنْ لا تُبْدیَ فی خَلْوَتِکَ ما تَسْتَحیی مِن إظْهارِهِ فی عَلانِیَتِکَ </w:t>
      </w:r>
      <w:r>
        <w:rPr>
          <w:rFonts w:eastAsia="Amiri" w:cs="Amiri" w:ascii="Amiri" w:hAnsi="Amiri"/>
          <w:color w:val="111111"/>
          <w:sz w:val="28"/>
          <w:szCs w:val="28"/>
          <w:rtl w:val="true"/>
          <w:lang w:bidi="ar-SA"/>
        </w:rPr>
        <w:t xml:space="preserve">. </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اوج حیا این است که آدمی از خودش حیا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حیای آدمی از خود، ثمره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کمالات جوانمردی، این است که از خود حیا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برترین پارسایی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خلوت کاری نکنی که در آشکار از انجامش حیا می کنی </w:t>
      </w:r>
      <w:r>
        <w:rPr>
          <w:rFonts w:eastAsia="IRNazanin" w:cs="IRNazanin"/>
          <w:color w:val="111111"/>
          <w:sz w:val="28"/>
          <w:szCs w:val="28"/>
          <w:rtl w:val="true"/>
          <w:lang w:bidi="fa-IR"/>
        </w:rPr>
        <w:t>.</w:t>
      </w:r>
    </w:p>
    <w:p>
      <w:pPr>
        <w:pStyle w:val="Heading5"/>
        <w:numPr>
          <w:ilvl w:val="4"/>
          <w:numId w:val="1"/>
        </w:numPr>
        <w:rPr/>
      </w:pPr>
      <w:bookmarkStart w:id="1287" w:name="__RefHeading___Toc14229453_73709187"/>
      <w:bookmarkStart w:id="1288" w:name="_Toc542"/>
      <w:bookmarkEnd w:id="1287"/>
      <w:r>
        <w:rPr/>
        <w:t>1000</w:t>
      </w:r>
      <w:r>
        <w:rPr>
          <w:rtl w:val="true"/>
        </w:rPr>
        <w:t xml:space="preserve"> - </w:t>
      </w:r>
      <w:r>
        <w:rPr>
          <w:rtl w:val="true"/>
        </w:rPr>
        <w:t>النَّوادِرُ</w:t>
      </w:r>
      <w:bookmarkEnd w:id="1288"/>
    </w:p>
    <w:p>
      <w:pPr>
        <w:pStyle w:val="Heading6"/>
        <w:numPr>
          <w:ilvl w:val="5"/>
          <w:numId w:val="1"/>
        </w:numPr>
        <w:rPr/>
      </w:pPr>
      <w:bookmarkStart w:id="1289" w:name="__RefHeading___Toc14229455_73709187"/>
      <w:bookmarkStart w:id="1290" w:name="_Toc543"/>
      <w:bookmarkEnd w:id="1289"/>
      <w:r>
        <w:rPr/>
        <w:t>1000</w:t>
      </w:r>
      <w:r>
        <w:rPr>
          <w:rtl w:val="true"/>
        </w:rPr>
        <w:t xml:space="preserve"> - </w:t>
      </w:r>
      <w:r>
        <w:rPr>
          <w:rtl w:val="true"/>
        </w:rPr>
        <w:t>گوناگون</w:t>
      </w:r>
      <w:bookmarkEnd w:id="129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ألْقی جِلْبابَ الحیاءِ لا غِیبَةَ لَهُ </w:t>
      </w:r>
      <w:r>
        <w:rPr>
          <w:rFonts w:eastAsia="Amiri" w:cs="Amiri" w:ascii="Amiri" w:hAnsi="Amiri"/>
          <w:color w:val="111111"/>
          <w:sz w:val="28"/>
          <w:szCs w:val="28"/>
          <w:rtl w:val="true"/>
          <w:lang w:bidi="ar-SA"/>
        </w:rPr>
        <w:t xml:space="preserve">. </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الحیاءُ عَشْرةُ أجْزاءٍ ، فتِسْعَةٌ فی النِّساءِ و واحِدٌ فی الرِّجالِ </w:t>
      </w:r>
      <w:r>
        <w:rPr>
          <w:rFonts w:eastAsia="Amiri" w:cs="Amiri" w:ascii="Amiri" w:hAnsi="Amiri"/>
          <w:color w:val="111111"/>
          <w:sz w:val="28"/>
          <w:szCs w:val="28"/>
          <w:rtl w:val="true"/>
          <w:lang w:bidi="ar-SA"/>
        </w:rPr>
        <w:t xml:space="preserve">. </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لا یُسْتَحیی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خِدْمَةُ الرَّجلِ ضَیْفَهُ ، و قِیامُهُ عن مَجْلسِهِ لأبیهِ و مُعلّمِهِ ، و طَلَبُ الحقِّ و إنْ قَلَّ </w:t>
      </w:r>
      <w:r>
        <w:rPr>
          <w:rFonts w:eastAsia="Amiri" w:cs="Amiri" w:ascii="Amiri" w:hAnsi="Amiri"/>
          <w:color w:val="111111"/>
          <w:sz w:val="28"/>
          <w:szCs w:val="28"/>
          <w:rtl w:val="true"/>
          <w:lang w:bidi="ar-SA"/>
        </w:rPr>
        <w:t xml:space="preserve">. </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الحَوائجِ إلی النّاسِ اسْتِلابٌ للعِزّةِ و مَذْهَبةٌ للحیاءِ </w:t>
      </w:r>
      <w:r>
        <w:rPr>
          <w:rFonts w:eastAsia="Amiri" w:cs="Amiri" w:ascii="Amiri" w:hAnsi="Amiri"/>
          <w:color w:val="111111"/>
          <w:sz w:val="28"/>
          <w:szCs w:val="28"/>
          <w:rtl w:val="true"/>
          <w:lang w:bidi="ar-SA"/>
        </w:rPr>
        <w:t xml:space="preserve">. </w:t>
      </w:r>
      <w:r>
        <w:rPr>
          <w:rStyle w:val="FootnoteAnchor"/>
          <w:rtl w:val="true"/>
        </w:rPr>
        <w:footnoteReference w:id="1326"/>
      </w:r>
    </w:p>
    <w:p>
      <w:pPr>
        <w:pStyle w:val="BookText"/>
        <w:rPr/>
      </w:pPr>
      <w:r>
        <w:rPr>
          <w:rFonts w:eastAsia="Times New Roman" w:cs="Times New Roman" w:ascii="Times New Roman" w:hAnsi="Times New Roman"/>
          <w:color w:val="111111"/>
          <w:sz w:val="28"/>
          <w:szCs w:val="28"/>
          <w:lang w:val="en-US" w:bidi="en-US"/>
        </w:rPr>
        <w:t>1000</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تن پوش حیا را دور افکند، غیبت او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 ده جزء دارد ؛ نُه جزء آن در زنان است و یک جزء در مردان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سه کار شرم نباید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کردن به میهمان ، از جا بر خاستن در برابر پدر و آموزگار خویش، و مطالبه حقّ، گر چه اندک باشد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نیاز به سوی مردم دراز کردن، عزّت را سلب می کند و حیا را می برد </w:t>
      </w:r>
      <w:r>
        <w:rPr>
          <w:rFonts w:eastAsia="IRNazanin" w:cs="IRNazanin"/>
          <w:color w:val="111111"/>
          <w:sz w:val="28"/>
          <w:szCs w:val="28"/>
          <w:rtl w:val="true"/>
          <w:lang w:bidi="fa-IR"/>
        </w:rPr>
        <w:t>.</w:t>
      </w:r>
      <w:bookmarkStart w:id="1291" w:name="pg11924_135255"/>
    </w:p>
    <w:p>
      <w:pPr>
        <w:pStyle w:val="Heading2"/>
        <w:numPr>
          <w:ilvl w:val="1"/>
          <w:numId w:val="1"/>
        </w:numPr>
        <w:rPr/>
      </w:pPr>
      <w:bookmarkStart w:id="1292" w:name="__RefHeading___Toc14229457_73709187"/>
      <w:bookmarkStart w:id="1293" w:name="_Toc544"/>
      <w:bookmarkEnd w:id="1291"/>
      <w:bookmarkEnd w:id="1292"/>
      <w:r>
        <w:rPr>
          <w:rtl w:val="true"/>
        </w:rPr>
        <w:t>حرف الخاء</w:t>
      </w:r>
      <w:bookmarkEnd w:id="1293"/>
    </w:p>
    <w:p>
      <w:pPr>
        <w:pStyle w:val="Heading3"/>
        <w:numPr>
          <w:ilvl w:val="2"/>
          <w:numId w:val="1"/>
        </w:numPr>
        <w:rPr/>
      </w:pPr>
      <w:bookmarkStart w:id="1294" w:name="__RefHeading___Toc14229459_73709187"/>
      <w:bookmarkStart w:id="1295" w:name="_Toc545"/>
      <w:bookmarkEnd w:id="1294"/>
      <w:r>
        <w:rPr>
          <w:rtl w:val="true"/>
        </w:rPr>
        <w:t>اشاره</w:t>
      </w:r>
      <w:bookmarkEnd w:id="1295"/>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المخدّر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موادّ مخدّر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خشوع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مشاجره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و خوشنویسی</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گمنامی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الخیانة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الاستخارة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خیر از خدا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الخیاطة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خیّاطی</w:t>
      </w:r>
      <w:r>
        <w:rPr>
          <w:rFonts w:eastAsia="IRNazanin" w:cs="IRNazanin"/>
          <w:color w:val="111111"/>
          <w:sz w:val="28"/>
          <w:szCs w:val="28"/>
          <w:rtl w:val="true"/>
          <w:lang w:bidi="fa-IR"/>
        </w:rPr>
        <w:t>)</w:t>
      </w:r>
      <w:bookmarkStart w:id="1296" w:name="pg11924_135259"/>
    </w:p>
    <w:p>
      <w:pPr>
        <w:pStyle w:val="Heading3"/>
        <w:numPr>
          <w:ilvl w:val="2"/>
          <w:numId w:val="1"/>
        </w:numPr>
        <w:rPr/>
      </w:pPr>
      <w:bookmarkStart w:id="1297" w:name="__RefHeading___Toc14229461_73709187"/>
      <w:bookmarkStart w:id="1298" w:name="_Toc546"/>
      <w:bookmarkEnd w:id="1296"/>
      <w:bookmarkEnd w:id="1297"/>
      <w:r>
        <w:rPr/>
        <w:t>138</w:t>
      </w:r>
      <w:r>
        <w:rPr>
          <w:rtl w:val="true"/>
        </w:rPr>
        <w:t xml:space="preserve"> - </w:t>
      </w:r>
      <w:r>
        <w:rPr>
          <w:rtl w:val="true"/>
        </w:rPr>
        <w:t>الخاتمة</w:t>
      </w:r>
      <w:bookmarkEnd w:id="1298"/>
    </w:p>
    <w:p>
      <w:pPr>
        <w:pStyle w:val="Heading4"/>
        <w:numPr>
          <w:ilvl w:val="3"/>
          <w:numId w:val="1"/>
        </w:numPr>
        <w:rPr/>
      </w:pPr>
      <w:bookmarkStart w:id="1299" w:name="__RefHeading___Toc14229463_73709187"/>
      <w:bookmarkStart w:id="1300" w:name="_Toc547"/>
      <w:bookmarkEnd w:id="1299"/>
      <w:r>
        <w:rPr/>
        <w:t>138</w:t>
      </w:r>
      <w:r>
        <w:rPr>
          <w:rtl w:val="true"/>
        </w:rPr>
        <w:t xml:space="preserve"> - </w:t>
      </w:r>
      <w:r>
        <w:rPr>
          <w:rtl w:val="true"/>
        </w:rPr>
        <w:t>فرجام</w:t>
      </w:r>
      <w:bookmarkEnd w:id="1300"/>
    </w:p>
    <w:p>
      <w:pPr>
        <w:pStyle w:val="Heading5"/>
        <w:numPr>
          <w:ilvl w:val="4"/>
          <w:numId w:val="1"/>
        </w:numPr>
        <w:rPr/>
      </w:pPr>
      <w:bookmarkStart w:id="1301" w:name="__RefHeading___Toc14229465_73709187"/>
      <w:bookmarkStart w:id="1302" w:name="_Toc548"/>
      <w:bookmarkEnd w:id="1301"/>
      <w:r>
        <w:rPr>
          <w:rtl w:val="true"/>
        </w:rPr>
        <w:t>اشاره</w:t>
      </w:r>
      <w:bookmarkEnd w:id="1302"/>
    </w:p>
    <w:p>
      <w:pPr>
        <w:pStyle w:val="BookText"/>
        <w:rPr/>
      </w:pPr>
      <w:r>
        <w:rPr>
          <w:rStyle w:val="FootnoteAnchor"/>
          <w:rtl w:val="true"/>
        </w:rPr>
        <w:footnoteReference w:id="1327"/>
      </w:r>
    </w:p>
    <w:p>
      <w:pPr>
        <w:pStyle w:val="BookText"/>
        <w:rPr/>
      </w:pPr>
      <w:r>
        <w:rPr>
          <w:rStyle w:val="FootnoteAnchor"/>
          <w:rtl w:val="true"/>
        </w:rPr>
        <w:footnoteReference w:id="1328"/>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3596</w:t>
      </w:r>
      <w:r>
        <w:rPr>
          <w:rFonts w:eastAsia="IRNazanin" w:cs="IRNazanin"/>
          <w:color w:val="111111"/>
          <w:sz w:val="28"/>
          <w:szCs w:val="28"/>
          <w:rtl w:val="true"/>
          <w:lang w:bidi="fa-IR"/>
        </w:rPr>
        <w:t xml:space="preserve"> .</w:t>
      </w:r>
      <w:bookmarkStart w:id="1303" w:name="pg11924_135261"/>
    </w:p>
    <w:p>
      <w:pPr>
        <w:pStyle w:val="Heading5"/>
        <w:numPr>
          <w:ilvl w:val="4"/>
          <w:numId w:val="1"/>
        </w:numPr>
        <w:rPr/>
      </w:pPr>
      <w:bookmarkStart w:id="1304" w:name="__RefHeading___Toc14229467_73709187"/>
      <w:bookmarkStart w:id="1305" w:name="_Toc549"/>
      <w:bookmarkEnd w:id="1303"/>
      <w:bookmarkEnd w:id="1304"/>
      <w:r>
        <w:rPr/>
        <w:t>1001</w:t>
      </w:r>
      <w:r>
        <w:rPr>
          <w:rtl w:val="true"/>
        </w:rPr>
        <w:t xml:space="preserve"> - </w:t>
      </w:r>
      <w:r>
        <w:rPr>
          <w:rtl w:val="true"/>
        </w:rPr>
        <w:t>الخاتِمَةُ</w:t>
      </w:r>
      <w:bookmarkEnd w:id="1305"/>
    </w:p>
    <w:p>
      <w:pPr>
        <w:pStyle w:val="Heading6"/>
        <w:numPr>
          <w:ilvl w:val="5"/>
          <w:numId w:val="1"/>
        </w:numPr>
        <w:rPr/>
      </w:pPr>
      <w:bookmarkStart w:id="1306" w:name="__RefHeading___Toc14229469_73709187"/>
      <w:bookmarkStart w:id="1307" w:name="_Toc550"/>
      <w:bookmarkEnd w:id="1306"/>
      <w:r>
        <w:rPr/>
        <w:t>1001</w:t>
      </w:r>
      <w:r>
        <w:rPr>
          <w:rtl w:val="true"/>
        </w:rPr>
        <w:t xml:space="preserve"> - </w:t>
      </w:r>
      <w:r>
        <w:rPr>
          <w:rtl w:val="true"/>
        </w:rPr>
        <w:t>فرجام</w:t>
      </w:r>
      <w:bookmarkEnd w:id="130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یَزالُ المؤمنُ خائفا من سُوءِ العاقِبَةِ، لا یَتَیقّنُ الوُصولَ إلی رِضْوانِ اللّهِ حتّی یکونَ وَقتُ نَزْعِ رُوحِهِ و ظُهورِ مَلَکِ المَوتِ لَهُ </w:t>
      </w:r>
      <w:r>
        <w:rPr>
          <w:rFonts w:eastAsia="Amiri" w:cs="Amiri" w:ascii="Amiri" w:hAnsi="Amiri"/>
          <w:color w:val="111111"/>
          <w:sz w:val="28"/>
          <w:szCs w:val="28"/>
          <w:rtl w:val="true"/>
          <w:lang w:bidi="ar-SA"/>
        </w:rPr>
        <w:t xml:space="preserve">. </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خُتِمَ لکَ بالسَّعادَةِ صِرْتَ إلی الحُبورِ ، و أنتَ مَلِکٌ مُطاعٌ ، و آمِنٌ لا یُراعُ ، یَطوفُ علَیکُم وِلْدانٌ کأنَّهُم الجُمانُ بکَأسٍ مِن مَعینٍ ، بَیْضاءَ لَذّةٍ للشَّارِبینَ </w:t>
      </w:r>
      <w:r>
        <w:rPr>
          <w:rFonts w:eastAsia="Amiri" w:cs="Amiri" w:ascii="Amiri" w:hAnsi="Amiri"/>
          <w:color w:val="111111"/>
          <w:sz w:val="28"/>
          <w:szCs w:val="28"/>
          <w:rtl w:val="true"/>
          <w:lang w:bidi="ar-SA"/>
        </w:rPr>
        <w:t xml:space="preserve">. </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مَخْلوقٍ یَجْری إلی ما لا یَدْری </w:t>
      </w:r>
      <w:r>
        <w:rPr>
          <w:rFonts w:eastAsia="Amiri" w:cs="Amiri" w:ascii="Amiri" w:hAnsi="Amiri"/>
          <w:color w:val="111111"/>
          <w:sz w:val="28"/>
          <w:szCs w:val="28"/>
          <w:rtl w:val="true"/>
          <w:lang w:bidi="ar-SA"/>
        </w:rPr>
        <w:t xml:space="preserve">. </w:t>
      </w:r>
      <w:r>
        <w:rPr>
          <w:rStyle w:val="FootnoteAnchor"/>
          <w:rtl w:val="true"/>
        </w:rPr>
        <w:footnoteReference w:id="1331"/>
      </w:r>
    </w:p>
    <w:p>
      <w:pPr>
        <w:pStyle w:val="BookText"/>
        <w:rPr/>
      </w:pPr>
      <w:r>
        <w:rPr>
          <w:rFonts w:eastAsia="Times New Roman" w:cs="Times New Roman" w:ascii="Times New Roman" w:hAnsi="Times New Roman"/>
          <w:color w:val="111111"/>
          <w:sz w:val="28"/>
          <w:szCs w:val="28"/>
          <w:lang w:val="en-US" w:bidi="en-US"/>
        </w:rPr>
        <w:t>1001</w:t>
      </w:r>
    </w:p>
    <w:p>
      <w:pPr>
        <w:pStyle w:val="BookText"/>
        <w:rPr/>
      </w:pPr>
      <w:r>
        <w:rPr>
          <w:rFonts w:ascii="IRNazanin" w:hAnsi="IRNazanin" w:eastAsia="IRNazanin"/>
          <w:color w:val="111111"/>
          <w:sz w:val="28"/>
          <w:sz w:val="28"/>
          <w:szCs w:val="28"/>
          <w:rtl w:val="true"/>
          <w:lang w:bidi="fa-IR"/>
        </w:rPr>
        <w:t>فرجام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پیوسته از بد فرجامی هراسان است و تا زمان جان کندن و ظاهر شدن ملک الموت بر او یقین ندارد که به رضوان الهی خواهد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فرجامت با نیک بختی قرین شود، به سوی نعمتها خواهی رفت و شهریاری مطاع خواهی شد و در امان و بدور از هراس خواهی بود ، نوجوانانی همچون رشته مروارید با جامهایی از چشمه خوشگوار که سفید است و نوشندگان را لذّت بخشد ، بر گرد شما بچرخند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آفریده ای به سوی سرنوشتی که از آن بی خبر است، به پیش می رود </w:t>
      </w:r>
      <w:r>
        <w:rPr>
          <w:rFonts w:eastAsia="IRNazanin" w:cs="IRNazanin"/>
          <w:color w:val="111111"/>
          <w:sz w:val="28"/>
          <w:szCs w:val="28"/>
          <w:rtl w:val="true"/>
          <w:lang w:bidi="fa-IR"/>
        </w:rPr>
        <w:t>.</w:t>
      </w:r>
    </w:p>
    <w:p>
      <w:pPr>
        <w:pStyle w:val="Heading5"/>
        <w:numPr>
          <w:ilvl w:val="4"/>
          <w:numId w:val="1"/>
        </w:numPr>
        <w:rPr/>
      </w:pPr>
      <w:bookmarkStart w:id="1308" w:name="__RefHeading___Toc14229471_73709187"/>
      <w:bookmarkStart w:id="1309" w:name="_Toc551"/>
      <w:bookmarkEnd w:id="1308"/>
      <w:r>
        <w:rPr/>
        <w:t>1002</w:t>
      </w:r>
      <w:r>
        <w:rPr>
          <w:rtl w:val="true"/>
        </w:rPr>
        <w:t xml:space="preserve"> - </w:t>
      </w:r>
      <w:r>
        <w:rPr>
          <w:rtl w:val="true"/>
        </w:rPr>
        <w:t>مِلاکُ العَمَلِ خَواتیمُهُ</w:t>
      </w:r>
      <w:bookmarkEnd w:id="1309"/>
    </w:p>
    <w:p>
      <w:pPr>
        <w:pStyle w:val="Heading6"/>
        <w:numPr>
          <w:ilvl w:val="5"/>
          <w:numId w:val="1"/>
        </w:numPr>
        <w:rPr/>
      </w:pPr>
      <w:bookmarkStart w:id="1310" w:name="__RefHeading___Toc14229473_73709187"/>
      <w:bookmarkStart w:id="1311" w:name="_Toc552"/>
      <w:bookmarkEnd w:id="1310"/>
      <w:r>
        <w:rPr/>
        <w:t>1002</w:t>
      </w:r>
      <w:r>
        <w:rPr>
          <w:rtl w:val="true"/>
        </w:rPr>
        <w:t xml:space="preserve"> - </w:t>
      </w:r>
      <w:r>
        <w:rPr>
          <w:rtl w:val="true"/>
        </w:rPr>
        <w:t>ملاک کار، فرجام آن است</w:t>
      </w:r>
      <w:bookmarkEnd w:id="131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خَیـرُ الأُمـورِ خَیرُهـا عاقِبَةً </w:t>
      </w:r>
      <w:r>
        <w:rPr>
          <w:rFonts w:eastAsia="Amiri" w:cs="Amiri" w:ascii="Amiri" w:hAnsi="Amiri"/>
          <w:color w:val="111111"/>
          <w:sz w:val="28"/>
          <w:szCs w:val="28"/>
          <w:rtl w:val="true"/>
          <w:lang w:bidi="ar-SA"/>
        </w:rPr>
        <w:t xml:space="preserve">. </w:t>
      </w:r>
      <w:r>
        <w:rPr>
          <w:rStyle w:val="FootnoteAnchor"/>
          <w:rtl w:val="true"/>
        </w:rPr>
        <w:footnoteReference w:id="1332"/>
      </w:r>
    </w:p>
    <w:p>
      <w:pPr>
        <w:pStyle w:val="BookText"/>
        <w:rPr/>
      </w:pPr>
      <w:r>
        <w:rPr>
          <w:rFonts w:eastAsia="Times New Roman" w:cs="Times New Roman" w:ascii="Times New Roman" w:hAnsi="Times New Roman"/>
          <w:color w:val="111111"/>
          <w:sz w:val="28"/>
          <w:szCs w:val="28"/>
          <w:lang w:val="en-US" w:bidi="en-US"/>
        </w:rPr>
        <w:t>1002</w:t>
      </w:r>
    </w:p>
    <w:p>
      <w:pPr>
        <w:pStyle w:val="BookText"/>
        <w:rPr/>
      </w:pPr>
      <w:r>
        <w:rPr>
          <w:rFonts w:ascii="IRNazanin" w:hAnsi="IRNazanin" w:eastAsia="IRNazanin"/>
          <w:color w:val="111111"/>
          <w:sz w:val="28"/>
          <w:sz w:val="28"/>
          <w:szCs w:val="28"/>
          <w:rtl w:val="true"/>
          <w:lang w:bidi="fa-IR"/>
        </w:rPr>
        <w:t>ملاک کار، فرجام آن است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پیـامبـر خـدا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بهتـریـن کـارها، خوش فرجام ترین آنهاست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مِلاکُ العَمَلِ خَواتیمُهُ </w:t>
      </w:r>
      <w:r>
        <w:rPr>
          <w:rFonts w:eastAsia="Amiri" w:cs="Amiri" w:ascii="Amiri" w:hAnsi="Amiri"/>
          <w:color w:val="111111"/>
          <w:sz w:val="28"/>
          <w:szCs w:val="28"/>
          <w:rtl w:val="true"/>
          <w:lang w:bidi="ar-SA"/>
        </w:rPr>
        <w:t xml:space="preserve">. </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الاُمورُ بتَمامِها ، و الأعْمالُ بخَواتِمِها </w:t>
      </w:r>
      <w:r>
        <w:rPr>
          <w:rFonts w:eastAsia="Amiri" w:cs="Amiri" w:ascii="Amiri" w:hAnsi="Amiri"/>
          <w:color w:val="111111"/>
          <w:sz w:val="28"/>
          <w:szCs w:val="28"/>
          <w:rtl w:val="true"/>
          <w:lang w:bidi="ar-SA"/>
        </w:rPr>
        <w:t xml:space="preserve">. </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الرّجـلَ لَیعْمَلُ الزَّمَنَ الطّویلَ بعَمَلِ أهْلِ الجَنّةِ ، ثُمّ یُخْتَمُ لَهُ بعَمَلِ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الرّجُلَ لَیَعْمَلُ الزَّمَنَ الطّویلَ بعَمَلِ أهْلِ النّارِ ، ثُمَّ یُخْتَمُ عَمَلُهُ بعَمَلِ أهْلِ الجَنّةِ </w:t>
      </w:r>
      <w:r>
        <w:rPr>
          <w:rFonts w:eastAsia="Amiri" w:cs="Amiri" w:ascii="Amiri" w:hAnsi="Amiri"/>
          <w:color w:val="111111"/>
          <w:sz w:val="28"/>
          <w:szCs w:val="28"/>
          <w:rtl w:val="true"/>
          <w:lang w:bidi="ar-SA"/>
        </w:rPr>
        <w:t xml:space="preserve">. </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لَیعْمَلُ عَملَ أهْلِ الجَنّةِ فیما یَری النّاسُ و إنّهُ لَمِنْ أهْلِ النّارِ ، و إنَّهُ لَیعْمَلُ عَمَلَ النّارِ فیما یَری النّاسُ و إنَّهُ لَمِنْ أهْلِ الجَنّةِ ، و إنَّما الأعْمالُ بالخَواتیمِ </w:t>
      </w:r>
      <w:r>
        <w:rPr>
          <w:rFonts w:eastAsia="Amiri" w:cs="Amiri" w:ascii="Amiri" w:hAnsi="Amiri"/>
          <w:color w:val="111111"/>
          <w:sz w:val="28"/>
          <w:szCs w:val="28"/>
          <w:rtl w:val="true"/>
          <w:lang w:bidi="ar-SA"/>
        </w:rPr>
        <w:t xml:space="preserve">. </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علَیکُم أنْ تُعْجَبوا بأحَدٍ حتّی تَنْظُروا بما یُخْتَمُ لَهُ ، فإنَّ العامِلَ یَعْمَلُ زَمانا مِن عُمرِهِ أو بُرْهَةً مِن دَهْرِهِ بعَمَلٍ صالحٍ لو ماتَ علَیهِ دَخَلَ الجَنّةَ، ثُمَّ یَتَحَوّلُ فیَعْمَلُ عَمَلاً سَیّئا </w:t>
      </w:r>
      <w:r>
        <w:rPr>
          <w:rFonts w:eastAsia="Amiri" w:cs="Amiri" w:ascii="Amiri" w:hAnsi="Amiri"/>
          <w:color w:val="111111"/>
          <w:sz w:val="28"/>
          <w:szCs w:val="28"/>
          <w:rtl w:val="true"/>
          <w:lang w:bidi="ar-SA"/>
        </w:rPr>
        <w:t xml:space="preserve">. </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مَکْروهٌ تُحمَدُ عاقِبَتُهُ خَیرٌ مِن مَحبوبٍ تُذَمُّ مَغَبّتُهُ </w:t>
      </w:r>
      <w:r>
        <w:rPr>
          <w:rFonts w:eastAsia="Amiri" w:cs="Amiri" w:ascii="Amiri" w:hAnsi="Amiri"/>
          <w:color w:val="111111"/>
          <w:sz w:val="28"/>
          <w:szCs w:val="28"/>
          <w:rtl w:val="true"/>
          <w:lang w:bidi="ar-SA"/>
        </w:rPr>
        <w:t xml:space="preserve">. </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ملاک کار، فرجام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به تمام شدن آنهاست، و اعمال به عاقبت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زمانی دراز عمل اهل بهشت را انجام می دهد، اما سرانجامش به عمل اهل دوزخ ختم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روزگاری دراز مرتکب اعمال دوزخیان می شود، اما عاقبتش به عمل بهشتیان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می کند که در نظر مردم، کار اهل بهشت است، در حالی که او از دوزخیان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کارهایی می کند که در نگاه مردم، کار دوزخیان است، در حالی که او بهشتی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اعمال به عاقبت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فرجام کسی بر شما معلوم نشده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شگفت نیایید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که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دراز از عمر خود، یا برهه ای از روزگارش را کارهای شایسته می کند که اگر با همان وضع بمیرد به بهشت می رود، اما ناگهان تغییر می کند و کارهای ناشایست انجام می دهد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ناخوشایندی که فرجام آن پسندیده باشد، بهتر است از کار خوشایندی که فرجامش نکوهیده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حَقیقةَ السّعادَةِ أن یُخْتَمَ للمَرءِ عَمَلُهُ بالسَّعادَةِ ، و إنَّ حَقیقةَ الشَّقاءِ أنْ یُخْتَمَ للمَرْءِ عَمَلُهُ بالشَّقاءِ </w:t>
      </w:r>
      <w:r>
        <w:rPr>
          <w:rFonts w:eastAsia="Amiri" w:cs="Amiri" w:ascii="Amiri" w:hAnsi="Amiri"/>
          <w:color w:val="111111"/>
          <w:sz w:val="28"/>
          <w:szCs w:val="28"/>
          <w:rtl w:val="true"/>
          <w:lang w:bidi="ar-SA"/>
        </w:rPr>
        <w:t xml:space="preserve">. </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کُلُّها جَهْلٌ إلاّ مَواضِعَ العِلْمِ ، و العِلْمُ کُلُّهُ حُجَّةٌ إلاّ ما عُمِلَ بهِ ، و العَمَلُ کُلُّهُ رِیاءٌ إلاّ ما کانَ مُخْلَصا ، و الإخْلاصُ علی خَطَرٍ حتّی یَنْظُرَ العَبدُ بما یُخْتَمُ لَهُ </w:t>
      </w:r>
      <w:r>
        <w:rPr>
          <w:rFonts w:eastAsia="Amiri" w:cs="Amiri" w:ascii="Amiri" w:hAnsi="Amiri"/>
          <w:color w:val="111111"/>
          <w:sz w:val="28"/>
          <w:szCs w:val="28"/>
          <w:rtl w:val="true"/>
          <w:lang w:bidi="ar-SA"/>
        </w:rPr>
        <w:t xml:space="preserve">. </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عَمرو بنُ جُرْمـوزٍ إلی علیِّ بنِ أبی طالبٍ بسَیفِ الزُّبیرِ ، فأخَذَهُ علیٌّ فنَظَرَ إلَیهِ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لَرُبَّ کُرْبَةٍ و کَرِیهٍ قَد فَرّجَها صاحِبُ هذا السَّیفِ عَن وَجْهِ رسولِ اللّهِ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البِناءَ بأساسِهِ و أنا لا أقولُ لَکُم 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تقولُ یا رُوحَ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آخِرَ حَجَرٍ یَضَعُهُ العامِلُ هُو الأساسُ </w:t>
      </w:r>
      <w:r>
        <w:rPr>
          <w:rFonts w:eastAsia="Amiri" w:cs="Amiri" w:ascii="Amiri" w:hAnsi="Amiri"/>
          <w:color w:val="111111"/>
          <w:sz w:val="28"/>
          <w:szCs w:val="28"/>
          <w:rtl w:val="true"/>
          <w:lang w:bidi="ar-SA"/>
        </w:rPr>
        <w:t xml:space="preserve">. </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 xml:space="preserve">قال أبو فَرْوَةَ ـ و هُو راوی الحدیثِ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خاتِمَةَ الأمْرِ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خوشبختی آن است که عمل انسان به خوشبختی ختم شود، و حقیقت بدبختی آن است که عمل انسان با بدبختی به سرانجام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سراسر نادانی است، مگر آن جا که علم باشد و علم همه اش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ضد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مگر آنچه مورد عمل قرار گیرد و عمل یکسره ریا است، مگر آن چه از روی اخلاص باشد و اخلاص در معرض خطر است، تا بنده بنگرد که عاقبتش چون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جُرموز شمشیر زبیر را نزد علی بن ابی طالب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آن را گرفت و بدان نگاهی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چه بسیار رنج و اندوهها که صاحب این شمشیر از چهره پیامبر خدا صلی الله علیه و آله زدود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به شالوده آن است، اما من به شما چنین نمی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چه می گویی، ای روح اللّه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حقیقتی را به شما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سنگی که کارگر می گذارد، اساس کار است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فروه ، راوی حدیث ،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آن حضرت، عاقبت کار است </w:t>
      </w:r>
      <w:r>
        <w:rPr>
          <w:rFonts w:eastAsia="IRNazanin" w:cs="IRNazanin"/>
          <w:color w:val="111111"/>
          <w:sz w:val="28"/>
          <w:szCs w:val="28"/>
          <w:rtl w:val="true"/>
          <w:lang w:bidi="fa-IR"/>
        </w:rPr>
        <w:t>.</w:t>
      </w:r>
      <w:bookmarkStart w:id="1312" w:name="pg11924_135265"/>
    </w:p>
    <w:p>
      <w:pPr>
        <w:pStyle w:val="BookText"/>
        <w:rPr/>
      </w:pPr>
      <w:bookmarkEnd w:id="1312"/>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یُسْلَکُ بالسَّعیدِ طَریقَ الأشْقیاءِ حتّی یَقولَ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أشْبَهَهُ بِهِم ، بَلْ هُو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یَتَدارَکُهُ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یُسْلَکُ بالشَّقِیِّ طَریقَ السُّعَداءِ حتّی یَقولَ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أشْبَهَهُ بهِم ، بَلْ هُو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یَتَدارَکُهُ 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عَلِمَهُ اللّهُ تعالی سَعیدا و إنْ لَم یَبْقَ مِن الدُّنیا إلاّ فُواقُ ناقَةٍ خَتَمَ لَهُ بالسَّعادَةِ </w:t>
      </w:r>
      <w:r>
        <w:rPr>
          <w:rFonts w:eastAsia="Amiri" w:cs="Amiri" w:ascii="Amiri" w:hAnsi="Amiri"/>
          <w:color w:val="111111"/>
          <w:sz w:val="28"/>
          <w:szCs w:val="28"/>
          <w:rtl w:val="true"/>
          <w:lang w:bidi="ar-SA"/>
        </w:rPr>
        <w:t xml:space="preserve">. </w:t>
      </w:r>
      <w:r>
        <w:rPr>
          <w:rStyle w:val="FootnoteAnchor"/>
          <w:rtl w:val="true"/>
        </w:rPr>
        <w:footnoteReference w:id="1343"/>
      </w:r>
    </w:p>
    <w:p>
      <w:pPr>
        <w:pStyle w:val="BookText"/>
        <w:rPr/>
      </w:pPr>
      <w:r>
        <w:rPr>
          <w:rStyle w:val="FootnoteAnchor"/>
          <w:rtl w:val="true"/>
        </w:rPr>
        <w:footnoteReference w:id="1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انسان خوشبخت، راه شور بختان را می پیماید، چندان که مردم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او شبیه نگون بختان است، بلکه یکی از آنان است ؛ اما سرانجام، خوشبختی به سراغش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انسان بدبخت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نیکبختان را می پوید، تا آن جا که مردم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او شبیه سعادتمندان است، بلکه از خود آنان است، اما سرانجام، بدبختی، او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علم خدا، بر خوشبختی او تعلّق گرفته است، اگر از عمر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فاصله میان دو شیر دوشیدن شتر باقی مانده باشد ، سرانجام خوشبخت می شود </w:t>
      </w:r>
      <w:r>
        <w:rPr>
          <w:rFonts w:eastAsia="IRNazanin" w:cs="IRNazanin"/>
          <w:color w:val="111111"/>
          <w:sz w:val="28"/>
          <w:szCs w:val="28"/>
          <w:rtl w:val="true"/>
          <w:lang w:bidi="fa-IR"/>
        </w:rPr>
        <w:t>.</w:t>
      </w:r>
    </w:p>
    <w:p>
      <w:pPr>
        <w:pStyle w:val="Heading5"/>
        <w:numPr>
          <w:ilvl w:val="4"/>
          <w:numId w:val="1"/>
        </w:numPr>
        <w:rPr/>
      </w:pPr>
      <w:bookmarkStart w:id="1313" w:name="__RefHeading___Toc14229475_73709187"/>
      <w:bookmarkStart w:id="1314" w:name="_Toc553"/>
      <w:bookmarkEnd w:id="1313"/>
      <w:r>
        <w:rPr/>
        <w:t>1003</w:t>
      </w:r>
      <w:r>
        <w:rPr>
          <w:rtl w:val="true"/>
        </w:rPr>
        <w:t xml:space="preserve"> - </w:t>
      </w:r>
      <w:r>
        <w:rPr>
          <w:rtl w:val="true"/>
        </w:rPr>
        <w:t>موجِباتُ حُسنِ العاقِبَةِ</w:t>
      </w:r>
      <w:bookmarkEnd w:id="1314"/>
    </w:p>
    <w:p>
      <w:pPr>
        <w:pStyle w:val="Heading6"/>
        <w:numPr>
          <w:ilvl w:val="5"/>
          <w:numId w:val="1"/>
        </w:numPr>
        <w:rPr/>
      </w:pPr>
      <w:bookmarkStart w:id="1315" w:name="__RefHeading___Toc14229477_73709187"/>
      <w:bookmarkStart w:id="1316" w:name="_Toc554"/>
      <w:bookmarkEnd w:id="1315"/>
      <w:r>
        <w:rPr/>
        <w:t>1003</w:t>
      </w:r>
      <w:r>
        <w:rPr>
          <w:rtl w:val="true"/>
        </w:rPr>
        <w:t xml:space="preserve"> - </w:t>
      </w:r>
      <w:r>
        <w:rPr>
          <w:rtl w:val="true"/>
        </w:rPr>
        <w:t>موجبات نیک فرجامی</w:t>
      </w:r>
      <w:bookmarkEnd w:id="131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أَهْلَکَ بِالصَّلاَةِ وَ اصْطَبِرْ عَلَیْها لا نَسْأَلُکَ رِزْقا نَحْنُ نَرْزُقُکَ وَ الْعَاقِبَةُ لِلتَّقْوی</w:t>
      </w:r>
      <w:r>
        <w:rPr>
          <w:rFonts w:eastAsia="Amiri" w:cs="Amiri" w:ascii="Amiri" w:hAnsi="Amiri"/>
          <w:color w:val="111111"/>
          <w:sz w:val="28"/>
          <w:szCs w:val="28"/>
          <w:rtl w:val="true"/>
          <w:lang w:bidi="ar-SA"/>
        </w:rPr>
        <w:t xml:space="preserve">» . </w:t>
      </w:r>
      <w:r>
        <w:rPr>
          <w:rStyle w:val="FootnoteAnchor"/>
          <w:rtl w:val="true"/>
        </w:rPr>
        <w:footnoteReference w:id="13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الاْخِرَةُ نَجْعَلُهَا لِلَّذِینَ لا یُریدُونَ عُلُوّا فِی الْأَرْضِ وَ لاَ فَسَادا وَ الْعَاقِبَةُ لِلْمُتَّقِینَ</w:t>
      </w:r>
      <w:r>
        <w:rPr>
          <w:rFonts w:eastAsia="Amiri" w:cs="Amiri" w:ascii="Amiri" w:hAnsi="Amiri"/>
          <w:color w:val="111111"/>
          <w:sz w:val="28"/>
          <w:szCs w:val="28"/>
          <w:rtl w:val="true"/>
          <w:lang w:bidi="ar-SA"/>
        </w:rPr>
        <w:t xml:space="preserve">» . </w:t>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أرَدْتَ أنْ یُؤْمِنَکَ اللّهُ سُوءَ العاقِبَةِ فاعْلَمْ أنَّ ما تَأْتیهِ مِن خَیرٍ فبفَضْلِ اللّهِ و تَوفیقِهِ ، و ما تَأْتیهِ مِن سُوءٍ فبِإمْهالِ اللّهِ و إنْظارِهِ إیّاکَ و حِلْمِهِ و عَفْوِهِ عَنکَ </w:t>
      </w:r>
      <w:r>
        <w:rPr>
          <w:rFonts w:eastAsia="Amiri" w:cs="Amiri" w:ascii="Amiri" w:hAnsi="Amiri"/>
          <w:color w:val="111111"/>
          <w:sz w:val="28"/>
          <w:szCs w:val="28"/>
          <w:rtl w:val="true"/>
          <w:lang w:bidi="ar-SA"/>
        </w:rPr>
        <w:t xml:space="preserve">. </w:t>
      </w:r>
      <w:r>
        <w:rPr>
          <w:rStyle w:val="FootnoteAnchor"/>
          <w:rtl w:val="true"/>
        </w:rPr>
        <w:footnoteReference w:id="1347"/>
      </w:r>
    </w:p>
    <w:p>
      <w:pPr>
        <w:pStyle w:val="BookText"/>
        <w:rPr/>
      </w:pPr>
      <w:r>
        <w:rPr>
          <w:rFonts w:eastAsia="Times New Roman" w:cs="Times New Roman" w:ascii="Times New Roman" w:hAnsi="Times New Roman"/>
          <w:color w:val="111111"/>
          <w:sz w:val="28"/>
          <w:szCs w:val="28"/>
          <w:lang w:val="en-US" w:bidi="en-US"/>
        </w:rPr>
        <w:t>1003</w:t>
      </w:r>
    </w:p>
    <w:p>
      <w:pPr>
        <w:pStyle w:val="BookText"/>
        <w:rPr/>
      </w:pPr>
      <w:r>
        <w:rPr>
          <w:rFonts w:ascii="IRNazanin" w:hAnsi="IRNazanin" w:eastAsia="IRNazanin"/>
          <w:color w:val="111111"/>
          <w:sz w:val="28"/>
          <w:sz w:val="28"/>
          <w:szCs w:val="28"/>
          <w:rtl w:val="true"/>
          <w:lang w:bidi="fa-IR"/>
        </w:rPr>
        <w:t>موجبات نیک فرجامی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 خود را به نماز فرمان ده و خود در آن کار پافشاری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روزی نمی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روزی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از آن پرهیزگاری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سرای آخرت را از آن کسانی ساخته ایم که در این جهان نه خواهان برتری جویی هستند و نه خواهان فساد ، و فرجام نیک از آن پرهیزگاران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 خواهی که خداوند تو را از بد عاقبتی نگه دارد بدان که هر خوبی که به تو می رسد از فضل و توفیق خداست و هر بدی که به تو می رسد خداوند به تو مهلت و فرصت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بردباری و گذشت او نسبت به خودت بترس </w:t>
      </w:r>
      <w:r>
        <w:rPr>
          <w:rFonts w:eastAsia="IRNazanin" w:cs="IRNazanin"/>
          <w:color w:val="111111"/>
          <w:sz w:val="28"/>
          <w:szCs w:val="28"/>
          <w:rtl w:val="true"/>
          <w:lang w:bidi="fa-IR"/>
        </w:rPr>
        <w:t>.</w:t>
      </w:r>
      <w:bookmarkStart w:id="1317" w:name="pg11924_135266"/>
    </w:p>
    <w:p>
      <w:pPr>
        <w:pStyle w:val="BookText"/>
        <w:rPr/>
      </w:pPr>
      <w:bookmarkEnd w:id="1317"/>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عاقِلاً خُتِمَ لَهُ بالجَنّةِ إنْ شاءَ اللّهُ </w:t>
      </w:r>
      <w:r>
        <w:rPr>
          <w:rFonts w:eastAsia="Amiri" w:cs="Amiri" w:ascii="Amiri" w:hAnsi="Amiri"/>
          <w:color w:val="111111"/>
          <w:sz w:val="28"/>
          <w:szCs w:val="28"/>
          <w:rtl w:val="true"/>
          <w:lang w:bidi="ar-SA"/>
        </w:rPr>
        <w:t xml:space="preserve">. </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عنه علیه السلامـ لبعضِ النّاسِ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أنْ یُخْتَمَ بخَیرٍ عَمَلُکُ حتّی تُقْبَضَ و أنتَ فی أفْضَلِ الأعْمالِ فعَظِّمْ للّهِ حَقَّهُ أن تَبْذُلَ نَعْماءَهُ فی مَعاصیهِ ، و أنْ تَغْتَرَّ بحِلْمِهِ عَنکَ ، و أکْرِمْ کُلَّ مَن وَجَدْتَهُ یُذْکَرُ مِنّا أو یَنْتَحِلُ مَوَدّتَنا </w:t>
      </w:r>
      <w:r>
        <w:rPr>
          <w:rFonts w:eastAsia="Amiri" w:cs="Amiri" w:ascii="Amiri" w:hAnsi="Amiri"/>
          <w:color w:val="111111"/>
          <w:sz w:val="28"/>
          <w:szCs w:val="28"/>
          <w:rtl w:val="true"/>
          <w:lang w:bidi="ar-SA"/>
        </w:rPr>
        <w:t xml:space="preserve">. </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خَواتِیمَ أعْمالِکُم قَضاءُ حَوائجِ إخْوانِکُم و الإحْسانُ إلَیهِم ما قَدَرْتُم ، و إلاّ لَم یُقْبَلْ مِنکُم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حِنُّوا علی إخْوانِکُم ، و ارْحَموهُم تَلْحَقوا بِنا </w:t>
      </w:r>
      <w:r>
        <w:rPr>
          <w:rFonts w:eastAsia="Amiri" w:cs="Amiri" w:ascii="Amiri" w:hAnsi="Amiri"/>
          <w:color w:val="111111"/>
          <w:sz w:val="28"/>
          <w:szCs w:val="28"/>
          <w:rtl w:val="true"/>
          <w:lang w:bidi="ar-SA"/>
        </w:rPr>
        <w:t xml:space="preserve">. </w:t>
      </w:r>
      <w:r>
        <w:rPr>
          <w:rStyle w:val="FootnoteAnchor"/>
          <w:rtl w:val="true"/>
        </w:rPr>
        <w:footnoteReference w:id="1350"/>
      </w:r>
    </w:p>
    <w:p>
      <w:pPr>
        <w:pStyle w:val="BookText"/>
        <w:rPr/>
      </w:pPr>
      <w:r>
        <w:rPr>
          <w:rStyle w:val="FootnoteAnchor"/>
          <w:rtl w:val="true"/>
        </w:rPr>
        <w:footnoteReference w:id="1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خردمند باشد، فرجامش ، به خواست خدا ،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به یکی از مردم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که عملت ختم به خیر شود و هنگام مردن با بهترین اعمال بمیری، حقّ خدا را پاس داشته نعمتهایش را در راه معصیت صرف نکن و به سبب بردباریی که نسبت به تو نشان می دهد دچار غرور و غفلت نشو و هر کس را که دیدی از ما به نیکی یاد می کند یا از محبت ما دم می زند گرامی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اعمال شما به این است که در حدّ توان خود، نیازهای برادرانتان را بر آورید و به آنان نیکی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اعمال شما پذیرفته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برادران خود مهربان و دلسوز باشید تا به ما بپیوندید </w:t>
      </w:r>
      <w:r>
        <w:rPr>
          <w:rFonts w:eastAsia="IRNazanin" w:cs="IRNazanin"/>
          <w:color w:val="111111"/>
          <w:sz w:val="28"/>
          <w:szCs w:val="28"/>
          <w:rtl w:val="true"/>
          <w:lang w:bidi="fa-IR"/>
        </w:rPr>
        <w:t>.</w:t>
      </w:r>
    </w:p>
    <w:p>
      <w:pPr>
        <w:pStyle w:val="Heading5"/>
        <w:numPr>
          <w:ilvl w:val="4"/>
          <w:numId w:val="1"/>
        </w:numPr>
        <w:rPr/>
      </w:pPr>
      <w:bookmarkStart w:id="1318" w:name="__RefHeading___Toc14229479_73709187"/>
      <w:bookmarkStart w:id="1319" w:name="_Toc555"/>
      <w:bookmarkEnd w:id="1318"/>
      <w:r>
        <w:rPr/>
        <w:t>1004</w:t>
      </w:r>
      <w:r>
        <w:rPr>
          <w:rtl w:val="true"/>
        </w:rPr>
        <w:t xml:space="preserve"> - </w:t>
      </w:r>
      <w:r>
        <w:rPr>
          <w:rtl w:val="true"/>
        </w:rPr>
        <w:t>موجِباتُ سوءِ العاقِبَةِ</w:t>
      </w:r>
      <w:bookmarkEnd w:id="1319"/>
    </w:p>
    <w:p>
      <w:pPr>
        <w:pStyle w:val="Heading6"/>
        <w:numPr>
          <w:ilvl w:val="5"/>
          <w:numId w:val="1"/>
        </w:numPr>
        <w:rPr/>
      </w:pPr>
      <w:bookmarkStart w:id="1320" w:name="__RefHeading___Toc14229481_73709187"/>
      <w:bookmarkStart w:id="1321" w:name="_Toc556"/>
      <w:bookmarkEnd w:id="1320"/>
      <w:r>
        <w:rPr/>
        <w:t>1004</w:t>
      </w:r>
      <w:r>
        <w:rPr>
          <w:rtl w:val="true"/>
        </w:rPr>
        <w:t xml:space="preserve"> - </w:t>
      </w:r>
      <w:r>
        <w:rPr>
          <w:rtl w:val="true"/>
        </w:rPr>
        <w:t>موجبات بد فرجامی</w:t>
      </w:r>
      <w:bookmarkEnd w:id="132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خَلَتْ مِنْ قَبْلِکُمْ سُنَنٌ فَسِیرُوا فِی الْأَرْضِ فَانْظُرُوا کَیْفَ کَانَ عاقِبَةُ الْمُکَذِّبِینَ</w:t>
      </w:r>
      <w:r>
        <w:rPr>
          <w:rFonts w:eastAsia="Amiri" w:cs="Amiri" w:ascii="Amiri" w:hAnsi="Amiri"/>
          <w:color w:val="111111"/>
          <w:sz w:val="28"/>
          <w:szCs w:val="28"/>
          <w:rtl w:val="true"/>
          <w:lang w:bidi="ar-SA"/>
        </w:rPr>
        <w:t xml:space="preserve">» . </w:t>
      </w:r>
      <w:r>
        <w:rPr>
          <w:rStyle w:val="FootnoteAnchor"/>
          <w:rtl w:val="true"/>
        </w:rPr>
        <w:footnoteReference w:id="1352"/>
      </w:r>
    </w:p>
    <w:p>
      <w:pPr>
        <w:pStyle w:val="BookText"/>
        <w:rPr/>
      </w:pPr>
      <w:r>
        <w:rPr>
          <w:rFonts w:eastAsia="Times New Roman" w:cs="Times New Roman" w:ascii="Times New Roman" w:hAnsi="Times New Roman"/>
          <w:color w:val="111111"/>
          <w:sz w:val="28"/>
          <w:szCs w:val="28"/>
          <w:lang w:val="en-US" w:bidi="en-US"/>
        </w:rPr>
        <w:t>1004</w:t>
      </w:r>
    </w:p>
    <w:p>
      <w:pPr>
        <w:pStyle w:val="BookText"/>
        <w:rPr/>
      </w:pPr>
      <w:r>
        <w:rPr>
          <w:rFonts w:ascii="IRNazanin" w:hAnsi="IRNazanin" w:eastAsia="IRNazanin"/>
          <w:color w:val="111111"/>
          <w:sz w:val="28"/>
          <w:sz w:val="28"/>
          <w:szCs w:val="28"/>
          <w:rtl w:val="true"/>
          <w:lang w:bidi="fa-IR"/>
        </w:rPr>
        <w:t>موجبات بد فرجامی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شما سنتهایی بوده است ؛ پس بر روی زمین بگردید و بنگرید که فرجام آنها که پیامبران را به دروغگویی نسبت می دادند چه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أَمْطَرْنَا عَلَیْهِمْ مَطَرا فَانْظُرْ کَیْفَ کَانَ عَاقِبَةُ الْمُجْرِمِینَ</w:t>
      </w:r>
      <w:r>
        <w:rPr>
          <w:rFonts w:eastAsia="Amiri" w:cs="Amiri" w:ascii="Amiri" w:hAnsi="Amiri"/>
          <w:color w:val="111111"/>
          <w:sz w:val="28"/>
          <w:szCs w:val="28"/>
          <w:rtl w:val="true"/>
          <w:lang w:bidi="ar-SA"/>
        </w:rPr>
        <w:t xml:space="preserve">» . </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وَ لا تَقْعُدُوا بِکُلِّ صِرَاطٍ تُوعِدُونَ وَ تَصُدُّونَ عَنْ سَبِیلِ اللّهِ مَنْ آمَنَ بِهِ وَ تَبْغُونَهَا عِوَجا وَ اذْکُرُوا إِذْ کُنْتُمْ قَلِیلاً فَکَثَّرَکُمْ وَ انْظُرُوا کَیْفَ کَانَ عاقِبَةُ الْمُفْسِدِینَ</w:t>
      </w:r>
      <w:r>
        <w:rPr>
          <w:rFonts w:eastAsia="Amiri" w:cs="Amiri" w:ascii="Amiri" w:hAnsi="Amiri"/>
          <w:color w:val="111111"/>
          <w:sz w:val="28"/>
          <w:szCs w:val="28"/>
          <w:rtl w:val="true"/>
          <w:lang w:bidi="ar-SA"/>
        </w:rPr>
        <w:t xml:space="preserve">» . </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بَلْ کَذَّبُوا بِمَا لَمْ یُحِیطُوا بِعِلْمِهِ وَ لَمَّا یَأْتِهِمْ تَأْوِیلُهُ کَذلِکَ کَذَّبَ الَّذِینَ مِنْ قَبْلِهِمْ فَانْظُرْ کَیْفَ کَانَ عاقِبَةُ الظَّالِمِینَ</w:t>
      </w:r>
      <w:r>
        <w:rPr>
          <w:rFonts w:eastAsia="Amiri" w:cs="Amiri" w:ascii="Amiri" w:hAnsi="Amiri"/>
          <w:color w:val="111111"/>
          <w:sz w:val="28"/>
          <w:szCs w:val="28"/>
          <w:rtl w:val="true"/>
          <w:lang w:bidi="ar-SA"/>
        </w:rPr>
        <w:t xml:space="preserve">» . </w:t>
      </w:r>
      <w:r>
        <w:rPr>
          <w:rStyle w:val="FootnoteAnchor"/>
          <w:rtl w:val="true"/>
        </w:rPr>
        <w:footnoteReference w:id="135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الظُلْمُ وَخِیمُ العَاقِبَةِ </w:t>
      </w:r>
      <w:r>
        <w:rPr>
          <w:rFonts w:eastAsia="Amiri" w:cs="Amiri" w:ascii="Amiri" w:hAnsi="Amiri"/>
          <w:color w:val="111111"/>
          <w:sz w:val="28"/>
          <w:szCs w:val="28"/>
          <w:rtl w:val="true"/>
          <w:lang w:bidi="ar-SA"/>
        </w:rPr>
        <w:t xml:space="preserve">. </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دَواعِی الشُّرورِ تُفسِدُ عَوَاقِبَ الاُمورِ</w:t>
      </w:r>
      <w:r>
        <w:rPr>
          <w:rFonts w:eastAsia="Amiri" w:cs="Amiri" w:ascii="Amiri" w:hAnsi="Amiri"/>
          <w:color w:val="111111"/>
          <w:sz w:val="28"/>
          <w:szCs w:val="28"/>
          <w:rtl w:val="true"/>
          <w:lang w:bidi="ar-SA"/>
        </w:rPr>
        <w:t xml:space="preserve">. </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الدُّنیا و آثَرَها عَلی الآخِرَةِ استَوُخَمَ العَاقِبةَ </w:t>
      </w:r>
      <w:r>
        <w:rPr>
          <w:rFonts w:eastAsia="Amiri" w:cs="Amiri" w:ascii="Amiri" w:hAnsi="Amiri"/>
          <w:color w:val="111111"/>
          <w:sz w:val="28"/>
          <w:szCs w:val="28"/>
          <w:rtl w:val="true"/>
          <w:lang w:bidi="ar-SA"/>
        </w:rPr>
        <w:t xml:space="preserve">. </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فیما وعَظَ اللّهُ عزّ و جلّ 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عِیسی اِعْقَلْ وَ تَفکّرْ و انظُرْ فی نواحِی الأرضِ کَیفَ کَانَ عَاقِبةُ الظّالِمین </w:t>
      </w:r>
      <w:r>
        <w:rPr>
          <w:rFonts w:eastAsia="Amiri" w:cs="Amiri" w:ascii="Amiri" w:hAnsi="Amiri"/>
          <w:color w:val="111111"/>
          <w:sz w:val="28"/>
          <w:szCs w:val="28"/>
          <w:rtl w:val="true"/>
          <w:lang w:bidi="ar-SA"/>
        </w:rPr>
        <w:t xml:space="preserve">. </w:t>
      </w:r>
      <w:r>
        <w:rPr>
          <w:rStyle w:val="FootnoteAnchor"/>
          <w:rtl w:val="true"/>
        </w:rPr>
        <w:footnoteReference w:id="1359"/>
      </w:r>
    </w:p>
    <w:p>
      <w:pPr>
        <w:pStyle w:val="BookText"/>
        <w:rPr/>
      </w:pPr>
      <w:r>
        <w:rPr>
          <w:rStyle w:val="FootnoteAnchor"/>
          <w:rtl w:val="true"/>
        </w:rPr>
        <w:footnoteReference w:id="1360"/>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بارانیدیم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که فرجام مجرمان چگونه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سر راهها منشینید تا مؤمنان به خدا را بترسانید و از راه خدا روی گردان سازید و به کجروی وا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یاد آرید آن گاه که اندک بودید ، خدا بر شمار شما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بنگرید که فرجام مفسدان چگونه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را دروغ شمردند که به علم آن احاطه نیافته بودند و هنوز از تأویل آن بی خبر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پیش از آنان بودند نیز پیامبران را چنین به دروغ نسبت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که فرجام ستمکاران چگونه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 بد فرجام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انگیزه های زشت کاری فرجام کارها را تباه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برده دنیا شود و آن را بر آخرت مقدّم دارد ، فرجام بدی خواهد داشت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در آنچه خدای عزّ و جلّ به عیسی علیه السلام پند داد آمده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 و فکر کن و به دقت در اطراف زمین بنگر تا فرجام ستمکاران را ببینی</w:t>
      </w:r>
      <w:r>
        <w:rPr>
          <w:rFonts w:eastAsia="IRNazanin" w:cs="IRNazanin"/>
          <w:color w:val="111111"/>
          <w:sz w:val="28"/>
          <w:szCs w:val="28"/>
          <w:rtl w:val="true"/>
          <w:lang w:bidi="fa-IR"/>
        </w:rPr>
        <w:t>.</w:t>
      </w:r>
      <w:bookmarkStart w:id="1322" w:name="pg11924_135269"/>
    </w:p>
    <w:p>
      <w:pPr>
        <w:pStyle w:val="Heading3"/>
        <w:numPr>
          <w:ilvl w:val="2"/>
          <w:numId w:val="1"/>
        </w:numPr>
        <w:rPr/>
      </w:pPr>
      <w:bookmarkStart w:id="1323" w:name="__RefHeading___Toc14229483_73709187"/>
      <w:bookmarkStart w:id="1324" w:name="_Toc557"/>
      <w:bookmarkEnd w:id="1322"/>
      <w:bookmarkEnd w:id="1323"/>
      <w:r>
        <w:rPr/>
        <w:t>139</w:t>
      </w:r>
      <w:r>
        <w:rPr>
          <w:rtl w:val="true"/>
        </w:rPr>
        <w:t xml:space="preserve"> - </w:t>
      </w:r>
      <w:r>
        <w:rPr>
          <w:rtl w:val="true"/>
        </w:rPr>
        <w:t>المخدّر</w:t>
      </w:r>
      <w:bookmarkEnd w:id="1324"/>
    </w:p>
    <w:p>
      <w:pPr>
        <w:pStyle w:val="Heading4"/>
        <w:numPr>
          <w:ilvl w:val="3"/>
          <w:numId w:val="1"/>
        </w:numPr>
        <w:rPr/>
      </w:pPr>
      <w:bookmarkStart w:id="1325" w:name="__RefHeading___Toc14229485_73709187"/>
      <w:bookmarkStart w:id="1326" w:name="_Toc558"/>
      <w:bookmarkEnd w:id="1325"/>
      <w:r>
        <w:rPr/>
        <w:t>139</w:t>
      </w:r>
      <w:r>
        <w:rPr>
          <w:rtl w:val="true"/>
        </w:rPr>
        <w:t xml:space="preserve"> - </w:t>
      </w:r>
      <w:r>
        <w:rPr>
          <w:rtl w:val="true"/>
        </w:rPr>
        <w:t>موادّ مخدّر</w:t>
      </w:r>
      <w:bookmarkEnd w:id="1326"/>
    </w:p>
    <w:p>
      <w:pPr>
        <w:pStyle w:val="Heading5"/>
        <w:numPr>
          <w:ilvl w:val="4"/>
          <w:numId w:val="1"/>
        </w:numPr>
        <w:rPr/>
      </w:pPr>
      <w:bookmarkStart w:id="1327" w:name="__RefHeading___Toc14229487_73709187"/>
      <w:bookmarkStart w:id="1328" w:name="_Toc559"/>
      <w:bookmarkEnd w:id="1327"/>
      <w:r>
        <w:rPr>
          <w:rtl w:val="true"/>
        </w:rPr>
        <w:t>اشاره</w:t>
      </w:r>
      <w:bookmarkEnd w:id="132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61"/>
      </w:r>
      <w:bookmarkStart w:id="1329" w:name="pg11924_135270"/>
    </w:p>
    <w:p>
      <w:pPr>
        <w:pStyle w:val="Heading5"/>
        <w:numPr>
          <w:ilvl w:val="4"/>
          <w:numId w:val="1"/>
        </w:numPr>
        <w:rPr/>
      </w:pPr>
      <w:bookmarkStart w:id="1330" w:name="__RefHeading___Toc14229489_73709187"/>
      <w:bookmarkStart w:id="1331" w:name="_Toc560"/>
      <w:bookmarkEnd w:id="1329"/>
      <w:bookmarkEnd w:id="1330"/>
      <w:r>
        <w:rPr/>
        <w:t>1005</w:t>
      </w:r>
      <w:r>
        <w:rPr>
          <w:rtl w:val="true"/>
        </w:rPr>
        <w:t xml:space="preserve"> - </w:t>
      </w:r>
      <w:r>
        <w:rPr>
          <w:rtl w:val="true"/>
        </w:rPr>
        <w:t>تَناوُلُ المُخَدِّراتِ</w:t>
      </w:r>
      <w:bookmarkEnd w:id="1331"/>
    </w:p>
    <w:p>
      <w:pPr>
        <w:pStyle w:val="Heading6"/>
        <w:numPr>
          <w:ilvl w:val="5"/>
          <w:numId w:val="1"/>
        </w:numPr>
        <w:rPr/>
      </w:pPr>
      <w:bookmarkStart w:id="1332" w:name="__RefHeading___Toc14229491_73709187"/>
      <w:bookmarkStart w:id="1333" w:name="_Toc561"/>
      <w:bookmarkEnd w:id="1332"/>
      <w:r>
        <w:rPr/>
        <w:t>1005</w:t>
      </w:r>
      <w:r>
        <w:rPr>
          <w:rtl w:val="true"/>
        </w:rPr>
        <w:t xml:space="preserve"> - </w:t>
      </w:r>
      <w:r>
        <w:rPr>
          <w:rtl w:val="true"/>
        </w:rPr>
        <w:t>مصرف مواد مخدر</w:t>
      </w:r>
      <w:bookmarkEnd w:id="1333"/>
    </w:p>
    <w:p>
      <w:pPr>
        <w:pStyle w:val="BookText"/>
        <w:rPr/>
      </w:pPr>
      <w:r>
        <w:rPr>
          <w:rFonts w:ascii="Amiri" w:hAnsi="Amiri" w:eastAsia="Amiri" w:cs="Amiri"/>
          <w:color w:val="111111"/>
          <w:sz w:val="28"/>
          <w:sz w:val="28"/>
          <w:szCs w:val="28"/>
          <w:rtl w:val="true"/>
          <w:lang w:bidi="ar-SA"/>
        </w:rPr>
        <w:t>سنن أبی داوود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نَهی رَسولُ اللّهِ علیه السلام عَن کُلِّ مُسکِرٍ و مُفَتِّرٍ </w:t>
      </w:r>
      <w:r>
        <w:rPr>
          <w:rFonts w:eastAsia="Amiri" w:cs="Amiri" w:ascii="Amiri" w:hAnsi="Amiri"/>
          <w:color w:val="111111"/>
          <w:sz w:val="28"/>
          <w:szCs w:val="28"/>
          <w:rtl w:val="true"/>
          <w:lang w:bidi="ar-SA"/>
        </w:rPr>
        <w:t xml:space="preserve">. </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کُلَّ مُسکِرٍ حَرامٌ، و کُلَّ مُخَدِّرٍ حَرامٌ، و ما أسکَرَ کثیرهُ حَرامٌ قَلیلُهُ، و ما خَمَّرَ العَقلَ فَهُوَ حَرامٌ </w:t>
      </w:r>
      <w:r>
        <w:rPr>
          <w:rFonts w:eastAsia="Amiri" w:cs="Amiri" w:ascii="Amiri" w:hAnsi="Amiri"/>
          <w:color w:val="111111"/>
          <w:sz w:val="28"/>
          <w:szCs w:val="28"/>
          <w:rtl w:val="true"/>
          <w:lang w:bidi="ar-SA"/>
        </w:rPr>
        <w:t xml:space="preserve">. </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سَیأتی زَمانٌ علی اُمَّتی یَأکُلونَ شَیئا اسْمُهُ البَنْجُ ، أنا بَریءٌ مِنهُم ، و هُم بَریئونَ مِنّی </w:t>
      </w:r>
      <w:r>
        <w:rPr>
          <w:rFonts w:eastAsia="Amiri" w:cs="Amiri" w:ascii="Amiri" w:hAnsi="Amiri"/>
          <w:color w:val="111111"/>
          <w:sz w:val="28"/>
          <w:szCs w:val="28"/>
          <w:rtl w:val="true"/>
          <w:lang w:bidi="ar-SA"/>
        </w:rPr>
        <w:t xml:space="preserve">. </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سَلِّموا علی الیَهودِ و النَّصاری و لا تُسَلِّموا علی آکِلِ البَنْجِ </w:t>
      </w:r>
      <w:r>
        <w:rPr>
          <w:rFonts w:eastAsia="Amiri" w:cs="Amiri" w:ascii="Amiri" w:hAnsi="Amiri"/>
          <w:color w:val="111111"/>
          <w:sz w:val="28"/>
          <w:szCs w:val="28"/>
          <w:rtl w:val="true"/>
          <w:lang w:bidi="ar-SA"/>
        </w:rPr>
        <w:t xml:space="preserve">. </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احْتَقَرَ ذَنْبَ البَنْجِ فَقد کَفَرَ </w:t>
      </w:r>
      <w:r>
        <w:rPr>
          <w:rFonts w:eastAsia="Amiri" w:cs="Amiri" w:ascii="Amiri" w:hAnsi="Amiri"/>
          <w:color w:val="111111"/>
          <w:sz w:val="28"/>
          <w:szCs w:val="28"/>
          <w:rtl w:val="true"/>
          <w:lang w:bidi="ar-SA"/>
        </w:rPr>
        <w:t xml:space="preserve">. </w:t>
      </w:r>
      <w:r>
        <w:rPr>
          <w:rStyle w:val="FootnoteAnchor"/>
          <w:rtl w:val="true"/>
        </w:rPr>
        <w:footnoteReference w:id="1366"/>
      </w:r>
    </w:p>
    <w:p>
      <w:pPr>
        <w:pStyle w:val="BookText"/>
        <w:rPr/>
      </w:pPr>
      <w:r>
        <w:rPr>
          <w:rFonts w:eastAsia="Times New Roman" w:cs="Times New Roman" w:ascii="Times New Roman" w:hAnsi="Times New Roman"/>
          <w:color w:val="111111"/>
          <w:sz w:val="28"/>
          <w:szCs w:val="28"/>
          <w:lang w:val="en-US" w:bidi="en-US"/>
        </w:rPr>
        <w:t>1005</w:t>
      </w:r>
    </w:p>
    <w:p>
      <w:pPr>
        <w:pStyle w:val="BookText"/>
        <w:rPr/>
      </w:pPr>
      <w:r>
        <w:rPr>
          <w:rFonts w:ascii="IRNazanin" w:hAnsi="IRNazanin" w:eastAsia="IRNazanin"/>
          <w:color w:val="111111"/>
          <w:sz w:val="28"/>
          <w:sz w:val="28"/>
          <w:szCs w:val="28"/>
          <w:rtl w:val="true"/>
          <w:lang w:bidi="fa-IR"/>
        </w:rPr>
        <w:t>مصرف مواد مخدر</w:t>
      </w:r>
    </w:p>
    <w:p>
      <w:pPr>
        <w:pStyle w:val="BookText"/>
        <w:rPr/>
      </w:pPr>
      <w:r>
        <w:rPr>
          <w:rFonts w:ascii="IRNazanin" w:hAnsi="IRNazanin" w:eastAsia="IRNazanin"/>
          <w:color w:val="111111"/>
          <w:sz w:val="28"/>
          <w:sz w:val="28"/>
          <w:szCs w:val="28"/>
          <w:rtl w:val="true"/>
          <w:lang w:bidi="fa-IR"/>
        </w:rPr>
        <w:t xml:space="preserve">سنن أبی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از هر مست کننده و سست کننده ای، 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هر مست کننده ای حرام است، هر ماده تخدیرگری حرام است، و آنچه بسیارش مست کند، اندک آن نیز حرام است، و آنچه عقل را زایل می کند،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فرا رسد که امّت من، چیزی به نام بنگ مصرف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افراد بیزار و به دورم و آنان از من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یهود و نصاری سلام کنید، اما به مصرف کننده بنگ سلام نکنید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گناهِ کشیدن بنگ را ناچیز شمارد، کافر است </w:t>
      </w:r>
      <w:r>
        <w:rPr>
          <w:rFonts w:eastAsia="IRNazanin" w:cs="IRNazanin"/>
          <w:color w:val="111111"/>
          <w:sz w:val="28"/>
          <w:szCs w:val="28"/>
          <w:rtl w:val="true"/>
          <w:lang w:bidi="fa-IR"/>
        </w:rPr>
        <w:t>.</w:t>
      </w:r>
      <w:bookmarkStart w:id="1334" w:name="pg11924_135271"/>
    </w:p>
    <w:p>
      <w:pPr>
        <w:pStyle w:val="Heading3"/>
        <w:numPr>
          <w:ilvl w:val="2"/>
          <w:numId w:val="1"/>
        </w:numPr>
        <w:rPr/>
      </w:pPr>
      <w:bookmarkStart w:id="1335" w:name="__RefHeading___Toc14229493_73709187"/>
      <w:bookmarkStart w:id="1336" w:name="_Toc562"/>
      <w:bookmarkEnd w:id="1334"/>
      <w:bookmarkEnd w:id="1335"/>
      <w:r>
        <w:rPr/>
        <w:t>140</w:t>
      </w:r>
      <w:r>
        <w:rPr>
          <w:rtl w:val="true"/>
        </w:rPr>
        <w:t xml:space="preserve"> - </w:t>
      </w:r>
      <w:r>
        <w:rPr>
          <w:rtl w:val="true"/>
        </w:rPr>
        <w:t>الخدمة</w:t>
      </w:r>
      <w:bookmarkEnd w:id="1336"/>
    </w:p>
    <w:p>
      <w:pPr>
        <w:pStyle w:val="Heading4"/>
        <w:numPr>
          <w:ilvl w:val="3"/>
          <w:numId w:val="1"/>
        </w:numPr>
        <w:rPr/>
      </w:pPr>
      <w:bookmarkStart w:id="1337" w:name="__RefHeading___Toc14229495_73709187"/>
      <w:bookmarkStart w:id="1338" w:name="_Toc563"/>
      <w:bookmarkEnd w:id="1337"/>
      <w:r>
        <w:rPr/>
        <w:t>140</w:t>
      </w:r>
      <w:r>
        <w:rPr>
          <w:rtl w:val="true"/>
        </w:rPr>
        <w:t xml:space="preserve"> - </w:t>
      </w:r>
      <w:r>
        <w:rPr>
          <w:rtl w:val="true"/>
        </w:rPr>
        <w:t>خدمت کردن</w:t>
      </w:r>
      <w:bookmarkEnd w:id="1338"/>
    </w:p>
    <w:p>
      <w:pPr>
        <w:pStyle w:val="Heading5"/>
        <w:numPr>
          <w:ilvl w:val="4"/>
          <w:numId w:val="1"/>
        </w:numPr>
        <w:rPr/>
      </w:pPr>
      <w:bookmarkStart w:id="1339" w:name="__RefHeading___Toc14229497_73709187"/>
      <w:bookmarkStart w:id="1340" w:name="_Toc564"/>
      <w:bookmarkEnd w:id="1339"/>
      <w:r>
        <w:rPr>
          <w:rtl w:val="true"/>
        </w:rPr>
        <w:t>اشاره</w:t>
      </w:r>
      <w:bookmarkEnd w:id="134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67"/>
      </w:r>
      <w:bookmarkStart w:id="1341" w:name="pg11924_135272"/>
    </w:p>
    <w:p>
      <w:pPr>
        <w:pStyle w:val="Heading5"/>
        <w:numPr>
          <w:ilvl w:val="4"/>
          <w:numId w:val="1"/>
        </w:numPr>
        <w:rPr/>
      </w:pPr>
      <w:bookmarkStart w:id="1342" w:name="__RefHeading___Toc14229499_73709187"/>
      <w:bookmarkStart w:id="1343" w:name="_Toc565"/>
      <w:bookmarkEnd w:id="1341"/>
      <w:bookmarkEnd w:id="1342"/>
      <w:r>
        <w:rPr/>
        <w:t>1006</w:t>
      </w:r>
      <w:r>
        <w:rPr>
          <w:rtl w:val="true"/>
        </w:rPr>
        <w:t xml:space="preserve"> - </w:t>
      </w:r>
      <w:r>
        <w:rPr>
          <w:rtl w:val="true"/>
        </w:rPr>
        <w:t>الخِدمَةُ</w:t>
      </w:r>
      <w:bookmarkEnd w:id="1343"/>
    </w:p>
    <w:p>
      <w:pPr>
        <w:pStyle w:val="Heading6"/>
        <w:numPr>
          <w:ilvl w:val="5"/>
          <w:numId w:val="1"/>
        </w:numPr>
        <w:rPr/>
      </w:pPr>
      <w:bookmarkStart w:id="1344" w:name="__RefHeading___Toc14229501_73709187"/>
      <w:bookmarkStart w:id="1345" w:name="_Toc566"/>
      <w:bookmarkEnd w:id="1344"/>
      <w:r>
        <w:rPr/>
        <w:t>1006</w:t>
      </w:r>
      <w:r>
        <w:rPr>
          <w:rtl w:val="true"/>
        </w:rPr>
        <w:t xml:space="preserve"> - </w:t>
      </w:r>
      <w:r>
        <w:rPr>
          <w:rtl w:val="true"/>
        </w:rPr>
        <w:t>خدمت کردن</w:t>
      </w:r>
      <w:bookmarkEnd w:id="134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یَـزالُ العَبدُ مِن اللّهِ و هُو مِنهُ ما لَم یُخْدَمْ ، فإذا خُدِمَ وَجَبَ علَیهِ الحِسابُ </w:t>
      </w:r>
      <w:r>
        <w:rPr>
          <w:rFonts w:eastAsia="Amiri" w:cs="Amiri" w:ascii="Amiri" w:hAnsi="Amiri"/>
          <w:color w:val="111111"/>
          <w:sz w:val="28"/>
          <w:szCs w:val="28"/>
          <w:rtl w:val="true"/>
          <w:lang w:bidi="ar-SA"/>
        </w:rPr>
        <w:t xml:space="preserve">. </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مُسلمٍ خَـدَمَ قَوما مِن المُسلمینَ إلاّ أعْطاهُ اللّهُ مِثْلَ عَدَدِهِم خُدّاما فی الجَنّةِ </w:t>
      </w:r>
      <w:r>
        <w:rPr>
          <w:rFonts w:eastAsia="Amiri" w:cs="Amiri" w:ascii="Amiri" w:hAnsi="Amiri"/>
          <w:color w:val="111111"/>
          <w:sz w:val="28"/>
          <w:szCs w:val="28"/>
          <w:rtl w:val="true"/>
          <w:lang w:bidi="ar-SA"/>
        </w:rPr>
        <w:t xml:space="preserve">. </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خِدْمَـةُ المؤمنِ لأخیهِ المؤمنِ دَرَجةٌ لا یُدْرَکُ فَضْلُها إلاّ بمِثْلِها </w:t>
      </w:r>
      <w:r>
        <w:rPr>
          <w:rFonts w:eastAsia="Amiri" w:cs="Amiri" w:ascii="Amiri" w:hAnsi="Amiri"/>
          <w:color w:val="111111"/>
          <w:sz w:val="28"/>
          <w:szCs w:val="28"/>
          <w:rtl w:val="true"/>
          <w:lang w:bidi="ar-SA"/>
        </w:rPr>
        <w:t xml:space="preserve">. </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 xml:space="preserve">إثبات الوصیّة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أنّهُ تعالی أوْحـی إلـی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أراکَ مُنْتَبِذا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أعْیَتْنی الخَلیقَةُ فِیکَ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تُحبّ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مَحَبّتی التَّجاوُزُ عن عِبادِی ، فإذا رَأیْتَ لی مُریدا فکُنْ لَهُ خادِما </w:t>
      </w:r>
      <w:r>
        <w:rPr>
          <w:rFonts w:eastAsia="Amiri" w:cs="Amiri" w:ascii="Amiri" w:hAnsi="Amiri"/>
          <w:color w:val="111111"/>
          <w:sz w:val="28"/>
          <w:szCs w:val="28"/>
          <w:rtl w:val="true"/>
          <w:lang w:bidi="ar-SA"/>
        </w:rPr>
        <w:t xml:space="preserve">. </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الکافی عن جمیلـ قال الإمام الصّادقُ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خَدَمٌ بَعْضُهُم لبَعْضٍ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یَکونونَ خَدَما بَعْضُهم لبَعْضٍ ؟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یُفیدُ بَعْضُهُم بَعْضا </w:t>
      </w:r>
      <w:r>
        <w:rPr>
          <w:rFonts w:eastAsia="Amiri" w:cs="Amiri" w:ascii="Amiri" w:hAnsi="Amiri"/>
          <w:color w:val="111111"/>
          <w:sz w:val="28"/>
          <w:szCs w:val="28"/>
          <w:rtl w:val="true"/>
          <w:lang w:bidi="ar-SA"/>
        </w:rPr>
        <w:t xml:space="preserve">. </w:t>
      </w:r>
      <w:r>
        <w:rPr>
          <w:rStyle w:val="FootnoteAnchor"/>
          <w:rtl w:val="true"/>
        </w:rPr>
        <w:footnoteReference w:id="1372"/>
      </w:r>
    </w:p>
    <w:p>
      <w:pPr>
        <w:pStyle w:val="BookText"/>
        <w:rPr/>
      </w:pPr>
      <w:r>
        <w:rPr>
          <w:rFonts w:eastAsia="Times New Roman" w:cs="Times New Roman" w:ascii="Times New Roman" w:hAnsi="Times New Roman"/>
          <w:color w:val="111111"/>
          <w:sz w:val="28"/>
          <w:szCs w:val="28"/>
          <w:lang w:val="en-US" w:bidi="en-US"/>
        </w:rPr>
        <w:t>1006</w:t>
      </w:r>
    </w:p>
    <w:p>
      <w:pPr>
        <w:pStyle w:val="BookText"/>
        <w:rPr/>
      </w:pPr>
      <w:r>
        <w:rPr>
          <w:rFonts w:ascii="IRNazanin" w:hAnsi="IRNazanin" w:eastAsia="IRNazanin"/>
          <w:color w:val="111111"/>
          <w:sz w:val="28"/>
          <w:sz w:val="28"/>
          <w:szCs w:val="28"/>
          <w:rtl w:val="true"/>
          <w:lang w:bidi="fa-IR"/>
        </w:rPr>
        <w:t>خدمت کردن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پیوسته از خداست و خدا از او، تا زمانی که به او خدمت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خدمت شد، باید حساب پس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مسلمانی که گروهی از مسلمانان را خدمت کند، خداوند به تعداد آنان در بهشت به او خدمتکار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کردن مؤمن به برادر مؤمنش، مقامی است که فضیلت و ثواب آن جز با همانند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نیاید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اثبات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است که خداوند متعال به داوود علیه السلام وحی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تو را گوشه گیر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بندگانت به خاطر تو مرا خسته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خواهی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من به این است که از بندگانم در گذری و اگر دیدی کسی خواستار من است، او را خدمت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الکافیـ به نقل از جمیل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خدمتکار یکدیگرند</w:t>
      </w:r>
      <w:r>
        <w:rPr>
          <w:rFonts w:eastAsia="IRNazanin" w:cs="IRNazanin"/>
          <w:color w:val="111111"/>
          <w:sz w:val="28"/>
          <w:szCs w:val="28"/>
          <w:rtl w:val="true"/>
          <w:lang w:bidi="fa-IR"/>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خدمتکار یکدیگرند؟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یکدیگر مفید واقع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إخْدِمْ أخاکَ ، فإنِ اسْتَخْدَمَکَ فلا و لا کَرامَةَ </w:t>
      </w:r>
      <w:r>
        <w:rPr>
          <w:rFonts w:eastAsia="Amiri" w:cs="Amiri" w:ascii="Amiri" w:hAnsi="Amiri"/>
          <w:color w:val="111111"/>
          <w:sz w:val="28"/>
          <w:szCs w:val="28"/>
          <w:rtl w:val="true"/>
          <w:lang w:bidi="ar-SA"/>
        </w:rPr>
        <w:t xml:space="preserve">. </w:t>
      </w:r>
      <w:r>
        <w:rPr>
          <w:rStyle w:val="FootnoteAnchor"/>
          <w:rtl w:val="true"/>
        </w:rPr>
        <w:footnoteReference w:id="1373"/>
      </w:r>
    </w:p>
    <w:p>
      <w:pPr>
        <w:pStyle w:val="BookText"/>
        <w:rPr/>
      </w:pPr>
      <w:r>
        <w:rPr>
          <w:rStyle w:val="FootnoteAnchor"/>
          <w:rtl w:val="true"/>
        </w:rPr>
        <w:footnoteReference w:id="1374"/>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خود را خدمت کن، اما اگر او از تو خدمت خواست خدمتش نکن و وقعی هم بدو مگذار </w:t>
      </w:r>
      <w:r>
        <w:rPr>
          <w:rFonts w:eastAsia="IRNazanin" w:cs="IRNazanin"/>
          <w:color w:val="111111"/>
          <w:sz w:val="28"/>
          <w:szCs w:val="28"/>
          <w:rtl w:val="true"/>
          <w:lang w:bidi="fa-IR"/>
        </w:rPr>
        <w:t>.</w:t>
      </w:r>
      <w:bookmarkStart w:id="1346" w:name="pg11924_135275"/>
    </w:p>
    <w:p>
      <w:pPr>
        <w:pStyle w:val="Heading3"/>
        <w:numPr>
          <w:ilvl w:val="2"/>
          <w:numId w:val="1"/>
        </w:numPr>
        <w:rPr/>
      </w:pPr>
      <w:bookmarkStart w:id="1347" w:name="__RefHeading___Toc14229503_73709187"/>
      <w:bookmarkStart w:id="1348" w:name="_Toc567"/>
      <w:bookmarkEnd w:id="1346"/>
      <w:bookmarkEnd w:id="1347"/>
      <w:r>
        <w:rPr/>
        <w:t>141</w:t>
      </w:r>
      <w:r>
        <w:rPr>
          <w:rtl w:val="true"/>
        </w:rPr>
        <w:t xml:space="preserve"> - </w:t>
      </w:r>
      <w:r>
        <w:rPr>
          <w:rtl w:val="true"/>
        </w:rPr>
        <w:t>الخوارج</w:t>
      </w:r>
      <w:bookmarkEnd w:id="1348"/>
    </w:p>
    <w:p>
      <w:pPr>
        <w:pStyle w:val="Heading4"/>
        <w:numPr>
          <w:ilvl w:val="3"/>
          <w:numId w:val="1"/>
        </w:numPr>
        <w:rPr/>
      </w:pPr>
      <w:bookmarkStart w:id="1349" w:name="__RefHeading___Toc14229505_73709187"/>
      <w:bookmarkStart w:id="1350" w:name="_Toc568"/>
      <w:bookmarkEnd w:id="1349"/>
      <w:r>
        <w:rPr/>
        <w:t>141</w:t>
      </w:r>
      <w:r>
        <w:rPr>
          <w:rtl w:val="true"/>
        </w:rPr>
        <w:t xml:space="preserve"> - </w:t>
      </w:r>
      <w:r>
        <w:rPr>
          <w:rtl w:val="true"/>
        </w:rPr>
        <w:t>خوارج</w:t>
      </w:r>
      <w:bookmarkEnd w:id="1350"/>
    </w:p>
    <w:p>
      <w:pPr>
        <w:pStyle w:val="Heading5"/>
        <w:numPr>
          <w:ilvl w:val="4"/>
          <w:numId w:val="1"/>
        </w:numPr>
        <w:rPr/>
      </w:pPr>
      <w:bookmarkStart w:id="1351" w:name="__RefHeading___Toc14229507_73709187"/>
      <w:bookmarkStart w:id="1352" w:name="_Toc569"/>
      <w:bookmarkEnd w:id="1351"/>
      <w:r>
        <w:rPr>
          <w:rtl w:val="true"/>
        </w:rPr>
        <w:t>اشاره</w:t>
      </w:r>
      <w:bookmarkEnd w:id="1352"/>
    </w:p>
    <w:p>
      <w:pPr>
        <w:pStyle w:val="BookText"/>
        <w:rPr/>
      </w:pPr>
      <w:r>
        <w:rPr>
          <w:rStyle w:val="FootnoteAnchor"/>
          <w:rtl w:val="true"/>
        </w:rPr>
        <w:footnoteReference w:id="1375"/>
      </w:r>
    </w:p>
    <w:p>
      <w:pPr>
        <w:pStyle w:val="BookText"/>
        <w:rPr/>
      </w:pPr>
      <w:r>
        <w:rPr>
          <w:rFonts w:ascii="IRNazanin" w:hAnsi="IRNazanin" w:eastAsia="IRNazanin"/>
          <w:color w:val="111111"/>
          <w:sz w:val="28"/>
          <w:sz w:val="28"/>
          <w:szCs w:val="28"/>
          <w:rtl w:val="true"/>
          <w:lang w:bidi="fa-IR"/>
        </w:rPr>
        <w:t xml:space="preserve">سنن أبی داوود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قتال الخوارج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الخوارج و صفاتهم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قتل الخوارج و الملحدین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الإمام علیّ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76"/>
      </w:r>
      <w:bookmarkStart w:id="1353" w:name="pg11924_135276"/>
    </w:p>
    <w:p>
      <w:pPr>
        <w:pStyle w:val="Heading5"/>
        <w:numPr>
          <w:ilvl w:val="4"/>
          <w:numId w:val="1"/>
        </w:numPr>
        <w:rPr/>
      </w:pPr>
      <w:bookmarkStart w:id="1354" w:name="__RefHeading___Toc14229509_73709187"/>
      <w:bookmarkStart w:id="1355" w:name="_Toc570"/>
      <w:bookmarkEnd w:id="1353"/>
      <w:bookmarkEnd w:id="1354"/>
      <w:r>
        <w:rPr/>
        <w:t>1007</w:t>
      </w:r>
      <w:r>
        <w:rPr>
          <w:rtl w:val="true"/>
        </w:rPr>
        <w:t xml:space="preserve"> - </w:t>
      </w:r>
      <w:r>
        <w:rPr>
          <w:rtl w:val="true"/>
        </w:rPr>
        <w:t>القاسِطونَ ، النّاکِثونَ ، المارِقونَ</w:t>
      </w:r>
      <w:bookmarkEnd w:id="1355"/>
    </w:p>
    <w:p>
      <w:pPr>
        <w:pStyle w:val="Heading6"/>
        <w:numPr>
          <w:ilvl w:val="5"/>
          <w:numId w:val="1"/>
        </w:numPr>
        <w:rPr/>
      </w:pPr>
      <w:bookmarkStart w:id="1356" w:name="__RefHeading___Toc14229511_73709187"/>
      <w:bookmarkStart w:id="1357" w:name="_Toc571"/>
      <w:bookmarkEnd w:id="1356"/>
      <w:r>
        <w:rPr/>
        <w:t>1007</w:t>
      </w:r>
      <w:r>
        <w:rPr>
          <w:rtl w:val="true"/>
        </w:rPr>
        <w:t xml:space="preserve"> - </w:t>
      </w:r>
      <w:r>
        <w:rPr>
          <w:rtl w:val="true"/>
        </w:rPr>
        <w:t>قاسطین ، ناکثین ، مارقین</w:t>
      </w:r>
      <w:bookmarkEnd w:id="135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عَهِدَ إلَیّ النَّبیُّ صلی الله علیه و آله أنْ اُقاتِلَ النّاکِثینَ و القاسِطینَ و المارِقینَ </w:t>
      </w:r>
      <w:r>
        <w:rPr>
          <w:rFonts w:eastAsia="Amiri" w:cs="Amiri" w:ascii="Amiri" w:hAnsi="Amiri"/>
          <w:color w:val="111111"/>
          <w:sz w:val="28"/>
          <w:szCs w:val="28"/>
          <w:rtl w:val="true"/>
          <w:lang w:bidi="ar-SA"/>
        </w:rPr>
        <w:t xml:space="preserve">. </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اُمِرْتُ بقِتالِ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القاسِطینَ و النّاکِثینَ و المارِقینَ ؛ فأمّا القاسِطونَ فأهْلُ الشّامِ ، و أمّا النّاکِثونَ فذَکَرَهُم ، و أمّا المارِقونَ فأهْلُ النَّهْروانِ ـ یَعنی الحَرورِیَّةَ ـ </w:t>
      </w:r>
      <w:r>
        <w:rPr>
          <w:rFonts w:eastAsia="Amiri" w:cs="Amiri" w:ascii="Amiri" w:hAnsi="Amiri"/>
          <w:color w:val="111111"/>
          <w:sz w:val="28"/>
          <w:szCs w:val="28"/>
          <w:rtl w:val="true"/>
          <w:lang w:bidi="ar-SA"/>
        </w:rPr>
        <w:t xml:space="preserve">. </w:t>
      </w:r>
      <w:r>
        <w:rPr>
          <w:rStyle w:val="FootnoteAnchor"/>
          <w:rtl w:val="true"/>
        </w:rPr>
        <w:footnoteReference w:id="13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فلَمّـا نَهَضْتُ بالأمْـرِ نَکَثَتْ طائفةٌ ، و مَرَقَتْ اُخْری ، و قَسَطَ آخَرونَ ، کأنّهُم لَم یَسْمَعوا اللّهَ سُبحانَهُ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الدّارُ الآخِرَةُ نَجْعَلُها لِلّذینَ لا یُریدونَ عُلُوّا فی الأرْضِ و لا فَسادا و العَاقِبَةُ للمُتَّقینَ</w:t>
      </w:r>
      <w:r>
        <w:rPr>
          <w:rFonts w:eastAsia="Amiri" w:cs="Amiri" w:ascii="Amiri" w:hAnsi="Amiri"/>
          <w:color w:val="111111"/>
          <w:sz w:val="28"/>
          <w:szCs w:val="28"/>
          <w:rtl w:val="true"/>
          <w:lang w:bidi="ar-SA"/>
        </w:rPr>
        <w:t xml:space="preserve">» . </w:t>
      </w:r>
      <w:r>
        <w:rPr>
          <w:rStyle w:val="FootnoteAnchor"/>
          <w:rtl w:val="true"/>
        </w:rPr>
        <w:footnoteReference w:id="1379"/>
      </w:r>
      <w:r>
        <w:rPr>
          <w:rFonts w:ascii="Amiri" w:hAnsi="Amiri" w:eastAsia="Amiri" w:cs="Amiri"/>
          <w:color w:val="111111"/>
          <w:sz w:val="28"/>
          <w:sz w:val="28"/>
          <w:szCs w:val="28"/>
          <w:rtl w:val="true"/>
          <w:lang w:bidi="ar-SA"/>
        </w:rPr>
        <w:t xml:space="preserve">بلی و اللّهِ ، لَقد سَمِعوها و وَعَوها ، و لکنَّهُم حَلِیَتِ الدُّنیا فی أعْیُنِهِم و رَاقَهُم زِبْرِجُها </w:t>
      </w:r>
      <w:r>
        <w:rPr>
          <w:rFonts w:eastAsia="Amiri" w:cs="Amiri" w:ascii="Amiri" w:hAnsi="Amiri"/>
          <w:color w:val="111111"/>
          <w:sz w:val="28"/>
          <w:szCs w:val="28"/>
          <w:rtl w:val="true"/>
          <w:lang w:bidi="ar-SA"/>
        </w:rPr>
        <w:t xml:space="preserve">. </w:t>
      </w:r>
      <w:r>
        <w:rPr>
          <w:rStyle w:val="FootnoteAnchor"/>
          <w:rtl w:val="true"/>
        </w:rPr>
        <w:footnoteReference w:id="1380"/>
      </w:r>
    </w:p>
    <w:p>
      <w:pPr>
        <w:pStyle w:val="BookText"/>
        <w:rPr/>
      </w:pPr>
      <w:r>
        <w:rPr>
          <w:rFonts w:eastAsia="Times New Roman" w:cs="Times New Roman" w:ascii="Times New Roman" w:hAnsi="Times New Roman"/>
          <w:color w:val="111111"/>
          <w:sz w:val="28"/>
          <w:szCs w:val="28"/>
          <w:lang w:val="en-US" w:bidi="en-US"/>
        </w:rPr>
        <w:t>1007</w:t>
      </w:r>
    </w:p>
    <w:p>
      <w:pPr>
        <w:pStyle w:val="BookText"/>
        <w:rPr/>
      </w:pPr>
      <w:r>
        <w:rPr>
          <w:rFonts w:ascii="IRNazanin" w:hAnsi="IRNazanin" w:eastAsia="IRNazanin"/>
          <w:color w:val="111111"/>
          <w:sz w:val="28"/>
          <w:sz w:val="28"/>
          <w:szCs w:val="28"/>
          <w:rtl w:val="true"/>
          <w:lang w:bidi="fa-IR"/>
        </w:rPr>
        <w:t>قاسطین ، ناکثین ، مارقین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به من سفارش کرد که با ناکثین و قاسطین و مارقین بجنگم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جنگ با سه گروه مأمورم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قاسطین و ناکثین و مارقین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قاسطین، شامیانند، و ناکثین ـ آنان را نام برد ـ و مارقین که نهروانیانند ـ و منظور حضرت، حروریه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ـ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خلافت را به دست گرفتم گروهی پیمان شکستند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 ای از دین بیرون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راه ستم در پیش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نشنیدند که خداوند سبحان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سرای آخرت را برای کسانی قرار می دهیم که خواهان سرکشی و فساد نیستند و فرجام نیک از آن پرهیزگاران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آنان این سخن را شنیدند و آن را فهم کردند، اما دنیا در چشمان آنها آراسته شد و زرق و برق آن شیفته شان کرد</w:t>
      </w:r>
      <w:r>
        <w:rPr>
          <w:rFonts w:eastAsia="IRNazanin" w:cs="IRNazanin"/>
          <w:color w:val="111111"/>
          <w:sz w:val="28"/>
          <w:szCs w:val="28"/>
          <w:rtl w:val="true"/>
          <w:lang w:bidi="fa-IR"/>
        </w:rPr>
        <w:t>.</w:t>
      </w:r>
      <w:bookmarkStart w:id="1358" w:name="pg11924_135277"/>
    </w:p>
    <w:p>
      <w:pPr>
        <w:pStyle w:val="Heading5"/>
        <w:numPr>
          <w:ilvl w:val="4"/>
          <w:numId w:val="1"/>
        </w:numPr>
        <w:rPr/>
      </w:pPr>
      <w:bookmarkStart w:id="1359" w:name="__RefHeading___Toc14229513_73709187"/>
      <w:bookmarkStart w:id="1360" w:name="_Toc572"/>
      <w:bookmarkEnd w:id="1358"/>
      <w:bookmarkEnd w:id="1359"/>
      <w:r>
        <w:rPr/>
        <w:t>1008</w:t>
      </w:r>
      <w:r>
        <w:rPr>
          <w:rtl w:val="true"/>
        </w:rPr>
        <w:t xml:space="preserve"> - </w:t>
      </w:r>
      <w:r>
        <w:rPr>
          <w:rtl w:val="true"/>
        </w:rPr>
        <w:t>النّاکِثونَ</w:t>
      </w:r>
      <w:bookmarkEnd w:id="1360"/>
    </w:p>
    <w:p>
      <w:pPr>
        <w:pStyle w:val="Heading6"/>
        <w:numPr>
          <w:ilvl w:val="5"/>
          <w:numId w:val="1"/>
        </w:numPr>
        <w:rPr/>
      </w:pPr>
      <w:bookmarkStart w:id="1361" w:name="__RefHeading___Toc14229515_73709187"/>
      <w:bookmarkStart w:id="1362" w:name="_Toc573"/>
      <w:bookmarkEnd w:id="1361"/>
      <w:r>
        <w:rPr/>
        <w:t>1008</w:t>
      </w:r>
      <w:r>
        <w:rPr>
          <w:rtl w:val="true"/>
        </w:rPr>
        <w:t xml:space="preserve"> - </w:t>
      </w:r>
      <w:r>
        <w:rPr>
          <w:rtl w:val="true"/>
        </w:rPr>
        <w:t>ناکثین</w:t>
      </w:r>
      <w:bookmarkEnd w:id="1362"/>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علَیَّ اُناسٌ مِن أهْلِ البَصرةِ فسَألونی عن طَلْحَةَ و الزُّبیرِ ،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کانا إمامَینِ مِن أئمَّةِ الکُفْرِ ، إنّ علِیّا صلواتُ اللّهِ علَیهِ یَومَ البَصرةِ لَمّا صَفَّ الخُیولَ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تَعْجَلوا علی القَومِ حتّی اُعْذَرَ فیما بَینی و بینَ اللّهِ و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إلَیهِم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البَصرةِ، هَلْ تَجِدونَ علَیَّ جَورا فی الحُکْمِ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ثَنی إلی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یَقولُ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نَکَثوا أیْمانَهُم مِن بَعْدِ عَهْدِهِم و طَعَنوا فی دِینِکُم فقَاتِلوا أئمَّةَ الکُفْرِ</w:t>
      </w:r>
      <w:r>
        <w:rPr>
          <w:rFonts w:eastAsia="Amiri" w:cs="Amiri" w:ascii="Amiri" w:hAnsi="Amiri"/>
          <w:color w:val="111111"/>
          <w:sz w:val="28"/>
          <w:szCs w:val="28"/>
          <w:rtl w:val="true"/>
          <w:lang w:bidi="ar-SA"/>
        </w:rPr>
        <w:t xml:space="preserve">» . </w:t>
      </w:r>
      <w:r>
        <w:rPr>
          <w:rStyle w:val="FootnoteAnchor"/>
          <w:rtl w:val="true"/>
        </w:rPr>
        <w:footnoteReference w:id="1381"/>
      </w:r>
      <w:r>
        <w:rPr>
          <w:rFonts w:ascii="Amiri" w:hAnsi="Amiri" w:eastAsia="Amiri" w:cs="Amiri"/>
          <w:color w:val="111111"/>
          <w:sz w:val="28"/>
          <w:sz w:val="28"/>
          <w:szCs w:val="28"/>
          <w:rtl w:val="true"/>
          <w:lang w:bidi="ar-SA"/>
        </w:rPr>
        <w:t xml:space="preserve">فقالَ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فَلَقَ الحَبَّةَ و بَرَأَ النَّسَمَةَ و اصْطَفی محمّدا صلی الله علیه و آله بالنُّبُوَّةِ إنّکُم لأصْحابُ هذهِ الآیَةِ ، و ما قُوتِلوا مُنْذُ نَزَلَتْ </w:t>
      </w:r>
      <w:r>
        <w:rPr>
          <w:rFonts w:eastAsia="Amiri" w:cs="Amiri" w:ascii="Amiri" w:hAnsi="Amiri"/>
          <w:color w:val="111111"/>
          <w:sz w:val="28"/>
          <w:szCs w:val="28"/>
          <w:rtl w:val="true"/>
          <w:lang w:bidi="ar-SA"/>
        </w:rPr>
        <w:t xml:space="preserve">. </w:t>
      </w:r>
      <w:r>
        <w:rPr>
          <w:rStyle w:val="FootnoteAnchor"/>
          <w:rtl w:val="true"/>
        </w:rPr>
        <w:footnoteReference w:id="1382"/>
      </w:r>
    </w:p>
    <w:p>
      <w:pPr>
        <w:pStyle w:val="BookText"/>
        <w:rPr/>
      </w:pPr>
      <w:r>
        <w:rPr>
          <w:rFonts w:eastAsia="Times New Roman" w:cs="Times New Roman" w:ascii="Times New Roman" w:hAnsi="Times New Roman"/>
          <w:color w:val="111111"/>
          <w:sz w:val="28"/>
          <w:szCs w:val="28"/>
          <w:lang w:val="en-US" w:bidi="en-US"/>
        </w:rPr>
        <w:t>1008</w:t>
      </w:r>
    </w:p>
    <w:p>
      <w:pPr>
        <w:pStyle w:val="BookText"/>
        <w:rPr/>
      </w:pPr>
      <w:r>
        <w:rPr>
          <w:rFonts w:ascii="IRNazanin" w:hAnsi="IRNazanin" w:eastAsia="IRNazanin"/>
          <w:color w:val="111111"/>
          <w:sz w:val="28"/>
          <w:sz w:val="28"/>
          <w:szCs w:val="28"/>
          <w:rtl w:val="true"/>
          <w:lang w:bidi="fa-IR"/>
        </w:rPr>
        <w:t>ناکثین</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مردم بصره نزد من آمدند و درباره طلحه و زبیر نظرم را پرسیدند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دو تن از سردمداران کفر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 در جنگ بصره، وقتی سواران خود را آرایش داد،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با این قوم شتاب مکنید تا میان خود و خداوند متعال و آنان حجّت را تمام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آنان رفت و به بصریان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فکر می کنید که من در حکومت مرتکب ستمی شده ام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یاران خود برگشت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کتاب خود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پس از پیمان بستن عهد و سوگندهای خود را شکستند و در دین شما طعن زدند با سردمداران کفر قتال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امیر 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که دانه را شکافت و مردمان را آفرید و محمّد صلی الله علیه و آله را به نبوّت برگزید، این آیه درباره شماست و از زمانی که نازل شده با چنین گروهی جنگ نشده است </w:t>
      </w:r>
      <w:r>
        <w:rPr>
          <w:rFonts w:eastAsia="IRNazanin" w:cs="IRNazanin"/>
          <w:color w:val="111111"/>
          <w:sz w:val="28"/>
          <w:szCs w:val="28"/>
          <w:rtl w:val="true"/>
          <w:lang w:bidi="fa-IR"/>
        </w:rPr>
        <w:t>.</w:t>
      </w:r>
    </w:p>
    <w:p>
      <w:pPr>
        <w:pStyle w:val="Heading5"/>
        <w:numPr>
          <w:ilvl w:val="4"/>
          <w:numId w:val="1"/>
        </w:numPr>
        <w:rPr/>
      </w:pPr>
      <w:bookmarkStart w:id="1363" w:name="__RefHeading___Toc14229517_73709187"/>
      <w:bookmarkStart w:id="1364" w:name="_Toc574"/>
      <w:bookmarkEnd w:id="1363"/>
      <w:r>
        <w:rPr/>
        <w:t>1009</w:t>
      </w:r>
      <w:r>
        <w:rPr>
          <w:rtl w:val="true"/>
        </w:rPr>
        <w:t xml:space="preserve"> - </w:t>
      </w:r>
      <w:r>
        <w:rPr>
          <w:rtl w:val="true"/>
        </w:rPr>
        <w:t>المارِقونَ</w:t>
      </w:r>
      <w:bookmarkEnd w:id="1364"/>
    </w:p>
    <w:p>
      <w:pPr>
        <w:pStyle w:val="Heading6"/>
        <w:numPr>
          <w:ilvl w:val="5"/>
          <w:numId w:val="1"/>
        </w:numPr>
        <w:rPr/>
      </w:pPr>
      <w:bookmarkStart w:id="1365" w:name="__RefHeading___Toc14229519_73709187"/>
      <w:bookmarkStart w:id="1366" w:name="_Toc575"/>
      <w:bookmarkEnd w:id="1365"/>
      <w:r>
        <w:rPr/>
        <w:t>1009</w:t>
      </w:r>
      <w:r>
        <w:rPr>
          <w:rtl w:val="true"/>
        </w:rPr>
        <w:t xml:space="preserve"> - </w:t>
      </w:r>
      <w:r>
        <w:rPr>
          <w:rtl w:val="true"/>
        </w:rPr>
        <w:t>مارقین</w:t>
      </w:r>
      <w:bookmarkEnd w:id="136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نُنَبِّئُکُمْ بِالْأَخْسَرِینَ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ضَلَّ سَعْیُهُمْ فِی الْحَیَاةِ الدُّنْیَا وَ هُمْ یَحْسَبُونَ أَنَّهُمْ یُحْسِنُونَ صُنْعا</w:t>
      </w:r>
      <w:r>
        <w:rPr>
          <w:rFonts w:eastAsia="Amiri" w:cs="Amiri" w:ascii="Amiri" w:hAnsi="Amiri"/>
          <w:color w:val="111111"/>
          <w:sz w:val="28"/>
          <w:szCs w:val="28"/>
          <w:rtl w:val="true"/>
          <w:lang w:bidi="ar-SA"/>
        </w:rPr>
        <w:t xml:space="preserve">» . </w:t>
      </w:r>
      <w:r>
        <w:rPr>
          <w:rStyle w:val="FootnoteAnchor"/>
          <w:rtl w:val="true"/>
        </w:rPr>
        <w:footnoteReference w:id="1383"/>
      </w:r>
    </w:p>
    <w:p>
      <w:pPr>
        <w:pStyle w:val="BookText"/>
        <w:rPr/>
      </w:pPr>
      <w:r>
        <w:rPr>
          <w:rFonts w:eastAsia="Times New Roman" w:cs="Times New Roman" w:ascii="Times New Roman" w:hAnsi="Times New Roman"/>
          <w:color w:val="111111"/>
          <w:sz w:val="28"/>
          <w:szCs w:val="28"/>
          <w:lang w:val="en-US" w:bidi="en-US"/>
        </w:rPr>
        <w:t>1009</w:t>
      </w:r>
    </w:p>
    <w:p>
      <w:pPr>
        <w:pStyle w:val="BookText"/>
        <w:rPr/>
      </w:pPr>
      <w:r>
        <w:rPr>
          <w:rFonts w:ascii="IRNazanin" w:hAnsi="IRNazanin" w:eastAsia="IRNazanin"/>
          <w:color w:val="111111"/>
          <w:sz w:val="28"/>
          <w:sz w:val="28"/>
          <w:szCs w:val="28"/>
          <w:rtl w:val="true"/>
          <w:lang w:bidi="fa-IR"/>
        </w:rPr>
        <w:t>مارقین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زیانکارترین مردمان را به شما بشناسانم؟ آنان که کوشششان در زندگی دنیا تباه شد و حال آن که می پندارند کاری نیکو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قَوما یَتَعَمّقونَ فی الدِّینِ ، یَمْرُقونَ مِنهُ کما یَمْرُقُ السَّهمُ مِن الرَّمِیَّةِ </w:t>
      </w:r>
      <w:r>
        <w:rPr>
          <w:rFonts w:eastAsia="Amiri" w:cs="Amiri" w:ascii="Amiri" w:hAnsi="Amiri"/>
          <w:color w:val="111111"/>
          <w:sz w:val="28"/>
          <w:szCs w:val="28"/>
          <w:rtl w:val="true"/>
          <w:lang w:bidi="ar-SA"/>
        </w:rPr>
        <w:t xml:space="preserve">. </w:t>
      </w:r>
      <w:r>
        <w:rPr>
          <w:rStyle w:val="FootnoteAnchor"/>
          <w:rtl w:val="true"/>
        </w:rPr>
        <w:footnoteReference w:id="138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سیَخْرُجُ فی آخِرِ الزّمانِ قَومٌ أحْداثُ الأسْنانِ ، سُفَهاءُ الأحْلامِ ، یَقولونَ مِن قَولِ خَیرِ البَرِیَّةِ ، یَقْرَؤونَ القُرآنَ لا یُجاوِزُ حَناجِرَهُم ، یَمْرُقونَ مِن الدِّینِ کما یَمْرُقُ السّهمُ مِن الرَّمِیَّةِ ، فإذا لَقِیتُموهُم فاقْتُلوهُم ، فإنّ فی قَتْلِهِم أجْرا لِمَن قَتَلَهُم عِندَ اللّهِ یَومَ القِیامَةِ </w:t>
      </w:r>
      <w:r>
        <w:rPr>
          <w:rFonts w:eastAsia="Amiri" w:cs="Amiri" w:ascii="Amiri" w:hAnsi="Amiri"/>
          <w:color w:val="111111"/>
          <w:sz w:val="28"/>
          <w:szCs w:val="28"/>
          <w:rtl w:val="true"/>
          <w:lang w:bidi="ar-SA"/>
        </w:rPr>
        <w:t xml:space="preserve">. </w:t>
      </w:r>
      <w:r>
        <w:rPr>
          <w:rStyle w:val="FootnoteAnchor"/>
          <w:rtl w:val="true"/>
        </w:rPr>
        <w:footnoteReference w:id="138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سیَخْرُجُ قَومٌ یَقْرؤونَ القُرآنَ لا یُجاوِزُ تَراقِیَهُم ، یَمْرُقونَ مِن الدِّینِ کما یَمْرُقُ السّهمُ مِن الرَّمِیَّةِ </w:t>
      </w:r>
      <w:r>
        <w:rPr>
          <w:rFonts w:eastAsia="Amiri" w:cs="Amiri" w:ascii="Amiri" w:hAnsi="Amiri"/>
          <w:color w:val="111111"/>
          <w:sz w:val="28"/>
          <w:szCs w:val="28"/>
          <w:rtl w:val="true"/>
          <w:lang w:bidi="ar-SA"/>
        </w:rPr>
        <w:t xml:space="preserve">. </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فی آخرِ الزّمانِ قَومٌ أحْداثُ الأسْنانِ ، سُفَهاءُ الأحْلامِ ، قَوْلُهُم مِن خَیرِ أقْوالِ أهْلِ البَرِیَّةِ ، صَلاتُهُم أکْثَرُ مِن صَلاتِکُم ، و قِراءتُهُم أکْثَرُ مِن قِراءتِکُم ، لا یُجاوِزُ إیمانُهُم تَراقِیَهُم ـ أو قالَ حَناجِرَهُم ـ یَمْرُقونَ مِن الدِّینِ کما یَمْرُقُ السَّهمُ مِن الرَّمِیَّةِ ، فاقْتُلوهُم </w:t>
      </w:r>
      <w:r>
        <w:rPr>
          <w:rFonts w:eastAsia="Amiri" w:cs="Amiri" w:ascii="Amiri" w:hAnsi="Amiri"/>
          <w:color w:val="111111"/>
          <w:sz w:val="28"/>
          <w:szCs w:val="28"/>
          <w:rtl w:val="true"/>
          <w:lang w:bidi="ar-SA"/>
        </w:rPr>
        <w:t xml:space="preserve">. </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در دین تند روی می کنند و همچنان که تیر از هدف می گذرد،از دین بیرون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بزودی در آخر الزمان گروهی پیدا می شوند کم سنّ و سال و سبک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بهترین خلق خدا را به زبان می آورند و قرآن می خوانند اما از حنجره های آنان فراتر نمی رود ، از دین خارج می شوند همچون گذر تیر از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آنان را دیدید بکشیدشان ؛ زیرا که کشندگان آنها در روز قیامت نزد خدا پاداش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بزودی مردمی سر بر می دارند که قرآن می خوانند، اما از استخوان ترقوه شان فراتر نمی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گذر تیر از هدف ، از دین خارج می شوند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که پیامبر خدا صلی الله علیه و آله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الزمان مردمی سر برمی دارند کم سال و سبکسر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سخنان را به زبان می آورند ، بیش از شما نماز می خوانند ، بیش از شما قرآن تلاوت می کنند ، اما ایمان آنها از استخوان چنبره ـ یا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حنجره هایشان ـ فراتر نمی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همانند فراتر رفتن تیر از هدف ، از دین خارج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را بکشید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أمَرَنی بقِتالِ القاسِطینَ ، و هُم هؤلاءِ الّذینَ سَیْرُنا إلَیهِم ، و النّاکِثینَ و هُم هؤلاءِ الّذین فَرَغْنا مِنهُم ، و المارِقینَ و لَم نَلْقَهُم بَعدُ ، فسِیروا إلی القاسِطینَ فهُم أهَمُّ علَینا مِن الخَوارِجِ ، سِیروا إلی قَومٍ یُقاتِلونَکُم کَیْما یَکونوا جَبّارینَ ، یَتّخِذُهُمُ النّاسُ أرْبابا ، و یَتّخِذونَ عِبادَ اللّهِ خَوَلاً ، و مالَهُم دُوَلاً </w:t>
      </w:r>
      <w:r>
        <w:rPr>
          <w:rFonts w:eastAsia="Amiri" w:cs="Amiri" w:ascii="Amiri" w:hAnsi="Amiri"/>
          <w:color w:val="111111"/>
          <w:sz w:val="28"/>
          <w:szCs w:val="28"/>
          <w:rtl w:val="true"/>
          <w:lang w:bidi="ar-SA"/>
        </w:rPr>
        <w:t xml:space="preserve">. </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نَبیَّ اللّهِ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سیَخْرُجُ قَومٌ یَتَکَلّمونَ بالحَقِّ لا یُجاوِزُ حُلوقَهُم ، یَخْرُجونَ مِن الحقِّ کما یَخرُجُ السَّهْمِ مِن الرَّمِیَّةِ </w:t>
      </w:r>
      <w:r>
        <w:rPr>
          <w:rFonts w:eastAsia="Amiri" w:cs="Amiri" w:ascii="Amiri" w:hAnsi="Amiri"/>
          <w:color w:val="111111"/>
          <w:sz w:val="28"/>
          <w:szCs w:val="28"/>
          <w:rtl w:val="true"/>
          <w:lang w:bidi="ar-SA"/>
        </w:rPr>
        <w:t xml:space="preserve">. </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عنه علیه السلامـ و قد تَلا رجُلٌ هذهِ الآیةَ بحَضْرَتِهِ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حَرُوراءَ مِنهُم </w:t>
      </w:r>
      <w:r>
        <w:rPr>
          <w:rFonts w:eastAsia="Amiri" w:cs="Amiri" w:ascii="Amiri" w:hAnsi="Amiri"/>
          <w:color w:val="111111"/>
          <w:sz w:val="28"/>
          <w:szCs w:val="28"/>
          <w:rtl w:val="true"/>
          <w:lang w:bidi="ar-SA"/>
        </w:rPr>
        <w:t xml:space="preserve">. </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 xml:space="preserve">کنز العمّال عن أبی بکرة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اُتی النَّبیُّ صلی الله علیه و آله بمُوَیلٍ ، فقَعَدَ النَّبیُّ صلی الله علیه و آله یَقْسِمُهُ ، فکانَ یأخُذُ مِنهُ بِیَدِهِ، ثُمّ یَلْتَفِتُ عن یَمینِهِ کأنَّهُ یُخاطِبُ رَجُلاً ساعةً ثُمّ یُعْطیهِ مَن عِندَهُ ، و کانوا یَرَوْنَ أنَّ الّذی یُخاطِبُهُ جَبْرَئیلُ ، فأتاهُ رجُلٌ و هُو علی تلکَ الحالِ أسْوَدُ طویلٌ مُشَمِّرٌ مَحْلوقُ الرّأسِ بَینَ عَیْنَیْهِ أثَرُ السُّجودِ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و اللّهِ ما تَعْدِلُ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النّبیُّ صلی الله علیه و آله حتّی احْمَرّتْ وَجْنَتاهُ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یَعْدِلُ إذا لم أعْدِلْ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نَضْرِبُ عُنُقَهُ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اُریدُ أنْ یَسْمَعَ المُشرِکونَ أنّی أقْتُلُ أصْحابی ، إنّهُ یَخْرُجُ هذا فی أمْثالِهِ و فی أشْباهِهِ و فی ضُرَبائِهِ </w:t>
      </w:r>
      <w:r>
        <w:rPr>
          <w:rStyle w:val="FootnoteAnchor"/>
          <w:rtl w:val="true"/>
        </w:rPr>
        <w:footnoteReference w:id="1391"/>
      </w:r>
      <w:r>
        <w:rPr>
          <w:rFonts w:ascii="Amiri" w:hAnsi="Amiri" w:eastAsia="Amiri" w:cs="Amiri"/>
          <w:color w:val="111111"/>
          <w:sz w:val="28"/>
          <w:sz w:val="28"/>
          <w:szCs w:val="28"/>
          <w:rtl w:val="true"/>
          <w:lang w:bidi="ar-SA"/>
        </w:rPr>
        <w:t xml:space="preserve">، یَأتیهِمُ الشّیطانُ مِن قِبَلِ دِینِهِم، یَمْرُقونَ مِن الدِّینِ کما یَمْرُقُ السَّهْمُ مِن الرَّمِیَّةِ ، لا یَتَعلّقونَ مِن الإسلامِ بشَیءٍ </w:t>
      </w:r>
      <w:r>
        <w:rPr>
          <w:rFonts w:eastAsia="Amiri" w:cs="Amiri" w:ascii="Amiri" w:hAnsi="Amiri"/>
          <w:color w:val="111111"/>
          <w:sz w:val="28"/>
          <w:szCs w:val="28"/>
          <w:rtl w:val="true"/>
          <w:lang w:bidi="ar-SA"/>
        </w:rPr>
        <w:t xml:space="preserve">. </w:t>
      </w:r>
      <w:r>
        <w:rPr>
          <w:rStyle w:val="FootnoteAnchor"/>
          <w:rtl w:val="true"/>
        </w:rPr>
        <w:footnoteReference w:id="139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به من دستور داده است که با قاسطین ، همینان که به سوی آنها در حرکتیم و با ناکثین ، همانانی که جنگ با آنان را پشت سر گذاشتیم و با مارقین که هنوز با آنان رو به رو نشده ایم ، بجنگم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پیش به سوی قاسطین، که اهمیت آنان برای ما از خوارج بیشتر است ، پیش به سوی قومی که با شما می جنگند ، تا جبارانی گردند و مردم آنان را به خداوندگاری بگیرند و آنان، بندگان خدا را به بندگی خود گیرند و اموالشان را میان خود دست به دست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گروهی آشکار خواهند شد که سخن حقّ می گویند اما از حلقومشان فراتر نمی رود ، از حقّ بیرون می روند، همچون بیرون رفتن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هدف</w:t>
      </w:r>
      <w:r>
        <w:rPr>
          <w:rFonts w:eastAsia="IRNazanin" w:cs="IRNazanin"/>
          <w:color w:val="111111"/>
          <w:sz w:val="28"/>
          <w:szCs w:val="28"/>
          <w:rtl w:val="true"/>
          <w:lang w:bidi="fa-IR"/>
        </w:rPr>
        <w:t xml:space="preserve">] . </w:t>
      </w:r>
      <w:r>
        <w:rPr>
          <w:rStyle w:val="FootnoteAnchor"/>
          <w:rtl w:val="true"/>
        </w:rPr>
        <w:footnoteReference w:id="1393"/>
      </w:r>
    </w:p>
    <w:p>
      <w:pPr>
        <w:pStyle w:val="BookText"/>
        <w:rPr/>
      </w:pPr>
      <w:r>
        <w:rPr>
          <w:rFonts w:ascii="IRNazanin" w:hAnsi="IRNazanin" w:eastAsia="IRNazanin"/>
          <w:color w:val="111111"/>
          <w:sz w:val="28"/>
          <w:sz w:val="28"/>
          <w:szCs w:val="28"/>
          <w:rtl w:val="true"/>
          <w:lang w:bidi="fa-IR"/>
        </w:rPr>
        <w:t xml:space="preserve">امام علی علیه السلامـ در پاسخ به کسی که این آیه را در حضور آن حضرت تلاوت کرد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افرادند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العمّالـ به نقل از ابو بکرة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مال نزد پیامبر صلی الله علیه و آله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تقسیم کردن آنها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 را بر می داشت و لحظاتی به سمت راست خود متوجّه می شد، مثل این که با کسی حرف می زند و سپس آن مال را به کسانی که نزدش بودند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فکر می کردند که ایشان با جبرئیل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مردی سیاه و بلند قد و آستین بالا زده و سر تراشیده که در پیشانیش اثر سجده بود از راه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عدالت نمی 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خشمگین شد، چندان که گونه هایش سرخ گشت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عادل نیستم، پس چه کسی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گردنش را بزنیم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مشرکان بشنوند که من اصحاب خود را می کشم، او با امثال و نظایر و هم مسلکان خود سر به شورش بر می دارند و شیطان هم در دینشان نفوذ می کند و بسان فرا رفتن تیر از هدف ، از دین برون می روند و به هیچ چیزی از اسلام پایبند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عن عبد اللّه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أتی النَّبیَّ صلی الله علیه و آله یَومَ حُنینٍ و هُو یَقْسِمُ تِبْرا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اعْدِلْ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یَعْدِلُ إذا لَم أعْدِلْ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أو عِندَ مَن یُلْتَمَسُ العَدلُ بَعدی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یُوشِکُ أنْ یأتیَ قَومٌ مِثلُ هذا یَسألونَ کِتابَ اللّهِ و هُم أعْداؤهُ، یَقْرَؤونَ کِتابَ اللّه و لا یَحُلُّ حَناجِرَهُم، مُحَلَّقَةً رؤوسُهُم ، فإذا خَرَجوا فاضْرِبوا رِقابَهُم </w:t>
      </w:r>
      <w:r>
        <w:rPr>
          <w:rFonts w:eastAsia="Amiri" w:cs="Amiri" w:ascii="Amiri" w:hAnsi="Amiri"/>
          <w:color w:val="111111"/>
          <w:sz w:val="28"/>
          <w:szCs w:val="28"/>
          <w:rtl w:val="true"/>
          <w:lang w:bidi="ar-SA"/>
        </w:rPr>
        <w:t xml:space="preserve">. </w:t>
      </w:r>
      <w:r>
        <w:rPr>
          <w:rStyle w:val="FootnoteAnchor"/>
          <w:rtl w:val="true"/>
        </w:rPr>
        <w:footnoteReference w:id="1394"/>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العمّالـ به نقل از عبد اللّه بن عمرو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در روز جنگ حنین شمشهای طلا را تقسیم می کرد ؛ مردی از راه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عادل نباشم چه کسی عادل است ؟ ـ یا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عدالت را نزد چه کسی خواهید یافت ؟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زودا که مردمی چون این بیایند که خواهان کتاب خدا باشند در حالی که دشمن آنند ، کتاب خدا را می خوانند اما از حنجره های آنان فراتر نمی رود، سرهای تراشیده دارند ؛ هر گاه اینان سر بر داشتند گردنشان را بزنید </w:t>
      </w:r>
      <w:r>
        <w:rPr>
          <w:rFonts w:eastAsia="IRNazanin" w:cs="IRNazanin"/>
          <w:color w:val="111111"/>
          <w:sz w:val="28"/>
          <w:szCs w:val="28"/>
          <w:rtl w:val="true"/>
          <w:lang w:bidi="fa-IR"/>
        </w:rPr>
        <w:t>.</w:t>
      </w:r>
      <w:bookmarkStart w:id="1367" w:name="pg11924_135281"/>
    </w:p>
    <w:p>
      <w:pPr>
        <w:pStyle w:val="BookText"/>
        <w:rPr/>
      </w:pPr>
      <w:bookmarkEnd w:id="1367"/>
      <w:r>
        <w:rPr>
          <w:rFonts w:ascii="Amiri" w:hAnsi="Amiri" w:eastAsia="Amiri" w:cs="Amiri"/>
          <w:color w:val="111111"/>
          <w:sz w:val="28"/>
          <w:sz w:val="28"/>
          <w:szCs w:val="28"/>
          <w:rtl w:val="true"/>
          <w:lang w:bidi="ar-SA"/>
        </w:rPr>
        <w:t xml:space="preserve">کنز العمّال عن أبی أیّوبَ الأنصاریِّ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عَهِدَ إلَینا أنْ نُقاتِلَ مَع علیٍّ النّاکِثینَ ، فَقد قاتَلْناهُم ، و عَهِدَ إلَینا أنْ نُقاتِلَ مَعهُ القاسِطینَ ، فهذا وَجْهُنا إلَیهِم ـ یَعنی مُعاویةَ و أصْحابَهُ ـ و عَهِدَ إلَینا أنْ نُقاتِلَ مَع علیٍّا لمارِقینَ، فَلَم أرَهُم بَعدُ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6"/>
      </w:r>
    </w:p>
    <w:p>
      <w:pPr>
        <w:pStyle w:val="BookText"/>
        <w:rPr/>
      </w:pPr>
      <w:r>
        <w:rPr>
          <w:rFonts w:ascii="IRNazanin" w:hAnsi="IRNazanin" w:eastAsia="IRNazanin"/>
          <w:color w:val="111111"/>
          <w:sz w:val="28"/>
          <w:sz w:val="28"/>
          <w:szCs w:val="28"/>
          <w:rtl w:val="true"/>
          <w:lang w:bidi="fa-IR"/>
        </w:rPr>
        <w:t>کنز العمّالـ به نقل از ابو ایّوب انصاری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به ما سفارش فرمود که همراه علی با ناکثین بجنگیم و ما هم با آنان جنگیدیم؛ سفارش کرد که در رکاب علی با قاسطین بجنگیم و اینک به سوی آنان ـ یعنی معاویه و یارانش ـ می رویم ؛ و سفارش کرد که همراه علی با مارقین بجنگیم، که من هنوز آنان را ندیده ام </w:t>
      </w:r>
      <w:r>
        <w:rPr>
          <w:rFonts w:eastAsia="IRNazanin" w:cs="IRNazanin"/>
          <w:color w:val="111111"/>
          <w:sz w:val="28"/>
          <w:szCs w:val="28"/>
          <w:rtl w:val="true"/>
          <w:lang w:bidi="fa-IR"/>
        </w:rPr>
        <w:t xml:space="preserve">. </w:t>
      </w:r>
      <w:r>
        <w:rPr>
          <w:rStyle w:val="FootnoteAnchor"/>
          <w:rtl w:val="true"/>
        </w:rPr>
        <w:footnoteReference w:id="1397"/>
      </w:r>
    </w:p>
    <w:p>
      <w:pPr>
        <w:pStyle w:val="Heading5"/>
        <w:numPr>
          <w:ilvl w:val="4"/>
          <w:numId w:val="1"/>
        </w:numPr>
        <w:rPr/>
      </w:pPr>
      <w:bookmarkStart w:id="1368" w:name="__RefHeading___Toc14229521_73709187"/>
      <w:bookmarkStart w:id="1369" w:name="_Toc576"/>
      <w:bookmarkEnd w:id="1368"/>
      <w:r>
        <w:rPr/>
        <w:t>1010</w:t>
      </w:r>
      <w:r>
        <w:rPr>
          <w:rtl w:val="true"/>
        </w:rPr>
        <w:t xml:space="preserve"> - </w:t>
      </w:r>
      <w:r>
        <w:rPr>
          <w:rtl w:val="true"/>
        </w:rPr>
        <w:t>إخبارُ النَّبِیِّ عَنِ الحَکَمَینِ</w:t>
      </w:r>
      <w:bookmarkEnd w:id="1369"/>
    </w:p>
    <w:p>
      <w:pPr>
        <w:pStyle w:val="Heading6"/>
        <w:numPr>
          <w:ilvl w:val="5"/>
          <w:numId w:val="1"/>
        </w:numPr>
        <w:rPr/>
      </w:pPr>
      <w:bookmarkStart w:id="1370" w:name="__RefHeading___Toc14229523_73709187"/>
      <w:bookmarkStart w:id="1371" w:name="_Toc577"/>
      <w:bookmarkEnd w:id="1370"/>
      <w:r>
        <w:rPr/>
        <w:t>1010</w:t>
      </w:r>
      <w:r>
        <w:rPr>
          <w:rtl w:val="true"/>
        </w:rPr>
        <w:t xml:space="preserve"> - </w:t>
      </w:r>
      <w:r>
        <w:rPr>
          <w:rtl w:val="true"/>
        </w:rPr>
        <w:t>خبر دادن پیامبر از دو حَکَم</w:t>
      </w:r>
      <w:bookmarkEnd w:id="137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بَنی إسْرائیلَ اخْتَلَفوا ، فلَم یَزَلِ اخْتِلافُهُم بَینَهُم حتّی بَعَثوا حَکَمَینِ ، فضَلاّ و أضَلاّ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هذهِ الاُمّةَ ستَخْتَلِفُ فلا یَزالُ اخْتلافُهُم بَینَهُم حتّی یَبْعَثوا حَکَمَینِ ضَلاّ و ضَلَّ مَنِ اتّبَعَهُما </w:t>
      </w:r>
      <w:r>
        <w:rPr>
          <w:rFonts w:eastAsia="Amiri" w:cs="Amiri" w:ascii="Amiri" w:hAnsi="Amiri"/>
          <w:color w:val="111111"/>
          <w:sz w:val="28"/>
          <w:szCs w:val="28"/>
          <w:rtl w:val="true"/>
          <w:lang w:bidi="ar-SA"/>
        </w:rPr>
        <w:t xml:space="preserve">. </w:t>
      </w:r>
      <w:r>
        <w:rPr>
          <w:rStyle w:val="FootnoteAnchor"/>
          <w:rtl w:val="true"/>
        </w:rPr>
        <w:footnoteReference w:id="1398"/>
      </w:r>
    </w:p>
    <w:p>
      <w:pPr>
        <w:pStyle w:val="BookText"/>
        <w:rPr/>
      </w:pPr>
      <w:r>
        <w:rPr>
          <w:rFonts w:eastAsia="Times New Roman" w:cs="Times New Roman" w:ascii="Times New Roman" w:hAnsi="Times New Roman"/>
          <w:color w:val="111111"/>
          <w:sz w:val="28"/>
          <w:szCs w:val="28"/>
          <w:lang w:val="en-US" w:bidi="en-US"/>
        </w:rPr>
        <w:t>1010</w:t>
      </w:r>
    </w:p>
    <w:p>
      <w:pPr>
        <w:pStyle w:val="BookText"/>
        <w:rPr/>
      </w:pPr>
      <w:r>
        <w:rPr>
          <w:rFonts w:ascii="IRNazanin" w:hAnsi="IRNazanin" w:eastAsia="IRNazanin"/>
          <w:color w:val="111111"/>
          <w:sz w:val="28"/>
          <w:sz w:val="28"/>
          <w:szCs w:val="28"/>
          <w:rtl w:val="true"/>
          <w:lang w:bidi="fa-IR"/>
        </w:rPr>
        <w:t>خبر دادن پیامبر صلی الله علیه و آله از دو حَکَم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اسرائیل دچار اختلاف شدند و همچنان با هم در اختلاف به سر می بردند، 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رفع اختلاف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حَکَم و داور انتخاب کردند، اما آن دو، خود گمراه شدند و دیگران را گمراه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نیز بزودی دچار اختلاف خواهند شد و همچنان با یکدیگر در اختلاف به سر خواهند برد، تا آن که دو حَکَم برگزینند که کج راهه روند و پیروانشان را نیز به کج راهه کشانند</w:t>
      </w:r>
      <w:r>
        <w:rPr>
          <w:rFonts w:eastAsia="IRNazanin" w:cs="IRNazanin"/>
          <w:color w:val="111111"/>
          <w:sz w:val="28"/>
          <w:szCs w:val="28"/>
          <w:rtl w:val="true"/>
          <w:lang w:bidi="fa-IR"/>
        </w:rPr>
        <w:t>.</w:t>
      </w:r>
    </w:p>
    <w:p>
      <w:pPr>
        <w:pStyle w:val="Heading5"/>
        <w:numPr>
          <w:ilvl w:val="4"/>
          <w:numId w:val="1"/>
        </w:numPr>
        <w:rPr/>
      </w:pPr>
      <w:bookmarkStart w:id="1372" w:name="__RefHeading___Toc14229525_73709187"/>
      <w:bookmarkStart w:id="1373" w:name="_Toc578"/>
      <w:bookmarkEnd w:id="1372"/>
      <w:r>
        <w:rPr/>
        <w:t>1011</w:t>
      </w:r>
      <w:r>
        <w:rPr>
          <w:rtl w:val="true"/>
        </w:rPr>
        <w:t xml:space="preserve"> - </w:t>
      </w:r>
      <w:r>
        <w:rPr>
          <w:rtl w:val="true"/>
        </w:rPr>
        <w:t>احتِجاجُ الإمامِ فی أمرِ الحَکَمَینِ</w:t>
      </w:r>
      <w:bookmarkEnd w:id="1373"/>
    </w:p>
    <w:p>
      <w:pPr>
        <w:pStyle w:val="Heading6"/>
        <w:numPr>
          <w:ilvl w:val="5"/>
          <w:numId w:val="1"/>
        </w:numPr>
        <w:rPr/>
      </w:pPr>
      <w:bookmarkStart w:id="1374" w:name="__RefHeading___Toc14229527_73709187"/>
      <w:bookmarkStart w:id="1375" w:name="_Toc579"/>
      <w:bookmarkEnd w:id="1374"/>
      <w:r>
        <w:rPr/>
        <w:t>1011</w:t>
      </w:r>
      <w:r>
        <w:rPr>
          <w:rtl w:val="true"/>
        </w:rPr>
        <w:t xml:space="preserve"> - </w:t>
      </w:r>
      <w:r>
        <w:rPr>
          <w:rtl w:val="true"/>
        </w:rPr>
        <w:t>احتجاج امام در موضوع دو حَکَم</w:t>
      </w:r>
      <w:bookmarkEnd w:id="1375"/>
    </w:p>
    <w:p>
      <w:pPr>
        <w:pStyle w:val="BookText"/>
        <w:rPr/>
      </w:pPr>
      <w:r>
        <w:rPr>
          <w:rFonts w:ascii="Amiri" w:hAnsi="Amiri" w:eastAsia="Amiri" w:cs="Amiri"/>
          <w:color w:val="111111"/>
          <w:sz w:val="28"/>
          <w:sz w:val="28"/>
          <w:szCs w:val="28"/>
          <w:rtl w:val="true"/>
          <w:lang w:bidi="ar-SA"/>
        </w:rPr>
        <w:t xml:space="preserve">الإمامُ علیٌّ علیه السلامـ و قد قامَ إلیه رجُلٌ مِن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نَهَیْتَنا عَنِ الحُکومَةِ ثُمَّ أمَرْتَنا بِها، فلَم نَدْرِ أیَّ الأمْرَیْنِ أرْشَدَ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فصَفَقَ علیه السلام إحْدی یَدَیْهِ علی الاُخْری ، ثُمَّ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جَزاءُ مَن تَرَکَ العُقْدَةَ ، أمَا و اللّهِ لَو أنّی حِینَ أمَرْتُکُم بهِ حَمَلْتُکُم علی المَکْروهِ الّذی یَجْعَلُ اللّهُ فیهِ خَیْرا ـ فإنِ اسْتَقَمْتُم هَدَیْتُکُم ، و إنِ اعْوَجَجْتُم قَوّمْتُکُم ، و إنْ أبَیْتُم تَدارَکْتُکُم ـ لَکانَتِ الوُثْقی ، و لکِنْ 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مَنْ ؟</w:t>
      </w:r>
      <w:r>
        <w:rPr>
          <w:rFonts w:eastAsia="Amiri" w:cs="Amiri" w:ascii="Amiri" w:hAnsi="Amiri"/>
          <w:color w:val="111111"/>
          <w:sz w:val="28"/>
          <w:szCs w:val="28"/>
          <w:rtl w:val="true"/>
          <w:lang w:bidi="ar-SA"/>
        </w:rPr>
        <w:t xml:space="preserve">! </w:t>
      </w:r>
      <w:r>
        <w:rPr>
          <w:rStyle w:val="FootnoteAnchor"/>
          <w:rtl w:val="true"/>
        </w:rPr>
        <w:footnoteReference w:id="1399"/>
      </w:r>
    </w:p>
    <w:p>
      <w:pPr>
        <w:pStyle w:val="BookText"/>
        <w:rPr/>
      </w:pPr>
      <w:r>
        <w:rPr>
          <w:rFonts w:eastAsia="Times New Roman" w:cs="Times New Roman" w:ascii="Times New Roman" w:hAnsi="Times New Roman"/>
          <w:color w:val="111111"/>
          <w:sz w:val="28"/>
          <w:szCs w:val="28"/>
          <w:lang w:val="en-US" w:bidi="en-US"/>
        </w:rPr>
        <w:t>1011</w:t>
      </w:r>
    </w:p>
    <w:p>
      <w:pPr>
        <w:pStyle w:val="BookText"/>
        <w:rPr/>
      </w:pPr>
      <w:r>
        <w:rPr>
          <w:rFonts w:ascii="IRNazanin" w:hAnsi="IRNazanin" w:eastAsia="IRNazanin"/>
          <w:color w:val="111111"/>
          <w:sz w:val="28"/>
          <w:sz w:val="28"/>
          <w:szCs w:val="28"/>
          <w:rtl w:val="true"/>
          <w:lang w:bidi="fa-IR"/>
        </w:rPr>
        <w:t>احتجاج امام در موضوع دو حَکَم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وقتی که یکی از اصحابش برخاست و به آن حضرت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ما را از پذیرفتن حکمیت باز داشتی و سپس دستور دادی آن را بپذیریم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دانیم کدام یک درست تر است ؟ و حضرت دست بر دست زد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حیرت و سرگشتگی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سزای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رأی درست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همان رأی من یعنی نهی از پذیرش حکمیت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 کرده است ؛ به خدا سوگند، اگر آنگاه که به شما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با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دادم ، شما را به کاری ناخوشایند وا می داشتم ـ که خدا خیری در آن نهاده بود و چون پایدار می ماندید هدایتتان می کردم و اگر کج می رفتید راستتان می کردم و اگر سر باز می زدید مجبورتان می کردم ـ البته آن روش اطمینان بخش تر بود، اما به کمک چه کسی و یاری خواستن از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للخوارِجِ و قد خَرَجَ إلی مُعَسْکَرِهِم و هُم مُقیمونَ علی إنْکارِ الحُکومَةِ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تَقولوا عِندَ رَفْعِهِمُ المَصاحِفَ حِیلَةً و غِیلَةً و مَکْرا و خَدیعَةً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إخْوانُنا و أهْلُ دَعْوَتِنا ، اسْتَقالونا و اسْتَراحوا إلی کِتابِ اللّهِ سُبحانَهُ ، فالرَّأیُ القَبولُ مِنهُم ، و التّنْفیسُ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ظاهِرُهُ إیمانٌ ، و باطِنُهُ عُدْوانٌ ، أوَّلُهُ رَحمَةٌ ، و آخِرُهُ نَدامَةٌ ؟</w:t>
      </w:r>
      <w:r>
        <w:rPr>
          <w:rFonts w:eastAsia="Amiri" w:cs="Amiri" w:ascii="Amiri" w:hAnsi="Amiri"/>
          <w:color w:val="111111"/>
          <w:sz w:val="28"/>
          <w:szCs w:val="28"/>
          <w:rtl w:val="true"/>
          <w:lang w:bidi="ar-SA"/>
        </w:rPr>
        <w:t xml:space="preserve">! </w:t>
      </w:r>
      <w:r>
        <w:rPr>
          <w:rStyle w:val="FootnoteAnchor"/>
          <w:rtl w:val="true"/>
        </w:rPr>
        <w:footnoteReference w:id="1400"/>
      </w:r>
    </w:p>
    <w:p>
      <w:pPr>
        <w:pStyle w:val="BookText"/>
        <w:rPr/>
      </w:pPr>
      <w:r>
        <w:rPr>
          <w:rFonts w:ascii="Amiri" w:hAnsi="Amiri" w:eastAsia="Amiri" w:cs="Amiri"/>
          <w:color w:val="111111"/>
          <w:sz w:val="28"/>
          <w:sz w:val="28"/>
          <w:szCs w:val="28"/>
          <w:rtl w:val="true"/>
          <w:lang w:bidi="ar-SA"/>
        </w:rPr>
        <w:t xml:space="preserve">عنه علیه السلامـ لَمّا حَکّمَ الحَکَمَینِ قالتْ لَهُ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حَکّمْتَ رَجُلَینِ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حَکّمْتُ مَخْلوقا ، إنَّما حَکّمْتُ القُرآنَ </w:t>
      </w:r>
      <w:r>
        <w:rPr>
          <w:rFonts w:eastAsia="Amiri" w:cs="Amiri" w:ascii="Amiri" w:hAnsi="Amiri"/>
          <w:color w:val="111111"/>
          <w:sz w:val="28"/>
          <w:szCs w:val="28"/>
          <w:rtl w:val="true"/>
          <w:lang w:bidi="ar-SA"/>
        </w:rPr>
        <w:t xml:space="preserve">. </w:t>
      </w:r>
      <w:r>
        <w:rPr>
          <w:rStyle w:val="FootnoteAnchor"/>
          <w:rtl w:val="true"/>
        </w:rPr>
        <w:footnoteReference w:id="14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فأجْمَـعَ رَأیُ مَلَئکُم علـی أنِ اخْتاروا رَجُلَینِ ، فأخَذْنـا علَیهِما أنْ یُجَعْجِعا عِندَ القُرآن و لا یُجـاوِزاهُ ، و تَکونَ ألسِنَتُهُما مَعهُ و قُلوبُهُما تَبَعَهُ ، فَتاها عَنـهُ ، و تَرَکـا الحقَّ و هُما یُبْصِرانِهِ </w:t>
      </w:r>
      <w:r>
        <w:rPr>
          <w:rFonts w:eastAsia="Amiri" w:cs="Amiri" w:ascii="Amiri" w:hAnsi="Amiri"/>
          <w:color w:val="111111"/>
          <w:sz w:val="28"/>
          <w:szCs w:val="28"/>
          <w:rtl w:val="true"/>
          <w:lang w:bidi="ar-SA"/>
        </w:rPr>
        <w:t xml:space="preserve">. </w:t>
      </w:r>
      <w:r>
        <w:rPr>
          <w:rStyle w:val="FootnoteAnchor"/>
          <w:rtl w:val="true"/>
        </w:rPr>
        <w:footnoteReference w:id="1402"/>
      </w:r>
    </w:p>
    <w:p>
      <w:pPr>
        <w:pStyle w:val="BookText"/>
        <w:rPr/>
      </w:pPr>
      <w:r>
        <w:rPr>
          <w:rFonts w:ascii="IRNazanin" w:hAnsi="IRNazanin" w:eastAsia="IRNazanin"/>
          <w:color w:val="111111"/>
          <w:sz w:val="28"/>
          <w:sz w:val="28"/>
          <w:szCs w:val="28"/>
          <w:rtl w:val="true"/>
          <w:lang w:bidi="fa-IR"/>
        </w:rPr>
        <w:t xml:space="preserve">امام علی علیه السلامـ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اردوگاه خوارج، که بر نپذیرفتن حکمیت پافشاری می کردند ، رفت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هنگامی که قرآنها را، از روی حیله و فریب و مکر و خدعه، بر سر نیزه ها کردند نگفتید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برادران ما و همدینان 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خاتمه جنگ را می خواهند و به کتاب خداوند سبحان روی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درست آن است که خواست آنها را بپذیریم و اندوهشان را بر طرف سازیم؟ آن زمان من به شما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آنها ظاهرش ایمان است و باطنش دشمنی ، آغازش دلسوزی است و فرجامش پشیمانی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زمانی که حکمین را پذیرفت و خوارج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انسان را حَکَم قرار دادی ؟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مخلوقی را حکم قرار ندادم، بلکه قرآن را داور کردم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رأی بزرگان شما بر این شد که دو مرد را انتخاب کردند و ما از آنان پیمان گرفتیم که در محدوده قرآن عمل کنند و از آن فراتر نروند و زبانشان با قرآن باشد و دلهایشان پیرو آن ؛ اما هر دو از قرآن دست کشیدند و حقّ را فرو گذاشتند، در حالی که آن را می 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أصابَکُم حاصِبٌ ، و لا بَقِیَ مِنکُم آثِرٌ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بَعْدَ إیمانی باللّهِ و جِهادی مَعَ رسولِ اللّهِ صلی الله علیه و آله أشْهَدُ علی نَفْسی بالکُفْرِ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ضَلَلْتُ إذا و مَا أنا مِنَ المُهْتَدِینَ </w:t>
      </w:r>
      <w:r>
        <w:rPr>
          <w:rStyle w:val="FootnoteAnchor"/>
          <w:rtl w:val="true"/>
        </w:rPr>
        <w:footnoteReference w:id="1403"/>
      </w:r>
      <w:r>
        <w:rPr>
          <w:rFonts w:ascii="Amiri" w:hAnsi="Amiri" w:eastAsia="Amiri" w:cs="Amiri"/>
          <w:color w:val="111111"/>
          <w:sz w:val="28"/>
          <w:sz w:val="28"/>
          <w:szCs w:val="28"/>
          <w:rtl w:val="true"/>
          <w:lang w:bidi="ar-SA"/>
        </w:rPr>
        <w:t xml:space="preserve">، فاُوبُوا شَرَّ مَآبٍ و ارْجِعوا علی أثَرِ الأعْقابِ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إنّکُم سَتَلْقَوْنَ بَعْدی ذُلاًّ شامِلاً ، و سَیْفا قاطِعا ، و أَثَرَةً یَتَّخِذُها الظّالِمونَ فِیکُم سُنَّةً </w:t>
      </w:r>
      <w:r>
        <w:rPr>
          <w:rFonts w:eastAsia="Amiri" w:cs="Amiri" w:ascii="Amiri" w:hAnsi="Amiri"/>
          <w:color w:val="111111"/>
          <w:sz w:val="28"/>
          <w:szCs w:val="28"/>
          <w:rtl w:val="true"/>
          <w:lang w:bidi="ar-SA"/>
        </w:rPr>
        <w:t xml:space="preserve">. </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کُنتُ نَهَیْتُکُم عن هذهِ الحُکومَةِ فأبَیْتُم عَلَیَّ إباءَ المُنابِذینَ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حتّی صَرَفْتُ رَأیی إلی هَواکُم ، و أنْتُم مَعاشِرُ أخِفّاءُ الهَامِ ، سُفَهاءُ الأحْلامِ ، و لَم آتِ ـ لا أبا لَکُم ـ بُجْرا، و لا أرَدْتُ لَکُم ضُرّا </w:t>
      </w:r>
      <w:r>
        <w:rPr>
          <w:rFonts w:eastAsia="Amiri" w:cs="Amiri" w:ascii="Amiri" w:hAnsi="Amiri"/>
          <w:color w:val="111111"/>
          <w:sz w:val="28"/>
          <w:szCs w:val="28"/>
          <w:rtl w:val="true"/>
          <w:lang w:bidi="ar-SA"/>
        </w:rPr>
        <w:t xml:space="preserve">. </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 أبو جعفرٍ محمّدُ بنُ جریرٍ الطَّبریُّ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علِیّا علیه السلام لَمّا دَخَلَ الکوفَةَ دَخَلَها مَعهُ کَثیرٌ مِن الخَوارِجِ ، و تَخَلّفَ مِنهُم بالنُّخَیْلَةِ و غَیرِها خَلْقٌ کَثیرٌ لَم یَدْخُلوها، فدَخَلَ حُرْقوصُ ابنُ زُهَیرٍ السَّعْدیُّ و زُرْعَةُ بنُ البُرجِ الطائیُّ ـ و هُما مِن رُؤوسِ الخوارِجِ ـ علی علیٍّ علیه السلام ، فقالَ لَهُ حُرْقوصٌ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 مِن خَطیئَتِکَ ، و اخْرُجْ بِنا إلی مُعاویَةَ نُجَاهِدْهُ ، فقالَ لَه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نَهَیْتُکُم عَنِ الحُکومَةِ فأبَیْتُم ، ثُمّ الآنَ تَجْعَلونَها 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لَیستْ بمَعْصیَةٍ ، و لکنّها عَجْزٌ مِن الرّأیِ و ضَعْفٌ فی التَّدْبیرِ ، و قد نَهَیْتُکُم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لَئنْ لَمْ تَتُبْ مِن تَحْکیمِکَ الرِّجالَ لأقْتُلَنّکَ ، أطلُبُ بذلکَ وَجْهَ اللّهِ و رِضْوانَهُ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بُؤْسا لکَ ، ما أشْقاکَ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 بِکَ قَتیلاً تَسْفی علَیکَ الرِّیاحُ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أنَّهُ کانَ ذلکَ </w:t>
      </w:r>
      <w:r>
        <w:rPr>
          <w:rFonts w:eastAsia="Amiri" w:cs="Amiri" w:ascii="Amiri" w:hAnsi="Amiri"/>
          <w:color w:val="111111"/>
          <w:sz w:val="28"/>
          <w:szCs w:val="28"/>
          <w:rtl w:val="true"/>
          <w:lang w:bidi="ar-SA"/>
        </w:rPr>
        <w:t xml:space="preserve">! </w:t>
      </w:r>
      <w:r>
        <w:rPr>
          <w:rStyle w:val="FootnoteAnchor"/>
          <w:rtl w:val="true"/>
        </w:rPr>
        <w:footnoteReference w:id="1406"/>
      </w:r>
      <w:r>
        <w:rPr>
          <w:rStyle w:val="FootnoteAnchor"/>
          <w:rtl w:val="true"/>
        </w:rPr>
        <w:footnoteReference w:id="140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شن بر شما بوزد و نسلتان بریده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 از ایمان به خدا و جهاد در کنار پیامبر خدا صلی الله علیه و آله بر کفر خویش گواهی دهم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گمراه باشم و از رهیافتگان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بدترین سرنوشت گرفتار آیید و به راه گذشتگان خود 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پس از من خواری و ذلّتی تمام شما را فرا خواهد گرفت و به شمشیری برّان دچار خواهید شد و ستمگران، ستم بر شما را شیوه خود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شما را از این حکمیت باز داشتم، اما شما همچون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پذیرش دستور من سر باز زدید، تا جایی که رأی خود را به خواسته شما تغییر دادم که گروهی سبک سر و نا بخردید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شما ـ ای ناکسان ـ شر و بدی نیاوردم و زیان و ضرری برایتان نخواستم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جریر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علی علیه السلام وارد کوفه شد بسیاری از خوارج با آن حضرت به آن جا آمدند و شمار فراوانی از آنان نیز در نُخَیله و دیگر جاها ماندند و به کوفه نیامدند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حُرقوص بن زهیر سعدی و زُرعة بن برج طائی ـ از سران خوارج ـ نزد علی علیه السلام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حرقوص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خودت توبه کن و با ما بیا تا به جهاد با معاویه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که شما را از حکمیت باز داشتم، اما شما نپذیرفتید و اینک آن را گناه می شمارید؟ بدانید که حکمیت گناه نبود، بلکه ناشی از ناتوانی رأی و سستی تدبیر بود و من شما را از آن بازداشتم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از داور قرار دادن این مردان توبه نکنی، تو را برای خدا و رضای الهی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بینوای نگون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کشته تو را می بینم که باد بر آن می 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چنین باشد</w:t>
      </w:r>
      <w:r>
        <w:rPr>
          <w:rFonts w:eastAsia="IRNazanin" w:cs="IRNazanin"/>
          <w:color w:val="111111"/>
          <w:sz w:val="28"/>
          <w:szCs w:val="28"/>
          <w:rtl w:val="true"/>
          <w:lang w:bidi="fa-IR"/>
        </w:rPr>
        <w:t>!</w:t>
      </w:r>
      <w:bookmarkStart w:id="1376" w:name="pg11924_135285"/>
    </w:p>
    <w:p>
      <w:pPr>
        <w:pStyle w:val="Heading5"/>
        <w:numPr>
          <w:ilvl w:val="4"/>
          <w:numId w:val="1"/>
        </w:numPr>
        <w:rPr/>
      </w:pPr>
      <w:bookmarkStart w:id="1377" w:name="__RefHeading___Toc14229529_73709187"/>
      <w:bookmarkStart w:id="1378" w:name="_Toc580"/>
      <w:bookmarkEnd w:id="1376"/>
      <w:bookmarkEnd w:id="1377"/>
      <w:r>
        <w:rPr/>
        <w:t>1012</w:t>
      </w:r>
      <w:r>
        <w:rPr>
          <w:rtl w:val="true"/>
        </w:rPr>
        <w:t xml:space="preserve"> - </w:t>
      </w:r>
      <w:r>
        <w:rPr>
          <w:rtl w:val="true"/>
        </w:rPr>
        <w:t>إخبارُ الإمامِ بمَصیرِ الخَوارجِ</w:t>
      </w:r>
      <w:bookmarkEnd w:id="1378"/>
    </w:p>
    <w:p>
      <w:pPr>
        <w:pStyle w:val="Heading6"/>
        <w:numPr>
          <w:ilvl w:val="5"/>
          <w:numId w:val="1"/>
        </w:numPr>
        <w:rPr/>
      </w:pPr>
      <w:bookmarkStart w:id="1379" w:name="__RefHeading___Toc14229531_73709187"/>
      <w:bookmarkStart w:id="1380" w:name="_Toc581"/>
      <w:bookmarkEnd w:id="1379"/>
      <w:r>
        <w:rPr/>
        <w:t>1012</w:t>
      </w:r>
      <w:r>
        <w:rPr>
          <w:rtl w:val="true"/>
        </w:rPr>
        <w:t xml:space="preserve"> - </w:t>
      </w:r>
      <w:r>
        <w:rPr>
          <w:rtl w:val="true"/>
        </w:rPr>
        <w:t>خبر دادن امام از سرنوشت خوارج</w:t>
      </w:r>
      <w:bookmarkEnd w:id="1380"/>
    </w:p>
    <w:p>
      <w:pPr>
        <w:pStyle w:val="BookText"/>
        <w:rPr/>
      </w:pPr>
      <w:r>
        <w:rPr>
          <w:rFonts w:ascii="Amiri" w:hAnsi="Amiri" w:eastAsia="Amiri" w:cs="Amiri"/>
          <w:color w:val="111111"/>
          <w:sz w:val="28"/>
          <w:sz w:val="28"/>
          <w:szCs w:val="28"/>
          <w:rtl w:val="true"/>
          <w:lang w:bidi="ar-SA"/>
        </w:rPr>
        <w:t>الإمامُ علیٌّ علیه السلامـ فی حَربِ الخوارجِ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مَصارِعُهُم دُونَ النُّطْفَةِ ، و اللّهِ لا یُفْلِتُ مِنهُم عَشَرَةٌ ، و لا یَهْلِکُ مِنکُم عَشَرَةٌ </w:t>
      </w:r>
      <w:r>
        <w:rPr>
          <w:rFonts w:eastAsia="Amiri" w:cs="Amiri" w:ascii="Amiri" w:hAnsi="Amiri"/>
          <w:color w:val="111111"/>
          <w:sz w:val="28"/>
          <w:szCs w:val="28"/>
          <w:rtl w:val="true"/>
          <w:lang w:bidi="ar-SA"/>
        </w:rPr>
        <w:t xml:space="preserve">. </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احْمِلوا علَیهِم ، فوَ اللّهِ لا یُقْتَلُ مِنکُم عَشَرَةٌ ، و لا یَسْلَمُ مِنهُم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علَیهِم فطَحَنَهُم طَحْنا ، قُتِلَ مِن أصْحابِهِ علیه السلام تِسْعَةٌ ، و أفْلَتَ مِن الخوارِجِ ثَمانِیَةٌ </w:t>
      </w:r>
      <w:r>
        <w:rPr>
          <w:rFonts w:eastAsia="Amiri" w:cs="Amiri" w:ascii="Amiri" w:hAnsi="Amiri"/>
          <w:color w:val="111111"/>
          <w:sz w:val="28"/>
          <w:szCs w:val="28"/>
          <w:rtl w:val="true"/>
          <w:lang w:bidi="ar-SA"/>
        </w:rPr>
        <w:t xml:space="preserve">. </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سارَ علیٌّ إلی النَّهْرَوانِ سِرْتُ مَعهُ ، فقالَ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فَلَقَ الحَبَّةَ و بَرأ النَّسَمَةَ ، لا یَقْتُلونَ مِنکُم عَشَرَةً و لا یَبْقی مِنهُم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النّاسَ ذلکَ حَمَلوا علَیهِم فقَتَلوهُم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1"/>
      </w:r>
    </w:p>
    <w:p>
      <w:pPr>
        <w:pStyle w:val="BookText"/>
        <w:rPr/>
      </w:pPr>
      <w:r>
        <w:rPr>
          <w:rFonts w:eastAsia="Times New Roman" w:cs="Times New Roman" w:ascii="Times New Roman" w:hAnsi="Times New Roman"/>
          <w:color w:val="111111"/>
          <w:sz w:val="28"/>
          <w:szCs w:val="28"/>
          <w:lang w:val="en-US" w:bidi="en-US"/>
        </w:rPr>
        <w:t>1012</w:t>
      </w:r>
    </w:p>
    <w:p>
      <w:pPr>
        <w:pStyle w:val="BookText"/>
        <w:rPr/>
      </w:pPr>
      <w:r>
        <w:rPr>
          <w:rFonts w:ascii="IRNazanin" w:hAnsi="IRNazanin" w:eastAsia="IRNazanin"/>
          <w:color w:val="111111"/>
          <w:sz w:val="28"/>
          <w:sz w:val="28"/>
          <w:szCs w:val="28"/>
          <w:rtl w:val="true"/>
          <w:lang w:bidi="fa-IR"/>
        </w:rPr>
        <w:t>خبر دادن امام از سرنوشت خوارج</w:t>
      </w:r>
    </w:p>
    <w:p>
      <w:pPr>
        <w:pStyle w:val="BookText"/>
        <w:rPr/>
      </w:pPr>
      <w:r>
        <w:rPr>
          <w:rFonts w:ascii="IRNazanin" w:hAnsi="IRNazanin" w:eastAsia="IRNazanin"/>
          <w:color w:val="111111"/>
          <w:sz w:val="28"/>
          <w:sz w:val="28"/>
          <w:szCs w:val="28"/>
          <w:rtl w:val="true"/>
          <w:lang w:bidi="fa-IR"/>
        </w:rPr>
        <w:t xml:space="preserve">امام علی علیه السلامـ در جنگ با خوارج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قتلگاه آنان این سوی نهر است ، به خدا سوگند، از آنان ده نفر نخواهند گریخت و از شما ده نفر کشته نخواهند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آنان بتازید که به خدا قسم از شما ده تن کشته نشوند و از آنان ده تن جان سالم به در نبرند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بر آنان تاخت و خُردشان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یاران امام علیه السلام نُه نفر کشته شدند و از خوارج هشت نفر گریختند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همراه علی علیه السلام به نهروان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که دانه را شکافت و مردمان را بیافرید، از شما ده تن کشته نمی شوند و از آنان ده تن بر جای نمی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امام با شنیدن این سخن، بر نهروانیان حمله کردند و آنها را کشتند </w:t>
      </w:r>
      <w:r>
        <w:rPr>
          <w:rFonts w:eastAsia="IRNazanin" w:cs="IRNazanin"/>
          <w:color w:val="111111"/>
          <w:sz w:val="28"/>
          <w:szCs w:val="28"/>
          <w:rtl w:val="true"/>
          <w:lang w:bidi="fa-IR"/>
        </w:rPr>
        <w:t xml:space="preserve">. </w:t>
      </w:r>
      <w:r>
        <w:rPr>
          <w:rStyle w:val="FootnoteAnchor"/>
          <w:rtl w:val="true"/>
        </w:rPr>
        <w:footnoteReference w:id="1412"/>
      </w:r>
    </w:p>
    <w:p>
      <w:pPr>
        <w:pStyle w:val="Heading5"/>
        <w:numPr>
          <w:ilvl w:val="4"/>
          <w:numId w:val="1"/>
        </w:numPr>
        <w:rPr/>
      </w:pPr>
      <w:bookmarkStart w:id="1381" w:name="__RefHeading___Toc14229533_73709187"/>
      <w:bookmarkStart w:id="1382" w:name="_Toc582"/>
      <w:bookmarkEnd w:id="1381"/>
      <w:r>
        <w:rPr/>
        <w:t>1013</w:t>
      </w:r>
      <w:r>
        <w:rPr>
          <w:rtl w:val="true"/>
        </w:rPr>
        <w:t xml:space="preserve"> - </w:t>
      </w:r>
      <w:r>
        <w:rPr>
          <w:rtl w:val="true"/>
        </w:rPr>
        <w:t>تَسمِیَةُ الخَوارجِ بِالحَرورِیَّةِ</w:t>
      </w:r>
      <w:bookmarkEnd w:id="1382"/>
    </w:p>
    <w:p>
      <w:pPr>
        <w:pStyle w:val="Heading6"/>
        <w:numPr>
          <w:ilvl w:val="5"/>
          <w:numId w:val="1"/>
        </w:numPr>
        <w:rPr/>
      </w:pPr>
      <w:bookmarkStart w:id="1383" w:name="__RefHeading___Toc14229535_73709187"/>
      <w:bookmarkStart w:id="1384" w:name="_Toc583"/>
      <w:bookmarkEnd w:id="1383"/>
      <w:r>
        <w:rPr/>
        <w:t>1013</w:t>
      </w:r>
      <w:r>
        <w:rPr>
          <w:rtl w:val="true"/>
        </w:rPr>
        <w:t xml:space="preserve"> - </w:t>
      </w:r>
      <w:r>
        <w:rPr>
          <w:rtl w:val="true"/>
        </w:rPr>
        <w:t>علّت نامگذاری خوارج به حروریّه</w:t>
      </w:r>
      <w:bookmarkEnd w:id="1384"/>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سَبَبُ تَسْمِیَتِهِم الحَرورِیّةَ أنّ علِیّا علیه السلام لَمّا ناظَرَهُم ـ بَعدَ مُناظَرَةِ ابنِ عبّاسٍ إیّاهُم ـ کانَ فیما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تَعْلَمونَ أنّ هؤلاءِ القَومَ لَمّا رَفَعوا المَصاحِفَ قلتُ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مَکیدَةٌ و وَهْنٌ ، و إنَّهُم لو قَصَدوا إلی حُکْمِ المَصاحِفِ لَأتَوْنی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فتَعْلَمون أنَّ أحَدا کانَ أکْرَهَ للتّحْکیمِ مِنّی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تَعْلَمونَ أنَّکُمُ اسْتَکْرَهْتُمونی علی ذلکَ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فرَجَعَ مَعَهُ مِنهُم ألْفانِ مِن حَرُوراءَ ، و قَد کانوا تَجَمَّعوا بها ، فقالَ لَهُم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نُسَمّیکُم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الحَرورِیّةُ؛ لاجْتِماعِکُم بحَرُوراءَ </w:t>
      </w:r>
      <w:r>
        <w:rPr>
          <w:rFonts w:eastAsia="Amiri" w:cs="Amiri" w:ascii="Amiri" w:hAnsi="Amiri"/>
          <w:color w:val="111111"/>
          <w:sz w:val="28"/>
          <w:szCs w:val="28"/>
          <w:rtl w:val="true"/>
          <w:lang w:bidi="ar-SA"/>
        </w:rPr>
        <w:t xml:space="preserve">. </w:t>
      </w:r>
      <w:r>
        <w:rPr>
          <w:rStyle w:val="FootnoteAnchor"/>
          <w:rtl w:val="true"/>
        </w:rPr>
        <w:footnoteReference w:id="1413"/>
      </w:r>
    </w:p>
    <w:p>
      <w:pPr>
        <w:pStyle w:val="BookText"/>
        <w:rPr/>
      </w:pPr>
      <w:r>
        <w:rPr>
          <w:rFonts w:eastAsia="Times New Roman" w:cs="Times New Roman" w:ascii="Times New Roman" w:hAnsi="Times New Roman"/>
          <w:color w:val="111111"/>
          <w:sz w:val="28"/>
          <w:szCs w:val="28"/>
          <w:lang w:val="en-US" w:bidi="en-US"/>
        </w:rPr>
        <w:t>1013</w:t>
      </w:r>
    </w:p>
    <w:p>
      <w:pPr>
        <w:pStyle w:val="BookText"/>
        <w:rPr/>
      </w:pPr>
      <w:r>
        <w:rPr>
          <w:rFonts w:ascii="IRNazanin" w:hAnsi="IRNazanin" w:eastAsia="IRNazanin"/>
          <w:color w:val="111111"/>
          <w:sz w:val="28"/>
          <w:sz w:val="28"/>
          <w:szCs w:val="28"/>
          <w:rtl w:val="true"/>
          <w:lang w:bidi="fa-IR"/>
        </w:rPr>
        <w:t>علّت نامگذاری خوارج به حروریّه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نامگذاری خوارج به حروریه این است که وقتی علی علیه السلام ـ بعد از مناظره ابن عباس با خوارج ـ با ایشان مناظره کرد، از جمله به ایشان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که وقتی این جماعت قرآنها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افراشتند من به شما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مکر و نشان ضعف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مقصودشان داوری قرآنها باشد، پیش من می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که هیچ کس به اندازه من حکمیت را ناخوش نمی داشت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که شما مرا ناچار به پذیرفتن حکمیت کردید؟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دو هزار نفر از خوارج به همراه امام علیه السلام از محل تجمع خود در حروراء برگشتند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نامی بر شما گذاریم ؟ آن گاه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حروریه، چون که در حروراء گرد آمده بودید</w:t>
      </w:r>
      <w:r>
        <w:rPr>
          <w:rFonts w:eastAsia="IRNazanin" w:cs="IRNazanin"/>
          <w:color w:val="111111"/>
          <w:sz w:val="28"/>
          <w:szCs w:val="28"/>
          <w:rtl w:val="true"/>
          <w:lang w:bidi="fa-IR"/>
        </w:rPr>
        <w:t>.</w:t>
      </w:r>
      <w:bookmarkStart w:id="1385" w:name="pg11924_135286"/>
    </w:p>
    <w:p>
      <w:pPr>
        <w:pStyle w:val="Heading5"/>
        <w:numPr>
          <w:ilvl w:val="4"/>
          <w:numId w:val="1"/>
        </w:numPr>
        <w:rPr/>
      </w:pPr>
      <w:bookmarkStart w:id="1386" w:name="__RefHeading___Toc14229537_73709187"/>
      <w:bookmarkStart w:id="1387" w:name="_Toc584"/>
      <w:bookmarkEnd w:id="1385"/>
      <w:bookmarkEnd w:id="1386"/>
      <w:r>
        <w:rPr/>
        <w:t>1014</w:t>
      </w:r>
      <w:r>
        <w:rPr>
          <w:rtl w:val="true"/>
        </w:rPr>
        <w:t xml:space="preserve"> - </w:t>
      </w:r>
      <w:r>
        <w:rPr>
          <w:rtl w:val="true"/>
        </w:rPr>
        <w:t>مَقتلُ عَبدِ اللَّهِ بنِ خبّابٍ</w:t>
      </w:r>
      <w:bookmarkEnd w:id="1387"/>
    </w:p>
    <w:p>
      <w:pPr>
        <w:pStyle w:val="Heading6"/>
        <w:numPr>
          <w:ilvl w:val="5"/>
          <w:numId w:val="1"/>
        </w:numPr>
        <w:rPr/>
      </w:pPr>
      <w:bookmarkStart w:id="1388" w:name="__RefHeading___Toc14229539_73709187"/>
      <w:bookmarkStart w:id="1389" w:name="_Toc585"/>
      <w:bookmarkEnd w:id="1388"/>
      <w:r>
        <w:rPr/>
        <w:t>1014</w:t>
      </w:r>
      <w:r>
        <w:rPr>
          <w:rtl w:val="true"/>
        </w:rPr>
        <w:t xml:space="preserve"> - </w:t>
      </w:r>
      <w:r>
        <w:rPr>
          <w:rtl w:val="true"/>
        </w:rPr>
        <w:t>کشته شدن عبداللَّه بن خَبّاب</w:t>
      </w:r>
      <w:bookmarkEnd w:id="1389"/>
    </w:p>
    <w:p>
      <w:pPr>
        <w:pStyle w:val="BookText"/>
        <w:rPr/>
      </w:pPr>
      <w:r>
        <w:rPr>
          <w:rFonts w:ascii="Amiri" w:hAnsi="Amiri" w:eastAsia="Amiri" w:cs="Amiri"/>
          <w:color w:val="111111"/>
          <w:sz w:val="28"/>
          <w:sz w:val="28"/>
          <w:szCs w:val="28"/>
          <w:rtl w:val="true"/>
          <w:lang w:bidi="ar-SA"/>
        </w:rPr>
        <w:t xml:space="preserve">شرح نهج البلاغة عن أبی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لَقِیَهُم ـ أیِ الخوارجَ ـ عبدُ اللّهِ بنُ خَبّابٍ فی عُنُقِهِ مُصْحَفٌ ، علی حِمارٍ و مَعهُ امْرَأتُهُ و هِی حامِلٌ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الّذی فی عُنُقِکَ لَیأمُرُنا بقَتْلِکَ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أحْیاهُ القرآنُ فأحْیُوهُ و ما أماتَهُ فأمِیتُوهُ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رجُلٌ مِنهُم علی رُطَبةٍ سَقَطَتْ مِن نَخْلَةٍ فَوضَعَها فی فِیهِ ، فصاحُوا بهِ ، فلَفَظَها تَوَرُّعا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 لرجُلٍ مِنهُم خِنْزیرٌ فضَرَبَهُ فقَتَلَهُ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فسادٌ فی الأرضِ ، و أنْکَروا قَتْلَ الخِنْزِیرِ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 لابنِ 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عَن أبیکَ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سَمِعْتُ أبی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ستَکونُ بَعدی فِتْنَةٌ یَموتُ فیها قَلبُ الرّجُلِ کما یَموتُ بَدَنُهُ ، یُمْسِی مُؤمنا و یُصْبِحُ کافِرا، فکُنْ عبدَ اللّهِ المَقْتولَ ، و لا تَکُنِ 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فی علیٍّ بَعدَ التَّحْکیمِ و الحُکومَةِ؟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أعْلَمُ باللّهِ و أشَدُّ تَوَقِّیا علی دِینهِ ، و أنْفَذُ بَصیرَةً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لَستَ تَتّبِعُ الهُدی ، إنّما تَتّبِعُ الرِّجالَ علی أسْمائهِم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قَرَّبوهُ إلی شاطئِ النَّهْرِ ، فأضْجَعوهُ فذَبَحوهُ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ساوَموا رجُلاً نَصْرانیّا بنَخْلَةٍ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لَکُم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کُنّا لِنَأخُذَها إلاّ بثَمَنٍ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عَجَباهْ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تَقْتُلونَ مِثْلَ عبدِ اللّهِ ابنِ خَبّابٍ ، و لا تَقْبَلونَ جنی نَخْلَةٍ إلاّ بثَمَنٍ؟</w:t>
      </w:r>
      <w:r>
        <w:rPr>
          <w:rFonts w:eastAsia="Amiri" w:cs="Amiri" w:ascii="Amiri" w:hAnsi="Amiri"/>
          <w:color w:val="111111"/>
          <w:sz w:val="28"/>
          <w:szCs w:val="28"/>
          <w:rtl w:val="true"/>
          <w:lang w:bidi="ar-SA"/>
        </w:rPr>
        <w:t xml:space="preserve">! </w:t>
      </w:r>
      <w:r>
        <w:rPr>
          <w:rStyle w:val="FootnoteAnchor"/>
          <w:rtl w:val="true"/>
        </w:rPr>
        <w:footnoteReference w:id="1414"/>
      </w:r>
    </w:p>
    <w:p>
      <w:pPr>
        <w:pStyle w:val="BookText"/>
        <w:rPr/>
      </w:pPr>
      <w:r>
        <w:rPr>
          <w:rFonts w:eastAsia="Times New Roman" w:cs="Times New Roman" w:ascii="Times New Roman" w:hAnsi="Times New Roman"/>
          <w:color w:val="111111"/>
          <w:sz w:val="28"/>
          <w:szCs w:val="28"/>
          <w:lang w:val="en-US" w:bidi="en-US"/>
        </w:rPr>
        <w:t>1014</w:t>
      </w:r>
    </w:p>
    <w:p>
      <w:pPr>
        <w:pStyle w:val="BookText"/>
        <w:rPr/>
      </w:pPr>
      <w:r>
        <w:rPr>
          <w:rFonts w:ascii="Amiri" w:hAnsi="Amiri" w:eastAsia="Amiri" w:cs="Amiri"/>
          <w:color w:val="111111"/>
          <w:sz w:val="28"/>
          <w:sz w:val="28"/>
          <w:szCs w:val="28"/>
          <w:rtl w:val="true"/>
          <w:lang w:bidi="ar-SA"/>
        </w:rPr>
        <w:t>کشته شدن عبد اللّه بن خَبّاب</w:t>
      </w:r>
    </w:p>
    <w:p>
      <w:pPr>
        <w:pStyle w:val="BookText"/>
        <w:rPr/>
      </w:pPr>
      <w:r>
        <w:rPr>
          <w:rFonts w:ascii="IRNazanin" w:hAnsi="IRNazanin" w:eastAsia="IRNazanin"/>
          <w:color w:val="111111"/>
          <w:sz w:val="28"/>
          <w:sz w:val="28"/>
          <w:szCs w:val="28"/>
          <w:rtl w:val="true"/>
          <w:lang w:bidi="fa-IR"/>
        </w:rPr>
        <w:t>شرح نهج البلاغةـ به نقل از ابو العبّاس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خبّاب، در حالی که به گردن خود قرآنی آویخته و با همسر آبستنش بر الاغی سوار بود، به خوارج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به گردنت آویخته ای ما را به کشتن تو فرمان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قرآن زنده کرده است زنده کنید و آنچه را میرانده است بمیرانید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خوارج مردی برجست و خرمایی را که از درخت افتاده بود برداشت و در دهان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مسلکانش بر سر او فریاد کشیدند و او از روی مقدس مآبی خرما را از دهانش بیرون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یکی از آنان خوکی حمله کرد و او آن حیوان را زد و از پا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فساد در زمین است و کشتن خوک را ناروا 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به ابن خبّاب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پدرت برایمان حدیثی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شنیدم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پیامبر خدا صلی الله علیه و آله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فتنه ای پدید خواهد آمد که دل آدمی در آن می میرد همچنان که تن می میرد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 مؤمن است و بامدادان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عبد اللّهِ مقتول باش نه 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درباره علی، پس از تحکیم و حکمیت چیست ؟ 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خدا شناسترین و دین دارترین و با بصیرت ترین مردمان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حقّ و هدایت پیروی نمی کنی، بلکه از نام و شهرت افراد پیروی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به ساحلِ رود بردند و به پهلو خواباندند و سرش را بریدند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العباس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از یک نفر مسیحی خواستند درخت خرمایش را به آنها بفروشد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از شما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جز در برابر پول نمی 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مردی مثل عبد اللّه بن خبّاب را می کشید و حالا می گویید میوه درخت خرمایی را جز در برابر پول قبول نمی کنید </w:t>
      </w:r>
      <w:r>
        <w:rPr>
          <w:rFonts w:eastAsia="IRNazanin" w:cs="IRNazanin"/>
          <w:color w:val="111111"/>
          <w:sz w:val="28"/>
          <w:szCs w:val="28"/>
          <w:rtl w:val="true"/>
          <w:lang w:bidi="fa-IR"/>
        </w:rPr>
        <w:t>.</w:t>
      </w:r>
      <w:bookmarkStart w:id="1390" w:name="pg11924_135288"/>
    </w:p>
    <w:p>
      <w:pPr>
        <w:pStyle w:val="Heading5"/>
        <w:numPr>
          <w:ilvl w:val="4"/>
          <w:numId w:val="1"/>
        </w:numPr>
        <w:rPr/>
      </w:pPr>
      <w:bookmarkStart w:id="1391" w:name="__RefHeading___Toc14229541_73709187"/>
      <w:bookmarkStart w:id="1392" w:name="_Toc586"/>
      <w:bookmarkEnd w:id="1390"/>
      <w:bookmarkEnd w:id="1391"/>
      <w:r>
        <w:rPr/>
        <w:t>1015</w:t>
      </w:r>
      <w:r>
        <w:rPr>
          <w:rtl w:val="true"/>
        </w:rPr>
        <w:t xml:space="preserve"> - </w:t>
      </w:r>
      <w:r>
        <w:rPr>
          <w:rtl w:val="true"/>
        </w:rPr>
        <w:t>رَأیُ الإمامِ فی قَتَلَةِ ابنِ خبّابٍ</w:t>
      </w:r>
      <w:bookmarkEnd w:id="1392"/>
    </w:p>
    <w:p>
      <w:pPr>
        <w:pStyle w:val="Heading6"/>
        <w:numPr>
          <w:ilvl w:val="5"/>
          <w:numId w:val="1"/>
        </w:numPr>
        <w:rPr/>
      </w:pPr>
      <w:bookmarkStart w:id="1393" w:name="__RefHeading___Toc14229543_73709187"/>
      <w:bookmarkStart w:id="1394" w:name="_Toc587"/>
      <w:bookmarkEnd w:id="1393"/>
      <w:r>
        <w:rPr/>
        <w:t>1015</w:t>
      </w:r>
      <w:r>
        <w:rPr>
          <w:rtl w:val="true"/>
        </w:rPr>
        <w:t xml:space="preserve"> - </w:t>
      </w:r>
      <w:r>
        <w:rPr>
          <w:rtl w:val="true"/>
        </w:rPr>
        <w:t>نظر امام درباره قاتلان ابن خبّاب</w:t>
      </w:r>
      <w:bookmarkEnd w:id="1394"/>
    </w:p>
    <w:p>
      <w:pPr>
        <w:pStyle w:val="BookText"/>
        <w:rPr/>
      </w:pPr>
      <w:r>
        <w:rPr>
          <w:rFonts w:ascii="Amiri" w:hAnsi="Amiri" w:eastAsia="Amiri" w:cs="Amiri"/>
          <w:color w:val="111111"/>
          <w:sz w:val="28"/>
          <w:sz w:val="28"/>
          <w:szCs w:val="28"/>
          <w:rtl w:val="true"/>
          <w:lang w:bidi="ar-SA"/>
        </w:rPr>
        <w:t>شرح نهج البلاغةـ بَعدَ قَتْلِ ابن خَبّابٍ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اسْتَنْطَقَهُم علیٌّ علیه السلام بقَتْلِ عبدِ اللّهِ بنِ خَبّابٍ ، فأقَرّوا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انْفَرِدوا کتائبَ لأسْمَعَ قَوْلَکُم کَتیبَةً کَتیبَةً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فتَکَتَّبوا کتائبَ ، و أقَرّتْ کُلُّ کَتیبَةٍ بمِثْلِ ما أقَرّتْ بهِ الاُخْری مِن قَتْلِ ابنِ خَبّابٍ ،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لَنَقْتُلَنَّکَ کَما قَتَلْناهُ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 لَو أقَرَّ أهْلُ الدُّنیا کُلُّهُم بقَتْلِهِ هکذا و أنا أقدِرُ علی قَتْلِهِم بهِ لَقَتَلْتُهُم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إلی أصْحابِهِ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شُدّوا علَیهِم ، فأنا أوَّلُ مَن یَشُدُّ علَیهِم </w:t>
      </w:r>
      <w:r>
        <w:rPr>
          <w:rFonts w:eastAsia="Amiri" w:cs="Amiri" w:ascii="Amiri" w:hAnsi="Amiri"/>
          <w:color w:val="111111"/>
          <w:sz w:val="28"/>
          <w:szCs w:val="28"/>
          <w:rtl w:val="true"/>
          <w:lang w:bidi="ar-SA"/>
        </w:rPr>
        <w:t xml:space="preserve">. </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 xml:space="preserve">و فی روایةٍ عن الإمامِ علیٍّ علیه السلام ـ فی ذِکرِ أصْحابِ الجَملِ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 لَو لَم یُصیبوا مِن المُسلِمینَ إلاّ رجُـلاً واحِـدا مُعْتَمدینَ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مُتَعمِّـدینَ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لِقَتْلِهِ بِلا جُـرْمٍ جَـرَّهُ لَحَـلَّ لی قَتْلُ ذلکَ الجَیشِ کُلِّهِ ؛ إذْ حَضَروهُ فلَم یُنْکِروا و لَم یَدْفَعوا عَنهُ </w:t>
      </w:r>
      <w:r>
        <w:rPr>
          <w:rFonts w:eastAsia="Amiri" w:cs="Amiri" w:ascii="Amiri" w:hAnsi="Amiri"/>
          <w:color w:val="111111"/>
          <w:sz w:val="28"/>
          <w:szCs w:val="28"/>
          <w:rtl w:val="true"/>
          <w:lang w:bidi="ar-SA"/>
        </w:rPr>
        <w:t xml:space="preserve">. </w:t>
      </w:r>
      <w:r>
        <w:rPr>
          <w:rStyle w:val="FootnoteAnchor"/>
          <w:rtl w:val="true"/>
        </w:rPr>
        <w:footnoteReference w:id="1416"/>
      </w:r>
    </w:p>
    <w:p>
      <w:pPr>
        <w:pStyle w:val="BookText"/>
        <w:rPr/>
      </w:pPr>
      <w:r>
        <w:rPr>
          <w:rStyle w:val="FootnoteAnchor"/>
          <w:rtl w:val="true"/>
        </w:rPr>
        <w:footnoteReference w:id="141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1015</w:t>
      </w:r>
    </w:p>
    <w:p>
      <w:pPr>
        <w:pStyle w:val="BookText"/>
        <w:rPr/>
      </w:pPr>
      <w:r>
        <w:rPr>
          <w:rFonts w:ascii="IRNazanin" w:hAnsi="IRNazanin" w:eastAsia="IRNazanin"/>
          <w:color w:val="111111"/>
          <w:sz w:val="28"/>
          <w:sz w:val="28"/>
          <w:szCs w:val="28"/>
          <w:rtl w:val="true"/>
          <w:lang w:bidi="fa-IR"/>
        </w:rPr>
        <w:t>نظر امام درباره قاتلان ابن خبّاب</w:t>
      </w:r>
    </w:p>
    <w:p>
      <w:pPr>
        <w:pStyle w:val="BookText"/>
        <w:rPr/>
      </w:pPr>
      <w:r>
        <w:rPr>
          <w:rFonts w:ascii="IRNazanin" w:hAnsi="IRNazanin" w:eastAsia="IRNazanin"/>
          <w:color w:val="111111"/>
          <w:sz w:val="28"/>
          <w:sz w:val="28"/>
          <w:szCs w:val="28"/>
          <w:rtl w:val="true"/>
          <w:lang w:bidi="fa-IR"/>
        </w:rPr>
        <w:t>شرح نهج البلاغةـ پس از کشته شدن ابن خبّاب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درباره قتل او از خوارج استنطاق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کشتن او اقرار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گروه شوید تا حرفهای هر یک از گروههای شما را جداگانه بشنوم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گروه گروه شدند و هر گروهی مثل گروه دیگر به قتل ابن خبّاب اعتراف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هم مثل او می کشیم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 اگر همه مردم دنیا به این چنین کشتن او اعتراف کنند و من توانایی کشتن آنها را داشته باشم همه آنها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رو به اصحابش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اینان سخت گیرید که من نخستین کسی هستم که بر آنان سخت می گیرم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از امام علی علیه السلام درباره اصحاب جمل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حتی یک نفر از مسلمانان را بدون جرم و گناهی ، به عمد می کشتند کشتن همه آن سپاه بر من روا بود ؛ زیرا آن لشکر حضور داشته اند و اعتراض ننموده و از وی دفاع نکرده اند</w:t>
      </w:r>
      <w:r>
        <w:rPr>
          <w:rFonts w:eastAsia="IRNazanin" w:cs="IRNazanin"/>
          <w:color w:val="111111"/>
          <w:sz w:val="28"/>
          <w:szCs w:val="28"/>
          <w:rtl w:val="true"/>
          <w:lang w:bidi="fa-IR"/>
        </w:rPr>
        <w:t>.</w:t>
      </w:r>
      <w:bookmarkStart w:id="1395" w:name="pg11924_135289"/>
    </w:p>
    <w:p>
      <w:pPr>
        <w:pStyle w:val="Heading5"/>
        <w:numPr>
          <w:ilvl w:val="4"/>
          <w:numId w:val="1"/>
        </w:numPr>
        <w:rPr/>
      </w:pPr>
      <w:bookmarkStart w:id="1396" w:name="__RefHeading___Toc14229545_73709187"/>
      <w:bookmarkStart w:id="1397" w:name="_Toc588"/>
      <w:bookmarkEnd w:id="1395"/>
      <w:bookmarkEnd w:id="1396"/>
      <w:r>
        <w:rPr/>
        <w:t>1016</w:t>
      </w:r>
      <w:r>
        <w:rPr>
          <w:rtl w:val="true"/>
        </w:rPr>
        <w:t xml:space="preserve"> - </w:t>
      </w:r>
      <w:r>
        <w:rPr>
          <w:rtl w:val="true"/>
        </w:rPr>
        <w:t>بَعدَ مَقتَلِ الخَوارجِ</w:t>
      </w:r>
      <w:bookmarkEnd w:id="1397"/>
    </w:p>
    <w:p>
      <w:pPr>
        <w:pStyle w:val="Heading6"/>
        <w:numPr>
          <w:ilvl w:val="5"/>
          <w:numId w:val="1"/>
        </w:numPr>
        <w:rPr/>
      </w:pPr>
      <w:bookmarkStart w:id="1398" w:name="__RefHeading___Toc14229547_73709187"/>
      <w:bookmarkStart w:id="1399" w:name="_Toc589"/>
      <w:bookmarkEnd w:id="1398"/>
      <w:r>
        <w:rPr/>
        <w:t>1016</w:t>
      </w:r>
      <w:r>
        <w:rPr>
          <w:rtl w:val="true"/>
        </w:rPr>
        <w:t xml:space="preserve"> - </w:t>
      </w:r>
      <w:r>
        <w:rPr>
          <w:rtl w:val="true"/>
        </w:rPr>
        <w:t>پس از کشته شدن خوارج</w:t>
      </w:r>
      <w:bookmarkEnd w:id="139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یَکونُ فی اُمَّتی أشباهُ هذا یَقرَأونَ القُرآنَ لا یُجاوِزُ تَراقِیَهُم یَمرُقونَ مِنَ الدّین کما یَمرُقُ السَهْمُ مِنَ الرَّمِیَّةِ کُلَّما قُطِعَ قَرْنٌ نَشَأَ قَرْنٌ ، حتّی یَخْرُجَ فی بَقِیَّتِهِم الدَّجّالُ </w:t>
      </w:r>
      <w:r>
        <w:rPr>
          <w:rFonts w:eastAsia="Amiri" w:cs="Amiri" w:ascii="Amiri" w:hAnsi="Amiri"/>
          <w:color w:val="111111"/>
          <w:sz w:val="28"/>
          <w:szCs w:val="28"/>
          <w:rtl w:val="true"/>
          <w:lang w:bidi="ar-SA"/>
        </w:rPr>
        <w:t xml:space="preserve">. </w:t>
      </w:r>
      <w:r>
        <w:rPr>
          <w:rStyle w:val="FootnoteAnchor"/>
          <w:rtl w:val="true"/>
        </w:rPr>
        <w:footnoteReference w:id="1418"/>
      </w:r>
    </w:p>
    <w:p>
      <w:pPr>
        <w:pStyle w:val="BookText"/>
        <w:rPr/>
      </w:pPr>
      <w:r>
        <w:rPr>
          <w:rFonts w:ascii="Amiri" w:hAnsi="Amiri" w:eastAsia="Amiri" w:cs="Amiri"/>
          <w:color w:val="111111"/>
          <w:sz w:val="28"/>
          <w:sz w:val="28"/>
          <w:szCs w:val="28"/>
          <w:rtl w:val="true"/>
          <w:lang w:bidi="ar-SA"/>
        </w:rPr>
        <w:t>الإمامُ علیٌّ علیه السلامـ و قَد مَرَّ بقَتْلی الخَوارجِ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بُؤْسا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ضَرَّکُم مَن غَرَّکُم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غَرَّهُم یا أمیرَ المؤمنینَ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الشَّیطانُ المُضِلُّ ، و الأنْفُسُ الأمّارَةُ بالسُّوءِ ، غَرَّتْهُم بالأمانیِّ ، و فَسَحَتْ لَهُم ، بِالمَعاصی، و وَعَدَتْهُم الإظْهارَ ، فاقْتَحَمَتْ بهِم النّارَ </w:t>
      </w:r>
      <w:r>
        <w:rPr>
          <w:rFonts w:eastAsia="Amiri" w:cs="Amiri" w:ascii="Amiri" w:hAnsi="Amiri"/>
          <w:color w:val="111111"/>
          <w:sz w:val="28"/>
          <w:szCs w:val="28"/>
          <w:rtl w:val="true"/>
          <w:lang w:bidi="ar-SA"/>
        </w:rPr>
        <w:t xml:space="preserve">. </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فإنّی فَقَأْتُ عَینَ الفِتنَةِ ، و لَم یَکُن لِیَجْتَرِئَ علَیها أحَدٌ غَیری بَعدَ أنْ ماجَ غَیْهَبُها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اشْتَدَّ کَلَبُها </w:t>
      </w:r>
      <w:r>
        <w:rPr>
          <w:rFonts w:eastAsia="Amiri" w:cs="Amiri" w:ascii="Amiri" w:hAnsi="Amiri"/>
          <w:color w:val="111111"/>
          <w:sz w:val="28"/>
          <w:szCs w:val="28"/>
          <w:rtl w:val="true"/>
          <w:lang w:bidi="ar-SA"/>
        </w:rPr>
        <w:t xml:space="preserve">. </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 xml:space="preserve">عنه علیه السلامـ لَمّا قُتلَ الخوارِجُ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هَلکَ القَومُ بأجْمَعِهِم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و اللّهِ، إنَّهُم نُطَفٌ فی أصْلابِ الرِّجالِ و قَراراتِ النّساءِ ، کُلَّما نَجَمَ مِنهُم قَرْنٌ قُطِعَ ، حتّی یکونَ آخِرُهُم لُصوصا سَلاّبِینَ </w:t>
      </w:r>
      <w:r>
        <w:rPr>
          <w:rFonts w:eastAsia="Amiri" w:cs="Amiri" w:ascii="Amiri" w:hAnsi="Amiri"/>
          <w:color w:val="111111"/>
          <w:sz w:val="28"/>
          <w:szCs w:val="28"/>
          <w:rtl w:val="true"/>
          <w:lang w:bidi="ar-SA"/>
        </w:rPr>
        <w:t xml:space="preserve">. </w:t>
      </w:r>
      <w:r>
        <w:rPr>
          <w:rStyle w:val="FootnoteAnchor"/>
          <w:rtl w:val="true"/>
        </w:rPr>
        <w:footnoteReference w:id="1421"/>
      </w:r>
    </w:p>
    <w:p>
      <w:pPr>
        <w:pStyle w:val="BookText"/>
        <w:rPr/>
      </w:pPr>
      <w:r>
        <w:rPr>
          <w:rFonts w:eastAsia="Times New Roman" w:cs="Times New Roman" w:ascii="Times New Roman" w:hAnsi="Times New Roman"/>
          <w:color w:val="111111"/>
          <w:sz w:val="28"/>
          <w:szCs w:val="28"/>
          <w:lang w:val="en-US" w:bidi="en-US"/>
        </w:rPr>
        <w:t>1016</w:t>
      </w:r>
    </w:p>
    <w:p>
      <w:pPr>
        <w:pStyle w:val="BookText"/>
        <w:rPr/>
      </w:pPr>
      <w:r>
        <w:rPr>
          <w:rFonts w:ascii="IRNazanin" w:hAnsi="IRNazanin" w:eastAsia="IRNazanin"/>
          <w:color w:val="111111"/>
          <w:sz w:val="28"/>
          <w:sz w:val="28"/>
          <w:szCs w:val="28"/>
          <w:rtl w:val="true"/>
          <w:lang w:bidi="fa-IR"/>
        </w:rPr>
        <w:t>پس از کشته شدن خوارج</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بین امّتم افرادی می باشند که قرآن می خوانند، امّا از استخوان ترقوه شان فراتر نمی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گذر تیر از هدف، از دین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شاخی قطع شود شاخی دیگر بروید تا آن که از میان باقیمانده آنان، دجال سر بر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هنگام عبور از جنازه خوارج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فریبتان داد به شما زیان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فریبشان داد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گمراه کننده و نفس فرمان دهنده به بدی؛ به آرزوهای خام فریبشان داد و میدان گناهان را بر آنان فراخ گردانید و به آنان وعده پیروزی داد و آن گاه آنان را در کام آتش فرو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چشم فتنه را در آوردم، در زمانی که تاریکیش موج می زد و هاری و سختی آن اوج گرفته بود و کسی جز من جرأت دفع آن را نداشت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السلامـ آن گاه که خوارج کشته شدند و 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همه نابود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 به خدا قسم که آنها نطفه هایی در پشت مردان و زهدانهای زنان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شاخی از آنان بروید ، قطع گردد تا این که سرانجام از آنان عده ای راهزن و دزد بر جای ماند </w:t>
      </w:r>
      <w:r>
        <w:rPr>
          <w:rFonts w:eastAsia="IRNazanin" w:cs="IRNazanin"/>
          <w:color w:val="111111"/>
          <w:sz w:val="28"/>
          <w:szCs w:val="28"/>
          <w:rtl w:val="true"/>
          <w:lang w:bidi="fa-IR"/>
        </w:rPr>
        <w:t>.</w:t>
      </w:r>
      <w:bookmarkStart w:id="1400" w:name="pg11924_135290"/>
    </w:p>
    <w:p>
      <w:pPr>
        <w:pStyle w:val="BookText"/>
        <w:rPr/>
      </w:pPr>
      <w:bookmarkEnd w:id="1400"/>
      <w:r>
        <w:rPr>
          <w:rFonts w:ascii="Amiri" w:hAnsi="Amiri" w:eastAsia="Amiri" w:cs="Amiri"/>
          <w:color w:val="111111"/>
          <w:sz w:val="28"/>
          <w:sz w:val="28"/>
          <w:szCs w:val="28"/>
          <w:rtl w:val="true"/>
          <w:lang w:bidi="ar-SA"/>
        </w:rPr>
        <w:t xml:space="preserve">کنز العمّال عن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أبادَهُم و أراحَنا مِنهُم ، فقالَ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و الّذی نَفْسی بِیَدِهِ ، أنَّ مِنهُم لَمَن فی أصْلابِ الرِّجال لَم تَحْمِلْهُ النِّساءُ بَعدُ ، و لَیَکونَنَّ آخِرُهُم لُصّاصا جَرّادِینَ </w:t>
      </w:r>
      <w:r>
        <w:rPr>
          <w:rFonts w:eastAsia="Amiri" w:cs="Amiri" w:ascii="Amiri" w:hAnsi="Amiri"/>
          <w:color w:val="111111"/>
          <w:sz w:val="28"/>
          <w:szCs w:val="28"/>
          <w:rtl w:val="true"/>
          <w:lang w:bidi="ar-SA"/>
        </w:rPr>
        <w:t xml:space="preserve">. </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 xml:space="preserve">کنز العمّال عن أبی جعفر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علیٌّ أحَدَ ابْنَیْهِ ـ إمّا الحسنَ أو الحسینَ ـ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أراحَ اُمّةَ محمّدٍ مِن هذهِ العِصابَةِ ، فقالَ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یَبْقَ مِن اُمّةِ محمّدٍ إلاّ ثَلاثةٌ لَکانَ أحَدُهُم علی رأیِ هؤلاءِ ، إنَّهُم لَفی أصْلابِ الرِّجالِ و أرْحامِ النِّساءِ </w:t>
      </w:r>
      <w:r>
        <w:rPr>
          <w:rFonts w:eastAsia="Amiri" w:cs="Amiri" w:ascii="Amiri" w:hAnsi="Amiri"/>
          <w:color w:val="111111"/>
          <w:sz w:val="28"/>
          <w:szCs w:val="28"/>
          <w:rtl w:val="true"/>
          <w:lang w:bidi="ar-SA"/>
        </w:rPr>
        <w:t xml:space="preserve">. </w:t>
      </w:r>
      <w:r>
        <w:rPr>
          <w:rStyle w:val="FootnoteAnchor"/>
          <w:rtl w:val="true"/>
        </w:rPr>
        <w:footnoteReference w:id="1423"/>
      </w:r>
    </w:p>
    <w:p>
      <w:pPr>
        <w:pStyle w:val="BookText"/>
        <w:rPr/>
      </w:pPr>
      <w:r>
        <w:rPr>
          <w:rStyle w:val="FootnoteAnchor"/>
          <w:rtl w:val="true"/>
        </w:rPr>
        <w:footnoteReference w:id="1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العمّالـ بنقل از قتادة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امام علی علیه السلام خوارج را کشت،مردی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ستایش خدایی را که آنان را نابود ساخت و ما را از شرّشان آسوده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 سوگند به آن که جانم در دست اوست برخی از آنها هنوز در صلب های مردان هستند و زنان هنوز باردارشان نشده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افراد آنها به جماعتی دزد و چپاولگر تبدیل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العمّالـ بنقل از أبو جعفر فراء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شنید که یکی از فرزندانش ، حسن یا حسین،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شکر که امّت محمّد را از شرّ این جماعت آسوده ساخت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امّت محمّد تنها سه نفر بر جای ماند، یکی از آنها بر عقیده این جماعت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صلب های مردان و زهدانهای زنان هستند </w:t>
      </w:r>
      <w:r>
        <w:rPr>
          <w:rFonts w:eastAsia="IRNazanin" w:cs="IRNazanin"/>
          <w:color w:val="111111"/>
          <w:sz w:val="28"/>
          <w:szCs w:val="28"/>
          <w:rtl w:val="true"/>
          <w:lang w:bidi="fa-IR"/>
        </w:rPr>
        <w:t>.</w:t>
      </w:r>
    </w:p>
    <w:p>
      <w:pPr>
        <w:pStyle w:val="Heading5"/>
        <w:numPr>
          <w:ilvl w:val="4"/>
          <w:numId w:val="1"/>
        </w:numPr>
        <w:rPr/>
      </w:pPr>
      <w:bookmarkStart w:id="1401" w:name="__RefHeading___Toc14229549_73709187"/>
      <w:bookmarkStart w:id="1402" w:name="_Toc590"/>
      <w:bookmarkEnd w:id="1401"/>
      <w:r>
        <w:rPr/>
        <w:t>1017</w:t>
      </w:r>
      <w:r>
        <w:rPr>
          <w:rtl w:val="true"/>
        </w:rPr>
        <w:t xml:space="preserve"> - </w:t>
      </w:r>
      <w:r>
        <w:rPr>
          <w:rtl w:val="true"/>
        </w:rPr>
        <w:t>نهیُ الإمامِ عَن قَتلِ الخَوارجِ بَعدَهُ</w:t>
      </w:r>
      <w:bookmarkEnd w:id="1402"/>
    </w:p>
    <w:p>
      <w:pPr>
        <w:pStyle w:val="Heading6"/>
        <w:numPr>
          <w:ilvl w:val="5"/>
          <w:numId w:val="1"/>
        </w:numPr>
        <w:rPr/>
      </w:pPr>
      <w:bookmarkStart w:id="1403" w:name="__RefHeading___Toc14229551_73709187"/>
      <w:bookmarkStart w:id="1404" w:name="_Toc591"/>
      <w:bookmarkEnd w:id="1403"/>
      <w:r>
        <w:rPr/>
        <w:t>1017</w:t>
      </w:r>
      <w:r>
        <w:rPr>
          <w:rtl w:val="true"/>
        </w:rPr>
        <w:t xml:space="preserve"> - </w:t>
      </w:r>
      <w:r>
        <w:rPr>
          <w:rtl w:val="true"/>
        </w:rPr>
        <w:t>نهی امام از کشتن خوارج بعد از ایشان</w:t>
      </w:r>
      <w:bookmarkEnd w:id="140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تُقاتِلوا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الخَوارِجَ بَعدی ؛ فلَیس مَن طَلبَ الحقَّ فأخْطَأهُ، کَمَن طَلبَ الباطِلَ فأدْرَکَهُ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6"/>
      </w:r>
    </w:p>
    <w:p>
      <w:pPr>
        <w:pStyle w:val="BookText"/>
        <w:rPr/>
      </w:pPr>
      <w:r>
        <w:rPr>
          <w:rFonts w:eastAsia="Times New Roman" w:cs="Times New Roman" w:ascii="Times New Roman" w:hAnsi="Times New Roman"/>
          <w:color w:val="111111"/>
          <w:sz w:val="28"/>
          <w:szCs w:val="28"/>
          <w:lang w:val="en-US" w:bidi="en-US"/>
        </w:rPr>
        <w:t>1017</w:t>
      </w:r>
    </w:p>
    <w:p>
      <w:pPr>
        <w:pStyle w:val="BookText"/>
        <w:rPr/>
      </w:pPr>
      <w:r>
        <w:rPr>
          <w:rFonts w:ascii="IRNazanin" w:hAnsi="IRNazanin" w:eastAsia="IRNazanin"/>
          <w:color w:val="111111"/>
          <w:sz w:val="28"/>
          <w:sz w:val="28"/>
          <w:szCs w:val="28"/>
          <w:rtl w:val="true"/>
          <w:lang w:bidi="fa-IR"/>
        </w:rPr>
        <w:t>نهی امام از کشتن خوارج بعد از ایشان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من با خوارج نجنگید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کسی که طالب حقّ باشد و به آن نرسد همچون کسی نیست که جویای باطل باشد و به آن دست یابد </w:t>
      </w:r>
      <w:r>
        <w:rPr>
          <w:rFonts w:eastAsia="IRNazanin" w:cs="IRNazanin"/>
          <w:color w:val="111111"/>
          <w:sz w:val="28"/>
          <w:szCs w:val="28"/>
          <w:rtl w:val="true"/>
          <w:lang w:bidi="fa-IR"/>
        </w:rPr>
        <w:t xml:space="preserve">. </w:t>
      </w:r>
      <w:r>
        <w:rPr>
          <w:rStyle w:val="FootnoteAnchor"/>
          <w:rtl w:val="true"/>
        </w:rPr>
        <w:footnoteReference w:id="1427"/>
      </w:r>
      <w:bookmarkStart w:id="1405" w:name="pg11924_135291"/>
    </w:p>
    <w:p>
      <w:pPr>
        <w:pStyle w:val="Heading5"/>
        <w:numPr>
          <w:ilvl w:val="4"/>
          <w:numId w:val="1"/>
        </w:numPr>
        <w:rPr/>
      </w:pPr>
      <w:bookmarkStart w:id="1406" w:name="__RefHeading___Toc14229553_73709187"/>
      <w:bookmarkStart w:id="1407" w:name="_Toc592"/>
      <w:bookmarkEnd w:id="1405"/>
      <w:bookmarkEnd w:id="1406"/>
      <w:r>
        <w:rPr/>
        <w:t>1018</w:t>
      </w:r>
      <w:r>
        <w:rPr>
          <w:rtl w:val="true"/>
        </w:rPr>
        <w:t xml:space="preserve"> - </w:t>
      </w:r>
      <w:r>
        <w:rPr>
          <w:rtl w:val="true"/>
        </w:rPr>
        <w:t>النَّهیُ عَن قِتالِ الخَوارجِ إذا خالفوا الإمامَ الجائِرَ</w:t>
      </w:r>
      <w:bookmarkEnd w:id="1407"/>
    </w:p>
    <w:p>
      <w:pPr>
        <w:pStyle w:val="Heading6"/>
        <w:numPr>
          <w:ilvl w:val="5"/>
          <w:numId w:val="1"/>
        </w:numPr>
        <w:rPr/>
      </w:pPr>
      <w:bookmarkStart w:id="1408" w:name="__RefHeading___Toc14229555_73709187"/>
      <w:bookmarkStart w:id="1409" w:name="_Toc593"/>
      <w:bookmarkEnd w:id="1408"/>
      <w:r>
        <w:rPr/>
        <w:t>1018</w:t>
      </w:r>
      <w:r>
        <w:rPr>
          <w:rtl w:val="true"/>
        </w:rPr>
        <w:t xml:space="preserve"> - </w:t>
      </w:r>
      <w:r>
        <w:rPr>
          <w:rtl w:val="true"/>
        </w:rPr>
        <w:t>نهی از جنگیدن با خوارج در صورتی که با فرمانروای ستمگر مخالفت کنند</w:t>
      </w:r>
      <w:bookmarkEnd w:id="1409"/>
    </w:p>
    <w:p>
      <w:pPr>
        <w:pStyle w:val="BookText"/>
        <w:rPr/>
      </w:pPr>
      <w:r>
        <w:rPr>
          <w:rFonts w:ascii="Amiri" w:hAnsi="Amiri" w:eastAsia="Amiri" w:cs="Amiri"/>
          <w:color w:val="111111"/>
          <w:sz w:val="28"/>
          <w:sz w:val="28"/>
          <w:szCs w:val="28"/>
          <w:rtl w:val="true"/>
          <w:lang w:bidi="ar-SA"/>
        </w:rPr>
        <w:t>الإمامُ علیٌّ علیه السلامـ و قد سَمِعَ رجُلاً یَسُبُّ الخوارِجَ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الخوارِجَ ، إنْ کانوا خالَفوا إماما عادِلاً أو جَماعَةً فقاتِلوهُم ، فإنَّکُم تُؤْجَرونَ فی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خالَفوا إماما جائرا فلا تُقاتِلوهُم ، فإنّ لَهُم بذلکَ مَقالاً </w:t>
      </w:r>
      <w:r>
        <w:rPr>
          <w:rFonts w:eastAsia="Amiri" w:cs="Amiri" w:ascii="Amiri" w:hAnsi="Amiri"/>
          <w:color w:val="111111"/>
          <w:sz w:val="28"/>
          <w:szCs w:val="28"/>
          <w:rtl w:val="true"/>
          <w:lang w:bidi="ar-SA"/>
        </w:rPr>
        <w:t xml:space="preserve">. </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عنه علیه السلامـ و قد ذُکِرَتِ الخوارِجُ فسَبُّوهُم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خَرَجوا </w:t>
      </w:r>
      <w:r>
        <w:rPr>
          <w:rStyle w:val="FootnoteAnchor"/>
          <w:rtl w:val="true"/>
        </w:rPr>
        <w:footnoteReference w:id="1429"/>
      </w:r>
      <w:r>
        <w:rPr>
          <w:rFonts w:ascii="Amiri" w:hAnsi="Amiri" w:eastAsia="Amiri" w:cs="Amiri"/>
          <w:color w:val="111111"/>
          <w:sz w:val="28"/>
          <w:sz w:val="28"/>
          <w:szCs w:val="28"/>
          <w:rtl w:val="true"/>
          <w:lang w:bidi="ar-SA"/>
        </w:rPr>
        <w:t xml:space="preserve">علی إمامِ هُدیً فسُبُّوهُم ، و أمّا إذا خَرَجوا علی إمامِ ضَلالَةٍ فلا تَسُبُّوهُم ، فإنّ لَهُم بذلکَ مَقالاً </w:t>
      </w:r>
      <w:r>
        <w:rPr>
          <w:rFonts w:eastAsia="Amiri" w:cs="Amiri" w:ascii="Amiri" w:hAnsi="Amiri"/>
          <w:color w:val="111111"/>
          <w:sz w:val="28"/>
          <w:szCs w:val="28"/>
          <w:rtl w:val="true"/>
          <w:lang w:bidi="ar-SA"/>
        </w:rPr>
        <w:t xml:space="preserve">. </w:t>
      </w:r>
      <w:r>
        <w:rPr>
          <w:rStyle w:val="FootnoteAnchor"/>
          <w:rtl w:val="true"/>
        </w:rPr>
        <w:footnoteReference w:id="1430"/>
      </w:r>
      <w:r>
        <w:rPr>
          <w:rStyle w:val="FootnoteAnchor"/>
          <w:rtl w:val="true"/>
        </w:rPr>
        <w:footnoteReference w:id="1431"/>
      </w:r>
    </w:p>
    <w:p>
      <w:pPr>
        <w:pStyle w:val="BookText"/>
        <w:rPr/>
      </w:pPr>
      <w:r>
        <w:rPr>
          <w:rFonts w:ascii="Amiri" w:hAnsi="Amiri" w:eastAsia="Amiri" w:cs="Amiri"/>
          <w:color w:val="111111"/>
          <w:sz w:val="28"/>
          <w:sz w:val="28"/>
          <w:szCs w:val="28"/>
          <w:rtl w:val="true"/>
          <w:lang w:bidi="ar-SA"/>
        </w:rPr>
        <w:t xml:space="preserve">السبّ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1018</w:t>
      </w:r>
    </w:p>
    <w:p>
      <w:pPr>
        <w:pStyle w:val="BookText"/>
        <w:rPr/>
      </w:pPr>
      <w:r>
        <w:rPr>
          <w:rFonts w:ascii="IRNazanin" w:hAnsi="IRNazanin" w:eastAsia="IRNazanin"/>
          <w:color w:val="111111"/>
          <w:sz w:val="28"/>
          <w:sz w:val="28"/>
          <w:szCs w:val="28"/>
          <w:rtl w:val="true"/>
          <w:lang w:bidi="fa-IR"/>
        </w:rPr>
        <w:t>نهی از جنگیدن با خوارج در صورتی که با فرمانروای ستمگر مخالفت کنند</w:t>
      </w:r>
    </w:p>
    <w:p>
      <w:pPr>
        <w:pStyle w:val="BookText"/>
        <w:rPr/>
      </w:pPr>
      <w:r>
        <w:rPr>
          <w:rFonts w:ascii="IRNazanin" w:hAnsi="IRNazanin" w:eastAsia="IRNazanin"/>
          <w:color w:val="111111"/>
          <w:sz w:val="28"/>
          <w:sz w:val="28"/>
          <w:szCs w:val="28"/>
          <w:rtl w:val="true"/>
          <w:lang w:bidi="fa-IR"/>
        </w:rPr>
        <w:t xml:space="preserve">امام علی علیه السلامـ وقتی شنید که کسی خوارج را دشنام می دهد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را دشنام ندهید ؛ اگر با پیشوای عادل یا جماعت مسلمانان از راه مخالفت در آمدند ، با آنان بجنگید، که برای این کار پاداش می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با پیشوایی ستمگر مخالفت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نجنگید ؛ زیرا برای کار خود دلیلی دارند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جمعی سخن از خوارج به میان آمد و آنان خوارج را دشنام دادند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برابر پیشوای هدایتگر قد علم کردند دشنامشان دهید، اما اگر بر ضدّ پیشوای ستمگر شوریدند، دشنامشان ندهید؛ زیرا برای این کار خود دلیلی دارند</w:t>
      </w:r>
      <w:r>
        <w:rPr>
          <w:rFonts w:eastAsia="IRNazanin" w:cs="IRNazanin"/>
          <w:color w:val="111111"/>
          <w:sz w:val="28"/>
          <w:szCs w:val="28"/>
          <w:rtl w:val="true"/>
          <w:lang w:bidi="fa-IR"/>
        </w:rPr>
        <w:t>.</w:t>
      </w:r>
      <w:bookmarkStart w:id="1410" w:name="pg11924_135293"/>
    </w:p>
    <w:p>
      <w:pPr>
        <w:pStyle w:val="Heading3"/>
        <w:numPr>
          <w:ilvl w:val="2"/>
          <w:numId w:val="1"/>
        </w:numPr>
        <w:rPr/>
      </w:pPr>
      <w:bookmarkStart w:id="1411" w:name="__RefHeading___Toc14229557_73709187"/>
      <w:bookmarkStart w:id="1412" w:name="_Toc594"/>
      <w:bookmarkEnd w:id="1410"/>
      <w:bookmarkEnd w:id="1411"/>
      <w:r>
        <w:rPr/>
        <w:t>142</w:t>
      </w:r>
      <w:r>
        <w:rPr>
          <w:rtl w:val="true"/>
        </w:rPr>
        <w:t xml:space="preserve"> - </w:t>
      </w:r>
      <w:r>
        <w:rPr>
          <w:rtl w:val="true"/>
        </w:rPr>
        <w:t>الخسران</w:t>
      </w:r>
      <w:bookmarkEnd w:id="1412"/>
    </w:p>
    <w:p>
      <w:pPr>
        <w:pStyle w:val="Heading4"/>
        <w:numPr>
          <w:ilvl w:val="3"/>
          <w:numId w:val="1"/>
        </w:numPr>
        <w:rPr/>
      </w:pPr>
      <w:bookmarkStart w:id="1413" w:name="__RefHeading___Toc14229559_73709187"/>
      <w:bookmarkStart w:id="1414" w:name="_Toc595"/>
      <w:bookmarkEnd w:id="1413"/>
      <w:r>
        <w:rPr/>
        <w:t>142</w:t>
      </w:r>
      <w:r>
        <w:rPr>
          <w:rtl w:val="true"/>
        </w:rPr>
        <w:t xml:space="preserve"> - </w:t>
      </w:r>
      <w:r>
        <w:rPr>
          <w:rtl w:val="true"/>
        </w:rPr>
        <w:t>زیانکاری</w:t>
      </w:r>
      <w:bookmarkEnd w:id="1414"/>
    </w:p>
    <w:p>
      <w:pPr>
        <w:pStyle w:val="Heading5"/>
        <w:numPr>
          <w:ilvl w:val="4"/>
          <w:numId w:val="1"/>
        </w:numPr>
        <w:rPr/>
      </w:pPr>
      <w:bookmarkStart w:id="1415" w:name="__RefHeading___Toc14229561_73709187"/>
      <w:bookmarkStart w:id="1416" w:name="_Toc596"/>
      <w:bookmarkEnd w:id="1415"/>
      <w:r>
        <w:rPr>
          <w:rtl w:val="true"/>
        </w:rPr>
        <w:t>اشاره</w:t>
      </w:r>
      <w:bookmarkEnd w:id="141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32"/>
      </w:r>
      <w:bookmarkStart w:id="1417" w:name="pg11924_135294"/>
    </w:p>
    <w:p>
      <w:pPr>
        <w:pStyle w:val="Heading5"/>
        <w:numPr>
          <w:ilvl w:val="4"/>
          <w:numId w:val="1"/>
        </w:numPr>
        <w:rPr/>
      </w:pPr>
      <w:bookmarkStart w:id="1418" w:name="__RefHeading___Toc14229563_73709187"/>
      <w:bookmarkStart w:id="1419" w:name="_Toc597"/>
      <w:bookmarkEnd w:id="1417"/>
      <w:bookmarkEnd w:id="1418"/>
      <w:r>
        <w:rPr/>
        <w:t>1019</w:t>
      </w:r>
      <w:r>
        <w:rPr>
          <w:rtl w:val="true"/>
        </w:rPr>
        <w:t xml:space="preserve"> - </w:t>
      </w:r>
      <w:r>
        <w:rPr>
          <w:rtl w:val="true"/>
        </w:rPr>
        <w:t>الَّذینَ خَسِروا أنفُسَهُم</w:t>
      </w:r>
      <w:bookmarkEnd w:id="1419"/>
    </w:p>
    <w:p>
      <w:pPr>
        <w:pStyle w:val="Heading6"/>
        <w:numPr>
          <w:ilvl w:val="5"/>
          <w:numId w:val="1"/>
        </w:numPr>
        <w:rPr/>
      </w:pPr>
      <w:bookmarkStart w:id="1420" w:name="__RefHeading___Toc14229565_73709187"/>
      <w:bookmarkStart w:id="1421" w:name="_Toc598"/>
      <w:bookmarkEnd w:id="1420"/>
      <w:r>
        <w:rPr/>
        <w:t>1019</w:t>
      </w:r>
      <w:r>
        <w:rPr>
          <w:rtl w:val="true"/>
        </w:rPr>
        <w:t xml:space="preserve"> - </w:t>
      </w:r>
      <w:r>
        <w:rPr>
          <w:rtl w:val="true"/>
        </w:rPr>
        <w:t>آنان که خود را به زیان افکنده اند</w:t>
      </w:r>
      <w:bookmarkEnd w:id="142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لِمَنْ ما فِی السَّماوَاتِ وَ الْأَرْضِ قُلْ للّهِِ کَتَبَ عَلَی نَفْسِهِ الرَّحْمَةَ لَیَجْمَعَنَّکُمْ إِلَی یَوْمِ الْقِیامَةِ لا رَیْبَ فِیهِ الَّذِینَ خَسِرُوا أَنْفُسَهُمْ فَهُمْ لا یُؤْمِنُونَ</w:t>
      </w:r>
      <w:r>
        <w:rPr>
          <w:rFonts w:eastAsia="Amiri" w:cs="Amiri" w:ascii="Amiri" w:hAnsi="Amiri"/>
          <w:color w:val="111111"/>
          <w:sz w:val="28"/>
          <w:szCs w:val="28"/>
          <w:rtl w:val="true"/>
          <w:lang w:bidi="ar-SA"/>
        </w:rPr>
        <w:t xml:space="preserve">» . </w:t>
      </w:r>
      <w:r>
        <w:rPr>
          <w:rStyle w:val="FootnoteAnchor"/>
          <w:rtl w:val="true"/>
        </w:rPr>
        <w:footnoteReference w:id="14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خَفَّتْ مَوَازِینُهُ فَأُولئِکَ الَّذِینَ خَسِرُوا أَنْفُسَهُمْ بِما کانُوا بِآیاتِنا یَظْلِمُونَ</w:t>
      </w:r>
      <w:r>
        <w:rPr>
          <w:rFonts w:eastAsia="Amiri" w:cs="Amiri" w:ascii="Amiri" w:hAnsi="Amiri"/>
          <w:color w:val="111111"/>
          <w:sz w:val="28"/>
          <w:szCs w:val="28"/>
          <w:rtl w:val="true"/>
          <w:lang w:bidi="ar-SA"/>
        </w:rPr>
        <w:t xml:space="preserve">» . </w:t>
      </w:r>
      <w:r>
        <w:rPr>
          <w:rStyle w:val="FootnoteAnchor"/>
          <w:rtl w:val="true"/>
        </w:rPr>
        <w:footnoteReference w:id="14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فَاعْبُدُوا ما شِئْتُمْ مِنْ دُونِهِ قُلْ إِنَّ الْخَاسِرِینَ الَّذِینَ خَسِرُوا أَنْفُسَهُمْ وَ أَهْلِیهِمْ یَوْمَ الْقِیَامَةِ أَلاَ ذلِکَ هُوَ الْخُسْرَانُ الْمُبِینُ</w:t>
      </w:r>
      <w:r>
        <w:rPr>
          <w:rFonts w:eastAsia="Amiri" w:cs="Amiri" w:ascii="Amiri" w:hAnsi="Amiri"/>
          <w:color w:val="111111"/>
          <w:sz w:val="28"/>
          <w:szCs w:val="28"/>
          <w:rtl w:val="true"/>
          <w:lang w:bidi="ar-SA"/>
        </w:rPr>
        <w:t xml:space="preserve">» . </w:t>
      </w:r>
      <w:r>
        <w:rPr>
          <w:rStyle w:val="FootnoteAnchor"/>
          <w:rtl w:val="true"/>
        </w:rPr>
        <w:footnoteReference w:id="143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حاسَبَ نَفْسَهُ رَبِحَ ، و مَن غَفَلَ عَنها خَسِرَ </w:t>
      </w:r>
      <w:r>
        <w:rPr>
          <w:rFonts w:eastAsia="Amiri" w:cs="Amiri" w:ascii="Amiri" w:hAnsi="Amiri"/>
          <w:color w:val="111111"/>
          <w:sz w:val="28"/>
          <w:szCs w:val="28"/>
          <w:rtl w:val="true"/>
          <w:lang w:bidi="ar-SA"/>
        </w:rPr>
        <w:t xml:space="preserve">. </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عنه علیه السلامـ فیما کَتبَ إلی مُعاویَةَ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فنَفْسَکَ نَفْسَکَ ، فَقَد بَیّنَ اللّهُ لکَ سبیلَکَ ، و حیثُ تَناهَتْ بکَ اُمورُکَ ، فقد أجْرَیْتَ إلی غایةِ خُسْرٍ ، و مَحَلّةِ کُفْرٍ </w:t>
      </w:r>
      <w:r>
        <w:rPr>
          <w:rFonts w:eastAsia="Amiri" w:cs="Amiri" w:ascii="Amiri" w:hAnsi="Amiri"/>
          <w:color w:val="111111"/>
          <w:sz w:val="28"/>
          <w:szCs w:val="28"/>
          <w:rtl w:val="true"/>
          <w:lang w:bidi="ar-SA"/>
        </w:rPr>
        <w:t xml:space="preserve">. </w:t>
      </w:r>
      <w:r>
        <w:rPr>
          <w:rStyle w:val="FootnoteAnchor"/>
          <w:rtl w:val="true"/>
        </w:rPr>
        <w:footnoteReference w:id="1437"/>
      </w:r>
    </w:p>
    <w:p>
      <w:pPr>
        <w:pStyle w:val="BookText"/>
        <w:rPr/>
      </w:pPr>
      <w:r>
        <w:rPr>
          <w:rFonts w:eastAsia="Times New Roman" w:cs="Times New Roman" w:ascii="Times New Roman" w:hAnsi="Times New Roman"/>
          <w:color w:val="111111"/>
          <w:sz w:val="28"/>
          <w:szCs w:val="28"/>
          <w:lang w:val="en-US" w:bidi="en-US"/>
        </w:rPr>
        <w:t>1019</w:t>
      </w:r>
    </w:p>
    <w:p>
      <w:pPr>
        <w:pStyle w:val="BookText"/>
        <w:rPr/>
      </w:pPr>
      <w:r>
        <w:rPr>
          <w:rFonts w:ascii="IRNazanin" w:hAnsi="IRNazanin" w:eastAsia="IRNazanin"/>
          <w:color w:val="111111"/>
          <w:sz w:val="28"/>
          <w:sz w:val="28"/>
          <w:szCs w:val="28"/>
          <w:rtl w:val="true"/>
          <w:lang w:bidi="fa-IR"/>
        </w:rPr>
        <w:t>آنان که خود را به زیان افکنده اند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کیست آنچه در آسمانها و زمین است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بخشایش را بر خود مقرر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را در روز قیامت ، که در آن تردیدی نیست ، گرد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خود را به زیان افکنده اند همانان ایمان نمی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ترازوی اعمالشان سبک گشته است کسانی هستند که به آیات ما ایمان نیاورده بودند و از این رو به خود زیان رسانیده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جز او هر چه را خواهید بپرستید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زیانکاران کسانی هستند که در روز قیامت خود و خاندانشان را به زیان افکندند ، بدانید که این همان زیان آشکار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 نفس خود حساب بکشد، سود برد و هر که از آن غافل ماند، زیان کند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نامه ای به معاویه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را دریاب ، خویشتن را دریاب که خداوند راه تو را برایت روشن کرده است، و تا همین جا که پیش رفته ای، به نهایتِ زیان کاری و جایگاه کفر و نافرمانی تاخته ای </w:t>
      </w:r>
      <w:r>
        <w:rPr>
          <w:rFonts w:eastAsia="IRNazanin" w:cs="IRNazanin"/>
          <w:color w:val="111111"/>
          <w:sz w:val="28"/>
          <w:szCs w:val="28"/>
          <w:rtl w:val="true"/>
          <w:lang w:bidi="fa-IR"/>
        </w:rPr>
        <w:t>.</w:t>
      </w:r>
      <w:bookmarkStart w:id="1422" w:name="pg11924_135295"/>
    </w:p>
    <w:p>
      <w:pPr>
        <w:pStyle w:val="BookText"/>
        <w:rPr/>
      </w:pPr>
      <w:bookmarkEnd w:id="142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قَصّرَ فی أیّامِ أمَلِهِ قَبْلَ حُضورِ أجَلِهِ فقد خَسِرَ عَمَلَهُ و ضَرَّهُ أجَلُهُ </w:t>
      </w:r>
      <w:r>
        <w:rPr>
          <w:rFonts w:eastAsia="Amiri" w:cs="Amiri" w:ascii="Amiri" w:hAnsi="Amiri"/>
          <w:color w:val="111111"/>
          <w:sz w:val="28"/>
          <w:szCs w:val="28"/>
          <w:rtl w:val="true"/>
          <w:lang w:bidi="ar-SA"/>
        </w:rPr>
        <w:t xml:space="preserve">. </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 xml:space="preserve">الإمامُ الباقرُ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الخاسِرینَ الَّذِینَ خَسِرُوا أَنْفُسَهُمْ وَ أَهْلِیهِمْ یَوْمَ الْقِیَامَةِ أَلاَ ذلِکَ هُوَ الْخُسْرَانُ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غَبَنوا أنْفُسَهُم و أهْلیهِم یَومَ القِیامَةِ </w:t>
      </w:r>
      <w:r>
        <w:rPr>
          <w:rFonts w:eastAsia="Amiri" w:cs="Amiri" w:ascii="Amiri" w:hAnsi="Amiri"/>
          <w:color w:val="111111"/>
          <w:sz w:val="28"/>
          <w:szCs w:val="28"/>
          <w:rtl w:val="true"/>
          <w:lang w:bidi="ar-SA"/>
        </w:rPr>
        <w:t xml:space="preserve">. </w:t>
      </w:r>
      <w:r>
        <w:rPr>
          <w:rStyle w:val="FootnoteAnchor"/>
          <w:rtl w:val="true"/>
        </w:rPr>
        <w:footnoteReference w:id="143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در روزهای امیدش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از فرا رسیدن اجلش کوتاهی کند، زیانکار باشد و اجلش به او ضرر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زیانکاران کسانی هستند که در روز قیامت خود و خاندانشان را به زیان افکندند ، بدانید که این همان زیان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قیامت خود و خانواده شان را مغبون کردند </w:t>
      </w:r>
      <w:r>
        <w:rPr>
          <w:rFonts w:eastAsia="IRNazanin" w:cs="IRNazanin"/>
          <w:color w:val="111111"/>
          <w:sz w:val="28"/>
          <w:szCs w:val="28"/>
          <w:rtl w:val="true"/>
          <w:lang w:bidi="fa-IR"/>
        </w:rPr>
        <w:t>.</w:t>
      </w:r>
    </w:p>
    <w:p>
      <w:pPr>
        <w:pStyle w:val="Heading5"/>
        <w:numPr>
          <w:ilvl w:val="4"/>
          <w:numId w:val="1"/>
        </w:numPr>
        <w:rPr/>
      </w:pPr>
      <w:bookmarkStart w:id="1423" w:name="__RefHeading___Toc14229567_73709187"/>
      <w:bookmarkStart w:id="1424" w:name="_Toc599"/>
      <w:bookmarkEnd w:id="1423"/>
      <w:r>
        <w:rPr/>
        <w:t>1020</w:t>
      </w:r>
      <w:r>
        <w:rPr>
          <w:rtl w:val="true"/>
        </w:rPr>
        <w:t xml:space="preserve"> - </w:t>
      </w:r>
      <w:r>
        <w:rPr>
          <w:rtl w:val="true"/>
        </w:rPr>
        <w:t>الخاسِرونَ</w:t>
      </w:r>
      <w:bookmarkEnd w:id="1424"/>
    </w:p>
    <w:p>
      <w:pPr>
        <w:pStyle w:val="Heading6"/>
        <w:numPr>
          <w:ilvl w:val="5"/>
          <w:numId w:val="1"/>
        </w:numPr>
        <w:rPr/>
      </w:pPr>
      <w:bookmarkStart w:id="1425" w:name="__RefHeading___Toc14229569_73709187"/>
      <w:bookmarkStart w:id="1426" w:name="_Toc600"/>
      <w:bookmarkEnd w:id="1425"/>
      <w:r>
        <w:rPr/>
        <w:t>1020</w:t>
      </w:r>
      <w:r>
        <w:rPr>
          <w:rtl w:val="true"/>
        </w:rPr>
        <w:t xml:space="preserve"> - </w:t>
      </w:r>
      <w:r>
        <w:rPr>
          <w:rtl w:val="true"/>
        </w:rPr>
        <w:t>زیانکاران</w:t>
      </w:r>
      <w:bookmarkEnd w:id="142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یَبْتَغِ غَیْرَ الاْءِسْلاَمِ دِینا فَلَنْ یُقْبَلَ مِنْهُ وَ هُوَ فِی الاْخِرَةِ مِنَ الْخَاسِرِینَ</w:t>
      </w:r>
      <w:r>
        <w:rPr>
          <w:rFonts w:eastAsia="Amiri" w:cs="Amiri" w:ascii="Amiri" w:hAnsi="Amiri"/>
          <w:color w:val="111111"/>
          <w:sz w:val="28"/>
          <w:szCs w:val="28"/>
          <w:rtl w:val="true"/>
          <w:lang w:bidi="ar-SA"/>
        </w:rPr>
        <w:t xml:space="preserve">» . </w:t>
      </w:r>
      <w:r>
        <w:rPr>
          <w:rStyle w:val="FootnoteAnchor"/>
          <w:rtl w:val="true"/>
        </w:rPr>
        <w:footnoteReference w:id="1440"/>
      </w:r>
    </w:p>
    <w:p>
      <w:pPr>
        <w:pStyle w:val="BookText"/>
        <w:rPr/>
      </w:pPr>
      <w:r>
        <w:rPr>
          <w:rStyle w:val="FootnoteAnchor"/>
          <w:rtl w:val="true"/>
        </w:rPr>
        <w:footnoteReference w:id="1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الخاسِرُ مَن غَفَلَ عَن إصْلاحِ المَعَادِ </w:t>
      </w:r>
      <w:r>
        <w:rPr>
          <w:rFonts w:eastAsia="Amiri" w:cs="Amiri" w:ascii="Amiri" w:hAnsi="Amiri"/>
          <w:color w:val="111111"/>
          <w:sz w:val="28"/>
          <w:szCs w:val="28"/>
          <w:rtl w:val="true"/>
          <w:lang w:bidi="ar-SA"/>
        </w:rPr>
        <w:t xml:space="preserve">. </w:t>
      </w:r>
      <w:r>
        <w:rPr>
          <w:rStyle w:val="FootnoteAnchor"/>
          <w:rtl w:val="true"/>
        </w:rPr>
        <w:footnoteReference w:id="1442"/>
      </w:r>
    </w:p>
    <w:p>
      <w:pPr>
        <w:pStyle w:val="BookText"/>
        <w:rPr/>
      </w:pPr>
      <w:r>
        <w:rPr>
          <w:rFonts w:eastAsia="Times New Roman" w:cs="Times New Roman" w:ascii="Times New Roman" w:hAnsi="Times New Roman"/>
          <w:color w:val="111111"/>
          <w:sz w:val="28"/>
          <w:szCs w:val="28"/>
          <w:lang w:val="en-US" w:bidi="en-US"/>
        </w:rPr>
        <w:t>1020</w:t>
      </w:r>
    </w:p>
    <w:p>
      <w:pPr>
        <w:pStyle w:val="BookText"/>
        <w:rPr/>
      </w:pPr>
      <w:r>
        <w:rPr>
          <w:rFonts w:ascii="IRNazanin" w:hAnsi="IRNazanin" w:eastAsia="IRNazanin"/>
          <w:color w:val="111111"/>
          <w:sz w:val="28"/>
          <w:sz w:val="28"/>
          <w:szCs w:val="28"/>
          <w:rtl w:val="true"/>
          <w:lang w:bidi="fa-IR"/>
        </w:rPr>
        <w:t>زیانکاران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دینی جز اسلام بجوید هرگز از وی پذیرفته نشود و در آخرت از زیانکاران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زیانکار کسی است که از آباد کردن آخرت غافل ماند </w:t>
      </w:r>
      <w:r>
        <w:rPr>
          <w:rFonts w:eastAsia="IRNazanin" w:cs="IRNazanin"/>
          <w:color w:val="111111"/>
          <w:sz w:val="28"/>
          <w:szCs w:val="28"/>
          <w:rtl w:val="true"/>
          <w:lang w:bidi="fa-IR"/>
        </w:rPr>
        <w:t>.</w:t>
      </w:r>
      <w:bookmarkStart w:id="1427" w:name="pg11924_135296"/>
    </w:p>
    <w:p>
      <w:pPr>
        <w:pStyle w:val="BookText"/>
        <w:rPr/>
      </w:pPr>
      <w:bookmarkEnd w:id="1427"/>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المُنْفِقُ عُمرَهُ فی طَلَبِ الدُّنیا خاسِرُ الصَّفْقَةِ ، عادِمُ التَّوفیقِ </w:t>
      </w:r>
      <w:r>
        <w:rPr>
          <w:rFonts w:eastAsia="Amiri" w:cs="Amiri" w:ascii="Amiri" w:hAnsi="Amiri"/>
          <w:color w:val="111111"/>
          <w:sz w:val="28"/>
          <w:szCs w:val="28"/>
          <w:rtl w:val="true"/>
          <w:lang w:bidi="ar-SA"/>
        </w:rPr>
        <w:t xml:space="preserve">. </w:t>
      </w:r>
      <w:r>
        <w:rPr>
          <w:rStyle w:val="FootnoteAnchor"/>
          <w:rtl w:val="true"/>
        </w:rPr>
        <w:footnoteReference w:id="144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فرُبَّ دائبٍ مُضِیعٌ ، و رُبَّ کادِحٍ خاسِرٌ </w:t>
      </w:r>
      <w:r>
        <w:rPr>
          <w:rFonts w:eastAsia="Amiri" w:cs="Amiri" w:ascii="Amiri" w:hAnsi="Amiri"/>
          <w:color w:val="111111"/>
          <w:sz w:val="28"/>
          <w:szCs w:val="28"/>
          <w:rtl w:val="true"/>
          <w:lang w:bidi="ar-SA"/>
        </w:rPr>
        <w:t xml:space="preserve">. </w:t>
      </w:r>
      <w:r>
        <w:rPr>
          <w:rStyle w:val="FootnoteAnchor"/>
          <w:rtl w:val="true"/>
        </w:rPr>
        <w:footnoteReference w:id="14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تَأمَنَنَّ علی خَیـرِ هـذهِ الاُمَّةِ عَذابَ اللّهِ ،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یَأمَنُ مَکْرَ اللّهِ إلاّ القَومُ الخاسِرونَ</w:t>
      </w:r>
      <w:r>
        <w:rPr>
          <w:rFonts w:eastAsia="Amiri" w:cs="Amiri" w:ascii="Amiri" w:hAnsi="Amiri"/>
          <w:color w:val="111111"/>
          <w:sz w:val="28"/>
          <w:szCs w:val="28"/>
          <w:rtl w:val="true"/>
          <w:lang w:bidi="ar-SA"/>
        </w:rPr>
        <w:t xml:space="preserve">»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 أنْ یَراکَ اللّهُ عِندَ مَعْصیَتِهِ ، و یَفْقِدَکَ عِندَ طاعَتِهِ ، فتَکونَ مِن الخاسِرینَ </w:t>
      </w:r>
      <w:r>
        <w:rPr>
          <w:rFonts w:eastAsia="Amiri" w:cs="Amiri" w:ascii="Amiri" w:hAnsi="Amiri"/>
          <w:color w:val="111111"/>
          <w:sz w:val="28"/>
          <w:szCs w:val="28"/>
          <w:rtl w:val="true"/>
          <w:lang w:bidi="ar-SA"/>
        </w:rPr>
        <w:t xml:space="preserve">. </w:t>
      </w:r>
      <w:r>
        <w:rPr>
          <w:rStyle w:val="FootnoteAnchor"/>
          <w:rtl w:val="true"/>
        </w:rPr>
        <w:footnoteReference w:id="1447"/>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عمر خود را در طلب دنیا صرف کند در این معامله زیان کرده و توفیق را از دست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کوشایی که کار را تباه می کند و بسا زحمتکشی که زیان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بهترین فرد این امت از عذاب خدا ایمن مباش ؛ زیرا خدای بزرگ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مکر خدا جز زیانکاران خود را ایمن نپندارند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از این که خداوند تو را در حال معصیتش ببیند و در حال طاعتش نبیند که در این صورت از زیانکاران خواهی بود</w:t>
      </w:r>
      <w:r>
        <w:rPr>
          <w:rFonts w:eastAsia="IRNazanin" w:cs="IRNazanin"/>
          <w:color w:val="111111"/>
          <w:sz w:val="28"/>
          <w:szCs w:val="28"/>
          <w:rtl w:val="true"/>
          <w:lang w:bidi="fa-IR"/>
        </w:rPr>
        <w:t>.</w:t>
      </w:r>
    </w:p>
    <w:p>
      <w:pPr>
        <w:pStyle w:val="Heading5"/>
        <w:numPr>
          <w:ilvl w:val="4"/>
          <w:numId w:val="1"/>
        </w:numPr>
        <w:rPr/>
      </w:pPr>
      <w:bookmarkStart w:id="1428" w:name="__RefHeading___Toc14229571_73709187"/>
      <w:bookmarkStart w:id="1429" w:name="_Toc601"/>
      <w:bookmarkEnd w:id="1428"/>
      <w:r>
        <w:rPr/>
        <w:t>1021</w:t>
      </w:r>
      <w:r>
        <w:rPr>
          <w:rtl w:val="true"/>
        </w:rPr>
        <w:t xml:space="preserve"> - </w:t>
      </w:r>
      <w:r>
        <w:rPr>
          <w:rtl w:val="true"/>
        </w:rPr>
        <w:t>خَسِرَ الدُّنیا وَالآخِرَةَ</w:t>
      </w:r>
      <w:bookmarkEnd w:id="1429"/>
    </w:p>
    <w:p>
      <w:pPr>
        <w:pStyle w:val="Heading6"/>
        <w:numPr>
          <w:ilvl w:val="5"/>
          <w:numId w:val="1"/>
        </w:numPr>
        <w:rPr/>
      </w:pPr>
      <w:bookmarkStart w:id="1430" w:name="__RefHeading___Toc14229573_73709187"/>
      <w:bookmarkStart w:id="1431" w:name="_Toc602"/>
      <w:bookmarkEnd w:id="1430"/>
      <w:r>
        <w:rPr/>
        <w:t>1021</w:t>
      </w:r>
      <w:r>
        <w:rPr>
          <w:rtl w:val="true"/>
        </w:rPr>
        <w:t xml:space="preserve"> - </w:t>
      </w:r>
      <w:r>
        <w:rPr>
          <w:rtl w:val="true"/>
        </w:rPr>
        <w:t>زیانکاری در دنیا و آخرت</w:t>
      </w:r>
      <w:bookmarkEnd w:id="143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یَعْبُدُ اللّهَ عَلَی حَرْفٍ فَإِنْ أَصَابَهُ خَیْرٌ اطْمَأَنَّ بِهِ وَ إِنْ أَصَابَتْهُ فِتْنَةٌ انْقَلَبَ عَلَی وَجْهِهِ خَسِرَ الدُّنْیا وَ الاْخِرَةَ ذلِکَ هُوَ الْخُسْرَانُ الْمُبِینُ</w:t>
      </w:r>
      <w:r>
        <w:rPr>
          <w:rFonts w:eastAsia="Amiri" w:cs="Amiri" w:ascii="Amiri" w:hAnsi="Amiri"/>
          <w:color w:val="111111"/>
          <w:sz w:val="28"/>
          <w:szCs w:val="28"/>
          <w:rtl w:val="true"/>
          <w:lang w:bidi="ar-SA"/>
        </w:rPr>
        <w:t xml:space="preserve">» . </w:t>
      </w:r>
      <w:r>
        <w:rPr>
          <w:rStyle w:val="FootnoteAnchor"/>
          <w:rtl w:val="true"/>
        </w:rPr>
        <w:footnoteReference w:id="144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السلامـ و 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العَظیمُ الشَّقاءِ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تَرَکَ الدُّنیا للدُّنیا فَفاتَتْهُ الدُّنیا و خَسِرَ الآخِرَةَ ، و رَجُلٌ تَعَبّدَ و اجْتَهَدَ و صامَ رِیاءً للنّاسِ فذاکَ حُرِمَ لذّاتِ الدُّنیا مِن دُنْیانا و لَحِقَهُ التَّعَبُ الّذی لَو کانَ بهِ مُخْلِصا لاسْتَحَقَّ ثوابَهُ </w:t>
      </w:r>
      <w:r>
        <w:rPr>
          <w:rFonts w:eastAsia="Amiri" w:cs="Amiri" w:ascii="Amiri" w:hAnsi="Amiri"/>
          <w:color w:val="111111"/>
          <w:sz w:val="28"/>
          <w:szCs w:val="28"/>
          <w:rtl w:val="true"/>
          <w:lang w:bidi="ar-SA"/>
        </w:rPr>
        <w:t xml:space="preserve">. </w:t>
      </w:r>
      <w:r>
        <w:rPr>
          <w:rStyle w:val="FootnoteAnchor"/>
          <w:rtl w:val="true"/>
        </w:rPr>
        <w:footnoteReference w:id="1449"/>
      </w:r>
    </w:p>
    <w:p>
      <w:pPr>
        <w:pStyle w:val="BookText"/>
        <w:rPr/>
      </w:pPr>
      <w:r>
        <w:rPr>
          <w:rFonts w:eastAsia="Times New Roman" w:cs="Times New Roman" w:ascii="Times New Roman" w:hAnsi="Times New Roman"/>
          <w:color w:val="111111"/>
          <w:sz w:val="28"/>
          <w:szCs w:val="28"/>
          <w:lang w:val="en-US" w:bidi="en-US"/>
        </w:rPr>
        <w:t>1021</w:t>
      </w:r>
    </w:p>
    <w:p>
      <w:pPr>
        <w:pStyle w:val="BookText"/>
        <w:rPr/>
      </w:pPr>
      <w:r>
        <w:rPr>
          <w:rFonts w:ascii="IRNazanin" w:hAnsi="IRNazanin" w:eastAsia="IRNazanin"/>
          <w:color w:val="111111"/>
          <w:sz w:val="28"/>
          <w:sz w:val="28"/>
          <w:szCs w:val="28"/>
          <w:rtl w:val="true"/>
          <w:lang w:bidi="fa-IR"/>
        </w:rPr>
        <w:t>زیان کاری در دنیا و آخرت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مردم کسی است که خدا را فقط در یک حال می 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خیری به او رسد دلش بدان آرام گیرد و اگر آزمایشی پیش آید رخ برتابد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زیان بیند و این همان زیان آشکار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پاسخ به این سؤال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 بزرگ کیست ؟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دنیا را به خاطر دنیا وا گذارد و بدین سبب دنیا را از دست دهد و آخرت را زیان کند و مردی که برای خودنمایی عبادت و کوشش کند و روزه بگیرد ؛ چنین کسی به خاطر دنیا از لذتهای دنیا محروم گشته و خود را به رنجی در افکنده است که اگر برای خدا می بود سزاوار پاداش او می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اتَّقوا اللّهَ ، فکَم مِن مُؤَمِّلٍ ما لا یَبْلُغُهُ ، و بانٍ ما لا یَسْکُنُهُ ، و جـامعٍ ما سَـوفَ یَترُکُهُ ، و لَعلّهُ مِن باطِـلٍ جَمعَهُ ، و مِن حقٍّ مَنعَهُ ، أصابَهُ حَراما ، و احْتَمَلَ بهِ آثاما ، فباءَ بوِزْرِهِ ، و قَدِمَ علی ربِّهِ ، آسِفا لاهِفا ، قَد خَسِرَ الدُّنیا و الآخِرَةَ ، ذلکَ هُو الخُسْرانُ المُبینُ </w:t>
      </w:r>
      <w:r>
        <w:rPr>
          <w:rFonts w:eastAsia="Amiri" w:cs="Amiri" w:ascii="Amiri" w:hAnsi="Amiri"/>
          <w:color w:val="111111"/>
          <w:sz w:val="28"/>
          <w:szCs w:val="28"/>
          <w:rtl w:val="true"/>
          <w:lang w:bidi="ar-SA"/>
        </w:rPr>
        <w:t xml:space="preserve">. </w:t>
      </w:r>
      <w:r>
        <w:rPr>
          <w:rStyle w:val="FootnoteAnchor"/>
          <w:rtl w:val="true"/>
        </w:rPr>
        <w:footnoteReference w:id="1450"/>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الإمام علی علیه السلام ـو قد لَقِیَهُ عندَ مَسیرِهِ إلی الشّامِ دَهاقِینُ الأنْبارِ ، فتَرَجَّلوا لَهُ و اشْتَدّوا بینَ یَدَیْهِ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الّذی صَنَعْتُموهُ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مِنّا نُعَظِّمُ بهِ اُمَراءنا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 ما یَنْتَفِعُ بهذا اُمَراؤکُم ، و إنّکُم لَتَشُقُّونَ علی أنْفُسِکُم فی دُنیاکُم ، و تَشْقَوْنَ بهِ فی آخِرَتِکُم ، و ما أخْسَرَ المَشَقّةَ وراءها العِقابُ ، و أرْبَحَ الدَّعَةَ مَعها الأمانُ مِن النّارِ </w:t>
      </w:r>
      <w:r>
        <w:rPr>
          <w:rFonts w:eastAsia="Amiri" w:cs="Amiri" w:ascii="Amiri" w:hAnsi="Amiri"/>
          <w:color w:val="111111"/>
          <w:sz w:val="28"/>
          <w:szCs w:val="28"/>
          <w:rtl w:val="true"/>
          <w:lang w:bidi="ar-SA"/>
        </w:rPr>
        <w:t xml:space="preserve">. </w:t>
      </w:r>
      <w:r>
        <w:rPr>
          <w:rStyle w:val="FootnoteAnchor"/>
          <w:rtl w:val="true"/>
        </w:rPr>
        <w:footnoteReference w:id="145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 که بَسا آرزومندی که به آرزوی خود نرسید و بسا سازنده ای که در عمارت خود مسکن نگزید و بسا گرد آورنده ای که بزودی آن چه را گرد آورده، وا گذارَد و شاید که آن را از راه ناروا گرد آورده و یا با نپرداختن حقّی آن را به هم رسانده، آن را از راه حرام به دست آورده و به خاطر آن زیر بار گناه مانده است ؛ پس گناه آن را به دوش کشد و با دریغ و اندوه نزد پروردگارش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آخرت زیانکار باشد و این همان زیان آشکار است</w:t>
      </w:r>
      <w:r>
        <w:rPr>
          <w:rFonts w:eastAsia="IRNazanin" w:cs="IRNazanin"/>
          <w:color w:val="111111"/>
          <w:sz w:val="28"/>
          <w:szCs w:val="28"/>
          <w:rtl w:val="true"/>
          <w:lang w:bidi="fa-IR"/>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ـ وقتی در مسیر خود به شام می رفت ، گروهی از زمین داران انبار به آن حضرت برخوردند و به احترام ایشان از اسبها پیاده شدند و پیشاپیش او دویدند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کاری بود که کردید؟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ماست، که بدان امیران خود را احترام می نهیم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امیران شما از این کار سودی نمی برند و شما نیز با این کار در این جهان خود را به رنج می افکنید و در آن جهان به بدبختی گرفتار می آیید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زیانبار است رنجی که در پی آن عذاب باشد و چه سودمند است آسایشی که رهایی از آتش دوزخ همراه آن باشد </w:t>
      </w:r>
      <w:r>
        <w:rPr>
          <w:rFonts w:eastAsia="IRNazanin" w:cs="IRNazanin"/>
          <w:color w:val="111111"/>
          <w:sz w:val="28"/>
          <w:szCs w:val="28"/>
          <w:rtl w:val="true"/>
          <w:lang w:bidi="fa-IR"/>
        </w:rPr>
        <w:t>.</w:t>
      </w:r>
      <w:bookmarkStart w:id="1432" w:name="pg11924_135298"/>
    </w:p>
    <w:p>
      <w:pPr>
        <w:pStyle w:val="BookText"/>
        <w:rPr/>
      </w:pPr>
      <w:bookmarkEnd w:id="1432"/>
      <w:r>
        <w:rPr>
          <w:rFonts w:ascii="Amiri" w:hAnsi="Amiri" w:eastAsia="Amiri" w:cs="Amiri"/>
          <w:color w:val="111111"/>
          <w:sz w:val="28"/>
          <w:sz w:val="28"/>
          <w:szCs w:val="28"/>
          <w:rtl w:val="true"/>
          <w:lang w:bidi="ar-SA"/>
        </w:rPr>
        <w:t>الإمامُ علیٌّ علیه السلامـ فی خِطابهِ لشُریحِ بنِ الحارثِ قاضیهِ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یا شُریحُ ، لا تَکونُ ابْتَعْتَ هذهِ الدّارَ مِن غَیرِ مالِکَ ، أو نَقَدْتَ الثَّمَنَ مِن غَیرِ حَلالِکَ ، فإذا أنتَ قَد خَسِرْتَ دارَ الدُّنیا و دارَ الآخِرَةِ </w:t>
      </w:r>
      <w:r>
        <w:rPr>
          <w:rFonts w:eastAsia="Amiri" w:cs="Amiri" w:ascii="Amiri" w:hAnsi="Amiri"/>
          <w:color w:val="111111"/>
          <w:sz w:val="28"/>
          <w:szCs w:val="28"/>
          <w:rtl w:val="true"/>
          <w:lang w:bidi="ar-SA"/>
        </w:rPr>
        <w:t xml:space="preserve">. </w:t>
      </w:r>
      <w:r>
        <w:rPr>
          <w:rStyle w:val="FootnoteAnchor"/>
          <w:rtl w:val="true"/>
        </w:rPr>
        <w:footnoteReference w:id="1452"/>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النّاسِ مَن خَسِرَ الدُّنیا و الآخِرَةَ ، یَتْرُکُ الدُّنیا للدُّنیا ، و یَری أنَّ لَذّةَ الرِّئاسَةِ الباطِلَةِ أفْضَلُ مِن لَذّةِ الأمْوالِ و النِّعَمِ المُباحَةِ المُحَلَّلَةِ ، فیَتْرُکُ ذلکَ أجْمَعَ طَلَبا للرِّئاسَةِ </w:t>
      </w:r>
      <w:r>
        <w:rPr>
          <w:rFonts w:eastAsia="Amiri" w:cs="Amiri" w:ascii="Amiri" w:hAnsi="Amiri"/>
          <w:color w:val="111111"/>
          <w:sz w:val="28"/>
          <w:szCs w:val="28"/>
          <w:rtl w:val="true"/>
          <w:lang w:bidi="ar-SA"/>
        </w:rPr>
        <w:t xml:space="preserve">. </w:t>
      </w:r>
      <w:r>
        <w:rPr>
          <w:rStyle w:val="FootnoteAnchor"/>
          <w:rtl w:val="true"/>
        </w:rPr>
        <w:footnoteReference w:id="1453"/>
      </w:r>
    </w:p>
    <w:p>
      <w:pPr>
        <w:pStyle w:val="BookText"/>
        <w:rPr/>
      </w:pPr>
      <w:r>
        <w:rPr>
          <w:rFonts w:ascii="IRNazanin" w:hAnsi="IRNazanin" w:eastAsia="IRNazanin"/>
          <w:color w:val="111111"/>
          <w:sz w:val="28"/>
          <w:sz w:val="28"/>
          <w:szCs w:val="28"/>
          <w:rtl w:val="true"/>
          <w:lang w:bidi="fa-IR"/>
        </w:rPr>
        <w:t xml:space="preserve">امام علی علیه السلامـ به قاضی خود شریح بن حارث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 ای 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 خانه را جز از مال خودت خریده باشی، یا بهای آن را جز از مال حلال داده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هم در دنیا و هم در سرای آخرت زیان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مردمان، دنیا و آخرت را از دست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به خاطر دنیا وا می گذارند و لذّت ریاست باطل را برتر از لذّت اموال و نعمتهای مباح و حلال می دانند، و این همه را برای دست یافتن به ریاست رها می کنند </w:t>
      </w:r>
      <w:r>
        <w:rPr>
          <w:rFonts w:eastAsia="IRNazanin" w:cs="IRNazanin"/>
          <w:color w:val="111111"/>
          <w:sz w:val="28"/>
          <w:szCs w:val="28"/>
          <w:rtl w:val="true"/>
          <w:lang w:bidi="fa-IR"/>
        </w:rPr>
        <w:t>.</w:t>
      </w:r>
    </w:p>
    <w:p>
      <w:pPr>
        <w:pStyle w:val="Heading5"/>
        <w:numPr>
          <w:ilvl w:val="4"/>
          <w:numId w:val="1"/>
        </w:numPr>
        <w:rPr/>
      </w:pPr>
      <w:bookmarkStart w:id="1433" w:name="__RefHeading___Toc14229575_73709187"/>
      <w:bookmarkStart w:id="1434" w:name="_Toc603"/>
      <w:bookmarkEnd w:id="1433"/>
      <w:r>
        <w:rPr/>
        <w:t>1022</w:t>
      </w:r>
      <w:r>
        <w:rPr>
          <w:rtl w:val="true"/>
        </w:rPr>
        <w:t xml:space="preserve"> - </w:t>
      </w:r>
      <w:r>
        <w:rPr>
          <w:rtl w:val="true"/>
        </w:rPr>
        <w:t>الأخسَرونَ</w:t>
      </w:r>
      <w:bookmarkEnd w:id="1434"/>
    </w:p>
    <w:p>
      <w:pPr>
        <w:pStyle w:val="Heading6"/>
        <w:numPr>
          <w:ilvl w:val="5"/>
          <w:numId w:val="1"/>
        </w:numPr>
        <w:rPr/>
      </w:pPr>
      <w:bookmarkStart w:id="1435" w:name="__RefHeading___Toc14229577_73709187"/>
      <w:bookmarkStart w:id="1436" w:name="_Toc604"/>
      <w:bookmarkEnd w:id="1435"/>
      <w:r>
        <w:rPr/>
        <w:t>1022</w:t>
      </w:r>
      <w:r>
        <w:rPr>
          <w:rtl w:val="true"/>
        </w:rPr>
        <w:t xml:space="preserve"> - </w:t>
      </w:r>
      <w:r>
        <w:rPr>
          <w:rtl w:val="true"/>
        </w:rPr>
        <w:t>زیانکارترین ها</w:t>
      </w:r>
      <w:bookmarkEnd w:id="143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نُنَبِّئُکُمْ بِالْأَخْسَرِینَ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ضَلَّ سَعْیُهُمْ فِی الْحَیَاةِ الدُّنْیَا وَ هُمْ یَحْسَبُونَ أَنَّهُمْ یُحْسِنُونَ صُنْعا</w:t>
      </w:r>
      <w:r>
        <w:rPr>
          <w:rFonts w:eastAsia="Amiri" w:cs="Amiri" w:ascii="Amiri" w:hAnsi="Amiri"/>
          <w:color w:val="111111"/>
          <w:sz w:val="28"/>
          <w:szCs w:val="28"/>
          <w:rtl w:val="true"/>
          <w:lang w:bidi="ar-SA"/>
        </w:rPr>
        <w:t xml:space="preserve">» . </w:t>
      </w:r>
      <w:r>
        <w:rPr>
          <w:rStyle w:val="FootnoteAnchor"/>
          <w:rtl w:val="true"/>
        </w:rPr>
        <w:footnoteReference w:id="14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یَصُدُّونَ عَن سَبِیلِ اللَّهِ وَ یَبْغُونَهَا عِوَجًا وَ هُم بِالْأَخِرَةِ کَـافِرُونَ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أَنَّهُمْ فِی الاْخِرَةِ هُمُ الْأَخْسَرُونَ</w:t>
      </w:r>
      <w:r>
        <w:rPr>
          <w:rFonts w:eastAsia="Amiri" w:cs="Amiri" w:ascii="Amiri" w:hAnsi="Amiri"/>
          <w:color w:val="111111"/>
          <w:sz w:val="28"/>
          <w:szCs w:val="28"/>
          <w:rtl w:val="true"/>
          <w:lang w:bidi="ar-SA"/>
        </w:rPr>
        <w:t xml:space="preserve">» . </w:t>
      </w:r>
      <w:r>
        <w:rPr>
          <w:rStyle w:val="FootnoteAnchor"/>
          <w:rtl w:val="true"/>
        </w:rPr>
        <w:footnoteReference w:id="1455"/>
      </w:r>
    </w:p>
    <w:p>
      <w:pPr>
        <w:pStyle w:val="BookText"/>
        <w:rPr/>
      </w:pPr>
      <w:r>
        <w:rPr>
          <w:rFonts w:eastAsia="Times New Roman" w:cs="Times New Roman" w:ascii="Times New Roman" w:hAnsi="Times New Roman"/>
          <w:color w:val="111111"/>
          <w:sz w:val="28"/>
          <w:szCs w:val="28"/>
          <w:lang w:val="en-US" w:bidi="en-US"/>
        </w:rPr>
        <w:t>1022</w:t>
      </w:r>
    </w:p>
    <w:p>
      <w:pPr>
        <w:pStyle w:val="BookText"/>
        <w:rPr/>
      </w:pPr>
      <w:r>
        <w:rPr>
          <w:rFonts w:ascii="IRNazanin" w:hAnsi="IRNazanin" w:eastAsia="IRNazanin"/>
          <w:color w:val="111111"/>
          <w:sz w:val="28"/>
          <w:sz w:val="28"/>
          <w:szCs w:val="28"/>
          <w:rtl w:val="true"/>
          <w:lang w:bidi="fa-IR"/>
        </w:rPr>
        <w:t>زیان کارترین ها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خبر دهیم زیانکارترین مردمان کیستند؟ کسانی که کوشش آنان در زندگی این جهان هدر رفت و می پندارند که کار نیک می کنند</w:t>
      </w:r>
      <w:r>
        <w:rPr>
          <w:rFonts w:eastAsia="IRNazanin" w:cs="IRNazanin"/>
          <w:color w:val="111111"/>
          <w:sz w:val="28"/>
          <w:szCs w:val="28"/>
          <w:rtl w:val="true"/>
          <w:lang w:bidi="fa-IR"/>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 می دارند و آن را کج می شمارند و خود، آخرت را باور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آنان در آخرت زیان کارترند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 الَّذِینَ لاَ یُؤْمِنُونَ بِالْأَخِرَةِ زَیَّنَّا لَهُمْ أَعْمَــالَهُمْ فَهُمْ یَعْمَهُونَ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لَهُمْ سُوءُ الْعَذَابِ وَ هُمْ فِی الاْخِرَةِ هُمُ الْأَخْسَرُونَ</w:t>
      </w:r>
      <w:r>
        <w:rPr>
          <w:rFonts w:eastAsia="Amiri" w:cs="Amiri" w:ascii="Amiri" w:hAnsi="Amiri"/>
          <w:color w:val="111111"/>
          <w:sz w:val="28"/>
          <w:szCs w:val="28"/>
          <w:rtl w:val="true"/>
          <w:lang w:bidi="ar-SA"/>
        </w:rPr>
        <w:t xml:space="preserve">» . </w:t>
      </w:r>
      <w:r>
        <w:rPr>
          <w:rStyle w:val="FootnoteAnchor"/>
          <w:rtl w:val="true"/>
        </w:rPr>
        <w:footnoteReference w:id="1456"/>
      </w:r>
    </w:p>
    <w:p>
      <w:pPr>
        <w:pStyle w:val="BookText"/>
        <w:rPr/>
      </w:pPr>
      <w:r>
        <w:rPr>
          <w:rFonts w:ascii="Amiri" w:hAnsi="Amiri" w:eastAsia="Amiri" w:cs="Amiri"/>
          <w:color w:val="111111"/>
          <w:sz w:val="28"/>
          <w:sz w:val="28"/>
          <w:szCs w:val="28"/>
          <w:rtl w:val="true"/>
          <w:lang w:bidi="ar-SA"/>
        </w:rPr>
        <w:t>وَ أَرَادُوا بِهِ کَیْدا فَجَعَلْنَاهُمُ الْأَخْسَرِینَ</w:t>
      </w:r>
      <w:r>
        <w:rPr>
          <w:rFonts w:eastAsia="Amiri" w:cs="Amiri" w:ascii="Amiri" w:hAnsi="Amiri"/>
          <w:color w:val="111111"/>
          <w:sz w:val="28"/>
          <w:szCs w:val="28"/>
          <w:rtl w:val="true"/>
          <w:lang w:bidi="ar-SA"/>
        </w:rPr>
        <w:t xml:space="preserve">» . </w:t>
      </w:r>
      <w:r>
        <w:rPr>
          <w:rStyle w:val="FootnoteAnchor"/>
          <w:rtl w:val="true"/>
        </w:rPr>
        <w:footnoteReference w:id="145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أخْسَرُ النّاسِ مَن قَدَرَ علی أنْ یَقولَ الحقَّ و لَم یَقُلْ </w:t>
      </w:r>
      <w:r>
        <w:rPr>
          <w:rFonts w:eastAsia="Amiri" w:cs="Amiri" w:ascii="Amiri" w:hAnsi="Amiri"/>
          <w:color w:val="111111"/>
          <w:sz w:val="28"/>
          <w:szCs w:val="28"/>
          <w:rtl w:val="true"/>
          <w:lang w:bidi="ar-SA"/>
        </w:rPr>
        <w:t xml:space="preserve">. </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أخْسَرَ النّاسِ صَفْقَةً و أخْیَبَهُم سَعْیا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أخْلَقَ بَدنَهُ فی طَلبِ مالِهِ و لَم تُساعِدْهُ المَقادیرُ علی إرادَتِهِ ، فخَرجَ مِن الدُّنیا بحَسْرَتِهِ ، و قَدِمَ علی الآخِرَةِ بتَبِعَتِهِ </w:t>
      </w:r>
      <w:r>
        <w:rPr>
          <w:rFonts w:eastAsia="Amiri" w:cs="Amiri" w:ascii="Amiri" w:hAnsi="Amiri"/>
          <w:color w:val="111111"/>
          <w:sz w:val="28"/>
          <w:szCs w:val="28"/>
          <w:rtl w:val="true"/>
          <w:lang w:bidi="ar-SA"/>
        </w:rPr>
        <w:t xml:space="preserve">. </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أخْسَرُ مِمَّن تَعَوَّضَ عنِ الآخِرَةِ بالدُّنیا؟</w:t>
      </w:r>
      <w:r>
        <w:rPr>
          <w:rFonts w:eastAsia="Amiri" w:cs="Amiri" w:ascii="Amiri" w:hAnsi="Amiri"/>
          <w:color w:val="111111"/>
          <w:sz w:val="28"/>
          <w:szCs w:val="28"/>
          <w:rtl w:val="true"/>
          <w:lang w:bidi="ar-SA"/>
        </w:rPr>
        <w:t xml:space="preserve">! </w:t>
      </w:r>
      <w:r>
        <w:rPr>
          <w:rStyle w:val="FootnoteAnchor"/>
          <w:rtl w:val="true"/>
        </w:rPr>
        <w:footnoteReference w:id="14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أخْسَرَ مَن لَیس لَهُ فی الآخِرَةِ نَصِیبٌ </w:t>
      </w:r>
      <w:r>
        <w:rPr>
          <w:rFonts w:eastAsia="Amiri" w:cs="Amiri" w:ascii="Amiri" w:hAnsi="Amiri"/>
          <w:color w:val="111111"/>
          <w:sz w:val="28"/>
          <w:szCs w:val="28"/>
          <w:rtl w:val="true"/>
          <w:lang w:bidi="ar-SA"/>
        </w:rPr>
        <w:t xml:space="preserve">! </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أخْسَرُکُم أظْلَمُکُم </w:t>
      </w:r>
      <w:r>
        <w:rPr>
          <w:rFonts w:eastAsia="Amiri" w:cs="Amiri" w:ascii="Amiri" w:hAnsi="Amiri"/>
          <w:color w:val="111111"/>
          <w:sz w:val="28"/>
          <w:szCs w:val="28"/>
          <w:rtl w:val="true"/>
          <w:lang w:bidi="ar-SA"/>
        </w:rPr>
        <w:t xml:space="preserve">. </w:t>
      </w:r>
      <w:r>
        <w:rPr>
          <w:rStyle w:val="FootnoteAnchor"/>
          <w:rtl w:val="true"/>
        </w:rPr>
        <w:footnoteReference w:id="14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به آخرت ایمان ندارند، کردارهایشان را در نظرشان بیاراستیم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کسانند که عذاب سخت از آن آنهاست و در آخرت زیان کارترینند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خواستند 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مکری بیندیشند ولی ما زیان کارترشان کردیم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زیانکارترین مردم کسی است که بتواند حقّ بگوید، ولی نگوید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زیانکارترین مردم در داد و ستد و نا کامترینشان در سعی و تلاش مردی است که تن خویش را در طلب مال بفرساید امّا مقدرات با خواست او مساعدت نکند و آن گاه با دریغ و حسرت از دنیا رود و با وزر وبال آن به آخرت روی 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زیان کارتر از آن که آخرت را با دنیا عوض کرد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زیانکار است کسی که او را در آخرت نصیب و بهره ای نباشد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زیانکارترین شما، ستمکارترین شماست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فی کتابهِ إلی مصقلةَ عاملِهِ علی أرْدَشیرَ خرّةَ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بَلغَنی عنکَ أمرٌ إنْ کُنتَ فَعَلْتَهُ فَقد أسْخَطتَ إلهَکَ ، و عَصَیتَ إمامَکَ ؛ أنّکَ تَقْسِمُ فَیْءَ المسلِمینَ الّذی حازَتْهُ رِماحُهُم و خُیولُهُم ، و اُریقَتْ علَیهِ دِماؤهُم ، فیمَنِ اعْتامَکَ مِن أعْرابِ قَومِکَ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دُنیاکَ بمَحْقِ دِینِکَ ، فتَکونَ مِن الأخْسَرینَ أعْمالاً </w:t>
      </w:r>
      <w:r>
        <w:rPr>
          <w:rFonts w:eastAsia="Amiri" w:cs="Amiri" w:ascii="Amiri" w:hAnsi="Amiri"/>
          <w:color w:val="111111"/>
          <w:sz w:val="28"/>
          <w:szCs w:val="28"/>
          <w:rtl w:val="true"/>
          <w:lang w:bidi="ar-SA"/>
        </w:rPr>
        <w:t xml:space="preserve">. </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 xml:space="preserve">الإمامُ الباقرُ علیه السلامـ فی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نُنَبّئکُم بالأخْسَرینَ أعمالاً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النَّصاری و القِسِّیسونَ و الرُّهْبانُ و أهلُ الشُّبُهاتِ و الأهْواءِ مِن أهلِ القِبْلَةِ و الحَرورِیّةِ و أهلِ البِدَعِ </w:t>
      </w:r>
      <w:r>
        <w:rPr>
          <w:rFonts w:eastAsia="Amiri" w:cs="Amiri" w:ascii="Amiri" w:hAnsi="Amiri"/>
          <w:color w:val="111111"/>
          <w:sz w:val="28"/>
          <w:szCs w:val="28"/>
          <w:rtl w:val="true"/>
          <w:lang w:bidi="ar-SA"/>
        </w:rPr>
        <w:t xml:space="preserve">. </w:t>
      </w:r>
      <w:r>
        <w:rPr>
          <w:rStyle w:val="FootnoteAnchor"/>
          <w:rtl w:val="true"/>
        </w:rPr>
        <w:footnoteReference w:id="1464"/>
      </w:r>
    </w:p>
    <w:p>
      <w:pPr>
        <w:pStyle w:val="BookText"/>
        <w:rPr/>
      </w:pPr>
      <w:r>
        <w:rPr>
          <w:rStyle w:val="FootnoteAnchor"/>
          <w:rtl w:val="true"/>
        </w:rPr>
        <w:footnoteReference w:id="1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السلامـ در نامه خود به مصقله ، کارگزار خود در اردشیر خُرّه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تو گزارشی به من رسیده است، که اگر براستی آن گونه عمل کرده باشی، خدایت را به خشم آورده ای و امام خود را نافرمانی کرده ای ؛ تو غنیمت مسلمانان را که نیزه ها و اسبهای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به دست آمدن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فراهم آمده و خونشان برای آن ریخته شده است، میان عربهای خویشاوند خود، که تو را برگزیده اند تقسیم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خویش را با نابود کردن دینت آباد مگردان، که در این صورت از زیانکارترین مردمان خواهی بود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خبر دهیم زیانکارترین مردمان کیستند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مسیحیان ، کشیشان ، راهبان و مسلمانان پیرو شبهات و خواهشهای نفس و حروریه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بدعت گذاران هستند </w:t>
      </w:r>
      <w:r>
        <w:rPr>
          <w:rFonts w:eastAsia="IRNazanin" w:cs="IRNazanin"/>
          <w:color w:val="111111"/>
          <w:sz w:val="28"/>
          <w:szCs w:val="28"/>
          <w:rtl w:val="true"/>
          <w:lang w:bidi="fa-IR"/>
        </w:rPr>
        <w:t>.</w:t>
      </w:r>
      <w:bookmarkStart w:id="1437" w:name="pg11924_135301"/>
    </w:p>
    <w:p>
      <w:pPr>
        <w:pStyle w:val="Heading3"/>
        <w:numPr>
          <w:ilvl w:val="2"/>
          <w:numId w:val="1"/>
        </w:numPr>
        <w:rPr/>
      </w:pPr>
      <w:bookmarkStart w:id="1438" w:name="__RefHeading___Toc14229579_73709187"/>
      <w:bookmarkStart w:id="1439" w:name="_Toc605"/>
      <w:bookmarkEnd w:id="1437"/>
      <w:bookmarkEnd w:id="1438"/>
      <w:r>
        <w:rPr/>
        <w:t>143</w:t>
      </w:r>
      <w:r>
        <w:rPr>
          <w:rtl w:val="true"/>
        </w:rPr>
        <w:t xml:space="preserve"> - </w:t>
      </w:r>
      <w:r>
        <w:rPr>
          <w:rtl w:val="true"/>
        </w:rPr>
        <w:t>الخشوع</w:t>
      </w:r>
      <w:bookmarkEnd w:id="1439"/>
    </w:p>
    <w:p>
      <w:pPr>
        <w:pStyle w:val="Heading4"/>
        <w:numPr>
          <w:ilvl w:val="3"/>
          <w:numId w:val="1"/>
        </w:numPr>
        <w:rPr/>
      </w:pPr>
      <w:bookmarkStart w:id="1440" w:name="__RefHeading___Toc14229581_73709187"/>
      <w:bookmarkStart w:id="1441" w:name="_Toc606"/>
      <w:bookmarkEnd w:id="1440"/>
      <w:r>
        <w:rPr/>
        <w:t>143</w:t>
      </w:r>
      <w:r>
        <w:rPr>
          <w:rtl w:val="true"/>
        </w:rPr>
        <w:t xml:space="preserve"> - </w:t>
      </w:r>
      <w:r>
        <w:rPr>
          <w:rtl w:val="true"/>
        </w:rPr>
        <w:t>خشوع</w:t>
      </w:r>
      <w:bookmarkEnd w:id="1441"/>
    </w:p>
    <w:p>
      <w:pPr>
        <w:pStyle w:val="Heading5"/>
        <w:numPr>
          <w:ilvl w:val="4"/>
          <w:numId w:val="1"/>
        </w:numPr>
        <w:rPr/>
      </w:pPr>
      <w:bookmarkStart w:id="1442" w:name="__RefHeading___Toc14229583_73709187"/>
      <w:bookmarkStart w:id="1443" w:name="_Toc607"/>
      <w:bookmarkEnd w:id="1442"/>
      <w:r>
        <w:rPr>
          <w:rtl w:val="true"/>
        </w:rPr>
        <w:t>اشاره</w:t>
      </w:r>
      <w:bookmarkEnd w:id="1443"/>
    </w:p>
    <w:p>
      <w:pPr>
        <w:pStyle w:val="BookText"/>
        <w:rPr/>
      </w:pPr>
      <w:r>
        <w:rPr>
          <w:rStyle w:val="FootnoteAnchor"/>
          <w:rtl w:val="true"/>
        </w:rPr>
        <w:footnoteReference w:id="1466"/>
      </w:r>
      <w:r>
        <w:rPr>
          <w:rStyle w:val="FootnoteAnchor"/>
          <w:rtl w:val="true"/>
        </w:rPr>
        <w:footnoteReference w:id="1467"/>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3803</w:t>
      </w:r>
      <w:r>
        <w:rPr>
          <w:rFonts w:eastAsia="IRNazanin" w:cs="IRNazanin"/>
          <w:color w:val="111111"/>
          <w:sz w:val="28"/>
          <w:szCs w:val="28"/>
          <w:rtl w:val="true"/>
          <w:lang w:bidi="fa-IR"/>
        </w:rPr>
        <w:t xml:space="preserve"> .</w:t>
      </w:r>
      <w:bookmarkStart w:id="1444" w:name="pg11924_135302"/>
    </w:p>
    <w:p>
      <w:pPr>
        <w:pStyle w:val="Heading5"/>
        <w:numPr>
          <w:ilvl w:val="4"/>
          <w:numId w:val="1"/>
        </w:numPr>
        <w:rPr/>
      </w:pPr>
      <w:bookmarkStart w:id="1445" w:name="__RefHeading___Toc14229585_73709187"/>
      <w:bookmarkStart w:id="1446" w:name="_Toc608"/>
      <w:bookmarkEnd w:id="1444"/>
      <w:bookmarkEnd w:id="1445"/>
      <w:r>
        <w:rPr/>
        <w:t>1023</w:t>
      </w:r>
      <w:r>
        <w:rPr>
          <w:rtl w:val="true"/>
        </w:rPr>
        <w:t xml:space="preserve"> - </w:t>
      </w:r>
      <w:r>
        <w:rPr>
          <w:rtl w:val="true"/>
        </w:rPr>
        <w:t>فَضلُ الخُشوعِ</w:t>
      </w:r>
      <w:bookmarkEnd w:id="1446"/>
    </w:p>
    <w:p>
      <w:pPr>
        <w:pStyle w:val="Heading6"/>
        <w:numPr>
          <w:ilvl w:val="5"/>
          <w:numId w:val="1"/>
        </w:numPr>
        <w:rPr/>
      </w:pPr>
      <w:bookmarkStart w:id="1447" w:name="__RefHeading___Toc14229587_73709187"/>
      <w:bookmarkStart w:id="1448" w:name="_Toc609"/>
      <w:bookmarkEnd w:id="1447"/>
      <w:r>
        <w:rPr/>
        <w:t>1023</w:t>
      </w:r>
      <w:r>
        <w:rPr>
          <w:rtl w:val="true"/>
        </w:rPr>
        <w:t xml:space="preserve"> - </w:t>
      </w:r>
      <w:r>
        <w:rPr>
          <w:rtl w:val="true"/>
        </w:rPr>
        <w:t>فضیلت خشوع</w:t>
      </w:r>
      <w:bookmarkEnd w:id="144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یَأْنِ لِلَّذِینَ آمَنُوا أَنْ تَخْشَعَ قُلُوبُهُمْ لِذِکْرِ اللّهِ وَ مَا نَزَلَ مِنَ الْحَقِّ وَ لا یَکُونُوا کَالَّذِینَ أُوتُوا الْکِتابَ مِن قَبْلُ فَطالَ عَلَیْهِمُ الْأَمَدُ فَقَسَتْ قُلُوبُهُمْ وَ کَثِیرٌ مِنْهُمْ فاسِقُونَ</w:t>
      </w:r>
      <w:r>
        <w:rPr>
          <w:rFonts w:eastAsia="Amiri" w:cs="Amiri" w:ascii="Amiri" w:hAnsi="Amiri"/>
          <w:color w:val="111111"/>
          <w:sz w:val="28"/>
          <w:szCs w:val="28"/>
          <w:rtl w:val="true"/>
          <w:lang w:bidi="ar-SA"/>
        </w:rPr>
        <w:t xml:space="preserve">» . </w:t>
      </w:r>
      <w:r>
        <w:rPr>
          <w:rStyle w:val="FootnoteAnchor"/>
          <w:rtl w:val="true"/>
        </w:rPr>
        <w:footnoteReference w:id="14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أُوتُوا الْعِلْمَ مِن قَبْلِهِ إِذَا یُتْلَی عَلَیْهِمْ یَخِرُّونَ لِلْأَذْقَانِ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سُبْحانَ رَبِّنَا إِن کَانَ وَعْدُ رَبِّنَا لَمَفْعُولاً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یَخِرُّونَ لِلْأَذْقَانِ یَبْکُونَ وَ یَزِیدُهُمْ خُشُوعا</w:t>
      </w:r>
      <w:r>
        <w:rPr>
          <w:rFonts w:eastAsia="Amiri" w:cs="Amiri" w:ascii="Amiri" w:hAnsi="Amiri"/>
          <w:color w:val="111111"/>
          <w:sz w:val="28"/>
          <w:szCs w:val="28"/>
          <w:rtl w:val="true"/>
          <w:lang w:bidi="ar-SA"/>
        </w:rPr>
        <w:t xml:space="preserve">» . </w:t>
      </w:r>
      <w:r>
        <w:rPr>
          <w:rStyle w:val="FootnoteAnchor"/>
          <w:rtl w:val="true"/>
        </w:rPr>
        <w:footnoteReference w:id="1469"/>
      </w:r>
    </w:p>
    <w:p>
      <w:pPr>
        <w:pStyle w:val="BookText"/>
        <w:rPr/>
      </w:pPr>
      <w:r>
        <w:rPr>
          <w:rStyle w:val="FootnoteAnchor"/>
          <w:rtl w:val="true"/>
        </w:rPr>
        <w:footnoteReference w:id="1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عَرَفَنی عَبدٌ و خَشَعَ لی إلاّ خَشَعَ لَهُ کُلُّ شیءٍ </w:t>
      </w:r>
      <w:r>
        <w:rPr>
          <w:rFonts w:eastAsia="Amiri" w:cs="Amiri" w:ascii="Amiri" w:hAnsi="Amiri"/>
          <w:color w:val="111111"/>
          <w:sz w:val="28"/>
          <w:szCs w:val="28"/>
          <w:rtl w:val="true"/>
          <w:lang w:bidi="ar-SA"/>
        </w:rPr>
        <w:t xml:space="preserve">. </w:t>
      </w:r>
      <w:r>
        <w:rPr>
          <w:rStyle w:val="FootnoteAnchor"/>
          <w:rtl w:val="true"/>
        </w:rPr>
        <w:footnoteReference w:id="1471"/>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شیءٍ یُرفَعُ مِن هذهِ الاُمّةِ الأمانَةُ و الخُشوعُ ، حتّی لا تَکادُ تَری خاشِعا </w:t>
      </w:r>
      <w:r>
        <w:rPr>
          <w:rFonts w:eastAsia="Amiri" w:cs="Amiri" w:ascii="Amiri" w:hAnsi="Amiri"/>
          <w:color w:val="111111"/>
          <w:sz w:val="28"/>
          <w:szCs w:val="28"/>
          <w:rtl w:val="true"/>
          <w:lang w:bidi="ar-SA"/>
        </w:rPr>
        <w:t xml:space="preserve">. </w:t>
      </w:r>
      <w:r>
        <w:rPr>
          <w:rStyle w:val="FootnoteAnchor"/>
          <w:rtl w:val="true"/>
        </w:rPr>
        <w:footnoteReference w:id="1472"/>
      </w:r>
    </w:p>
    <w:p>
      <w:pPr>
        <w:pStyle w:val="BookText"/>
        <w:rPr/>
      </w:pPr>
      <w:r>
        <w:rPr>
          <w:rFonts w:eastAsia="Times New Roman" w:cs="Times New Roman" w:ascii="Times New Roman" w:hAnsi="Times New Roman"/>
          <w:color w:val="111111"/>
          <w:sz w:val="28"/>
          <w:szCs w:val="28"/>
          <w:lang w:val="en-US" w:bidi="en-US"/>
        </w:rPr>
        <w:t>1023</w:t>
      </w:r>
    </w:p>
    <w:p>
      <w:pPr>
        <w:pStyle w:val="BookText"/>
        <w:rPr/>
      </w:pPr>
      <w:r>
        <w:rPr>
          <w:rFonts w:ascii="IRNazanin" w:hAnsi="IRNazanin" w:eastAsia="IRNazanin"/>
          <w:color w:val="111111"/>
          <w:sz w:val="28"/>
          <w:sz w:val="28"/>
          <w:szCs w:val="28"/>
          <w:rtl w:val="true"/>
          <w:lang w:bidi="fa-IR"/>
        </w:rPr>
        <w:t>فضیلت خشوع</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مؤمنان را وقت آن نرسیده که دلهایشان در برابر یاد خدا و آن سخن حقّ که نازل شده است خاشع شود و همانند آن مردمی نباشند که پیش از این کتابشان دادیم و چون مدتی بر آمد دلهایشان سخت شد و بسیاری از آنان نافرمان شدند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گمان کسانی که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دانش یافته اند،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خوانده شود سجده کنان به روی در می افتند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پروردگار ما انجام شدنی است و به رو در می افتند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معراج به نقل از خداوند متعال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ای مرا نشناخت و در برابرم خاشع نشد مگر آن که همه اشیاء در برابر او خشوع کردند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چیزی که از میان این امت رخت بر می بندد، امانتداری و خشوع است، چندان که تقریبا مسلمان خاشعی نمی یابی </w:t>
      </w:r>
      <w:r>
        <w:rPr>
          <w:rFonts w:eastAsia="IRNazanin" w:cs="IRNazanin"/>
          <w:color w:val="111111"/>
          <w:sz w:val="28"/>
          <w:szCs w:val="28"/>
          <w:rtl w:val="true"/>
          <w:lang w:bidi="fa-IR"/>
        </w:rPr>
        <w:t>.</w:t>
      </w:r>
      <w:bookmarkStart w:id="1449" w:name="pg11924_135303"/>
    </w:p>
    <w:p>
      <w:pPr>
        <w:pStyle w:val="BookText"/>
        <w:rPr/>
      </w:pPr>
      <w:bookmarkEnd w:id="1449"/>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نِعْـمَ عَونُ الدُّعاءِ الخُشـوعُ </w:t>
      </w:r>
      <w:r>
        <w:rPr>
          <w:rFonts w:eastAsia="Amiri" w:cs="Amiri" w:ascii="Amiri" w:hAnsi="Amiri"/>
          <w:color w:val="111111"/>
          <w:sz w:val="28"/>
          <w:szCs w:val="28"/>
          <w:rtl w:val="true"/>
          <w:lang w:bidi="ar-SA"/>
        </w:rPr>
        <w:t xml:space="preserve">. </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الإعْجابَ ضِدُّ الصَّوابِ و آفَةُ الألْبابِ ، فإذا أنتَ هُدِیتَ لقَصْدِکَ فکُنْ أخْشَعَ ما تَکونُ لِرَبِّکَ </w:t>
      </w:r>
      <w:r>
        <w:rPr>
          <w:rFonts w:eastAsia="Amiri" w:cs="Amiri" w:ascii="Amiri" w:hAnsi="Amiri"/>
          <w:color w:val="111111"/>
          <w:sz w:val="28"/>
          <w:szCs w:val="28"/>
          <w:rtl w:val="true"/>
          <w:lang w:bidi="ar-SA"/>
        </w:rPr>
        <w:t xml:space="preserve">. </w:t>
      </w:r>
      <w:r>
        <w:rPr>
          <w:rStyle w:val="FootnoteAnchor"/>
          <w:rtl w:val="true"/>
        </w:rPr>
        <w:footnoteReference w:id="1474"/>
      </w:r>
    </w:p>
    <w:p>
      <w:pPr>
        <w:pStyle w:val="BookText"/>
        <w:rPr/>
      </w:pPr>
      <w:r>
        <w:rPr>
          <w:rFonts w:ascii="Amiri" w:hAnsi="Amiri" w:eastAsia="Amiri" w:cs="Amiri"/>
          <w:color w:val="111111"/>
          <w:sz w:val="28"/>
          <w:sz w:val="28"/>
          <w:szCs w:val="28"/>
          <w:rtl w:val="true"/>
          <w:lang w:bidi="ar-SA"/>
        </w:rPr>
        <w:t>الإمامُ زینُ العابدینَ علیه السلامـ فـی الدُّعـاءِ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أَعوذُ بکَ مِن نَفْسٍ لا تَقْنَعُ و بَطْنٍ لا یَشْبَعُ ، و قَلبٍ لا یَخْشَعُ </w:t>
      </w:r>
      <w:r>
        <w:rPr>
          <w:rFonts w:eastAsia="Amiri" w:cs="Amiri" w:ascii="Amiri" w:hAnsi="Amiri"/>
          <w:color w:val="111111"/>
          <w:sz w:val="28"/>
          <w:szCs w:val="28"/>
          <w:rtl w:val="true"/>
          <w:lang w:bidi="ar-SA"/>
        </w:rPr>
        <w:t xml:space="preserve">. </w:t>
      </w:r>
      <w:r>
        <w:rPr>
          <w:rStyle w:val="FootnoteAnchor"/>
          <w:rtl w:val="true"/>
        </w:rPr>
        <w:footnoteReference w:id="147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إیمانَ إلاّ بعَمَلٍ ، و لا عَمَلَ إلاّ بیَقینٍ ، و لا یَقینَ إلاّ بالخُشوعِ </w:t>
      </w:r>
      <w:r>
        <w:rPr>
          <w:rFonts w:eastAsia="Amiri" w:cs="Amiri" w:ascii="Amiri" w:hAnsi="Amiri"/>
          <w:color w:val="111111"/>
          <w:sz w:val="28"/>
          <w:szCs w:val="28"/>
          <w:rtl w:val="true"/>
          <w:lang w:bidi="ar-SA"/>
        </w:rPr>
        <w:t xml:space="preserve">. </w:t>
      </w:r>
      <w:r>
        <w:rPr>
          <w:rStyle w:val="FootnoteAnchor"/>
          <w:rtl w:val="true"/>
        </w:rPr>
        <w:footnoteReference w:id="147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خشوع، نیکو یاوری است برای 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خودپسندی خلاف درستی و آفت خردهاست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راه راست را بپیمایی، تا می توانی در برابر پروردگارت خاشع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می برم از نفسی که قانع نمی شود و شکمی که سیر نمی گردد و دلی که خاشع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نباشد مگر با عمل، و عمل نباشد مگر با یقین، و یقین تحقق نمی یابد مگر با خشوع </w:t>
      </w:r>
      <w:r>
        <w:rPr>
          <w:rFonts w:eastAsia="IRNazanin" w:cs="IRNazanin"/>
          <w:color w:val="111111"/>
          <w:sz w:val="28"/>
          <w:szCs w:val="28"/>
          <w:rtl w:val="true"/>
          <w:lang w:bidi="fa-IR"/>
        </w:rPr>
        <w:t>.</w:t>
      </w:r>
    </w:p>
    <w:p>
      <w:pPr>
        <w:pStyle w:val="Heading5"/>
        <w:numPr>
          <w:ilvl w:val="4"/>
          <w:numId w:val="1"/>
        </w:numPr>
        <w:rPr/>
      </w:pPr>
      <w:bookmarkStart w:id="1450" w:name="__RefHeading___Toc14229589_73709187"/>
      <w:bookmarkStart w:id="1451" w:name="_Toc610"/>
      <w:bookmarkEnd w:id="1450"/>
      <w:r>
        <w:rPr/>
        <w:t>1024</w:t>
      </w:r>
      <w:r>
        <w:rPr>
          <w:rtl w:val="true"/>
        </w:rPr>
        <w:t xml:space="preserve"> - </w:t>
      </w:r>
      <w:r>
        <w:rPr>
          <w:rtl w:val="true"/>
        </w:rPr>
        <w:t>صِفاتُ الخاشِعینَ</w:t>
      </w:r>
      <w:bookmarkEnd w:id="1451"/>
    </w:p>
    <w:p>
      <w:pPr>
        <w:pStyle w:val="Heading6"/>
        <w:numPr>
          <w:ilvl w:val="5"/>
          <w:numId w:val="1"/>
        </w:numPr>
        <w:rPr/>
      </w:pPr>
      <w:bookmarkStart w:id="1452" w:name="__RefHeading___Toc14229591_73709187"/>
      <w:bookmarkStart w:id="1453" w:name="_Toc611"/>
      <w:bookmarkEnd w:id="1452"/>
      <w:r>
        <w:rPr/>
        <w:t>1024</w:t>
      </w:r>
      <w:r>
        <w:rPr>
          <w:rtl w:val="true"/>
        </w:rPr>
        <w:t xml:space="preserve"> - </w:t>
      </w:r>
      <w:r>
        <w:rPr>
          <w:rtl w:val="true"/>
        </w:rPr>
        <w:t>صفات خاشعان</w:t>
      </w:r>
      <w:bookmarkEnd w:id="145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وَ وَهَبْنا لَهُ یَحْیَی وَ أَصْلَحْنا لَهُ زَوْجَهُ إِنَّهُمْ کانُوا یُسارِعُونَ فِی الْخَیْرَاتِ وَ یَدْعُونَنا رَغَبَا وَ رَهَبَا وَ کَانُوا لَنَا خَاشِعِینَ</w:t>
      </w:r>
      <w:r>
        <w:rPr>
          <w:rFonts w:eastAsia="Amiri" w:cs="Amiri" w:ascii="Amiri" w:hAnsi="Amiri"/>
          <w:color w:val="111111"/>
          <w:sz w:val="28"/>
          <w:szCs w:val="28"/>
          <w:rtl w:val="true"/>
          <w:lang w:bidi="ar-SA"/>
        </w:rPr>
        <w:t xml:space="preserve">» . </w:t>
      </w:r>
      <w:r>
        <w:rPr>
          <w:rStyle w:val="FootnoteAnchor"/>
          <w:rtl w:val="true"/>
        </w:rPr>
        <w:footnoteReference w:id="1477"/>
      </w:r>
    </w:p>
    <w:p>
      <w:pPr>
        <w:pStyle w:val="BookText"/>
        <w:rPr/>
      </w:pPr>
      <w:r>
        <w:rPr>
          <w:rFonts w:eastAsia="Times New Roman" w:cs="Times New Roman" w:ascii="Times New Roman" w:hAnsi="Times New Roman"/>
          <w:color w:val="111111"/>
          <w:sz w:val="28"/>
          <w:szCs w:val="28"/>
          <w:lang w:val="en-US" w:bidi="en-US"/>
        </w:rPr>
        <w:t>1024</w:t>
      </w:r>
    </w:p>
    <w:p>
      <w:pPr>
        <w:pStyle w:val="BookText"/>
        <w:rPr/>
      </w:pPr>
      <w:r>
        <w:rPr>
          <w:rFonts w:ascii="IRNazanin" w:hAnsi="IRNazanin" w:eastAsia="IRNazanin"/>
          <w:color w:val="111111"/>
          <w:sz w:val="28"/>
          <w:sz w:val="28"/>
          <w:szCs w:val="28"/>
          <w:rtl w:val="true"/>
          <w:lang w:bidi="fa-IR"/>
        </w:rPr>
        <w:t>صفات خاشعان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مستجاب کردیم و به او یحیی را بخشیدیم و زنش را برایش شایسته گردانیدیم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کارهای نیک شتاب می کردند و با امید و بیم ما را می خواندند و در برابر ما خاشع بودند</w:t>
      </w:r>
      <w:r>
        <w:rPr>
          <w:rFonts w:eastAsia="IRNazanin" w:cs="IRNazanin"/>
          <w:color w:val="111111"/>
          <w:sz w:val="28"/>
          <w:szCs w:val="28"/>
          <w:rtl w:val="true"/>
          <w:lang w:bidi="fa-IR"/>
        </w:rPr>
        <w:t>» .</w:t>
      </w:r>
      <w:bookmarkStart w:id="1454" w:name="pg11924_135304"/>
    </w:p>
    <w:p>
      <w:pPr>
        <w:pStyle w:val="BookText"/>
        <w:rPr/>
      </w:pPr>
      <w:bookmarkEnd w:id="1454"/>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عَلامَةُ الخاشِعِ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مُراقَبَةُ اللّهِ فی السِّرِّ و العَلانِیَةِ ، و رُکوبُ الجَمیلِ ، و التَّفَکُّرُ لیَومِ القِیامَةِ ، و المُناجاةُ للّهِ </w:t>
      </w:r>
      <w:r>
        <w:rPr>
          <w:rFonts w:eastAsia="Amiri" w:cs="Amiri" w:ascii="Amiri" w:hAnsi="Amiri"/>
          <w:color w:val="111111"/>
          <w:sz w:val="28"/>
          <w:szCs w:val="28"/>
          <w:rtl w:val="true"/>
          <w:lang w:bidi="ar-SA"/>
        </w:rPr>
        <w:t xml:space="preserve">. </w:t>
      </w:r>
      <w:r>
        <w:rPr>
          <w:rStyle w:val="FootnoteAnchor"/>
          <w:rtl w:val="true"/>
        </w:rPr>
        <w:footnoteReference w:id="1478"/>
      </w:r>
    </w:p>
    <w:p>
      <w:pPr>
        <w:pStyle w:val="BookText"/>
        <w:rPr/>
      </w:pPr>
      <w:r>
        <w:rPr>
          <w:rFonts w:ascii="Amiri" w:hAnsi="Amiri" w:eastAsia="Amiri" w:cs="Amiri"/>
          <w:color w:val="111111"/>
          <w:sz w:val="28"/>
          <w:sz w:val="28"/>
          <w:szCs w:val="28"/>
          <w:rtl w:val="true"/>
          <w:lang w:bidi="ar-SA"/>
        </w:rPr>
        <w:t>عنه صلی الله علیه و آلهـ فی جَوابِ السُّؤالِ عنِ الخُشوعِ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فی الصَّلاةِ ، و أنْ یُقْبِلَ العَبدُ بقَلبِهِ کُلِّهِ علی رَبِّهِ عزّ و جلّ </w:t>
      </w:r>
      <w:r>
        <w:rPr>
          <w:rFonts w:eastAsia="Amiri" w:cs="Amiri" w:ascii="Amiri" w:hAnsi="Amiri"/>
          <w:color w:val="111111"/>
          <w:sz w:val="28"/>
          <w:szCs w:val="28"/>
          <w:rtl w:val="true"/>
          <w:lang w:bidi="ar-SA"/>
        </w:rPr>
        <w:t xml:space="preserve">. </w:t>
      </w:r>
      <w:r>
        <w:rPr>
          <w:rStyle w:val="FootnoteAnchor"/>
          <w:rtl w:val="true"/>
        </w:rPr>
        <w:footnoteReference w:id="147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خَشَعَ قَلبُهُ خَشَعَتْ جَوارِحُهُ </w:t>
      </w:r>
      <w:r>
        <w:rPr>
          <w:rFonts w:eastAsia="Amiri" w:cs="Amiri" w:ascii="Amiri" w:hAnsi="Amiri"/>
          <w:color w:val="111111"/>
          <w:sz w:val="28"/>
          <w:szCs w:val="28"/>
          <w:rtl w:val="true"/>
          <w:lang w:bidi="ar-SA"/>
        </w:rPr>
        <w:t xml:space="preserve">. </w:t>
      </w:r>
      <w:r>
        <w:rPr>
          <w:rStyle w:val="FootnoteAnchor"/>
          <w:rtl w:val="true"/>
        </w:rPr>
        <w:footnoteReference w:id="14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لِیَخْشَعْ للّهِ سُبحانَهُ قَلبُکَ ، فمَن خَشعَ قَلبُهُ خَشعَتْ جَمیعُ جَوارِحِهِ </w:t>
      </w:r>
      <w:r>
        <w:rPr>
          <w:rFonts w:eastAsia="Amiri" w:cs="Amiri" w:ascii="Amiri" w:hAnsi="Amiri"/>
          <w:color w:val="111111"/>
          <w:sz w:val="28"/>
          <w:szCs w:val="28"/>
          <w:rtl w:val="true"/>
          <w:lang w:bidi="ar-SA"/>
        </w:rPr>
        <w:t xml:space="preserve">. </w:t>
      </w:r>
      <w:r>
        <w:rPr>
          <w:rStyle w:val="FootnoteAnchor"/>
          <w:rtl w:val="true"/>
        </w:rPr>
        <w:footnoteReference w:id="1481"/>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خاشع چهار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بردن از خدا در نهان و آشکار، انجام کارهای نیک ، اندیشیدن برای روز قیامت، و راز و نیاز با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پرسش از خشوع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داشتن در نماز و این که بنده با تمام دل و وجود به پروردگارش عزّ و جلّ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دلش خاشع شد، اندامهایش نیز خاشع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دلت باید برای خداوند سبحان خاشع شود؛ که هر کس دلش خاشع شد، همه ارکان بدنش خاشع شود </w:t>
      </w:r>
      <w:r>
        <w:rPr>
          <w:rFonts w:eastAsia="IRNazanin" w:cs="IRNazanin"/>
          <w:color w:val="111111"/>
          <w:sz w:val="28"/>
          <w:szCs w:val="28"/>
          <w:rtl w:val="true"/>
          <w:lang w:bidi="fa-IR"/>
        </w:rPr>
        <w:t>.</w:t>
      </w:r>
    </w:p>
    <w:p>
      <w:pPr>
        <w:pStyle w:val="Heading5"/>
        <w:numPr>
          <w:ilvl w:val="4"/>
          <w:numId w:val="1"/>
        </w:numPr>
        <w:rPr/>
      </w:pPr>
      <w:bookmarkStart w:id="1455" w:name="__RefHeading___Toc14229593_73709187"/>
      <w:bookmarkStart w:id="1456" w:name="_Toc612"/>
      <w:bookmarkEnd w:id="1455"/>
      <w:r>
        <w:rPr/>
        <w:t>1025</w:t>
      </w:r>
      <w:r>
        <w:rPr>
          <w:rtl w:val="true"/>
        </w:rPr>
        <w:t xml:space="preserve"> - </w:t>
      </w:r>
      <w:r>
        <w:rPr>
          <w:rtl w:val="true"/>
        </w:rPr>
        <w:t>الخُشوعُ زینَةُ الأولِیاءِ</w:t>
      </w:r>
      <w:bookmarkEnd w:id="1456"/>
    </w:p>
    <w:p>
      <w:pPr>
        <w:pStyle w:val="Heading6"/>
        <w:numPr>
          <w:ilvl w:val="5"/>
          <w:numId w:val="1"/>
        </w:numPr>
        <w:rPr/>
      </w:pPr>
      <w:bookmarkStart w:id="1457" w:name="__RefHeading___Toc14229595_73709187"/>
      <w:bookmarkStart w:id="1458" w:name="_Toc613"/>
      <w:bookmarkEnd w:id="1457"/>
      <w:r>
        <w:rPr/>
        <w:t>1025</w:t>
      </w:r>
      <w:r>
        <w:rPr>
          <w:rtl w:val="true"/>
        </w:rPr>
        <w:t xml:space="preserve"> - </w:t>
      </w:r>
      <w:r>
        <w:rPr>
          <w:rtl w:val="true"/>
        </w:rPr>
        <w:t>خشوع، زیور اولیاست</w:t>
      </w:r>
      <w:bookmarkEnd w:id="145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وَ وَهَبْنَا لَهُ یَحْیی وَ أَصْلَحْنَا لَهُ زَوْجَهُ إِنَّهُمْ کَانُوا یُسَارِعُونَ فِی الْخَیْرَاتِ وَ یَدْعُونَنَا رَغَبَا وَ رَهَبَا وَ کانُوا لَنَا خَاشِعِینَ</w:t>
      </w:r>
      <w:r>
        <w:rPr>
          <w:rFonts w:eastAsia="Amiri" w:cs="Amiri" w:ascii="Amiri" w:hAnsi="Amiri"/>
          <w:color w:val="111111"/>
          <w:sz w:val="28"/>
          <w:szCs w:val="28"/>
          <w:rtl w:val="true"/>
          <w:lang w:bidi="ar-SA"/>
        </w:rPr>
        <w:t xml:space="preserve">» . </w:t>
      </w:r>
      <w:r>
        <w:rPr>
          <w:rStyle w:val="FootnoteAnchor"/>
          <w:rtl w:val="true"/>
        </w:rPr>
        <w:footnoteReference w:id="1482"/>
      </w:r>
    </w:p>
    <w:p>
      <w:pPr>
        <w:pStyle w:val="BookText"/>
        <w:rPr/>
      </w:pPr>
      <w:r>
        <w:rPr>
          <w:rFonts w:eastAsia="Times New Roman" w:cs="Times New Roman" w:ascii="Times New Roman" w:hAnsi="Times New Roman"/>
          <w:color w:val="111111"/>
          <w:sz w:val="28"/>
          <w:szCs w:val="28"/>
          <w:lang w:val="en-US" w:bidi="en-US"/>
        </w:rPr>
        <w:t>1025</w:t>
      </w:r>
    </w:p>
    <w:p>
      <w:pPr>
        <w:pStyle w:val="BookText"/>
        <w:rPr/>
      </w:pPr>
      <w:r>
        <w:rPr>
          <w:rFonts w:ascii="IRNazanin" w:hAnsi="IRNazanin" w:eastAsia="IRNazanin"/>
          <w:color w:val="111111"/>
          <w:sz w:val="28"/>
          <w:sz w:val="28"/>
          <w:szCs w:val="28"/>
          <w:rtl w:val="true"/>
          <w:lang w:bidi="fa-IR"/>
        </w:rPr>
        <w:t>خشوع، زیور اولیاست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مستجاب کردیم و به او یحیی را بخشیدیم و زنش را برایش شایسته گردانیدیم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کارهای نیک شتاب می کردند و با امید و بیم ما را می خواندند و در برابر ما خاشع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فیما أوْحی اللّهُ تعالی إلی موسی و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یَتَزیَّنُ لی أوْلیائی بالذِّلِّ و الخُشوعِ و الخَوفِ الّذی یَنْبُتُ فی قُلوبِهِم فیَظْهَرُ علی أجْسادِهِم </w:t>
      </w:r>
      <w:r>
        <w:rPr>
          <w:rFonts w:eastAsia="Amiri" w:cs="Amiri" w:ascii="Amiri" w:hAnsi="Amiri"/>
          <w:color w:val="111111"/>
          <w:sz w:val="28"/>
          <w:szCs w:val="28"/>
          <w:rtl w:val="true"/>
          <w:lang w:bidi="ar-SA"/>
        </w:rPr>
        <w:t xml:space="preserve">. </w:t>
      </w:r>
      <w:r>
        <w:rPr>
          <w:rStyle w:val="FootnoteAnchor"/>
          <w:rtl w:val="true"/>
        </w:rPr>
        <w:footnoteReference w:id="1483"/>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فیما ناجی اللّهُ تبارکَ و تعالی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أسْمِعْنی لَذاذَةَ التَّوراةِ بصَوتٍ خاشِعٍ حَزینٍ </w:t>
      </w:r>
      <w:r>
        <w:rPr>
          <w:rFonts w:eastAsia="Amiri" w:cs="Amiri" w:ascii="Amiri" w:hAnsi="Amiri"/>
          <w:color w:val="111111"/>
          <w:sz w:val="28"/>
          <w:szCs w:val="28"/>
          <w:rtl w:val="true"/>
          <w:lang w:bidi="ar-SA"/>
        </w:rPr>
        <w:t xml:space="preserve">. </w:t>
      </w:r>
      <w:r>
        <w:rPr>
          <w:rStyle w:val="FootnoteAnchor"/>
          <w:rtl w:val="true"/>
        </w:rPr>
        <w:footnoteReference w:id="1484"/>
      </w:r>
    </w:p>
    <w:p>
      <w:pPr>
        <w:pStyle w:val="BookText"/>
        <w:rPr/>
      </w:pPr>
      <w:r>
        <w:rPr>
          <w:rFonts w:ascii="Amiri" w:hAnsi="Amiri" w:eastAsia="Amiri" w:cs="Amiri"/>
          <w:color w:val="111111"/>
          <w:sz w:val="28"/>
          <w:sz w:val="28"/>
          <w:szCs w:val="28"/>
          <w:rtl w:val="true"/>
          <w:lang w:bidi="ar-SA"/>
        </w:rPr>
        <w:t>الإمامُ علیٌّ علیه السلامـ فی صِفَةِ المُتَّقینِ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عَلامَةِ أَحَدِهِم أَنّکَ تَری لَه قُوَّةً فی دِینٍ و حَزْما فی 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خُشوعا فی عِبادَةٍ </w:t>
      </w:r>
      <w:r>
        <w:rPr>
          <w:rFonts w:eastAsia="Amiri" w:cs="Amiri" w:ascii="Amiri" w:hAnsi="Amiri"/>
          <w:color w:val="111111"/>
          <w:sz w:val="28"/>
          <w:szCs w:val="28"/>
          <w:rtl w:val="true"/>
          <w:lang w:bidi="ar-SA"/>
        </w:rPr>
        <w:t xml:space="preserve">. </w:t>
      </w:r>
      <w:r>
        <w:rPr>
          <w:rStyle w:val="FootnoteAnchor"/>
          <w:rtl w:val="true"/>
        </w:rPr>
        <w:footnoteReference w:id="1485"/>
      </w:r>
    </w:p>
    <w:p>
      <w:pPr>
        <w:pStyle w:val="BookText"/>
        <w:rPr/>
      </w:pPr>
      <w:r>
        <w:rPr>
          <w:rFonts w:ascii="Amiri" w:hAnsi="Amiri" w:eastAsia="Amiri" w:cs="Amiri"/>
          <w:color w:val="111111"/>
          <w:sz w:val="28"/>
          <w:sz w:val="28"/>
          <w:szCs w:val="28"/>
          <w:rtl w:val="true"/>
          <w:lang w:bidi="ar-SA"/>
        </w:rPr>
        <w:t>عنه علیه السلامـ فی صِفَةِ المؤمنینَ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هَیْبتُهُمُ الخُشوعُ </w:t>
      </w:r>
      <w:r>
        <w:rPr>
          <w:rFonts w:eastAsia="Amiri" w:cs="Amiri" w:ascii="Amiri" w:hAnsi="Amiri"/>
          <w:color w:val="111111"/>
          <w:sz w:val="28"/>
          <w:szCs w:val="28"/>
          <w:rtl w:val="true"/>
          <w:lang w:bidi="ar-SA"/>
        </w:rPr>
        <w:t xml:space="preserve">. </w:t>
      </w:r>
      <w:r>
        <w:rPr>
          <w:rStyle w:val="FootnoteAnchor"/>
          <w:rtl w:val="true"/>
        </w:rPr>
        <w:footnoteReference w:id="148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تعالی إلی عیسی ابنِ مریمَ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عیسی ، هَبْ لی مِن عَیْنَیکَ الدُّموعَ ، و مِن قَلبِکَ الخُشوعَ ، و اکْحُلْ عَیْنَیْکَ بِمِیلِ الحُزْنِ إذا ضَحِکَ البَطّالونَ ، و قُمْ علی قُبورِ الأمْواتِ ، فنادِهِم بالصَّوتِ الرَّفیعِ لَعلّکَ تَأخُذُ مَوعِظَتَکَ مِنهُم ،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لاحِقٌ بِهم فی اللاّحِقینَ </w:t>
      </w:r>
      <w:r>
        <w:rPr>
          <w:rFonts w:eastAsia="Amiri" w:cs="Amiri" w:ascii="Amiri" w:hAnsi="Amiri"/>
          <w:color w:val="111111"/>
          <w:sz w:val="28"/>
          <w:szCs w:val="28"/>
          <w:rtl w:val="true"/>
          <w:lang w:bidi="ar-SA"/>
        </w:rPr>
        <w:t xml:space="preserve">. </w:t>
      </w:r>
      <w:r>
        <w:rPr>
          <w:rStyle w:val="FootnoteAnchor"/>
          <w:rtl w:val="true"/>
        </w:rPr>
        <w:footnoteReference w:id="1487"/>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وحیهای خداوند متعال به موسی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دوستان من با خواری و خشوع و ترس که در دلهایشان می روید و بر بدنهایشان آشکار می شود ، خود را برای من می آرایند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نجواهای خداوند متعال با موسی علیه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حلاوت تورات را با آوازی خاشع و حزین به گوش من برسان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پرهیزگاران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 های آنان این است که آنها را در دین ، قدرتمند می بینی و در عین نرمی، دوراندیش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عبادت، خاشع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مؤمنان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شُکوهشان خشوع است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عیسی بن مریم علیه السلام وحی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چشمان خود اشک و از دل خود، خشوع به من ببخش و آن گاه که هرزگان خوش و خندانند، تو با میلِ اندوه، چشمان خود را سرمه کش و بر سر گورهای مردگان بایست و آنان را با فریاد صدا بزن، شاید پند خود را از ایشان بگیری و بگو که من هم همراه دیگران به ایشان خواهم پیوست</w:t>
      </w:r>
      <w:r>
        <w:rPr>
          <w:rFonts w:eastAsia="IRNazanin" w:cs="IRNazanin"/>
          <w:color w:val="111111"/>
          <w:sz w:val="28"/>
          <w:szCs w:val="28"/>
          <w:rtl w:val="true"/>
          <w:lang w:bidi="fa-IR"/>
        </w:rPr>
        <w:t>.</w:t>
      </w:r>
      <w:bookmarkStart w:id="1459" w:name="pg11924_135306"/>
    </w:p>
    <w:p>
      <w:pPr>
        <w:pStyle w:val="Heading5"/>
        <w:numPr>
          <w:ilvl w:val="4"/>
          <w:numId w:val="1"/>
        </w:numPr>
        <w:rPr/>
      </w:pPr>
      <w:bookmarkStart w:id="1460" w:name="__RefHeading___Toc14229597_73709187"/>
      <w:bookmarkStart w:id="1461" w:name="_Toc614"/>
      <w:bookmarkEnd w:id="1459"/>
      <w:bookmarkEnd w:id="1460"/>
      <w:r>
        <w:rPr/>
        <w:t>1026</w:t>
      </w:r>
      <w:r>
        <w:rPr>
          <w:rtl w:val="true"/>
        </w:rPr>
        <w:t xml:space="preserve"> - </w:t>
      </w:r>
      <w:r>
        <w:rPr>
          <w:rtl w:val="true"/>
        </w:rPr>
        <w:t>تَخَشُّعُ النِّفاقِ</w:t>
      </w:r>
      <w:bookmarkEnd w:id="1461"/>
    </w:p>
    <w:p>
      <w:pPr>
        <w:pStyle w:val="Heading6"/>
        <w:numPr>
          <w:ilvl w:val="5"/>
          <w:numId w:val="1"/>
        </w:numPr>
        <w:rPr/>
      </w:pPr>
      <w:bookmarkStart w:id="1462" w:name="__RefHeading___Toc14229599_73709187"/>
      <w:bookmarkStart w:id="1463" w:name="_Toc615"/>
      <w:bookmarkEnd w:id="1462"/>
      <w:r>
        <w:rPr/>
        <w:t>1026</w:t>
      </w:r>
      <w:r>
        <w:rPr>
          <w:rtl w:val="true"/>
        </w:rPr>
        <w:t xml:space="preserve"> - </w:t>
      </w:r>
      <w:r>
        <w:rPr>
          <w:rtl w:val="true"/>
        </w:rPr>
        <w:t>خاشع نمایی منافقانه</w:t>
      </w:r>
      <w:bookmarkEnd w:id="146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إیّاکُـم و تَخَشُّـعَ النِّفاقِ ، و هُو أنْ یُری الجَسَدُ خاشِعا و القَلبُ لَیس بخاشِعٍ </w:t>
      </w:r>
      <w:r>
        <w:rPr>
          <w:rFonts w:eastAsia="Amiri" w:cs="Amiri" w:ascii="Amiri" w:hAnsi="Amiri"/>
          <w:color w:val="111111"/>
          <w:sz w:val="28"/>
          <w:szCs w:val="28"/>
          <w:rtl w:val="true"/>
          <w:lang w:bidi="ar-SA"/>
        </w:rPr>
        <w:t xml:space="preserve">. </w:t>
      </w:r>
      <w:r>
        <w:rPr>
          <w:rStyle w:val="FootnoteAnchor"/>
          <w:rtl w:val="true"/>
        </w:rPr>
        <w:footnoteReference w:id="148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تَعَوّذوا باللّهِ مِن خُشوعِ النِّفاقِ، خُشوعِ البَدَنِ و نِفاقِ القَلبِ </w:t>
      </w:r>
      <w:r>
        <w:rPr>
          <w:rFonts w:eastAsia="Amiri" w:cs="Amiri" w:ascii="Amiri" w:hAnsi="Amiri"/>
          <w:color w:val="111111"/>
          <w:sz w:val="28"/>
          <w:szCs w:val="28"/>
          <w:rtl w:val="true"/>
          <w:lang w:bidi="ar-SA"/>
        </w:rPr>
        <w:t xml:space="preserve">. </w:t>
      </w:r>
      <w:r>
        <w:rPr>
          <w:rStyle w:val="FootnoteAnchor"/>
          <w:rtl w:val="true"/>
        </w:rPr>
        <w:footnoteReference w:id="148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زادَ خُشوعُ الجَسَدِ علی ما فی القَلبِ فهُو عندَنا نِفاقٌ </w:t>
      </w:r>
      <w:r>
        <w:rPr>
          <w:rFonts w:eastAsia="Amiri" w:cs="Amiri" w:ascii="Amiri" w:hAnsi="Amiri"/>
          <w:color w:val="111111"/>
          <w:sz w:val="28"/>
          <w:szCs w:val="28"/>
          <w:rtl w:val="true"/>
          <w:lang w:bidi="ar-SA"/>
        </w:rPr>
        <w:t xml:space="preserve">. </w:t>
      </w:r>
      <w:r>
        <w:rPr>
          <w:rStyle w:val="FootnoteAnchor"/>
          <w:rtl w:val="true"/>
        </w:rPr>
        <w:footnoteReference w:id="1490"/>
      </w:r>
    </w:p>
    <w:p>
      <w:pPr>
        <w:pStyle w:val="BookText"/>
        <w:rPr/>
      </w:pPr>
      <w:r>
        <w:rPr>
          <w:rStyle w:val="FootnoteAnchor"/>
          <w:rtl w:val="true"/>
        </w:rPr>
        <w:footnoteReference w:id="149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1026</w:t>
      </w:r>
    </w:p>
    <w:p>
      <w:pPr>
        <w:pStyle w:val="BookText"/>
        <w:rPr/>
      </w:pPr>
      <w:r>
        <w:rPr>
          <w:rFonts w:ascii="IRNazanin" w:hAnsi="IRNazanin" w:eastAsia="IRNazanin"/>
          <w:color w:val="111111"/>
          <w:sz w:val="28"/>
          <w:sz w:val="28"/>
          <w:szCs w:val="28"/>
          <w:rtl w:val="true"/>
          <w:lang w:bidi="fa-IR"/>
        </w:rPr>
        <w:t>خاشع نمایی منافقانه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خاشع نمایی منافقانه بپرهیزید و آن، چنین است که بدن را خاشع نشان دهی در حالی که دل خاشع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خشوع منافقانه به خدا پناه برید ، خشوع تن و نفاق دل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جسمش، بیش از دلش خاشع باشد، این، نفاق است </w:t>
      </w:r>
      <w:r>
        <w:rPr>
          <w:rFonts w:eastAsia="IRNazanin" w:cs="IRNazanin"/>
          <w:color w:val="111111"/>
          <w:sz w:val="28"/>
          <w:szCs w:val="28"/>
          <w:rtl w:val="true"/>
          <w:lang w:bidi="fa-IR"/>
        </w:rPr>
        <w:t>.</w:t>
      </w:r>
      <w:bookmarkStart w:id="1464" w:name="pg11924_135307"/>
    </w:p>
    <w:p>
      <w:pPr>
        <w:pStyle w:val="Heading3"/>
        <w:numPr>
          <w:ilvl w:val="2"/>
          <w:numId w:val="1"/>
        </w:numPr>
        <w:rPr/>
      </w:pPr>
      <w:bookmarkStart w:id="1465" w:name="__RefHeading___Toc14229601_73709187"/>
      <w:bookmarkStart w:id="1466" w:name="_Toc616"/>
      <w:bookmarkEnd w:id="1464"/>
      <w:bookmarkEnd w:id="1465"/>
      <w:r>
        <w:rPr/>
        <w:t>144</w:t>
      </w:r>
      <w:r>
        <w:rPr>
          <w:rtl w:val="true"/>
        </w:rPr>
        <w:t xml:space="preserve"> - </w:t>
      </w:r>
      <w:r>
        <w:rPr>
          <w:rtl w:val="true"/>
        </w:rPr>
        <w:t>الخصومة</w:t>
      </w:r>
      <w:bookmarkEnd w:id="1466"/>
    </w:p>
    <w:p>
      <w:pPr>
        <w:pStyle w:val="Heading4"/>
        <w:numPr>
          <w:ilvl w:val="3"/>
          <w:numId w:val="1"/>
        </w:numPr>
        <w:rPr/>
      </w:pPr>
      <w:bookmarkStart w:id="1467" w:name="__RefHeading___Toc14229603_73709187"/>
      <w:bookmarkStart w:id="1468" w:name="_Toc617"/>
      <w:bookmarkEnd w:id="1467"/>
      <w:r>
        <w:rPr/>
        <w:t>144</w:t>
      </w:r>
      <w:r>
        <w:rPr>
          <w:rtl w:val="true"/>
        </w:rPr>
        <w:t xml:space="preserve"> - </w:t>
      </w:r>
      <w:r>
        <w:rPr>
          <w:rtl w:val="true"/>
        </w:rPr>
        <w:t>مشاجره</w:t>
      </w:r>
      <w:bookmarkEnd w:id="1468"/>
    </w:p>
    <w:p>
      <w:pPr>
        <w:pStyle w:val="Heading5"/>
        <w:numPr>
          <w:ilvl w:val="4"/>
          <w:numId w:val="1"/>
        </w:numPr>
        <w:rPr/>
      </w:pPr>
      <w:bookmarkStart w:id="1469" w:name="__RefHeading___Toc14229605_73709187"/>
      <w:bookmarkStart w:id="1470" w:name="_Toc618"/>
      <w:bookmarkEnd w:id="1469"/>
      <w:r>
        <w:rPr>
          <w:rtl w:val="true"/>
        </w:rPr>
        <w:t>اشاره</w:t>
      </w:r>
      <w:bookmarkEnd w:id="147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92"/>
      </w:r>
      <w:r>
        <w:rPr>
          <w:rStyle w:val="FootnoteAnchor"/>
          <w:rtl w:val="true"/>
        </w:rPr>
        <w:footnoteReference w:id="1493"/>
      </w:r>
      <w:bookmarkStart w:id="1471" w:name="pg11924_135308"/>
    </w:p>
    <w:p>
      <w:pPr>
        <w:pStyle w:val="Heading5"/>
        <w:numPr>
          <w:ilvl w:val="4"/>
          <w:numId w:val="1"/>
        </w:numPr>
        <w:rPr/>
      </w:pPr>
      <w:bookmarkStart w:id="1472" w:name="__RefHeading___Toc14229607_73709187"/>
      <w:bookmarkStart w:id="1473" w:name="_Toc619"/>
      <w:bookmarkEnd w:id="1471"/>
      <w:bookmarkEnd w:id="1472"/>
      <w:r>
        <w:rPr/>
        <w:t>1027</w:t>
      </w:r>
      <w:r>
        <w:rPr>
          <w:rtl w:val="true"/>
        </w:rPr>
        <w:t xml:space="preserve"> - </w:t>
      </w:r>
      <w:r>
        <w:rPr>
          <w:rtl w:val="true"/>
        </w:rPr>
        <w:t>الخُصومَةُ</w:t>
      </w:r>
      <w:bookmarkEnd w:id="1473"/>
    </w:p>
    <w:p>
      <w:pPr>
        <w:pStyle w:val="Heading6"/>
        <w:numPr>
          <w:ilvl w:val="5"/>
          <w:numId w:val="1"/>
        </w:numPr>
        <w:rPr/>
      </w:pPr>
      <w:bookmarkStart w:id="1474" w:name="__RefHeading___Toc14229609_73709187"/>
      <w:bookmarkStart w:id="1475" w:name="_Toc620"/>
      <w:bookmarkEnd w:id="1474"/>
      <w:r>
        <w:rPr/>
        <w:t>1027</w:t>
      </w:r>
      <w:r>
        <w:rPr>
          <w:rtl w:val="true"/>
        </w:rPr>
        <w:t xml:space="preserve"> - </w:t>
      </w:r>
      <w:r>
        <w:rPr>
          <w:rtl w:val="true"/>
        </w:rPr>
        <w:t>مشاجره</w:t>
      </w:r>
      <w:bookmarkEnd w:id="147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فِی رَبِّهِمْ فَالَّذِینَ کَفَرُوا قُطِّعَتْ لَهُمْ ثِیَابٌ مِنْ نارٍ یُصَبُّ مِنْ فَوْقِ رُؤُوسِهِمُ الْحَمِیمُ</w:t>
      </w:r>
      <w:r>
        <w:rPr>
          <w:rFonts w:eastAsia="Amiri" w:cs="Amiri" w:ascii="Amiri" w:hAnsi="Amiri"/>
          <w:color w:val="111111"/>
          <w:sz w:val="28"/>
          <w:szCs w:val="28"/>
          <w:rtl w:val="true"/>
          <w:lang w:bidi="ar-SA"/>
        </w:rPr>
        <w:t xml:space="preserve">» . </w:t>
      </w:r>
      <w:r>
        <w:rPr>
          <w:rStyle w:val="FootnoteAnchor"/>
          <w:rtl w:val="true"/>
        </w:rPr>
        <w:footnoteReference w:id="149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المُخاصَمَةُ تُبْدی سَفَهَ الرّجُلِ و لا تَزیدُ فی حَقِّهِ </w:t>
      </w:r>
      <w:r>
        <w:rPr>
          <w:rFonts w:eastAsia="Amiri" w:cs="Amiri" w:ascii="Amiri" w:hAnsi="Amiri"/>
          <w:color w:val="111111"/>
          <w:sz w:val="28"/>
          <w:szCs w:val="28"/>
          <w:rtl w:val="true"/>
          <w:lang w:bidi="ar-SA"/>
        </w:rPr>
        <w:t xml:space="preserve">. </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بالَغَ فی الخُصومَةِ أَثِمَ ، و مَن قَصّرَ فیها ظَلَمَ ، و لا یَستَطیعُ أنْ یَتَّقیَ اللّهَ مَن خاصَمَ </w:t>
      </w:r>
      <w:r>
        <w:rPr>
          <w:rFonts w:eastAsia="Amiri" w:cs="Amiri" w:ascii="Amiri" w:hAnsi="Amiri"/>
          <w:color w:val="111111"/>
          <w:sz w:val="28"/>
          <w:szCs w:val="28"/>
          <w:rtl w:val="true"/>
          <w:lang w:bidi="ar-SA"/>
        </w:rPr>
        <w:t xml:space="preserve">. </w:t>
      </w:r>
      <w:r>
        <w:rPr>
          <w:rStyle w:val="FootnoteAnchor"/>
          <w:rtl w:val="true"/>
        </w:rPr>
        <w:footnoteReference w:id="149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الخُصومَةُ تَمْحَقُ الدِّینَ ، و تُحْبِطُ العَمَلَ ، و تُورِثُ الشَّکَّ </w:t>
      </w:r>
      <w:r>
        <w:rPr>
          <w:rFonts w:eastAsia="Amiri" w:cs="Amiri" w:ascii="Amiri" w:hAnsi="Amiri"/>
          <w:color w:val="111111"/>
          <w:sz w:val="28"/>
          <w:szCs w:val="28"/>
          <w:rtl w:val="true"/>
          <w:lang w:bidi="ar-SA"/>
        </w:rPr>
        <w:t xml:space="preserve">. </w:t>
      </w:r>
      <w:r>
        <w:rPr>
          <w:rStyle w:val="FootnoteAnchor"/>
          <w:rtl w:val="true"/>
        </w:rPr>
        <w:footnoteReference w:id="14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الخُصوماتِ ، فإنَّها تُورِثُ الشَّکَّ ، و تُحْبِطُ العَمَلَ ، و تُرْدی صاحِبَها ، و عسی أنْ یَتَکلّمَ الرّجُلُ بالشَّیءِ لا یُغْفَرُ لَهُ </w:t>
      </w:r>
      <w:r>
        <w:rPr>
          <w:rFonts w:eastAsia="Amiri" w:cs="Amiri" w:ascii="Amiri" w:hAnsi="Amiri"/>
          <w:color w:val="111111"/>
          <w:sz w:val="28"/>
          <w:szCs w:val="28"/>
          <w:rtl w:val="true"/>
          <w:lang w:bidi="ar-SA"/>
        </w:rPr>
        <w:t xml:space="preserve">. </w:t>
      </w:r>
      <w:r>
        <w:rPr>
          <w:rStyle w:val="FootnoteAnchor"/>
          <w:rtl w:val="true"/>
        </w:rPr>
        <w:footnoteReference w:id="1498"/>
      </w:r>
    </w:p>
    <w:p>
      <w:pPr>
        <w:pStyle w:val="BookText"/>
        <w:rPr/>
      </w:pPr>
      <w:r>
        <w:rPr>
          <w:rFonts w:eastAsia="Times New Roman" w:cs="Times New Roman" w:ascii="Times New Roman" w:hAnsi="Times New Roman"/>
          <w:color w:val="111111"/>
          <w:sz w:val="28"/>
          <w:szCs w:val="28"/>
          <w:lang w:val="en-US" w:bidi="en-US"/>
        </w:rPr>
        <w:t>1027</w:t>
      </w:r>
    </w:p>
    <w:p>
      <w:pPr>
        <w:pStyle w:val="BookText"/>
        <w:rPr/>
      </w:pPr>
      <w:r>
        <w:rPr>
          <w:rFonts w:ascii="IRNazanin" w:hAnsi="IRNazanin" w:eastAsia="IRNazanin"/>
          <w:color w:val="111111"/>
          <w:sz w:val="28"/>
          <w:sz w:val="28"/>
          <w:szCs w:val="28"/>
          <w:rtl w:val="true"/>
          <w:lang w:bidi="fa-IR"/>
        </w:rPr>
        <w:t>مشاجره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گروه درباره پروردگارشان به مشاجره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که کافرند جامه هایی از آتش بریده اند و از بالا بر سرشان آب جوشان می ریزند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مشاجره ، نادانی انسان را آشکار می کند و چیزی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نمی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در مشاجره زیاده روی کند، گنهکار است و آن که در مشاجره کوتاهی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مشاجره گر نمی تواند تقوای الهی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مشاجره، دین را نابود و عمل را باطل می کند و شکّ و تردید به بار می آورد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مشاجرات بپرهیزید که شکّ و تردید به بار می آورند و عمل را بی اجر می کنند و مشاجره کننده را نابود می گردانند و بسا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مجادله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نا بخشودنی به زبان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أصْحابَ الخُصوماتِ و الکَذّابینَ ؛ فإنَّهُم تَرَکوا ما اُمِروا بعِلْمِهِ ، و تَکَلّفوا ما لَم یُؤمَروا بعِلْمِهِ حتّی تَکَلّفوا عِلْمَ السَّماءِ </w:t>
      </w:r>
      <w:r>
        <w:rPr>
          <w:rFonts w:eastAsia="Amiri" w:cs="Amiri" w:ascii="Amiri" w:hAnsi="Amiri"/>
          <w:color w:val="111111"/>
          <w:sz w:val="28"/>
          <w:szCs w:val="28"/>
          <w:rtl w:val="true"/>
          <w:lang w:bidi="ar-SA"/>
        </w:rPr>
        <w:t xml:space="preserve">. </w:t>
      </w:r>
      <w:r>
        <w:rPr>
          <w:rStyle w:val="FootnoteAnchor"/>
          <w:rtl w:val="true"/>
        </w:rPr>
        <w:footnoteReference w:id="149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یُخاصِمُ إلاّ مَن قد ضاقَ بِما فی صَدرِهِ </w:t>
      </w:r>
      <w:r>
        <w:rPr>
          <w:rFonts w:eastAsia="Amiri" w:cs="Amiri" w:ascii="Amiri" w:hAnsi="Amiri"/>
          <w:color w:val="111111"/>
          <w:sz w:val="28"/>
          <w:szCs w:val="28"/>
          <w:rtl w:val="true"/>
          <w:lang w:bidi="ar-SA"/>
        </w:rPr>
        <w:t xml:space="preserve">. </w:t>
      </w:r>
      <w:r>
        <w:rPr>
          <w:rStyle w:val="FootnoteAnchor"/>
          <w:rtl w:val="true"/>
        </w:rPr>
        <w:footnoteReference w:id="15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یُخاصِمُ إلاّ شاکٌّ فی دِینِهِ أو مَن لا وَرَعَ لَهُ </w:t>
      </w:r>
      <w:r>
        <w:rPr>
          <w:rFonts w:eastAsia="Amiri" w:cs="Amiri" w:ascii="Amiri" w:hAnsi="Amiri"/>
          <w:color w:val="111111"/>
          <w:sz w:val="28"/>
          <w:szCs w:val="28"/>
          <w:rtl w:val="true"/>
          <w:lang w:bidi="ar-SA"/>
        </w:rPr>
        <w:t xml:space="preserve">. </w:t>
      </w:r>
      <w:r>
        <w:rPr>
          <w:rStyle w:val="FootnoteAnchor"/>
          <w:rtl w:val="true"/>
        </w:rPr>
        <w:footnoteReference w:id="15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الخُصومَةَ ، فإنَّها تَشْغَلُ القَلبَ ، و تُورِثُ النِّفاقَ ، و تُکْسِبُ الضَّغائنَ </w:t>
      </w:r>
      <w:r>
        <w:rPr>
          <w:rFonts w:eastAsia="Amiri" w:cs="Amiri" w:ascii="Amiri" w:hAnsi="Amiri"/>
          <w:color w:val="111111"/>
          <w:sz w:val="28"/>
          <w:szCs w:val="28"/>
          <w:rtl w:val="true"/>
          <w:lang w:bidi="ar-SA"/>
        </w:rPr>
        <w:t xml:space="preserve">. </w:t>
      </w:r>
      <w:r>
        <w:rPr>
          <w:rStyle w:val="FootnoteAnchor"/>
          <w:rtl w:val="true"/>
        </w:rPr>
        <w:footnoteReference w:id="15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الخُصومَةَ فی الدِّینِ ، فإنَّها تَشْغَلُ القَلبَ عَن ذِکْرِ اللّهِ عزّ و جلّ ، و تُورِثُ النِّفاقَ ، و تُکْسِبُ الضَّغائنَ ، و تَسْتَجیزُ الکِذْبَ </w:t>
      </w:r>
      <w:r>
        <w:rPr>
          <w:rFonts w:eastAsia="Amiri" w:cs="Amiri" w:ascii="Amiri" w:hAnsi="Amiri"/>
          <w:color w:val="111111"/>
          <w:sz w:val="28"/>
          <w:szCs w:val="28"/>
          <w:rtl w:val="true"/>
          <w:lang w:bidi="ar-SA"/>
        </w:rPr>
        <w:t xml:space="preserve">. </w:t>
      </w:r>
      <w:r>
        <w:rPr>
          <w:rStyle w:val="FootnoteAnchor"/>
          <w:rtl w:val="true"/>
        </w:rPr>
        <w:footnoteReference w:id="1503"/>
      </w:r>
    </w:p>
    <w:p>
      <w:pPr>
        <w:pStyle w:val="BookText"/>
        <w:rPr/>
      </w:pPr>
      <w:r>
        <w:rPr>
          <w:rFonts w:ascii="Amiri" w:hAnsi="Amiri" w:eastAsia="Amiri" w:cs="Amiri"/>
          <w:color w:val="111111"/>
          <w:sz w:val="28"/>
          <w:sz w:val="28"/>
          <w:szCs w:val="28"/>
          <w:rtl w:val="true"/>
          <w:lang w:bidi="ar-SA"/>
        </w:rPr>
        <w:t xml:space="preserve">الکافی عن غیاث بن 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أبو عبدِ اللّهِ علیه السلام إذا مَرَّ بجَماعَةٍ یَخْتَصِمونَ لا یَجوزُهُم حتّی یَقولَ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 یَرْفَعُ بها صَوْتَهُ </w:t>
      </w:r>
      <w:r>
        <w:rPr>
          <w:rFonts w:eastAsia="Amiri" w:cs="Amiri" w:ascii="Amiri" w:hAnsi="Amiri"/>
          <w:color w:val="111111"/>
          <w:sz w:val="28"/>
          <w:szCs w:val="28"/>
          <w:rtl w:val="true"/>
          <w:lang w:bidi="ar-SA"/>
        </w:rPr>
        <w:t xml:space="preserve">. </w:t>
      </w:r>
      <w:r>
        <w:rPr>
          <w:rStyle w:val="FootnoteAnchor"/>
          <w:rtl w:val="true"/>
        </w:rPr>
        <w:footnoteReference w:id="1504"/>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مشاجره گران و دروغگویان بپرهیزید ؛ چه، آنان، آنچه را باید بیاموزند رها کرده اند ، امّا برای آموختن آنچه به آموختنش فرمان ندارند، خود را به زحمت می اندازند، چندان که در فراگرفتن علم آسمان خود را به تکلّف وا می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مشاجره نکند، مگر کسی که از آنچه در سینه دارد، به تنگ آمده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مشاجره نکند، مگر آن که در دین خود شک دارد، یا کسی که ورع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مشاجره کردن بپرهیزید که آن دل را مشغول می کند و موجب نفاق می شود و کینه به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مشاجره کردن در دین بپرهیزید، که آن، دل را از یاد خداوند عزّ و جلّ باز می دارد و موجب نفاق می شود و کینه به بار می آورد و راه بر دروغ می گشاید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به نقل از غیاث بن إبراهیم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هرگاه بر گروهی می گذشت که مشغول مشاجره کردن بودند، از آنها رد نمی شد، مگر آن که سه بار با صدای بلند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أصْحابَکَ أنْ یَکُفّوا مِن ألْسِنَتِهِم ، و یَدَعوا الخُصومَةَ فی الدِّینِ ، و یَجْتَهِدوا فی عِبادَةِ اللّهِ عزّ و جلّ </w:t>
      </w:r>
      <w:r>
        <w:rPr>
          <w:rFonts w:eastAsia="Amiri" w:cs="Amiri" w:ascii="Amiri" w:hAnsi="Amiri"/>
          <w:color w:val="111111"/>
          <w:sz w:val="28"/>
          <w:szCs w:val="28"/>
          <w:rtl w:val="true"/>
          <w:lang w:bidi="ar-SA"/>
        </w:rPr>
        <w:t xml:space="preserve">. </w:t>
      </w:r>
      <w:r>
        <w:rPr>
          <w:rStyle w:val="FootnoteAnchor"/>
          <w:rtl w:val="true"/>
        </w:rPr>
        <w:footnoteReference w:id="1505"/>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یاران خود دستور بده که زبانشان را نگه دارند و مشاجره کردن در دین را وا گذارند و در عبادت خداوند عزّ و جلّ بکوشند </w:t>
      </w:r>
      <w:r>
        <w:rPr>
          <w:rFonts w:eastAsia="IRNazanin" w:cs="IRNazanin"/>
          <w:color w:val="111111"/>
          <w:sz w:val="28"/>
          <w:szCs w:val="28"/>
          <w:rtl w:val="true"/>
          <w:lang w:bidi="fa-IR"/>
        </w:rPr>
        <w:t>.</w:t>
      </w:r>
      <w:bookmarkStart w:id="1476" w:name="pg11924_135311"/>
    </w:p>
    <w:p>
      <w:pPr>
        <w:pStyle w:val="Heading3"/>
        <w:numPr>
          <w:ilvl w:val="2"/>
          <w:numId w:val="1"/>
        </w:numPr>
        <w:rPr/>
      </w:pPr>
      <w:bookmarkStart w:id="1477" w:name="__RefHeading___Toc14229611_73709187"/>
      <w:bookmarkStart w:id="1478" w:name="_Toc621"/>
      <w:bookmarkEnd w:id="1476"/>
      <w:bookmarkEnd w:id="1477"/>
      <w:r>
        <w:rPr/>
        <w:t>145</w:t>
      </w:r>
      <w:r>
        <w:rPr>
          <w:rtl w:val="true"/>
        </w:rPr>
        <w:t xml:space="preserve"> - </w:t>
      </w:r>
      <w:r>
        <w:rPr>
          <w:rtl w:val="true"/>
        </w:rPr>
        <w:t>الخطبة</w:t>
      </w:r>
      <w:bookmarkEnd w:id="1478"/>
    </w:p>
    <w:p>
      <w:pPr>
        <w:pStyle w:val="Heading4"/>
        <w:numPr>
          <w:ilvl w:val="3"/>
          <w:numId w:val="1"/>
        </w:numPr>
        <w:rPr/>
      </w:pPr>
      <w:bookmarkStart w:id="1479" w:name="__RefHeading___Toc14229613_73709187"/>
      <w:bookmarkStart w:id="1480" w:name="_Toc622"/>
      <w:bookmarkEnd w:id="1479"/>
      <w:r>
        <w:rPr/>
        <w:t>145</w:t>
      </w:r>
      <w:r>
        <w:rPr>
          <w:rtl w:val="true"/>
        </w:rPr>
        <w:t xml:space="preserve"> - </w:t>
      </w:r>
      <w:r>
        <w:rPr>
          <w:rtl w:val="true"/>
        </w:rPr>
        <w:t>سخنرانی</w:t>
      </w:r>
      <w:bookmarkEnd w:id="1480"/>
    </w:p>
    <w:p>
      <w:pPr>
        <w:pStyle w:val="Heading5"/>
        <w:numPr>
          <w:ilvl w:val="4"/>
          <w:numId w:val="1"/>
        </w:numPr>
        <w:rPr/>
      </w:pPr>
      <w:bookmarkStart w:id="1481" w:name="__RefHeading___Toc14229615_73709187"/>
      <w:bookmarkStart w:id="1482" w:name="_Toc623"/>
      <w:bookmarkEnd w:id="1481"/>
      <w:r>
        <w:rPr>
          <w:rtl w:val="true"/>
        </w:rPr>
        <w:t>اشاره</w:t>
      </w:r>
      <w:bookmarkEnd w:id="1482"/>
    </w:p>
    <w:p>
      <w:pPr>
        <w:pStyle w:val="BookText"/>
        <w:rPr/>
      </w:pPr>
      <w:r>
        <w:rPr>
          <w:rFonts w:ascii="Amiri" w:hAnsi="Amiri" w:eastAsia="Amiri" w:cs="Amiri"/>
          <w:color w:val="111111"/>
          <w:sz w:val="28"/>
          <w:sz w:val="28"/>
          <w:szCs w:val="28"/>
          <w:rtl w:val="true"/>
          <w:lang w:bidi="ar-SA"/>
        </w:rPr>
        <w:t>آداب الخطبة</w:t>
      </w:r>
    </w:p>
    <w:p>
      <w:pPr>
        <w:pStyle w:val="BookText"/>
        <w:rPr/>
      </w:pPr>
      <w:r>
        <w:rPr>
          <w:rFonts w:ascii="IRNazanin" w:hAnsi="IRNazanin" w:eastAsia="IRNazanin"/>
          <w:color w:val="111111"/>
          <w:sz w:val="28"/>
          <w:sz w:val="28"/>
          <w:szCs w:val="28"/>
          <w:rtl w:val="true"/>
          <w:lang w:bidi="fa-IR"/>
        </w:rPr>
        <w:t>آداب سخنرانی</w:t>
      </w:r>
    </w:p>
    <w:p>
      <w:pPr>
        <w:pStyle w:val="BookText"/>
        <w:rPr/>
      </w:pPr>
      <w:r>
        <w:rPr>
          <w:rStyle w:val="FootnoteAnchor"/>
          <w:rtl w:val="true"/>
        </w:rPr>
        <w:footnoteReference w:id="1506"/>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علیّ علیه السلام و مواعظه</w:t>
      </w:r>
      <w:r>
        <w:rPr>
          <w:rFonts w:eastAsia="IRNazanin" w:cs="IRNazanin"/>
          <w:color w:val="111111"/>
          <w:sz w:val="28"/>
          <w:szCs w:val="28"/>
          <w:rtl w:val="true"/>
          <w:lang w:bidi="fa-IR"/>
        </w:rPr>
        <w:t>» .</w:t>
      </w:r>
      <w:bookmarkStart w:id="1483" w:name="pg11924_135312"/>
    </w:p>
    <w:p>
      <w:pPr>
        <w:pStyle w:val="Heading5"/>
        <w:numPr>
          <w:ilvl w:val="4"/>
          <w:numId w:val="1"/>
        </w:numPr>
        <w:rPr/>
      </w:pPr>
      <w:bookmarkStart w:id="1484" w:name="__RefHeading___Toc14229617_73709187"/>
      <w:bookmarkStart w:id="1485" w:name="_Toc624"/>
      <w:bookmarkEnd w:id="1483"/>
      <w:bookmarkEnd w:id="1484"/>
      <w:r>
        <w:rPr/>
        <w:t>1028</w:t>
      </w:r>
      <w:r>
        <w:rPr>
          <w:rtl w:val="true"/>
        </w:rPr>
        <w:t xml:space="preserve"> - </w:t>
      </w:r>
      <w:r>
        <w:rPr>
          <w:rtl w:val="true"/>
        </w:rPr>
        <w:t>الاِفتِتاحُ بِالبَسمَلَةِ</w:t>
      </w:r>
      <w:bookmarkEnd w:id="1485"/>
    </w:p>
    <w:p>
      <w:pPr>
        <w:pStyle w:val="Heading6"/>
        <w:numPr>
          <w:ilvl w:val="5"/>
          <w:numId w:val="1"/>
        </w:numPr>
        <w:rPr/>
      </w:pPr>
      <w:bookmarkStart w:id="1486" w:name="__RefHeading___Toc14229619_73709187"/>
      <w:bookmarkStart w:id="1487" w:name="_Toc625"/>
      <w:bookmarkEnd w:id="1486"/>
      <w:r>
        <w:rPr/>
        <w:t>1028</w:t>
      </w:r>
      <w:r>
        <w:rPr>
          <w:rtl w:val="true"/>
        </w:rPr>
        <w:t xml:space="preserve"> - </w:t>
      </w:r>
      <w:r>
        <w:rPr>
          <w:rtl w:val="true"/>
        </w:rPr>
        <w:t xml:space="preserve">آغازگری با </w:t>
      </w:r>
      <w:r>
        <w:rPr>
          <w:rtl w:val="true"/>
        </w:rPr>
        <w:t>«</w:t>
      </w:r>
      <w:r>
        <w:rPr>
          <w:rtl w:val="true"/>
        </w:rPr>
        <w:t>بسم اللَّه الرحمن الرحیم</w:t>
      </w:r>
      <w:r>
        <w:rPr>
          <w:rtl w:val="true"/>
        </w:rPr>
        <w:t>»</w:t>
      </w:r>
      <w:bookmarkEnd w:id="1487"/>
    </w:p>
    <w:p>
      <w:pPr>
        <w:pStyle w:val="BookText"/>
        <w:rPr/>
      </w:pPr>
      <w:r>
        <w:rPr>
          <w:rFonts w:ascii="Amiri" w:hAnsi="Amiri" w:eastAsia="Amiri" w:cs="Amiri"/>
          <w:color w:val="111111"/>
          <w:sz w:val="28"/>
          <w:sz w:val="28"/>
          <w:szCs w:val="28"/>
          <w:rtl w:val="true"/>
          <w:lang w:bidi="ar-SA"/>
        </w:rPr>
        <w:t xml:space="preserve">مسند ابن حنبل عن أبی هریرة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کَلامٍ أو أمرٍ ذی بالٍ لا یُفتَحُ بِذِکرِ اللّهِ عزّ و جلّ فَهُوَ أبتَرُ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أقطَعُ ـ </w:t>
      </w:r>
      <w:r>
        <w:rPr>
          <w:rFonts w:eastAsia="Amiri" w:cs="Amiri" w:ascii="Amiri" w:hAnsi="Amiri"/>
          <w:color w:val="111111"/>
          <w:sz w:val="28"/>
          <w:szCs w:val="28"/>
          <w:rtl w:val="true"/>
          <w:lang w:bidi="ar-SA"/>
        </w:rPr>
        <w:t xml:space="preserve">. </w:t>
      </w:r>
      <w:r>
        <w:rPr>
          <w:rStyle w:val="FootnoteAnchor"/>
          <w:rtl w:val="true"/>
        </w:rPr>
        <w:footnoteReference w:id="150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عِندَ افتِتاحِ کُلِّ أمرٍ صَغیرٍ أو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Style w:val="FootnoteAnchor"/>
          <w:rtl w:val="true"/>
        </w:rPr>
        <w:footnoteReference w:id="15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حَدَّثَنی عَنِ اللّهِ عزّ و جلّ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أمرٍ ذی بالٍ لَم یُذکَر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فَهُوَ أبتَرُ </w:t>
      </w:r>
      <w:r>
        <w:rPr>
          <w:rFonts w:eastAsia="Amiri" w:cs="Amiri" w:ascii="Amiri" w:hAnsi="Amiri"/>
          <w:color w:val="111111"/>
          <w:sz w:val="28"/>
          <w:szCs w:val="28"/>
          <w:rtl w:val="true"/>
          <w:lang w:bidi="ar-SA"/>
        </w:rPr>
        <w:t xml:space="preserve">. </w:t>
      </w:r>
      <w:r>
        <w:rPr>
          <w:rStyle w:val="FootnoteAnchor"/>
          <w:rtl w:val="true"/>
        </w:rPr>
        <w:footnoteReference w:id="150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بَعدَهُ شِعرٌ </w:t>
      </w:r>
      <w:r>
        <w:rPr>
          <w:rFonts w:eastAsia="Amiri" w:cs="Amiri" w:ascii="Amiri" w:hAnsi="Amiri"/>
          <w:color w:val="111111"/>
          <w:sz w:val="28"/>
          <w:szCs w:val="28"/>
          <w:rtl w:val="true"/>
          <w:lang w:bidi="ar-SA"/>
        </w:rPr>
        <w:t xml:space="preserve">. </w:t>
      </w:r>
      <w:r>
        <w:rPr>
          <w:rStyle w:val="FootnoteAnchor"/>
          <w:rtl w:val="true"/>
        </w:rPr>
        <w:footnoteReference w:id="1510"/>
      </w:r>
    </w:p>
    <w:p>
      <w:pPr>
        <w:pStyle w:val="BookText"/>
        <w:rPr/>
      </w:pPr>
      <w:r>
        <w:rPr>
          <w:rFonts w:eastAsia="Times New Roman" w:cs="Times New Roman" w:ascii="Times New Roman" w:hAnsi="Times New Roman"/>
          <w:color w:val="111111"/>
          <w:sz w:val="28"/>
          <w:szCs w:val="28"/>
          <w:lang w:val="en-US" w:bidi="en-US"/>
        </w:rPr>
        <w:t>1028</w:t>
      </w:r>
    </w:p>
    <w:p>
      <w:pPr>
        <w:pStyle w:val="BookText"/>
        <w:rPr/>
      </w:pPr>
      <w:r>
        <w:rPr>
          <w:rFonts w:ascii="IRNazanin" w:hAnsi="IRNazanin" w:eastAsia="IRNazanin"/>
          <w:color w:val="111111"/>
          <w:sz w:val="28"/>
          <w:sz w:val="28"/>
          <w:szCs w:val="28"/>
          <w:rtl w:val="true"/>
          <w:lang w:bidi="fa-IR"/>
        </w:rPr>
        <w:t xml:space="preserve">آغازگری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 ـ به نقل از ابو هریره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گفتار یا کاری که ارزشمند باشد و با یاد خدای عزّ و جلّ آغاز نشود ، نا تمام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آن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آغاز هر کار کوچک یا بزرگ بگویید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رسول خدا صلی الله علیه و آله به نقل از خداوند عزّ و جلّ برای من نقل کرده که چنین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کار ارزشمندی که در آن بسم اللّه گفته نشود ، نا تمام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نکن ، حتی اگر پس از آن ، شعر باشد</w:t>
      </w:r>
      <w:r>
        <w:rPr>
          <w:rFonts w:eastAsia="IRNazanin" w:cs="IRNazanin"/>
          <w:color w:val="111111"/>
          <w:sz w:val="28"/>
          <w:szCs w:val="28"/>
          <w:rtl w:val="true"/>
          <w:lang w:bidi="fa-IR"/>
        </w:rPr>
        <w:t>.</w:t>
      </w:r>
    </w:p>
    <w:p>
      <w:pPr>
        <w:pStyle w:val="Heading5"/>
        <w:numPr>
          <w:ilvl w:val="4"/>
          <w:numId w:val="1"/>
        </w:numPr>
        <w:rPr/>
      </w:pPr>
      <w:bookmarkStart w:id="1488" w:name="__RefHeading___Toc14229621_73709187"/>
      <w:bookmarkStart w:id="1489" w:name="_Toc626"/>
      <w:bookmarkEnd w:id="1488"/>
      <w:r>
        <w:rPr/>
        <w:t>1029</w:t>
      </w:r>
      <w:r>
        <w:rPr>
          <w:rtl w:val="true"/>
        </w:rPr>
        <w:t xml:space="preserve"> - </w:t>
      </w:r>
      <w:r>
        <w:rPr>
          <w:rtl w:val="true"/>
        </w:rPr>
        <w:t>التَّحمیدُ للَّهِِ وَالصَّلاةُ عَلی رَسولِ اللَّهِ</w:t>
      </w:r>
      <w:bookmarkEnd w:id="1489"/>
    </w:p>
    <w:p>
      <w:pPr>
        <w:pStyle w:val="Heading6"/>
        <w:numPr>
          <w:ilvl w:val="5"/>
          <w:numId w:val="1"/>
        </w:numPr>
        <w:rPr/>
      </w:pPr>
      <w:bookmarkStart w:id="1490" w:name="__RefHeading___Toc14229623_73709187"/>
      <w:bookmarkStart w:id="1491" w:name="_Toc627"/>
      <w:bookmarkEnd w:id="1490"/>
      <w:r>
        <w:rPr/>
        <w:t>1029</w:t>
      </w:r>
      <w:r>
        <w:rPr>
          <w:rtl w:val="true"/>
        </w:rPr>
        <w:t xml:space="preserve"> - </w:t>
      </w:r>
      <w:r>
        <w:rPr>
          <w:rtl w:val="true"/>
        </w:rPr>
        <w:t>حمد خدا گفتن و درود فرستادن بر رسول خدا</w:t>
      </w:r>
      <w:bookmarkEnd w:id="149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کَلامٍ لا یُبدَأُ فیهِ بِالحَمدِ للّهِِ فَهُوَ أجذَمُ </w:t>
      </w:r>
      <w:r>
        <w:rPr>
          <w:rStyle w:val="FootnoteAnchor"/>
          <w:rtl w:val="true"/>
        </w:rPr>
        <w:footnoteReference w:id="1511"/>
      </w:r>
    </w:p>
    <w:p>
      <w:pPr>
        <w:pStyle w:val="BookText"/>
        <w:rPr/>
      </w:pPr>
      <w:r>
        <w:rPr>
          <w:rFonts w:ascii="IRNazanin" w:hAnsi="IRNazanin" w:eastAsia="IRNazanin"/>
          <w:color w:val="111111"/>
          <w:sz w:val="28"/>
          <w:sz w:val="28"/>
          <w:szCs w:val="28"/>
          <w:rtl w:val="true"/>
          <w:lang w:bidi="fa-IR"/>
        </w:rPr>
        <w:t xml:space="preserve">و ممّا یقوّی ذلک ما رواه أبو هریرة أیضا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الصلاة و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الخطبة التی لیس فیها شهادة کالید الجذماء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 ـ علیه الصلاة و السلام ـ نقصان الخطبة مقام نقصان الخلقة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یشبه هذا الخبر الحدیثُ الآخر الذی ذکره أبو عبید القاسم بن سلاّم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قوله علیه الصلاة و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 القرآن ثمّ نسیه لقی اللّه سبحانه و هو أجذم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الأجذم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المقطوع 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المجازات النبویّة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1029</w:t>
      </w:r>
    </w:p>
    <w:p>
      <w:pPr>
        <w:pStyle w:val="BookText"/>
        <w:rPr/>
      </w:pPr>
      <w:r>
        <w:rPr>
          <w:rFonts w:ascii="IRNazanin" w:hAnsi="IRNazanin" w:eastAsia="IRNazanin"/>
          <w:color w:val="111111"/>
          <w:sz w:val="28"/>
          <w:sz w:val="28"/>
          <w:szCs w:val="28"/>
          <w:rtl w:val="true"/>
          <w:lang w:bidi="fa-IR"/>
        </w:rPr>
        <w:t>حمد خدا گفتن و درود فرستادن بر رسول خدا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گفتاری که با سپاس خدا شروع نشود ، چون دستْ بریده ، گفتاری نا تمام است</w:t>
      </w:r>
      <w:r>
        <w:rPr>
          <w:rFonts w:eastAsia="IRNazanin" w:cs="IRNazanin"/>
          <w:color w:val="111111"/>
          <w:sz w:val="28"/>
          <w:szCs w:val="28"/>
          <w:rtl w:val="true"/>
          <w:lang w:bidi="fa-IR"/>
        </w:rPr>
        <w:t xml:space="preserve">. </w:t>
      </w:r>
      <w:r>
        <w:rPr>
          <w:rStyle w:val="FootnoteAnchor"/>
          <w:rtl w:val="true"/>
        </w:rPr>
        <w:footnoteReference w:id="1512"/>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شبیه این حدیث ، روایت دیگری است که ابو عبید قاسم بن سلاّم در کتابش غریب الحدیث ، از پیامبر صلی الله علیه و آله نقل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قرآن را فرا گیرد ، آن گاه آن را فراموش کند ، خداوند سبحان را در حالی که بُریده دست است ، ملاقات خواهد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سلاّم افزوده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المجازات النبویّة </w:t>
      </w:r>
      <w:r>
        <w:rPr>
          <w:rFonts w:eastAsia="IRNazanin" w:cs="IRNazanin"/>
          <w:color w:val="111111"/>
          <w:sz w:val="28"/>
          <w:szCs w:val="28"/>
          <w:rtl w:val="true"/>
          <w:lang w:bidi="fa-IR"/>
        </w:rPr>
        <w:t xml:space="preserve">: </w:t>
      </w:r>
      <w:r>
        <w:rPr>
          <w:rFonts w:eastAsia="IRNazanin" w:cs="IRNazanin"/>
          <w:color w:val="111111"/>
          <w:sz w:val="28"/>
          <w:szCs w:val="28"/>
          <w:lang w:bidi="fa-IR"/>
        </w:rPr>
        <w:t>244/197</w:t>
      </w:r>
      <w:r>
        <w:rPr>
          <w:rFonts w:eastAsia="IRNazanin" w:cs="IRNazanin"/>
          <w:color w:val="111111"/>
          <w:sz w:val="28"/>
          <w:szCs w:val="28"/>
          <w:rtl w:val="true"/>
          <w:lang w:bidi="fa-IR"/>
        </w:rPr>
        <w:t>) .</w:t>
      </w:r>
      <w:bookmarkStart w:id="1492" w:name="pg11924_135313"/>
    </w:p>
    <w:p>
      <w:pPr>
        <w:pStyle w:val="BookText"/>
        <w:rPr/>
      </w:pPr>
      <w:bookmarkEnd w:id="1492"/>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أمرٍ ذی بالٍ لا یُبدَأُ فیهِ بِحَمدِ اللّهِ وَ الصَّلاةِ عَلَیَّ فَهُوَ أقطَعُ أبتَرُ ، مَمحوقٌ مِن کُلِّ بَرَکَةٍ </w:t>
      </w:r>
      <w:r>
        <w:rPr>
          <w:rFonts w:eastAsia="Amiri" w:cs="Amiri" w:ascii="Amiri" w:hAnsi="Amiri"/>
          <w:color w:val="111111"/>
          <w:sz w:val="28"/>
          <w:szCs w:val="28"/>
          <w:rtl w:val="true"/>
          <w:lang w:bidi="ar-SA"/>
        </w:rPr>
        <w:t xml:space="preserve">. </w:t>
      </w:r>
      <w:r>
        <w:rPr>
          <w:rStyle w:val="FootnoteAnchor"/>
          <w:rtl w:val="true"/>
        </w:rPr>
        <w:footnoteReference w:id="1513"/>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 ارزشمندی که با ستایش الهی و درود بر من آغاز نشود ، گفتاری نا تمام و ناقص است ، و از هر برکتی محروم است</w:t>
      </w:r>
      <w:r>
        <w:rPr>
          <w:rFonts w:eastAsia="IRNazanin" w:cs="IRNazanin"/>
          <w:color w:val="111111"/>
          <w:sz w:val="28"/>
          <w:szCs w:val="28"/>
          <w:rtl w:val="true"/>
          <w:lang w:bidi="fa-IR"/>
        </w:rPr>
        <w:t xml:space="preserve">. </w:t>
      </w:r>
      <w:r>
        <w:rPr>
          <w:rStyle w:val="FootnoteAnchor"/>
          <w:rtl w:val="true"/>
        </w:rPr>
        <w:footnoteReference w:id="1514"/>
      </w:r>
    </w:p>
    <w:p>
      <w:pPr>
        <w:pStyle w:val="BookText"/>
        <w:rPr/>
      </w:pPr>
      <w:r>
        <w:rPr>
          <w:rFonts w:ascii="IRNazanin" w:hAnsi="IRNazanin" w:eastAsia="IRNazanin"/>
          <w:color w:val="111111"/>
          <w:sz w:val="28"/>
          <w:sz w:val="28"/>
          <w:szCs w:val="28"/>
          <w:rtl w:val="true"/>
          <w:lang w:bidi="fa-IR"/>
        </w:rPr>
        <w:t xml:space="preserve">و در برخی از خطبه ها چنین دیدم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تقوای خداوند ، سفارش می کنم و شما را به طاعت او فرا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خطبه ای از ایشان دیدم که پس از حمد و ثنای خداوند ، چنین آمده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نشانه هایی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سوی نشانه های خود ، راه پویید ، و برای شما پایانه 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پایانه ملحق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مؤمن بین دو بیم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زمانی که بر او گذشته و نمی داند که خداوند با او چه خواهد کرد ، و زمانی که باقی مانده و نمی داند که خداوند در آن ، چه قضایی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 باید از جان خود برای خود ، و از دنیایش برای آخرتش ، و از جوانی پیش از پیری ، و از زندگانی پیش از مرگ ، توشه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 محمّد به دست اوست ، پس از مرگ ، عذری پذیرفته نیست و پس از دنیا ، خانه ای جز بهشت یا جهنم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دریافتم که در آغاز هر خطبه ، ستایش خداست ، به استثنای خطبه عید که آغاز آن تکبیر است</w:t>
      </w:r>
      <w:r>
        <w:rPr>
          <w:rFonts w:eastAsia="IRNazanin" w:cs="IRNazanin"/>
          <w:color w:val="111111"/>
          <w:sz w:val="28"/>
          <w:szCs w:val="28"/>
          <w:rtl w:val="true"/>
          <w:lang w:bidi="fa-IR"/>
        </w:rPr>
        <w:t>.</w:t>
      </w:r>
    </w:p>
    <w:p>
      <w:pPr>
        <w:pStyle w:val="Heading5"/>
        <w:numPr>
          <w:ilvl w:val="4"/>
          <w:numId w:val="1"/>
        </w:numPr>
        <w:rPr/>
      </w:pPr>
      <w:bookmarkStart w:id="1493" w:name="__RefHeading___Toc14229625_73709187"/>
      <w:bookmarkStart w:id="1494" w:name="_Toc628"/>
      <w:bookmarkEnd w:id="1493"/>
      <w:r>
        <w:rPr/>
        <w:t>1030</w:t>
      </w:r>
      <w:r>
        <w:rPr>
          <w:rtl w:val="true"/>
        </w:rPr>
        <w:t xml:space="preserve"> - </w:t>
      </w:r>
      <w:r>
        <w:rPr>
          <w:rtl w:val="true"/>
        </w:rPr>
        <w:t>الوُضوحُ فِی الکَلامِ</w:t>
      </w:r>
      <w:bookmarkEnd w:id="1494"/>
    </w:p>
    <w:p>
      <w:pPr>
        <w:pStyle w:val="Heading6"/>
        <w:numPr>
          <w:ilvl w:val="5"/>
          <w:numId w:val="1"/>
        </w:numPr>
        <w:rPr/>
      </w:pPr>
      <w:bookmarkStart w:id="1495" w:name="__RefHeading___Toc14229627_73709187"/>
      <w:bookmarkStart w:id="1496" w:name="_Toc629"/>
      <w:bookmarkEnd w:id="1495"/>
      <w:r>
        <w:rPr/>
        <w:t>1030</w:t>
      </w:r>
      <w:r>
        <w:rPr>
          <w:rtl w:val="true"/>
        </w:rPr>
        <w:t xml:space="preserve"> - </w:t>
      </w:r>
      <w:r>
        <w:rPr>
          <w:rtl w:val="true"/>
        </w:rPr>
        <w:t>آشکار سخن گفتن</w:t>
      </w:r>
      <w:bookmarkEnd w:id="149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أَطِیعُوا اللّهَ وَ أَطِیعُوا الرَّسُولَ وَ احْذَرُوا فَإِن تَوَلَّیْتُمْ فَاعْلَمُوا أَنَّمَا عَلَی رَسُولِنَا الْبَلاغُ الْمُبِینُ</w:t>
      </w:r>
      <w:r>
        <w:rPr>
          <w:rFonts w:eastAsia="Amiri" w:cs="Amiri" w:ascii="Amiri" w:hAnsi="Amiri"/>
          <w:color w:val="111111"/>
          <w:sz w:val="28"/>
          <w:szCs w:val="28"/>
          <w:rtl w:val="true"/>
          <w:lang w:bidi="ar-SA"/>
        </w:rPr>
        <w:t xml:space="preserve">» . </w:t>
      </w:r>
      <w:r>
        <w:rPr>
          <w:rStyle w:val="FootnoteAnchor"/>
          <w:rtl w:val="true"/>
        </w:rPr>
        <w:footnoteReference w:id="1515"/>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عَلَی الرَّسُولِ إِلاَّ الْبَلاغُ وَ اللَّهُ یَعْلَمُ مَا تُبْدُونَ وَ مَا تَکْتُمُونَ</w:t>
      </w:r>
      <w:r>
        <w:rPr>
          <w:rFonts w:eastAsia="Amiri" w:cs="Amiri" w:ascii="Amiri" w:hAnsi="Amiri"/>
          <w:color w:val="111111"/>
          <w:sz w:val="28"/>
          <w:szCs w:val="28"/>
          <w:rtl w:val="true"/>
          <w:lang w:bidi="ar-SA"/>
        </w:rPr>
        <w:t xml:space="preserve">» . </w:t>
      </w:r>
      <w:r>
        <w:rPr>
          <w:rStyle w:val="FootnoteAnchor"/>
          <w:rtl w:val="true"/>
        </w:rPr>
        <w:footnoteReference w:id="15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رَّسُولٍ إِلاَّ بِلِسَانِ قَوْمِهِ لِیُبَیِّنَ لَهُمْ فَیُضِلُّ اللّهُ مَن یَشَاءُ وَ یَهْدِی مَن یَشَاءُ وَ هُوَ الْعَزِیزُ الْحَکِیمُ</w:t>
      </w:r>
      <w:r>
        <w:rPr>
          <w:rFonts w:eastAsia="Amiri" w:cs="Amiri" w:ascii="Amiri" w:hAnsi="Amiri"/>
          <w:color w:val="111111"/>
          <w:sz w:val="28"/>
          <w:szCs w:val="28"/>
          <w:rtl w:val="true"/>
          <w:lang w:bidi="ar-SA"/>
        </w:rPr>
        <w:t xml:space="preserve">» . </w:t>
      </w:r>
      <w:r>
        <w:rPr>
          <w:rStyle w:val="FootnoteAnchor"/>
          <w:rtl w:val="true"/>
        </w:rPr>
        <w:footnoteReference w:id="15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عَلَی الرُّسُلِ إِلاَّ الْبَلاغُ الْمُبِینُ</w:t>
      </w:r>
      <w:r>
        <w:rPr>
          <w:rFonts w:eastAsia="Amiri" w:cs="Amiri" w:ascii="Amiri" w:hAnsi="Amiri"/>
          <w:color w:val="111111"/>
          <w:sz w:val="28"/>
          <w:szCs w:val="28"/>
          <w:rtl w:val="true"/>
          <w:lang w:bidi="ar-SA"/>
        </w:rPr>
        <w:t xml:space="preserve">» . </w:t>
      </w:r>
      <w:r>
        <w:rPr>
          <w:rStyle w:val="FootnoteAnchor"/>
          <w:rtl w:val="true"/>
        </w:rPr>
        <w:footnoteReference w:id="15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فَإِنَّمَا عَلَیْکَ الْبَلاغُ الْمُبِینُ</w:t>
      </w:r>
      <w:r>
        <w:rPr>
          <w:rFonts w:eastAsia="Amiri" w:cs="Amiri" w:ascii="Amiri" w:hAnsi="Amiri"/>
          <w:color w:val="111111"/>
          <w:sz w:val="28"/>
          <w:szCs w:val="28"/>
          <w:rtl w:val="true"/>
          <w:lang w:bidi="ar-SA"/>
        </w:rPr>
        <w:t xml:space="preserve">» . </w:t>
      </w:r>
      <w:r>
        <w:rPr>
          <w:rStyle w:val="FootnoteAnchor"/>
          <w:rtl w:val="true"/>
        </w:rPr>
        <w:footnoteReference w:id="15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یَسَّرْناهُ بِلِسَانِکَ لِتُبَشِّرَ بِهِ الْمُتَّقِینَ وَ تُنذِرَ بِهِ قَوْمًا لُّدًّا</w:t>
      </w:r>
      <w:r>
        <w:rPr>
          <w:rFonts w:eastAsia="Amiri" w:cs="Amiri" w:ascii="Amiri" w:hAnsi="Amiri"/>
          <w:color w:val="111111"/>
          <w:sz w:val="28"/>
          <w:szCs w:val="28"/>
          <w:rtl w:val="true"/>
          <w:lang w:bidi="ar-SA"/>
        </w:rPr>
        <w:t xml:space="preserve">» . </w:t>
      </w:r>
      <w:r>
        <w:rPr>
          <w:rStyle w:val="FootnoteAnchor"/>
          <w:rtl w:val="true"/>
        </w:rPr>
        <w:footnoteReference w:id="15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احْلُلْ عُقْدَةً مِّن لِّسَانِی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یَفْقَهُوا قَوْلِی</w:t>
      </w:r>
      <w:r>
        <w:rPr>
          <w:rFonts w:eastAsia="Amiri" w:cs="Amiri" w:ascii="Amiri" w:hAnsi="Amiri"/>
          <w:color w:val="111111"/>
          <w:sz w:val="28"/>
          <w:szCs w:val="28"/>
          <w:rtl w:val="true"/>
          <w:lang w:bidi="ar-SA"/>
        </w:rPr>
        <w:t xml:space="preserve">» . </w:t>
      </w:r>
      <w:r>
        <w:rPr>
          <w:rStyle w:val="FootnoteAnchor"/>
          <w:rtl w:val="true"/>
        </w:rPr>
        <w:footnoteReference w:id="1521"/>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صحیح البخاری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النَّبِیَّ صلی الله علیه و آله کانَ یُحَدِّثُ حَدیثا ، لَو عَدَّهُ العادُّ لَأَحصاهُ </w:t>
      </w:r>
      <w:r>
        <w:rPr>
          <w:rFonts w:eastAsia="Amiri" w:cs="Amiri" w:ascii="Amiri" w:hAnsi="Amiri"/>
          <w:color w:val="111111"/>
          <w:sz w:val="28"/>
          <w:szCs w:val="28"/>
          <w:rtl w:val="true"/>
          <w:lang w:bidi="ar-SA"/>
        </w:rPr>
        <w:t xml:space="preserve">. </w:t>
      </w:r>
      <w:r>
        <w:rPr>
          <w:rStyle w:val="FootnoteAnchor"/>
          <w:rtl w:val="true"/>
        </w:rPr>
        <w:footnoteReference w:id="1522"/>
      </w:r>
    </w:p>
    <w:p>
      <w:pPr>
        <w:pStyle w:val="BookText"/>
        <w:rPr/>
      </w:pPr>
      <w:r>
        <w:rPr>
          <w:rFonts w:ascii="Amiri" w:hAnsi="Amiri" w:eastAsia="Amiri" w:cs="Amiri"/>
          <w:color w:val="111111"/>
          <w:sz w:val="28"/>
          <w:sz w:val="28"/>
          <w:szCs w:val="28"/>
          <w:rtl w:val="true"/>
          <w:lang w:bidi="ar-SA"/>
        </w:rPr>
        <w:t xml:space="preserve">مسند ابن حنبل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لا یَسرُدُ سَردَکُم هذا ؛ یَتَکَلَّمُ بِکَلامٍ بَینَهُ فَصلٌ ، یَحفَظُهُ مَن سَمِعَهُ </w:t>
      </w:r>
      <w:r>
        <w:rPr>
          <w:rFonts w:eastAsia="Amiri" w:cs="Amiri" w:ascii="Amiri" w:hAnsi="Amiri"/>
          <w:color w:val="111111"/>
          <w:sz w:val="28"/>
          <w:szCs w:val="28"/>
          <w:rtl w:val="true"/>
          <w:lang w:bidi="ar-SA"/>
        </w:rPr>
        <w:t xml:space="preserve">. </w:t>
      </w:r>
      <w:r>
        <w:rPr>
          <w:rStyle w:val="FootnoteAnchor"/>
          <w:rtl w:val="true"/>
        </w:rPr>
        <w:footnoteReference w:id="1523"/>
      </w:r>
    </w:p>
    <w:p>
      <w:pPr>
        <w:pStyle w:val="BookText"/>
        <w:rPr/>
      </w:pPr>
      <w:r>
        <w:rPr>
          <w:rFonts w:ascii="Amiri" w:hAnsi="Amiri" w:eastAsia="Amiri" w:cs="Amiri"/>
          <w:color w:val="111111"/>
          <w:sz w:val="28"/>
          <w:sz w:val="28"/>
          <w:szCs w:val="28"/>
          <w:rtl w:val="true"/>
          <w:lang w:bidi="ar-SA"/>
        </w:rPr>
        <w:t xml:space="preserve">سنن أبی داوود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کَلامُ رَسولِ اللّهِ صلی الله علیه و آله کَلاما فَصلاً ؛ یَفهَمُهُ کُلُّ مَن سَمِعَهُ </w:t>
      </w:r>
      <w:r>
        <w:rPr>
          <w:rFonts w:eastAsia="Amiri" w:cs="Amiri" w:ascii="Amiri" w:hAnsi="Amiri"/>
          <w:color w:val="111111"/>
          <w:sz w:val="28"/>
          <w:szCs w:val="28"/>
          <w:rtl w:val="true"/>
          <w:lang w:bidi="ar-SA"/>
        </w:rPr>
        <w:t xml:space="preserve">. </w:t>
      </w:r>
      <w:r>
        <w:rPr>
          <w:rStyle w:val="FootnoteAnchor"/>
          <w:rtl w:val="true"/>
        </w:rPr>
        <w:footnoteReference w:id="1524"/>
      </w:r>
    </w:p>
    <w:p>
      <w:pPr>
        <w:pStyle w:val="BookText"/>
        <w:rPr/>
      </w:pPr>
      <w:r>
        <w:rPr>
          <w:rFonts w:eastAsia="Times New Roman" w:cs="Times New Roman" w:ascii="Times New Roman" w:hAnsi="Times New Roman"/>
          <w:color w:val="111111"/>
          <w:sz w:val="28"/>
          <w:szCs w:val="28"/>
          <w:lang w:val="en-US" w:bidi="en-US"/>
        </w:rPr>
        <w:t>1030</w:t>
      </w:r>
    </w:p>
    <w:p>
      <w:pPr>
        <w:pStyle w:val="BookText"/>
        <w:rPr/>
      </w:pPr>
      <w:r>
        <w:rPr>
          <w:rFonts w:ascii="IRNazanin" w:hAnsi="IRNazanin" w:eastAsia="IRNazanin"/>
          <w:color w:val="111111"/>
          <w:sz w:val="28"/>
          <w:sz w:val="28"/>
          <w:szCs w:val="28"/>
          <w:rtl w:val="true"/>
          <w:lang w:bidi="fa-IR"/>
        </w:rPr>
        <w:t>آشکار سخن گفتن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خدا و اطاعت پیامبر کنید ، و برحذر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روی گرداندید، بدانید که بر عهده پیامبر ما، فقط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وظیفه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 و خداوند ، آنچه را آشکار و آنچه را پوشیده می دارید ، می داند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هیچ پیامبری را جز به زبان قومش نفرستادیم،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حقایق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هر که را بخواهد ، بی راه می گذارد ، و هر که را بخواهد ، هدایت می کند ؛ و اوست ارجمند حکیم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آیا جز ابلاغ آشکار ، بر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وظیفه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روی گردان شوند، بر تو فقط ابلاغ آشکار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تو آسان ساختیم تا پرهیزگاران را بدان نوید، و مردم ستیزه جو را بدان بیم دهی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زبانم گره بگشای، تا سخنم را بفهمند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البخاریـ به نقل از عایشه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سخنی می گفت، اگر کسی آن را می شمُرد ، می توانست آن را بشمارد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ابن حنبلـ به نقل از عایشه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سان شما پشت سر هم سخن نمی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سخنی می گفت ، بین آن ، چنان فاصله می انداخت که هر کس می شنید ، به خاطر می سپرد</w:t>
      </w:r>
      <w:r>
        <w:rPr>
          <w:rFonts w:eastAsia="IRNazanin" w:cs="IRNazanin"/>
          <w:color w:val="111111"/>
          <w:sz w:val="28"/>
          <w:szCs w:val="28"/>
          <w:rtl w:val="true"/>
          <w:lang w:bidi="fa-IR"/>
        </w:rPr>
        <w:t>.</w:t>
      </w:r>
      <w:bookmarkStart w:id="1497" w:name="pg11924_135315"/>
    </w:p>
    <w:p>
      <w:pPr>
        <w:pStyle w:val="BookText"/>
        <w:rPr/>
      </w:pPr>
      <w:bookmarkEnd w:id="1497"/>
      <w:r>
        <w:rPr>
          <w:rFonts w:ascii="Amiri" w:hAnsi="Amiri" w:eastAsia="Amiri" w:cs="Amiri"/>
          <w:color w:val="111111"/>
          <w:sz w:val="28"/>
          <w:sz w:val="28"/>
          <w:szCs w:val="28"/>
          <w:rtl w:val="true"/>
          <w:lang w:bidi="ar-SA"/>
        </w:rPr>
        <w:t>الإمامُ الحسنُ علیه السلام عَن هِندِ بنِ أبی هالَةَ التَّمیمِیِـ و کانَ وَصّافا لِحِلیَةِ النَّبِیِ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یَتَکَلَّمُ بِجَوامِعِ الکَلِمِ فَصلاً ، لا فُضولَ فیهِ و لا تَقصیرَ </w:t>
      </w:r>
      <w:r>
        <w:rPr>
          <w:rFonts w:eastAsia="Amiri" w:cs="Amiri" w:ascii="Amiri" w:hAnsi="Amiri"/>
          <w:color w:val="111111"/>
          <w:sz w:val="28"/>
          <w:szCs w:val="28"/>
          <w:rtl w:val="true"/>
          <w:lang w:bidi="ar-SA"/>
        </w:rPr>
        <w:t xml:space="preserve">. </w:t>
      </w:r>
      <w:r>
        <w:rPr>
          <w:rStyle w:val="FootnoteAnchor"/>
          <w:rtl w:val="true"/>
        </w:rPr>
        <w:footnoteReference w:id="1525"/>
      </w:r>
    </w:p>
    <w:p>
      <w:pPr>
        <w:pStyle w:val="BookText"/>
        <w:rPr/>
      </w:pPr>
      <w:r>
        <w:rPr>
          <w:rFonts w:ascii="IRNazanin" w:hAnsi="IRNazanin" w:eastAsia="IRNazanin"/>
          <w:color w:val="111111"/>
          <w:sz w:val="28"/>
          <w:sz w:val="28"/>
          <w:szCs w:val="28"/>
          <w:rtl w:val="true"/>
          <w:lang w:bidi="fa-IR"/>
        </w:rPr>
        <w:t>سنن أبی داوودـ به نقل از عایشه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رسول خدا صلی الله علیه و آله گفتاری با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 که هر کس آن را می شنید ، می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به نقل از هند بن ابو هاله تمیمیـ که توصیف کننده زیبایی پیامبر صلی الله علیه و آله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جوامع 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گفتارهای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آشکارا سخن می گفت ، بی آن که در آن ، فزونی یا کاستی باشد</w:t>
      </w:r>
      <w:r>
        <w:rPr>
          <w:rFonts w:eastAsia="IRNazanin" w:cs="IRNazanin"/>
          <w:color w:val="111111"/>
          <w:sz w:val="28"/>
          <w:szCs w:val="28"/>
          <w:rtl w:val="true"/>
          <w:lang w:bidi="fa-IR"/>
        </w:rPr>
        <w:t>.</w:t>
      </w:r>
    </w:p>
    <w:p>
      <w:pPr>
        <w:pStyle w:val="Heading5"/>
        <w:numPr>
          <w:ilvl w:val="4"/>
          <w:numId w:val="1"/>
        </w:numPr>
        <w:rPr/>
      </w:pPr>
      <w:bookmarkStart w:id="1498" w:name="__RefHeading___Toc14229629_73709187"/>
      <w:bookmarkStart w:id="1499" w:name="_Toc630"/>
      <w:bookmarkEnd w:id="1498"/>
      <w:r>
        <w:rPr/>
        <w:t>1031</w:t>
      </w:r>
      <w:r>
        <w:rPr>
          <w:rtl w:val="true"/>
        </w:rPr>
        <w:t xml:space="preserve"> - </w:t>
      </w:r>
      <w:r>
        <w:rPr>
          <w:rtl w:val="true"/>
        </w:rPr>
        <w:t>السَّدادُ فِی القَولِ</w:t>
      </w:r>
      <w:bookmarkEnd w:id="1499"/>
    </w:p>
    <w:p>
      <w:pPr>
        <w:pStyle w:val="Heading6"/>
        <w:numPr>
          <w:ilvl w:val="5"/>
          <w:numId w:val="1"/>
        </w:numPr>
        <w:rPr/>
      </w:pPr>
      <w:bookmarkStart w:id="1500" w:name="__RefHeading___Toc14229631_73709187"/>
      <w:bookmarkStart w:id="1501" w:name="_Toc631"/>
      <w:bookmarkEnd w:id="1500"/>
      <w:r>
        <w:rPr/>
        <w:t>1031</w:t>
      </w:r>
      <w:r>
        <w:rPr>
          <w:rtl w:val="true"/>
        </w:rPr>
        <w:t xml:space="preserve"> - </w:t>
      </w:r>
      <w:r>
        <w:rPr>
          <w:rtl w:val="true"/>
        </w:rPr>
        <w:t>درستی در گفتار</w:t>
      </w:r>
      <w:bookmarkEnd w:id="150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یَـا أَیُّهَا الَّذِینَ آمَنُوا اتَّقُوا اللّهَ وَ قُولُوا قَوْلاً سَدِیدًا</w:t>
      </w:r>
      <w:r>
        <w:rPr>
          <w:rFonts w:eastAsia="Amiri" w:cs="Amiri" w:ascii="Amiri" w:hAnsi="Amiri"/>
          <w:color w:val="111111"/>
          <w:sz w:val="28"/>
          <w:szCs w:val="28"/>
          <w:rtl w:val="true"/>
          <w:lang w:bidi="ar-SA"/>
        </w:rPr>
        <w:t xml:space="preserve">» . </w:t>
      </w:r>
      <w:r>
        <w:rPr>
          <w:rStyle w:val="FootnoteAnchor"/>
          <w:rtl w:val="true"/>
        </w:rPr>
        <w:footnoteReference w:id="15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 الْمَوْعِظَةِ الْحَسَنَةِ وَ جادِلْهُم بِالَّتِی هِیَ أَحْسَنُ إِنَّ رَبَّکَ هُوَ أَعْلَمُ بِمَن ضَلَّ عَن سَبِیلِهِ وَ هُوَ أَعْلَمُ بِالْمُهْتَدِینَ</w:t>
      </w:r>
      <w:r>
        <w:rPr>
          <w:rFonts w:eastAsia="Amiri" w:cs="Amiri" w:ascii="Amiri" w:hAnsi="Amiri"/>
          <w:color w:val="111111"/>
          <w:sz w:val="28"/>
          <w:szCs w:val="28"/>
          <w:rtl w:val="true"/>
          <w:lang w:bidi="ar-SA"/>
        </w:rPr>
        <w:t xml:space="preserve">» . </w:t>
      </w:r>
      <w:r>
        <w:rPr>
          <w:rStyle w:val="FootnoteAnchor"/>
          <w:rtl w:val="true"/>
        </w:rPr>
        <w:footnoteReference w:id="152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سَدَّدَ مَقالَهُ بَرهَنَ عَن غَزارَةِ فَضلِهِ </w:t>
      </w:r>
      <w:r>
        <w:rPr>
          <w:rFonts w:eastAsia="Amiri" w:cs="Amiri" w:ascii="Amiri" w:hAnsi="Amiri"/>
          <w:color w:val="111111"/>
          <w:sz w:val="28"/>
          <w:szCs w:val="28"/>
          <w:rtl w:val="true"/>
          <w:lang w:bidi="ar-SA"/>
        </w:rPr>
        <w:t xml:space="preserve">. </w:t>
      </w:r>
      <w:r>
        <w:rPr>
          <w:rStyle w:val="FootnoteAnchor"/>
          <w:rtl w:val="true"/>
        </w:rPr>
        <w:footnoteReference w:id="15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القَولِ السَّدادُ </w:t>
      </w:r>
      <w:r>
        <w:rPr>
          <w:rFonts w:eastAsia="Amiri" w:cs="Amiri" w:ascii="Amiri" w:hAnsi="Amiri"/>
          <w:color w:val="111111"/>
          <w:sz w:val="28"/>
          <w:szCs w:val="28"/>
          <w:rtl w:val="true"/>
          <w:lang w:bidi="ar-SA"/>
        </w:rPr>
        <w:t xml:space="preserve">. </w:t>
      </w:r>
      <w:r>
        <w:rPr>
          <w:rStyle w:val="FootnoteAnchor"/>
          <w:rtl w:val="true"/>
        </w:rPr>
        <w:footnoteReference w:id="15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الکَلامِ ما زانَهُ حُسنُ النِّظامِ ، و فَهِمَهُ الخاصُّ وَ العامُّ </w:t>
      </w:r>
      <w:r>
        <w:rPr>
          <w:rFonts w:eastAsia="Amiri" w:cs="Amiri" w:ascii="Amiri" w:hAnsi="Amiri"/>
          <w:color w:val="111111"/>
          <w:sz w:val="28"/>
          <w:szCs w:val="28"/>
          <w:rtl w:val="true"/>
          <w:lang w:bidi="ar-SA"/>
        </w:rPr>
        <w:t xml:space="preserve">. </w:t>
      </w:r>
      <w:r>
        <w:rPr>
          <w:rStyle w:val="FootnoteAnchor"/>
          <w:rtl w:val="true"/>
        </w:rPr>
        <w:footnoteReference w:id="1530"/>
      </w:r>
    </w:p>
    <w:p>
      <w:pPr>
        <w:pStyle w:val="BookText"/>
        <w:rPr/>
      </w:pPr>
      <w:r>
        <w:rPr>
          <w:rFonts w:eastAsia="Times New Roman" w:cs="Times New Roman" w:ascii="Times New Roman" w:hAnsi="Times New Roman"/>
          <w:color w:val="111111"/>
          <w:sz w:val="28"/>
          <w:szCs w:val="28"/>
          <w:lang w:val="en-US" w:bidi="en-US"/>
        </w:rPr>
        <w:t>1031</w:t>
      </w:r>
    </w:p>
    <w:p>
      <w:pPr>
        <w:pStyle w:val="BookText"/>
        <w:rPr/>
      </w:pPr>
      <w:r>
        <w:rPr>
          <w:rFonts w:ascii="IRNazanin" w:hAnsi="IRNazanin" w:eastAsia="IRNazanin"/>
          <w:color w:val="111111"/>
          <w:sz w:val="28"/>
          <w:sz w:val="28"/>
          <w:szCs w:val="28"/>
          <w:rtl w:val="true"/>
          <w:lang w:bidi="fa-IR"/>
        </w:rPr>
        <w:t>درستی در گفتار</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دارید و سخنی استوار گویید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حکمت و اندرز نیکو به راه پروردگارت دعوت کن ، و با آنان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شیوه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نیکوتر است ، مجادله نمای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پروردگار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 راه او منحرف شده ، داناتر ،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یافتگان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استواری سخن گوید ، فراوانی فضل خود را آشکار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سخن ، سخن استوار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گفتار آن است که ترتیب نیک ، بدان آراستگی ببخشد ، و خاص و عام آن را بفهمند</w:t>
      </w:r>
      <w:r>
        <w:rPr>
          <w:rFonts w:eastAsia="IRNazanin" w:cs="IRNazanin"/>
          <w:color w:val="111111"/>
          <w:sz w:val="28"/>
          <w:szCs w:val="28"/>
          <w:rtl w:val="true"/>
          <w:lang w:bidi="fa-IR"/>
        </w:rPr>
        <w:t>.</w:t>
      </w:r>
      <w:bookmarkStart w:id="1502" w:name="pg11924_135316"/>
    </w:p>
    <w:p>
      <w:pPr>
        <w:pStyle w:val="BookText"/>
        <w:rPr/>
      </w:pPr>
      <w:bookmarkEnd w:id="150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الکَلامِ ما لا تَمُجُّهُ الآذانُ ، و لا یُتعِبُ فَهمُهُ الأَفهامَ </w:t>
      </w:r>
      <w:r>
        <w:rPr>
          <w:rFonts w:eastAsia="Amiri" w:cs="Amiri" w:ascii="Amiri" w:hAnsi="Amiri"/>
          <w:color w:val="111111"/>
          <w:sz w:val="28"/>
          <w:szCs w:val="28"/>
          <w:rtl w:val="true"/>
          <w:lang w:bidi="ar-SA"/>
        </w:rPr>
        <w:t xml:space="preserve">. </w:t>
      </w:r>
      <w:r>
        <w:rPr>
          <w:rStyle w:val="FootnoteAnchor"/>
          <w:rtl w:val="true"/>
        </w:rPr>
        <w:footnoteReference w:id="153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گفتار آن است که گوش ها از آن بیزاری نجویند ، و فهمش فکرها را خسته نسازد</w:t>
      </w:r>
      <w:r>
        <w:rPr>
          <w:rFonts w:eastAsia="IRNazanin" w:cs="IRNazanin"/>
          <w:color w:val="111111"/>
          <w:sz w:val="28"/>
          <w:szCs w:val="28"/>
          <w:rtl w:val="true"/>
          <w:lang w:bidi="fa-IR"/>
        </w:rPr>
        <w:t>.</w:t>
      </w:r>
    </w:p>
    <w:p>
      <w:pPr>
        <w:pStyle w:val="Heading5"/>
        <w:numPr>
          <w:ilvl w:val="4"/>
          <w:numId w:val="1"/>
        </w:numPr>
        <w:rPr/>
      </w:pPr>
      <w:bookmarkStart w:id="1503" w:name="__RefHeading___Toc14229633_73709187"/>
      <w:bookmarkStart w:id="1504" w:name="_Toc632"/>
      <w:bookmarkEnd w:id="1503"/>
      <w:r>
        <w:rPr/>
        <w:t>1032</w:t>
      </w:r>
      <w:r>
        <w:rPr>
          <w:rtl w:val="true"/>
        </w:rPr>
        <w:t xml:space="preserve"> - </w:t>
      </w:r>
      <w:r>
        <w:rPr>
          <w:rtl w:val="true"/>
        </w:rPr>
        <w:t>التَّلویحُ فی ما لا یَنبَغِی التَّصریحُ بِهِ</w:t>
      </w:r>
      <w:bookmarkEnd w:id="1504"/>
    </w:p>
    <w:p>
      <w:pPr>
        <w:pStyle w:val="Heading6"/>
        <w:numPr>
          <w:ilvl w:val="5"/>
          <w:numId w:val="1"/>
        </w:numPr>
        <w:rPr/>
      </w:pPr>
      <w:bookmarkStart w:id="1505" w:name="__RefHeading___Toc14229635_73709187"/>
      <w:bookmarkStart w:id="1506" w:name="_Toc633"/>
      <w:bookmarkEnd w:id="1505"/>
      <w:r>
        <w:rPr/>
        <w:t>1032</w:t>
      </w:r>
      <w:r>
        <w:rPr>
          <w:rtl w:val="true"/>
        </w:rPr>
        <w:t xml:space="preserve"> - </w:t>
      </w:r>
      <w:r>
        <w:rPr>
          <w:rtl w:val="true"/>
        </w:rPr>
        <w:t>اشاره در آن جا که صراحت بدان روا نباشد</w:t>
      </w:r>
      <w:bookmarkEnd w:id="1506"/>
    </w:p>
    <w:p>
      <w:pPr>
        <w:pStyle w:val="BookText"/>
        <w:rPr/>
      </w:pPr>
      <w:r>
        <w:rPr>
          <w:rFonts w:ascii="Amiri" w:hAnsi="Amiri" w:eastAsia="Amiri" w:cs="Amiri"/>
          <w:color w:val="111111"/>
          <w:sz w:val="28"/>
          <w:sz w:val="28"/>
          <w:szCs w:val="28"/>
          <w:rtl w:val="true"/>
          <w:lang w:bidi="ar-SA"/>
        </w:rPr>
        <w:t xml:space="preserve">سنن أبی داوود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النَّبِیُّ صلی الله علیه و آله إذا بَلَغَهُ عَنِ الرَّجُلِ الشَّیءُ لَم یَقُل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بالُ فُلانٍ یَقولُ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لکِن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بالُ أقوامٍ یَقولونَ کَذا و کَذا ؟ </w:t>
      </w:r>
      <w:r>
        <w:rPr>
          <w:rFonts w:eastAsia="Amiri" w:cs="Amiri" w:ascii="Amiri" w:hAnsi="Amiri"/>
          <w:color w:val="111111"/>
          <w:sz w:val="28"/>
          <w:szCs w:val="28"/>
          <w:rtl w:val="true"/>
          <w:lang w:bidi="ar-SA"/>
        </w:rPr>
        <w:t xml:space="preserve">!» . </w:t>
      </w:r>
      <w:r>
        <w:rPr>
          <w:rStyle w:val="FootnoteAnchor"/>
          <w:rtl w:val="true"/>
        </w:rPr>
        <w:footnoteReference w:id="1532"/>
      </w:r>
    </w:p>
    <w:p>
      <w:pPr>
        <w:pStyle w:val="BookText"/>
        <w:rPr/>
      </w:pPr>
      <w:r>
        <w:rPr>
          <w:rFonts w:ascii="Amiri" w:hAnsi="Amiri" w:eastAsia="Amiri" w:cs="Amiri"/>
          <w:color w:val="111111"/>
          <w:sz w:val="28"/>
          <w:sz w:val="28"/>
          <w:szCs w:val="28"/>
          <w:rtl w:val="true"/>
          <w:lang w:bidi="ar-SA"/>
        </w:rPr>
        <w:t xml:space="preserve">المعجم الکبیر عن خوّات بن جبیر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نَزَلنا مَعَ رَسولِ اللّهِ صلی الله علیه و آله مَرَّ الظَّهرانِ ، فَخَرَجتُ مِن خِبائی ، فَإِذا أنَا بِنِسوَةٍ یَتَحَدَّثنَ فَأَعجَبنَنی ، فَرَجَعتُ فَاستَخرَجتُ عَیبَتی ، فَاستَخرَجتُ مِنها حُلَّةً فَلَبِستُها و جِئتُ فَجَلَستُ مَعَهُنَّ ، و خَرَجَ رَسولُ اللّهِ صلی الله علیه و آله مِن قُبَّتِهِ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 ما یُجلِسُکَ مَعَهُنَّ؟ فَلَمّا رَأَیتُ رَسولَ اللّهِ صلی الله علیه و آله هِبتُهُ وَ اختَلَطتُ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جَمَلٌ لی شَرَدَ ، فَأَنَا أبتَغی لَهُ قَیدا ، فَمَضی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تَوَضَّأَ فَأَقبَلَ وَ الماءُ یَسیلُ مِن لِحیَتِهِ عَلی صَدرِهِ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یَقطُرُ مِن لِحیَتِهِ عَلی صَدرِهِ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 ما فَعَلَ شِرادُ جَمَلِکَ ؟ ثُمَّ ارتَحَلنا ، فَجَعَلَ لا یَلحَقُنی فِی المَسیرِ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أبا عَبدِ اللّهِ ، ما فَعَلَ شِرادُ ذلِکَ الجَمَلِ؟ فَلَمّا رَأَیتُ ذلِکَ تَعَجَّلتُ إلَی المَدینَةِ وَ اجتَنَبتُ المَسجِدَ وَ المُجالَسَةَ إلَی النَّبِیِّ صلی الله علیه و آله ، فَلَمّا طالَ ذلِکَ تَحَیَّنتُ ساعَةَ خَلوَةِ المَسجِدِ ، فَأَتَیتُ المَسجِدَ فَقُمتُ اُصَلّی ، و خَرَجَ رَسولُ اللّهِ صلی الله علیه و آله مِن بَعضِ حُجَرِهِ فَجأَةً ، فَصَلّی رَکعَتَینِ خَفیفَتَینِ ، و طَوَّلتُ رَجاءَ أن یَذهَبَ و یَدَعَنی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أبا عَبدِ اللّهِ ما شِئتَ أن تُطَوِّلَ ؛ فَلَستُ قائِما حَتّی تَنصَرِفَ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فی 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لَأَعتَذِرَنَّ إلی رَسولِ اللّهِ صلی الله علیه و آله و لاَُبرِئَنَّ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أبا عَبدِ اللّهِ ، ما فَعَلَ شِرادُ ذلِکَ الجَمَلِ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بَعَثَکَ بِالحَقِّ ، ما شَرَدَ ذلِکَ الجَمَلُ مُنذُ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ثَلاثا ـ ثُمَّ لَم یَعُد لِشَیءٍ مِمّا کانَ </w:t>
      </w:r>
      <w:r>
        <w:rPr>
          <w:rFonts w:eastAsia="Amiri" w:cs="Amiri" w:ascii="Amiri" w:hAnsi="Amiri"/>
          <w:color w:val="111111"/>
          <w:sz w:val="28"/>
          <w:szCs w:val="28"/>
          <w:rtl w:val="true"/>
          <w:lang w:bidi="ar-SA"/>
        </w:rPr>
        <w:t xml:space="preserve">. </w:t>
      </w:r>
      <w:r>
        <w:rPr>
          <w:rStyle w:val="FootnoteAnchor"/>
          <w:rtl w:val="true"/>
        </w:rPr>
        <w:footnoteReference w:id="1533"/>
      </w:r>
    </w:p>
    <w:p>
      <w:pPr>
        <w:pStyle w:val="BookText"/>
        <w:rPr/>
      </w:pPr>
      <w:r>
        <w:rPr>
          <w:rFonts w:eastAsia="Times New Roman" w:cs="Times New Roman" w:ascii="Times New Roman" w:hAnsi="Times New Roman"/>
          <w:color w:val="111111"/>
          <w:sz w:val="28"/>
          <w:szCs w:val="28"/>
          <w:lang w:val="en-US" w:bidi="en-US"/>
        </w:rPr>
        <w:t>1032</w:t>
      </w:r>
    </w:p>
    <w:p>
      <w:pPr>
        <w:pStyle w:val="BookText"/>
        <w:rPr/>
      </w:pPr>
      <w:r>
        <w:rPr>
          <w:rFonts w:ascii="IRNazanin" w:hAnsi="IRNazanin" w:eastAsia="IRNazanin"/>
          <w:color w:val="111111"/>
          <w:sz w:val="28"/>
          <w:sz w:val="28"/>
          <w:szCs w:val="28"/>
          <w:rtl w:val="true"/>
          <w:lang w:bidi="fa-IR"/>
        </w:rPr>
        <w:t>اشاره در آن جا که صراحت بدان روا نباشد</w:t>
      </w:r>
    </w:p>
    <w:p>
      <w:pPr>
        <w:pStyle w:val="BookText"/>
        <w:rPr/>
      </w:pPr>
      <w:r>
        <w:rPr>
          <w:rFonts w:ascii="IRNazanin" w:hAnsi="IRNazanin" w:eastAsia="IRNazanin"/>
          <w:color w:val="111111"/>
          <w:sz w:val="28"/>
          <w:sz w:val="28"/>
          <w:szCs w:val="28"/>
          <w:rtl w:val="true"/>
          <w:lang w:bidi="fa-IR"/>
        </w:rPr>
        <w:t>سنن أبی داوودـ به نقل از عایشه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ناروایی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فردی به ایشان صلی الله علیه و آله می رسید ، نمی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فلانی را چه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بلکه می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چه شده که چنین و چنان می گویند؟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المعجم الکبیرـ به نقل از خوّات بن جبیر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رسول خدا صلی الله علیه و آله در منطقه مرَّ الظهران فرود 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چادرم خارج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 زنانی را دیدم که با یکدیگر سخن می گویند و از گفتگوی آنان خوشم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بازگشتم و جامه دانم را بیرون آوردم و از میان آن ، جامه ای بیرون آورده ، پوشیدم و آمدم با آن زنان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 رسول خدا از خیمه خود خارج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با زنان نشسته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را دیدم ، هول کردم و خود را باختم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شترم گریخته و به دنبال ریسمان او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رفت و وضو ساخت و در حالی که آب از محاسن ایشان بر سینه شان جاری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آن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های آب وضو از محاسن ایشان بر سینه شان می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برگشت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گریختن شترت چه شد؟</w:t>
      </w:r>
      <w:r>
        <w:rPr>
          <w:rFonts w:eastAsia="IRNazanin" w:cs="IRNazanin"/>
          <w:color w:val="111111"/>
          <w:sz w:val="28"/>
          <w:szCs w:val="28"/>
          <w:rtl w:val="true"/>
          <w:lang w:bidi="fa-IR"/>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کوچ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راه هرگاه به من برمی خورد ، می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تو ای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گریختن آن شتر چه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این را دیدم ، به سوی مدینه شتاب کردم و از رفتن به مسجد و هم نشینی با پیامبر صلی الله علیه و آله اجتناب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با استفاده از یک ساعتِ خلوت مسجد ، وارد مسجد شدم و برای نماز خواندن ایستادم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رسول خدا از یکی از اتاق های خود خارج شد و دو رکعت نماز کوتاه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امید آن که ایشان برود و مرا تنها گذارد ، نماز را طولانی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که می خواهی ، نمازت را طولانی کن که من تا نماز را تمام کنی ، همچنان خواهم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رسول خدا عذر خواهم خواست و ایشان را راحت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هنگامی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تو ای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گریختن شترت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تو را به حقّ به رسالت برانگیخته ، آن شتر ، از زمان تمکین ، نگریخته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بار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هرگز به آن ماجرا اشاره نکرد</w:t>
      </w:r>
      <w:r>
        <w:rPr>
          <w:rFonts w:eastAsia="IRNazanin" w:cs="IRNazanin"/>
          <w:color w:val="111111"/>
          <w:sz w:val="28"/>
          <w:szCs w:val="28"/>
          <w:rtl w:val="true"/>
          <w:lang w:bidi="fa-IR"/>
        </w:rPr>
        <w:t>.</w:t>
      </w:r>
      <w:bookmarkStart w:id="1507" w:name="pg11924_135317"/>
    </w:p>
    <w:p>
      <w:pPr>
        <w:pStyle w:val="Heading5"/>
        <w:numPr>
          <w:ilvl w:val="4"/>
          <w:numId w:val="1"/>
        </w:numPr>
        <w:rPr/>
      </w:pPr>
      <w:bookmarkStart w:id="1508" w:name="__RefHeading___Toc14229637_73709187"/>
      <w:bookmarkStart w:id="1509" w:name="_Toc634"/>
      <w:bookmarkEnd w:id="1507"/>
      <w:bookmarkEnd w:id="1508"/>
      <w:r>
        <w:rPr/>
        <w:t>1033</w:t>
      </w:r>
      <w:r>
        <w:rPr>
          <w:rtl w:val="true"/>
        </w:rPr>
        <w:t xml:space="preserve"> - </w:t>
      </w:r>
      <w:r>
        <w:rPr>
          <w:rtl w:val="true"/>
        </w:rPr>
        <w:t>مُراعاةُ أهلِیَّةِ المُخاطَبِ</w:t>
      </w:r>
      <w:bookmarkEnd w:id="1509"/>
    </w:p>
    <w:p>
      <w:pPr>
        <w:pStyle w:val="Heading6"/>
        <w:numPr>
          <w:ilvl w:val="5"/>
          <w:numId w:val="1"/>
        </w:numPr>
        <w:rPr/>
      </w:pPr>
      <w:bookmarkStart w:id="1510" w:name="__RefHeading___Toc14229639_73709187"/>
      <w:bookmarkStart w:id="1511" w:name="_Toc635"/>
      <w:bookmarkEnd w:id="1510"/>
      <w:r>
        <w:rPr/>
        <w:t>1033</w:t>
      </w:r>
      <w:r>
        <w:rPr>
          <w:rtl w:val="true"/>
        </w:rPr>
        <w:t xml:space="preserve"> - </w:t>
      </w:r>
      <w:r>
        <w:rPr>
          <w:rtl w:val="true"/>
        </w:rPr>
        <w:t>مراعات شایستگی مخاطب</w:t>
      </w:r>
      <w:bookmarkEnd w:id="1511"/>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مَعشَرَ الحَوارِیّینَ ، لا تُلقُوا اللُّؤلُؤَ لِلخِنزیرِ ؛ فَإِنَّهُ لا یَصنَعُ بِهِ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تُعطُوا الحِکمَةَ مَن لا یُریدُها ؛ فَإِنَّ الحِکمَةَ أحسَنُ مِنَ اللُّؤلُؤِ ، و مَن لا یُریدُها أشَرُّ مِنَ الخِنزیرِ </w:t>
      </w:r>
      <w:r>
        <w:rPr>
          <w:rFonts w:eastAsia="Amiri" w:cs="Amiri" w:ascii="Amiri" w:hAnsi="Amiri"/>
          <w:color w:val="111111"/>
          <w:sz w:val="28"/>
          <w:szCs w:val="28"/>
          <w:rtl w:val="true"/>
          <w:lang w:bidi="ar-SA"/>
        </w:rPr>
        <w:t xml:space="preserve">. </w:t>
      </w:r>
      <w:r>
        <w:rPr>
          <w:rStyle w:val="FootnoteAnchor"/>
          <w:rtl w:val="true"/>
        </w:rPr>
        <w:footnoteReference w:id="1534"/>
      </w:r>
    </w:p>
    <w:p>
      <w:pPr>
        <w:pStyle w:val="BookText"/>
        <w:rPr/>
      </w:pPr>
      <w:r>
        <w:rPr>
          <w:rFonts w:eastAsia="Times New Roman" w:cs="Times New Roman" w:ascii="Times New Roman" w:hAnsi="Times New Roman"/>
          <w:color w:val="111111"/>
          <w:sz w:val="28"/>
          <w:szCs w:val="28"/>
          <w:lang w:val="en-US" w:bidi="en-US"/>
        </w:rPr>
        <w:t>1033</w:t>
      </w:r>
    </w:p>
    <w:p>
      <w:pPr>
        <w:pStyle w:val="BookText"/>
        <w:rPr/>
      </w:pPr>
      <w:r>
        <w:rPr>
          <w:rFonts w:ascii="IRNazanin" w:hAnsi="IRNazanin" w:eastAsia="IRNazanin"/>
          <w:color w:val="111111"/>
          <w:sz w:val="28"/>
          <w:sz w:val="28"/>
          <w:szCs w:val="28"/>
          <w:rtl w:val="true"/>
          <w:lang w:bidi="fa-IR"/>
        </w:rPr>
        <w:t>مراعات شایستگی مخاطب</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جمعیت حواریان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را بر گردن خوک نیفکنید ، که با آن کاری انجام نمی دهد ، و حکمت را به آن که خواهان آن نیست ، ندهید ؛ زیرا حکمتْ بهتر از گوهر است ، و آن که خواهان حکمت نیست ، بدتر از خوک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تَطرَحُوا الدُّرَّ تَحتَ أرجُلِ الخَنازیرِ </w:t>
      </w:r>
      <w:r>
        <w:rPr>
          <w:rFonts w:eastAsia="Amiri" w:cs="Amiri" w:ascii="Amiri" w:hAnsi="Amiri"/>
          <w:color w:val="111111"/>
          <w:sz w:val="28"/>
          <w:szCs w:val="28"/>
          <w:rtl w:val="true"/>
          <w:lang w:bidi="ar-SA"/>
        </w:rPr>
        <w:t xml:space="preserve">. </w:t>
      </w:r>
      <w:r>
        <w:rPr>
          <w:rStyle w:val="FootnoteAnchor"/>
          <w:rtl w:val="true"/>
        </w:rPr>
        <w:footnoteReference w:id="153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المَسیحُ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التّارِکَ شِفاءَ المَجروحِ مِن جُرحِهِ شَریکٌ لِجارِحِهِ لا مَحالَةَ ؛ و ذلِکَ أنَّ الجارِحَ أرادَ فَسادَ المَجروحِ ، وَ التّارِکَ لإِِشفائِهِ لَم یَشَأ صَلاحَهُ ، فَإِذا لَم یَشَأ صَلاحُهُ فَقَد شاءَ فَسادَهُ اضطِرارا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فَکَذلِکَ لا تُحَدِّثوا بِالحِکمَةِ غَیرَ أهلِها فَتَجهَلوا، و لا تَمنَعوها أهلَها فَتَأثَموا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لیَکُن أحَدُکُم بِمَنزِلَةِ الطَّبیبِ المُداوی ؛ إن رَأی مَوضِعا لِدَوائِهِ ، و إلاّ أمسَکَ </w:t>
      </w:r>
      <w:r>
        <w:rPr>
          <w:rFonts w:eastAsia="Amiri" w:cs="Amiri" w:ascii="Amiri" w:hAnsi="Amiri"/>
          <w:color w:val="111111"/>
          <w:sz w:val="28"/>
          <w:szCs w:val="28"/>
          <w:rtl w:val="true"/>
          <w:lang w:bidi="ar-SA"/>
        </w:rPr>
        <w:t xml:space="preserve">. </w:t>
      </w:r>
      <w:r>
        <w:rPr>
          <w:rStyle w:val="FootnoteAnchor"/>
          <w:rtl w:val="true"/>
        </w:rPr>
        <w:footnoteReference w:id="1536"/>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العِلمِ النِّسیانُ ، و إضاعَتُهُ أن تُحَدِّثَ بِهِ غَیرَ أهلِهِ </w:t>
      </w:r>
      <w:r>
        <w:rPr>
          <w:rFonts w:eastAsia="Amiri" w:cs="Amiri" w:ascii="Amiri" w:hAnsi="Amiri"/>
          <w:color w:val="111111"/>
          <w:sz w:val="28"/>
          <w:szCs w:val="28"/>
          <w:rtl w:val="true"/>
          <w:lang w:bidi="ar-SA"/>
        </w:rPr>
        <w:t xml:space="preserve">. </w:t>
      </w:r>
      <w:r>
        <w:rPr>
          <w:rStyle w:val="FootnoteAnchor"/>
          <w:rtl w:val="true"/>
        </w:rPr>
        <w:footnoteReference w:id="153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عیسَی بنَ مَریَمَ علیه السلام قامَ فی بَنی إسرائیلَ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إسرائیلَ ، لا تُحَدِّثوا بِالحِکمَةِ الجُهّالَ فَتَظلِموها ، و لا تَمنَعوها أهلَها فَتَظلِموهُم </w:t>
      </w:r>
      <w:r>
        <w:rPr>
          <w:rFonts w:eastAsia="Amiri" w:cs="Amiri" w:ascii="Amiri" w:hAnsi="Amiri"/>
          <w:color w:val="111111"/>
          <w:sz w:val="28"/>
          <w:szCs w:val="28"/>
          <w:rtl w:val="true"/>
          <w:lang w:bidi="ar-SA"/>
        </w:rPr>
        <w:t xml:space="preserve">. </w:t>
      </w:r>
      <w:r>
        <w:rPr>
          <w:rStyle w:val="FootnoteAnchor"/>
          <w:rtl w:val="true"/>
        </w:rPr>
        <w:footnoteReference w:id="1538"/>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 زیر پای خوکان نیفکنید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 علیه السلام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درمان جراحت مجروح را رها کند ، لا جرم با مجروح کننده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شریک است ؛ زیرا کسی که مجروح کرده ، نابودی مجروح را می خواسته ، و آن که درمانش را رها کرده ، به دنبال خیرخواهی او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خیر او را نمی خواسته ، پس به ناگزیر ، نابودی او را 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 حکمت را برای نااهل بازگو نکنید که مایه جهالت شما خواهد بود ؛ و آن را از اهلش دریغ نکنید که گناه خواهید کرد ؛ بلکه باید هر یک از شما به سان طبیبِ مداوا کننده باشد که هر جا نیاز به مداوا دید ، اقدام کند و در غیر این صورت ، از مداوا باز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علم ، فراموشی است، و ضایع کردن آن به این است که برای نااهل بازگویش کنی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بن مریم علیه السلام در میان بنی اسرائیل ایستاد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را برای نادانان بازگو مکنید که در این صورت ، به حکمت ستم کرده اید ، و آن را از اهلش دریغ نکنید که در این صورت ، به آنان ستم کرده 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واضِعُ العِلمِ عِندَ غَیرِ أهلِهِ کَمُقَلِّدِ الخَنازیرِ الجَوهَرَ وَ اللُّؤلُؤَ وَ الذَّهَبَ </w:t>
      </w:r>
      <w:r>
        <w:rPr>
          <w:rFonts w:eastAsia="Amiri" w:cs="Amiri" w:ascii="Amiri" w:hAnsi="Amiri"/>
          <w:color w:val="111111"/>
          <w:sz w:val="28"/>
          <w:szCs w:val="28"/>
          <w:rtl w:val="true"/>
          <w:lang w:bidi="ar-SA"/>
        </w:rPr>
        <w:t xml:space="preserve">. </w:t>
      </w:r>
      <w:r>
        <w:rPr>
          <w:rStyle w:val="FootnoteAnchor"/>
          <w:rtl w:val="true"/>
        </w:rPr>
        <w:footnoteReference w:id="153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تُعَلِّقُوا الدُّرَّ فی أعناقِ الخَنازیرِ </w:t>
      </w:r>
      <w:r>
        <w:rPr>
          <w:rFonts w:eastAsia="Amiri" w:cs="Amiri" w:ascii="Amiri" w:hAnsi="Amiri"/>
          <w:color w:val="111111"/>
          <w:sz w:val="28"/>
          <w:szCs w:val="28"/>
          <w:rtl w:val="true"/>
          <w:lang w:bidi="ar-SA"/>
        </w:rPr>
        <w:t xml:space="preserve">. </w:t>
      </w:r>
      <w:r>
        <w:rPr>
          <w:rStyle w:val="FootnoteAnchor"/>
          <w:rtl w:val="true"/>
        </w:rPr>
        <w:footnoteReference w:id="154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تَطرَحُوا الدُّرَّ فی أفواهِ الکِلابِ </w:t>
      </w:r>
      <w:r>
        <w:rPr>
          <w:rFonts w:eastAsia="Amiri" w:cs="Amiri" w:ascii="Amiri" w:hAnsi="Amiri"/>
          <w:color w:val="111111"/>
          <w:sz w:val="28"/>
          <w:szCs w:val="28"/>
          <w:rtl w:val="true"/>
          <w:lang w:bidi="ar-SA"/>
        </w:rPr>
        <w:t xml:space="preserve">. </w:t>
      </w:r>
      <w:r>
        <w:rPr>
          <w:rStyle w:val="FootnoteAnchor"/>
          <w:rtl w:val="true"/>
        </w:rPr>
        <w:footnoteReference w:id="1541"/>
      </w:r>
    </w:p>
    <w:p>
      <w:pPr>
        <w:pStyle w:val="BookText"/>
        <w:rPr/>
      </w:pPr>
      <w:r>
        <w:rPr>
          <w:rFonts w:ascii="Amiri" w:hAnsi="Amiri" w:eastAsia="Amiri" w:cs="Amiri"/>
          <w:color w:val="111111"/>
          <w:sz w:val="28"/>
          <w:sz w:val="28"/>
          <w:szCs w:val="28"/>
          <w:rtl w:val="true"/>
          <w:lang w:bidi="ar-SA"/>
        </w:rPr>
        <w:t>الإمامُ علیٌّ علیه السلامـ فی وَصِیَّتِهِ لِلحَسَنِ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صِفَةِ العالِمِ ألاّ یَعِظَ إلاّ مَن یَقبَلُ عِظَتَهُ ، و لا یَنصَحَ مُعجَبا بِرَأیِهِ ، و لا یُخبِرَ بِما یَخافُ إذاعَتَهُ </w:t>
      </w:r>
      <w:r>
        <w:rPr>
          <w:rFonts w:eastAsia="Amiri" w:cs="Amiri" w:ascii="Amiri" w:hAnsi="Amiri"/>
          <w:color w:val="111111"/>
          <w:sz w:val="28"/>
          <w:szCs w:val="28"/>
          <w:rtl w:val="true"/>
          <w:lang w:bidi="ar-SA"/>
        </w:rPr>
        <w:t xml:space="preserve">. </w:t>
      </w:r>
      <w:r>
        <w:rPr>
          <w:rStyle w:val="FootnoteAnchor"/>
          <w:rtl w:val="true"/>
        </w:rPr>
        <w:footnoteReference w:id="15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واضِعُ العِلمِ عِندَ غَیرِ أهلِهِ ظالِمٌ لَهُ </w:t>
      </w:r>
      <w:r>
        <w:rPr>
          <w:rFonts w:eastAsia="Amiri" w:cs="Amiri" w:ascii="Amiri" w:hAnsi="Amiri"/>
          <w:color w:val="111111"/>
          <w:sz w:val="28"/>
          <w:szCs w:val="28"/>
          <w:rtl w:val="true"/>
          <w:lang w:bidi="ar-SA"/>
        </w:rPr>
        <w:t xml:space="preserve">. </w:t>
      </w:r>
      <w:r>
        <w:rPr>
          <w:rStyle w:val="FootnoteAnchor"/>
          <w:rtl w:val="true"/>
        </w:rPr>
        <w:footnoteReference w:id="1543"/>
      </w:r>
    </w:p>
    <w:p>
      <w:pPr>
        <w:pStyle w:val="BookText"/>
        <w:rPr/>
      </w:pPr>
      <w:r>
        <w:rPr>
          <w:rFonts w:ascii="Amiri" w:hAnsi="Amiri" w:eastAsia="Amiri" w:cs="Amiri"/>
          <w:color w:val="111111"/>
          <w:sz w:val="28"/>
          <w:sz w:val="28"/>
          <w:szCs w:val="28"/>
          <w:rtl w:val="true"/>
          <w:lang w:bidi="ar-SA"/>
        </w:rPr>
        <w:t>عنه علیه السلامـ فِی الحِکَمِ المَنسوبَةِ إلَیهِ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الصُّخورِ مِن مَواضِعِها أهوَنُ مِن تَفهیمِ مَن لا یَفهَمُ </w:t>
      </w:r>
      <w:r>
        <w:rPr>
          <w:rFonts w:eastAsia="Amiri" w:cs="Amiri" w:ascii="Amiri" w:hAnsi="Amiri"/>
          <w:color w:val="111111"/>
          <w:sz w:val="28"/>
          <w:szCs w:val="28"/>
          <w:rtl w:val="true"/>
          <w:lang w:bidi="ar-SA"/>
        </w:rPr>
        <w:t xml:space="preserve">. </w:t>
      </w:r>
      <w:r>
        <w:rPr>
          <w:rStyle w:val="FootnoteAnchor"/>
          <w:rtl w:val="true"/>
        </w:rPr>
        <w:footnoteReference w:id="1544"/>
      </w:r>
    </w:p>
    <w:p>
      <w:pPr>
        <w:pStyle w:val="BookText"/>
        <w:rPr/>
      </w:pPr>
      <w:r>
        <w:rPr>
          <w:rFonts w:ascii="Amiri" w:hAnsi="Amiri" w:eastAsia="Amiri" w:cs="Amiri"/>
          <w:color w:val="111111"/>
          <w:sz w:val="28"/>
          <w:sz w:val="28"/>
          <w:szCs w:val="28"/>
          <w:rtl w:val="true"/>
          <w:lang w:bidi="ar-SA"/>
        </w:rPr>
        <w:t>عنه علیه السلامـ فِی الحِکَمِ المَنسوبَةِ إلَیهِ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کَلامَ مَن لا یَفهَمُ عَنکَ ؛ فَإِنَّهُ یُضجِرُکَ </w:t>
      </w:r>
      <w:r>
        <w:rPr>
          <w:rFonts w:eastAsia="Amiri" w:cs="Amiri" w:ascii="Amiri" w:hAnsi="Amiri"/>
          <w:color w:val="111111"/>
          <w:sz w:val="28"/>
          <w:szCs w:val="28"/>
          <w:rtl w:val="true"/>
          <w:lang w:bidi="ar-SA"/>
        </w:rPr>
        <w:t xml:space="preserve">. </w:t>
      </w:r>
      <w:r>
        <w:rPr>
          <w:rStyle w:val="FootnoteAnchor"/>
          <w:rtl w:val="true"/>
        </w:rPr>
        <w:footnoteReference w:id="1545"/>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علم را نزد نااهل می سپارد ، به سان کسی است که جواهر، لؤلؤ و طلا را به گردن خوک ها آویخته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 به گردن خوک ها نیاویزید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 در میان دهان سگ ها نیندازید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وصیّت خود به امام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عالم آن است که تنها کسی را اندرز می دهد که پذیرای آن باشد، و آن که را فریفته رأی و نظر خویش است ، اندرز نمی کند ، و آنچه را که از انتشارش بیم دارد ، گزارش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علم را به نااهل می سپارد ، بدان ستم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چنان که در حکمت های منسوب به ایشان آمده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به جا کردن صخره ها از جایگاه آنها ، از فهماندن به آن که نمی فهمد ، آسان تر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حکمت های منسوب به ایشان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گفتن به آن که گفتارت را نمی فهمد ، پرهیز کن ، که تو را سختْ رنج خواهد داد</w:t>
      </w:r>
      <w:r>
        <w:rPr>
          <w:rFonts w:eastAsia="IRNazanin" w:cs="IRNazanin"/>
          <w:color w:val="111111"/>
          <w:sz w:val="28"/>
          <w:szCs w:val="28"/>
          <w:rtl w:val="true"/>
          <w:lang w:bidi="fa-IR"/>
        </w:rPr>
        <w:t>.</w:t>
      </w:r>
      <w:bookmarkStart w:id="1512" w:name="pg11924_135320"/>
    </w:p>
    <w:p>
      <w:pPr>
        <w:pStyle w:val="BookText"/>
        <w:rPr/>
      </w:pPr>
      <w:bookmarkEnd w:id="1512"/>
      <w:r>
        <w:rPr>
          <w:rFonts w:ascii="Amiri" w:hAnsi="Amiri" w:eastAsia="Amiri" w:cs="Amiri"/>
          <w:color w:val="111111"/>
          <w:sz w:val="28"/>
          <w:sz w:val="28"/>
          <w:szCs w:val="28"/>
          <w:rtl w:val="true"/>
          <w:lang w:bidi="ar-SA"/>
        </w:rPr>
        <w:t>عنه علیه السلامـ فِی الحِکَمِ المَنسوبَةِ إلَیهِ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 بِالعِلمِ السُّفَهاءَ فَیُکَذِّبوکَ ، و لاَ الجُهّالَ فَیَستَثقِلوکَ ، و لکِن حَدِّث بِهِ مَن یَتَلَقّاهُ مِن أهلِهِ بِقَبولٍ و فَهمٍ ؛ یَفهَمُ عَنکَ ما تَقولُ ، و یَکتُمُ عَلَیکَ ما یَسمَعُ ؛ فَإِنَّ لِعِلمِکَ عَلَیکَ حَقّا کَما أنَّ عَلَیکَ فی مالِکَ حَقّا ؛ بَذلُهُ لِمُستَحِقِّهِ ، و مَنعُهُ عَن غَیرِ مُستَحِقِّهِ </w:t>
      </w:r>
      <w:r>
        <w:rPr>
          <w:rFonts w:eastAsia="Amiri" w:cs="Amiri" w:ascii="Amiri" w:hAnsi="Amiri"/>
          <w:color w:val="111111"/>
          <w:sz w:val="28"/>
          <w:szCs w:val="28"/>
          <w:rtl w:val="true"/>
          <w:lang w:bidi="ar-SA"/>
        </w:rPr>
        <w:t xml:space="preserve">. </w:t>
      </w:r>
      <w:r>
        <w:rPr>
          <w:rStyle w:val="FootnoteAnchor"/>
          <w:rtl w:val="true"/>
        </w:rPr>
        <w:footnoteReference w:id="1546"/>
      </w:r>
    </w:p>
    <w:p>
      <w:pPr>
        <w:pStyle w:val="BookText"/>
        <w:rPr/>
      </w:pPr>
      <w:r>
        <w:rPr>
          <w:rFonts w:ascii="Amiri" w:hAnsi="Amiri" w:eastAsia="Amiri" w:cs="Amiri"/>
          <w:color w:val="111111"/>
          <w:sz w:val="28"/>
          <w:sz w:val="28"/>
          <w:szCs w:val="28"/>
          <w:rtl w:val="true"/>
          <w:lang w:bidi="ar-SA"/>
        </w:rPr>
        <w:t>عنه علیه السلامـ فِی الحِکَمِ المَنسوبَةِ إلَیهِ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اِحتَرِس مِن ذِکرِ العِلمِ عِندَ مَن لا یَرغَبُ فیهِ ، و مِن ذِکرِ قَدیمِ الشَّرَفِ عِندَ مَن لا قَدیمَ لَهُ ؛ فَإِنَّ ذلِکَ مِمّا یُحقِدُهُما عَلَیکَ </w:t>
      </w:r>
      <w:r>
        <w:rPr>
          <w:rFonts w:eastAsia="Amiri" w:cs="Amiri" w:ascii="Amiri" w:hAnsi="Amiri"/>
          <w:color w:val="111111"/>
          <w:sz w:val="28"/>
          <w:szCs w:val="28"/>
          <w:rtl w:val="true"/>
          <w:lang w:bidi="ar-SA"/>
        </w:rPr>
        <w:t xml:space="preserve">. </w:t>
      </w:r>
      <w:r>
        <w:rPr>
          <w:rStyle w:val="FootnoteAnchor"/>
          <w:rtl w:val="true"/>
        </w:rPr>
        <w:footnoteReference w:id="15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الحُکَماءَ ضَیَّعُوا الحِکمَةَ لَمّا وَضَعوها عِندَ غَیرِ أهلِها </w:t>
      </w:r>
      <w:r>
        <w:rPr>
          <w:rFonts w:eastAsia="Amiri" w:cs="Amiri" w:ascii="Amiri" w:hAnsi="Amiri"/>
          <w:color w:val="111111"/>
          <w:sz w:val="28"/>
          <w:szCs w:val="28"/>
          <w:rtl w:val="true"/>
          <w:lang w:bidi="ar-SA"/>
        </w:rPr>
        <w:t xml:space="preserve">. </w:t>
      </w:r>
      <w:r>
        <w:rPr>
          <w:rStyle w:val="FootnoteAnchor"/>
          <w:rtl w:val="true"/>
        </w:rPr>
        <w:footnoteReference w:id="1548"/>
      </w:r>
    </w:p>
    <w:p>
      <w:pPr>
        <w:pStyle w:val="BookText"/>
        <w:rPr/>
      </w:pPr>
      <w:r>
        <w:rPr>
          <w:rFonts w:ascii="IRNazanin" w:hAnsi="IRNazanin" w:eastAsia="IRNazanin"/>
          <w:color w:val="111111"/>
          <w:sz w:val="28"/>
          <w:sz w:val="28"/>
          <w:szCs w:val="28"/>
          <w:rtl w:val="true"/>
          <w:lang w:bidi="fa-IR"/>
        </w:rPr>
        <w:t xml:space="preserve">امام علی علیه السلامـ در حکمت های منسوب به ایشان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را برای سفیهان بازگو مکن که تو را تکذیب می کنند ، و برای نادانان بازگو مکن که در پذیرش آن سنگینی می کنند ؛ بلکه برای کسی بازگو کن که شایسته آن باشد و آن را از روی فهمیدن پذیرا باشد، آنچه را به او می گویی ، بفهمد، و آنچه را از تو می شنود ، کتمان کند ؛ زیرا دانش تو بر تو حقّی دارد ، همان گونه که مالت بر تو حقّی دارد ، که باید آن را به مستحقّ آن ببخشی ، و از آن که استحقاق آن را ندارد ، ممانعت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چنان که در حکمت های منسوب به ایشان آمده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کردِ علم نزد آن که بدان اشتیاق ندارد ، بپرهیز ، و از یاد کردِ آن که دارای شرافت دیرینه است ، نزد آن که در شرافتْ دیرینه ای ندارد ، اجتناب کن که باعث کینه جویی او نسبت به تو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حکیمان ، چون حکمت را به نااهل آن سپردند ، آن را ضایع کردند</w:t>
      </w:r>
      <w:r>
        <w:rPr>
          <w:rFonts w:eastAsia="IRNazanin" w:cs="IRNazanin"/>
          <w:color w:val="111111"/>
          <w:sz w:val="28"/>
          <w:szCs w:val="28"/>
          <w:rtl w:val="true"/>
          <w:lang w:bidi="fa-IR"/>
        </w:rPr>
        <w:t>.</w:t>
      </w:r>
    </w:p>
    <w:p>
      <w:pPr>
        <w:pStyle w:val="Heading5"/>
        <w:numPr>
          <w:ilvl w:val="4"/>
          <w:numId w:val="1"/>
        </w:numPr>
        <w:rPr/>
      </w:pPr>
      <w:bookmarkStart w:id="1513" w:name="__RefHeading___Toc14229641_73709187"/>
      <w:bookmarkStart w:id="1514" w:name="_Toc636"/>
      <w:bookmarkEnd w:id="1513"/>
      <w:r>
        <w:rPr/>
        <w:t>1034</w:t>
      </w:r>
      <w:r>
        <w:rPr>
          <w:rtl w:val="true"/>
        </w:rPr>
        <w:t xml:space="preserve"> - </w:t>
      </w:r>
      <w:r>
        <w:rPr>
          <w:rtl w:val="true"/>
        </w:rPr>
        <w:t>مُراعاةُ طاقَةِ المُخاطَبِ</w:t>
      </w:r>
      <w:bookmarkEnd w:id="1514"/>
    </w:p>
    <w:p>
      <w:pPr>
        <w:pStyle w:val="Heading6"/>
        <w:numPr>
          <w:ilvl w:val="5"/>
          <w:numId w:val="1"/>
        </w:numPr>
        <w:rPr/>
      </w:pPr>
      <w:bookmarkStart w:id="1515" w:name="__RefHeading___Toc14229643_73709187"/>
      <w:bookmarkStart w:id="1516" w:name="_Toc637"/>
      <w:bookmarkEnd w:id="1515"/>
      <w:r>
        <w:rPr/>
        <w:t>1034</w:t>
      </w:r>
      <w:r>
        <w:rPr>
          <w:rtl w:val="true"/>
        </w:rPr>
        <w:t xml:space="preserve"> - </w:t>
      </w:r>
      <w:r>
        <w:rPr>
          <w:rtl w:val="true"/>
        </w:rPr>
        <w:t>مراعات توان مخاطب</w:t>
      </w:r>
      <w:bookmarkEnd w:id="151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تُحَدِّثُوا النّاسَ بِما لا یَعرِفونَ ؛ أ تُحِبّونَ أن یُکَذَّبَ اللّهُ و رَسولُهُ ؟ </w:t>
      </w:r>
      <w:r>
        <w:rPr>
          <w:rFonts w:eastAsia="Amiri" w:cs="Amiri" w:ascii="Amiri" w:hAnsi="Amiri"/>
          <w:color w:val="111111"/>
          <w:sz w:val="28"/>
          <w:szCs w:val="28"/>
          <w:rtl w:val="true"/>
          <w:lang w:bidi="ar-SA"/>
        </w:rPr>
        <w:t xml:space="preserve">! </w:t>
      </w:r>
      <w:r>
        <w:rPr>
          <w:rStyle w:val="FootnoteAnchor"/>
          <w:rtl w:val="true"/>
        </w:rPr>
        <w:footnoteReference w:id="1549"/>
      </w:r>
    </w:p>
    <w:p>
      <w:pPr>
        <w:pStyle w:val="BookText"/>
        <w:rPr/>
      </w:pPr>
      <w:r>
        <w:rPr>
          <w:rFonts w:eastAsia="Times New Roman" w:cs="Times New Roman" w:ascii="Times New Roman" w:hAnsi="Times New Roman"/>
          <w:color w:val="111111"/>
          <w:sz w:val="28"/>
          <w:szCs w:val="28"/>
          <w:lang w:val="en-US" w:bidi="en-US"/>
        </w:rPr>
        <w:t>1034</w:t>
      </w:r>
    </w:p>
    <w:p>
      <w:pPr>
        <w:pStyle w:val="BookText"/>
        <w:rPr/>
      </w:pPr>
      <w:r>
        <w:rPr>
          <w:rFonts w:ascii="IRNazanin" w:hAnsi="IRNazanin" w:eastAsia="IRNazanin"/>
          <w:color w:val="111111"/>
          <w:sz w:val="28"/>
          <w:sz w:val="28"/>
          <w:szCs w:val="28"/>
          <w:rtl w:val="true"/>
          <w:lang w:bidi="fa-IR"/>
        </w:rPr>
        <w:t>مراعات توان مخاطب</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مردم آنچه را نمی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بازگو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دارید که خدا و رسولش مورد تکذیب قرار گیرند؟</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تُحِبّونَ أن یُکَذَّبَ اللّهُ و رَسولُهُ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حَدِّثُوا النّاسَ بِما یَعرِفونَ ، و أمسِکوا عَمّا یُنکِرونَ </w:t>
      </w:r>
      <w:r>
        <w:rPr>
          <w:rFonts w:eastAsia="Amiri" w:cs="Amiri" w:ascii="Amiri" w:hAnsi="Amiri"/>
          <w:color w:val="111111"/>
          <w:sz w:val="28"/>
          <w:szCs w:val="28"/>
          <w:rtl w:val="true"/>
          <w:lang w:bidi="ar-SA"/>
        </w:rPr>
        <w:t xml:space="preserve">. </w:t>
      </w: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ـ لأصحاب له اجتمعوا إلیه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حَدِّثُوا النّاسَ بِما یَعرِفونَ ، و دَعوا ما یُنکِرونَ ؛ أ تُحِبّونَ أن یُسَبَّ اللّهُ و رَسولُهُ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یُسَبُّ اللّهُ و رَسولُهُ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إذا حَدَّثتُموهُم بِما یُنکِرونَ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قائِلَ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قالَهُ اللّهُ عزّ و جلّ و رَسولُهُ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15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کَلَّمَ رَسولُ اللّهِ صلی الله علیه و آله العِبادَ بِکُنهِ عَقلِهِ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مَعاشِرَ الأَنبِیاءِ اُمِرنا أن نُکَلِّمَ النّاسَ عَلی قَدرِ عُقولِهِم </w:t>
      </w:r>
      <w:r>
        <w:rPr>
          <w:rFonts w:eastAsia="Amiri" w:cs="Amiri" w:ascii="Amiri" w:hAnsi="Amiri"/>
          <w:color w:val="111111"/>
          <w:sz w:val="28"/>
          <w:szCs w:val="28"/>
          <w:rtl w:val="true"/>
          <w:lang w:bidi="ar-SA"/>
        </w:rPr>
        <w:t xml:space="preserve">. </w:t>
      </w:r>
      <w:r>
        <w:rPr>
          <w:rStyle w:val="FootnoteAnchor"/>
          <w:rtl w:val="true"/>
        </w:rPr>
        <w:footnoteReference w:id="155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کُلُّ العِلمِ یَستَطیعُ صاحِبُ العِلمِ أن یُفَسِّرَهُ لِکُلِّ النّاسِ ؛ لِأَنَّ مِنهُمُ القَوِیَّ وَ الضَّعیفَ ، و لِأَنَّ مِنهُ ما یُطاقُ حَملُهُ و مِنهُ ما لا یُطاقُ حَملُهُ ، إلاّ مَن یُسَهِّلُ اللّهُ لَهُ حَملَهُ و أعانَهُ عَلَیهِ مِن خاصَّةِ أولِیائِهِ </w:t>
      </w:r>
      <w:r>
        <w:rPr>
          <w:rFonts w:eastAsia="Amiri" w:cs="Amiri" w:ascii="Amiri" w:hAnsi="Amiri"/>
          <w:color w:val="111111"/>
          <w:sz w:val="28"/>
          <w:szCs w:val="28"/>
          <w:rtl w:val="true"/>
          <w:lang w:bidi="ar-SA"/>
        </w:rPr>
        <w:t xml:space="preserve">. </w:t>
      </w:r>
      <w:r>
        <w:rPr>
          <w:rStyle w:val="FootnoteAnchor"/>
          <w:rtl w:val="true"/>
        </w:rPr>
        <w:footnoteReference w:id="155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دارید که خدا و رسولش مورد تکذیب قرار گیرند؟ برای مردم آنچه را می پذیرند ، بازگو کنید و از گفتن آنچه انکارش می کنند ، پرهیز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ـ به اصحاب خود که به گردش اجتماع کرده بودند ـ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مردم ، آنچه را می پذیرند ، بازگو کنید و آنچه را انکار می کنند ، وا 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دارید که خدا و رسولش مورد دشنام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 و رسولش دشنام می شوند؟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شما چیزی را که انکارش می کنند برای آنها بازگو می کنید ،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گوینده این گفتار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حالی که خداوند عزّ و جلّ و رسول او آن را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هرگز با مردم با ژرفای عقل خود ،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جمعیت پیامبران ، فرمان گرفته ایم که با مردم به اندازه عقلشان سخن گوییم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علمی چنان نیست که صاحب آن بتواند آن را برای تمام مردم تبیین کند ؛ زیرا برخی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و برخی ضعیف اند ، و برخی دانش ها قابل تحمّل و بعضی غیر قابل تحمّل اند، مگر برای آن که از اولیای مخصوص خداوند باشد که خدا شنیدن آن را برایش آسان کند و او را در این کار ، کمک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فِی الحِکَمِ المَنسوبَةِ إلَیهِ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تُعامِلِ العامَّةَ فی ما اُنعِمَ بِهِ عَلَیکَ مِنَ العِلمِ کَما تُعامِلُ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للّهِِ سُبحانَهُ رِجالاً أودَعَهُم أسرارا خَفِیَّةً ، و مَنَعَهُم عَن إشاعَتِها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قَولَ العَبدِ الصّالِحِ لِموسی ـ و قَد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أَتَّبِعُکَ عَلَی أَن تُعَلِّمَنِ مِمَّا عُلِّمْتَ رُشْدًا</w:t>
      </w:r>
      <w:r>
        <w:rPr>
          <w:rFonts w:eastAsia="Amiri" w:cs="Amiri" w:ascii="Amiri" w:hAnsi="Amiri"/>
          <w:color w:val="111111"/>
          <w:sz w:val="28"/>
          <w:szCs w:val="28"/>
          <w:rtl w:val="true"/>
          <w:lang w:bidi="ar-SA"/>
        </w:rPr>
        <w:t xml:space="preserve">» </w:t>
      </w:r>
      <w:r>
        <w:rPr>
          <w:rStyle w:val="FootnoteAnchor"/>
          <w:rtl w:val="true"/>
        </w:rPr>
        <w:footnoteReference w:id="155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إِنَّکَ لَن تَسْتَطِیعَ مَعِیَ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تَصْبِرُ عَلَی مَا لَمْ تُحِطْ بِهِ خُبْرًا </w:t>
      </w:r>
      <w:r>
        <w:rPr>
          <w:rFonts w:eastAsia="Amiri" w:cs="Amiri" w:ascii="Amiri" w:hAnsi="Amiri"/>
          <w:color w:val="111111"/>
          <w:sz w:val="28"/>
          <w:szCs w:val="28"/>
          <w:rtl w:val="true"/>
          <w:lang w:bidi="ar-SA"/>
        </w:rPr>
        <w:t xml:space="preserve">»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خالِطُوا النّاسَ بِما یَعرِفونَ ، و دَعوهُم مِمّا یُنکِرونَ ،و لا تَحمِلوهُم عَلی أنفُسِکِم و عَلَینا ؛ إنَّ أمرَنا صَعبٌ مُستَصعَبٌ لا یَحتَمِلُهُ إلاّ مَلَکٌ مُقَرَّبٌ ، أو نَبِیٌّ مُرسَلٌ ، أو عَبدٌ قَدِ امتَحَنَ اللّهُ قَلبَهُ لِلإِیمانِ </w:t>
      </w:r>
      <w:r>
        <w:rPr>
          <w:rFonts w:eastAsia="Amiri" w:cs="Amiri" w:ascii="Amiri" w:hAnsi="Amiri"/>
          <w:color w:val="111111"/>
          <w:sz w:val="28"/>
          <w:szCs w:val="28"/>
          <w:rtl w:val="true"/>
          <w:lang w:bidi="ar-SA"/>
        </w:rPr>
        <w:t xml:space="preserve">. </w:t>
      </w:r>
      <w:r>
        <w:rPr>
          <w:rStyle w:val="FootnoteAnchor"/>
          <w:rtl w:val="true"/>
        </w:rPr>
        <w:footnoteReference w:id="1557"/>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حَقُّ المُستَنصِحِ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حَقَّهُ أن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تُکَلِّمَهُ مِنَ الکَلامِ بِما یُطیقُهُ عَقلُهُ ؛ فَإِنَّ لِکُلِّ عَقلٍ طَبَقَةً مِنَ الکَلامِ یَعرِفُهُ و یَجتَنِبُهُ </w:t>
      </w:r>
      <w:r>
        <w:rPr>
          <w:rFonts w:eastAsia="Amiri" w:cs="Amiri" w:ascii="Amiri" w:hAnsi="Amiri"/>
          <w:color w:val="111111"/>
          <w:sz w:val="28"/>
          <w:szCs w:val="28"/>
          <w:rtl w:val="true"/>
          <w:lang w:bidi="ar-SA"/>
        </w:rPr>
        <w:t xml:space="preserve">. </w:t>
      </w:r>
      <w:r>
        <w:rPr>
          <w:rStyle w:val="FootnoteAnchor"/>
          <w:rtl w:val="true"/>
        </w:rPr>
        <w:footnoteReference w:id="1558"/>
      </w:r>
    </w:p>
    <w:p>
      <w:pPr>
        <w:pStyle w:val="BookText"/>
        <w:rPr/>
      </w:pPr>
      <w:r>
        <w:rPr>
          <w:rFonts w:ascii="IRNazanin" w:hAnsi="IRNazanin" w:eastAsia="IRNazanin"/>
          <w:color w:val="111111"/>
          <w:sz w:val="28"/>
          <w:sz w:val="28"/>
          <w:szCs w:val="28"/>
          <w:rtl w:val="true"/>
          <w:lang w:bidi="fa-IR"/>
        </w:rPr>
        <w:t xml:space="preserve">امام علی علیه السلامـ چنان که در حکمت های منسوب به ایشان آمده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عموم مردم در نعمت علم که به تو ارزانی شده ، به سان خواصّ آنان برخورد نکن ، و بدان که خداوند ، بندگانی دارد که رازهای نهانی را به آنان وا گذاشته و آنان را از انتشارش باز داشته است ؛ و سخن عبد صالح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یاد آر که وقتی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را به شرط این که از بینشی که آموخته شده ای به من یاد دهی ، پیروی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عبد صالح در پاسخش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هرگز نمی توانی همپای من صبر کنی ؛ و چگونه می توانی بر چیزی که به شناخت آن احاطه نداری صبر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طبق آنچه می پذیرند ، برخورد کنید ، و از آنچه انکارش می کنند ، اجتناب نمایید، و بار آنان را بر دوش خود یا ما نگذارید ؛ زیرا امر ما دشوار و پیچیده است که جز فرشته ای مقرّب یا پیامبری فرستاده شده یا بنده ای که خداوند ، دل او را به ایمان آزموده باشد ، تاب تحمّل آن را ندارد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حقّ آن که پند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او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سخنی بگویی که عقلش تاب آن را دارد ؛ زیرا برای هر سطح عقل ، طیفی از گفتار است که آن را می شناسد و از آن ، اجتناب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الکافی عن یعقوب بن الضّحّاک عن رجل من أصحابنا سرّاجٍـ و کانَ خادِما لِأَبی عَبدِ اللّهِ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بَعَثَنی أبو عَبدِ اللّهِ علیه السلام فی حاجَةٍ ـ و هُوَ بِالحیرَةِ ـ أنَا و جَماعَةً مِن مَوالیهِ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فَانطَلَقنا فیها ، ثُمَّ رَجَعنا مُغتَمّینَ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فِراشی فِی الحائِرِ الَّذی کُنّا فیهِ نُزولاً ، فَجِئتُ و أنَا بِحالٍ ، فَرَمَیتُ بِنَفسی ، فَبَینا أنَا کَذلِکَ إذا أنَا بِأَبی عَبدِ اللّهِ علیه السلام قَد 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أتَیناکَ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جِئناکَ ـ فَاستَوَیتُ جالِسا ، و جَلَسَ عَلی صَدرِ فِراشی ، فَسَأَلَنی عَمّا بَعَثَنی لَهُ ، فَأَخبَرتُهُ ، فَحَمِدَ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جَری ذِکرُ قَومٍ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نَبرَأُ مِنهُم ؛ إنَّهُم لا یَقولونَ 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یَتَوَلَّونا و لا یَقولونَ ما تَقولونَ ؛ تَبرَؤونَ مِنهُم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ذا عِندَنا ما لَیسَ عِندَکُم ، فَیَنبَغی لَنا أن نَبرَأَ مِنکُم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ذا عِندَ اللّهِ ما لَیسَ عِندَنا ، أ فَتَراهُ اطَّرَحَنا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 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فَتَوَلَّوهُم ، و لا تَبرَؤوا مِنهُم ؛ إنَّ مِنَ المُسلِمینَ مَن لَهُ سَهمٌ ، و مِنهُم مَن لَهُ سَهمانِ ، و مِنهُم مَن لَهُ ثَلاثَةُ أسهُمٍ ، و مِنهُم مَن لَهُ أربَعَةُ أسهُمٍ ، و مِنهُم مَن لَهُ خَمسَةُ أسهُمٍ ، و مِنهُم مَن لَهُ سِتَّةُ أسهُمٍ ، و مِنهُم مَن لَهُ سَبعَةُ أسهُمٍ ؛ فَلَیسَ یَنبَغی أن یُحمَلَ صاحِبُ السَّهمِ عَلی ما هُوَ عَلَیهِ صاحبُ السَّهمَینِ ، و لا صاحِبُ السَّهمَینِ عَلی ما عَلَیهِ صاحِبُ الثَّلاثَةِ ، و لا صاحِبُ الثَّلاثَةِ عَلی ما عَلَیهِ صاحِبُ الأَربَعَةِ ، و لا صاحِبُ الأَربَعَةِ عَلی ما عَلَیهِ صاحِبُ الخَمسَةِ ، و لا صاحِبُ الخَمسَةِ عَلی ما عَلَیهِ صاحِبُ السِّتَّةِ ، و لا صاحِبُ السِّتَّةِ عَلی ما عَلَیهِ صاحِبُ السَّبعَةِ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سَأَضرِبُ لَکَ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کانَ لَهُ جارٌ ـ و کانَ نَصرانِیّا ـ فَدَعاهُ إلَی الإِسلامِ و زَیَّنَهُ لَهُ ، فَأَجابَهُ ، فَأَتاهُ سَحیرا فَقَرَعَ عَلَیهِ البابَ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حاجَتُکَ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وَ البَس ثَوبَیکَ ، و مُرَّ بِنا إلَی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فَتَوَضَّأَ و لَبِسَ ثَوبَیهِ و خَرَجَ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فَصَلَّیا ما شاءَ اللّهُ ، ثُمَّ صَلَّیَا الفَجرَ ، ثُمَّ مَکَثا حَتّی أصبَحا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الَّذی کانَ نَصرانِیّا یُریدُ مَنزِلَهُ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تَذهَبُ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النَّهارُ قَصیرٌ ، وَ الَّذی بَینَکَ و بَینَ الظُّهرِ قَلیلٌ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مَعَهُ إلی أن صَلَّی الظُّهرَ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بَینَ الظُّهرِ وَ العَصرِ قَلیلٌ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فاحتَبَسَهُ حَتّی صَلَّی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و أرادَ أن یَنصَرِفَ إلی مَنزِلِهِ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آخِرُ النَّهارِ ، و أقَلُّ مِن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فَاحتَبَسَهُ حَتّی صَلَّی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أرادَ أن یَنصَرِفَ إلی مَنزِلِهِ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بَقِیَت صَلاةٌ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فَمَکَثَ حَتّی صَلَّی العِشاءَ الآخِرَةَ ، ثُمَّ تَفَرَّقا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کانَ سَحیرا ، غَدا عَلَیهِ فَضَرَبَ عَلَیهِ البابَ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حاجَتُکَ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وَ البَس ثَوبَیکَ وَ اخرُج بِنا فَصَلِّ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لِهذَا الدّینِ مَن هُوَ أفرَغُ مِنّی ؛ أنَا إنسانٌ مِسکینٌ ، و عَلَیَّ عِیالٌ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فی شَیءٍ أخرَجَهُ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مِن مِثلِ هذِه و أخرَجَهُ مِن مِثلِ هذا </w:t>
      </w:r>
      <w:r>
        <w:rPr>
          <w:rFonts w:eastAsia="Amiri" w:cs="Amiri" w:ascii="Amiri" w:hAnsi="Amiri"/>
          <w:color w:val="111111"/>
          <w:sz w:val="28"/>
          <w:szCs w:val="28"/>
          <w:rtl w:val="true"/>
          <w:lang w:bidi="ar-SA"/>
        </w:rPr>
        <w:t xml:space="preserve">! </w:t>
      </w:r>
      <w:r>
        <w:rPr>
          <w:rStyle w:val="FootnoteAnchor"/>
          <w:rtl w:val="true"/>
        </w:rPr>
        <w:footnoteReference w:id="1559"/>
      </w:r>
    </w:p>
    <w:p>
      <w:pPr>
        <w:pStyle w:val="BookText"/>
        <w:rPr/>
      </w:pPr>
      <w:r>
        <w:rPr>
          <w:rFonts w:ascii="IRNazanin" w:hAnsi="IRNazanin" w:eastAsia="IRNazanin"/>
          <w:color w:val="111111"/>
          <w:sz w:val="28"/>
          <w:sz w:val="28"/>
          <w:szCs w:val="28"/>
          <w:rtl w:val="true"/>
          <w:lang w:bidi="fa-IR"/>
        </w:rPr>
        <w:t>الکافیـ به نقل از یعقوب بن ضحّاک ، به نقل از مردی از شیعیان که زین اسب می ساخت و خدمتگزار امام صادق علیه السلام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حالی که در حیره بود ، من و گروهی از اصحاب خود را برای کاری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آن کار ، رهسپار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ناراحت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 من در فضایی بود که در آن فرود 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همان حالت اندوه ، آمدم و خود را روی بستر انداختم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هنگام دیدم که امام صادق علیه السلام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نزد شما آمدیم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به صورت نشسته در جای خود قرار گرفتم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بالای سرِ بستر من نشست و درباره کاری که روانه ام کرده بود ، از من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گزارش کار را به ایشان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سپاس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گروهی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آنان بیزاری می جوییم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بدانچه ما معتقدیم ، اعتقاد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ولایت ما را پذیرایند و آنچه شما می گویید ، نمی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آنان برائت می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نظرت چون آنچه نزد ماست ، نزد شما نیست ، شایسته است که از شما بیزاری جوییم؟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نزد خداست ، نزد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نظرت خداوند ما را رها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کنیم؟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دوست باشید و از آنان بیزاری نجویید ؛ زیرا برخی از مسلمانان ، دارای یک سهم ، و برخی دارای دو سهم ، و برخی دارای سه سهم ، و برخی دارای چهار سهم ، و برخی دارای پنج سهم ، و برخی دارای شش سهم ، و برخی دارای هفت سهم اند ؛ و شایسته نیست آنچه بر دوش صاحب دو سهم است ، بر آن که دارای یک سهم است ، تحمیل شود ، و آنچه بر دوش صاحب سه سهم است ، بر آن که دارای دو سهم است ، و آنچه بر دوش صاحب چهار سهم است ، بر آن که دارای سه سهم است ، و آنچه بر دوش صاحب پنج سهم است ، بر آن که دارای چهار سهم است ، و آنچه بر دوش صاحب شش سهم است ، بر آن که دارای پنج سهم است ، و آنچه بر دوش صاحب هفت سهم است ، بر آن که دارای شش سهم است ، تحمیل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برایت مَثَلی می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همسایه ای مسیحی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اسلام دعوت کرد و اسلام را برایش زیبا تصویر نمود و آن مرد مسیحی نیز دعوتش را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سحرگاه نزد او رفت و درِ خانه اش را کوفت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همسایه مسلمان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 داری؟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 و لباس هایت را بپوش و مهیّای نماز خواندن با ما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تازه مسلمان ، وضو گرفت و لباس هایش را پوشید و به همراه آن همسایه مسلمان ،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فراوان نماز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نماز صبح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 بامداد در مسجد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نصرانی به قصد خانه اش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مسلمان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می روی؟ روز کوتاه است و تا ظهر ، وقتِ اندکی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تا نماز ظهر همراه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مسلمان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نماز ظهر و عصر ، زمان کوتاهی مانده است، از این رو ، مرد تازه مسلمان را تا نماز عصر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نصرانی برخاست تا به خانه اش برود ؛ اما همسایه مسلمانش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آخرِ روز است ، و از آغاز آن ، کوتاه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 آن مرد را تا خواندن نماز مغرب نگاه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وقتی آن مرد خواست به سوی خانه اش رهسپار شود ، باز همسایه مسلمان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نماز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تازه مسلمان ، ماند تا نماز عشاء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هم جدا شدند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سحرگاه روز دوم شد ، همسایه مسلمان ، مجدّدا درِ خانه تازه مسلمان را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 داری؟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 و لباس هایت را بپوش و برای ادای نماز بیرون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مسلمان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چنین دینی به دنبال کسی باش که از من بی کارتر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انسانی تهی دست هستم و عیالمندم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مسلمان ، آن مرد مسیحی را به چیزی داخل کرد که از آن خارجش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آن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بدین ترتیب ، وارد اسلام کرد و بدین ترتیب ، خارجش ساخت</w:t>
      </w:r>
      <w:r>
        <w:rPr>
          <w:rFonts w:eastAsia="IRNazanin" w:cs="IRNazanin"/>
          <w:color w:val="111111"/>
          <w:sz w:val="28"/>
          <w:szCs w:val="28"/>
          <w:rtl w:val="true"/>
          <w:lang w:bidi="fa-IR"/>
        </w:rPr>
        <w:t>»)!</w:t>
      </w:r>
      <w:bookmarkStart w:id="1517" w:name="pg11924_135326"/>
    </w:p>
    <w:p>
      <w:pPr>
        <w:pStyle w:val="Heading5"/>
        <w:numPr>
          <w:ilvl w:val="4"/>
          <w:numId w:val="1"/>
        </w:numPr>
        <w:rPr/>
      </w:pPr>
      <w:bookmarkStart w:id="1518" w:name="__RefHeading___Toc14229645_73709187"/>
      <w:bookmarkStart w:id="1519" w:name="_Toc638"/>
      <w:bookmarkEnd w:id="1517"/>
      <w:bookmarkEnd w:id="1518"/>
      <w:r>
        <w:rPr/>
        <w:t>1035</w:t>
      </w:r>
      <w:r>
        <w:rPr>
          <w:rtl w:val="true"/>
        </w:rPr>
        <w:t xml:space="preserve"> - </w:t>
      </w:r>
      <w:r>
        <w:rPr>
          <w:rtl w:val="true"/>
        </w:rPr>
        <w:t>مُراعاةُ نَشاطِ المُخاطَبِ</w:t>
      </w:r>
      <w:bookmarkEnd w:id="1519"/>
    </w:p>
    <w:p>
      <w:pPr>
        <w:pStyle w:val="Heading6"/>
        <w:numPr>
          <w:ilvl w:val="5"/>
          <w:numId w:val="1"/>
        </w:numPr>
        <w:rPr/>
      </w:pPr>
      <w:bookmarkStart w:id="1520" w:name="__RefHeading___Toc14229647_73709187"/>
      <w:bookmarkStart w:id="1521" w:name="_Toc639"/>
      <w:bookmarkEnd w:id="1520"/>
      <w:r>
        <w:rPr/>
        <w:t>1035</w:t>
      </w:r>
      <w:r>
        <w:rPr>
          <w:rtl w:val="true"/>
        </w:rPr>
        <w:t xml:space="preserve"> - </w:t>
      </w:r>
      <w:r>
        <w:rPr>
          <w:rtl w:val="true"/>
        </w:rPr>
        <w:t>مراعات شادابی مخاطب</w:t>
      </w:r>
      <w:bookmarkEnd w:id="152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لَأَتَخَوَّلُکُم بِالمَوعِظَةِ تَخَوُّلاً ؛ مَخافَةَ السَّأمَةِ عَلَیکُم </w:t>
      </w:r>
      <w:r>
        <w:rPr>
          <w:rFonts w:eastAsia="Amiri" w:cs="Amiri" w:ascii="Amiri" w:hAnsi="Amiri"/>
          <w:color w:val="111111"/>
          <w:sz w:val="28"/>
          <w:szCs w:val="28"/>
          <w:rtl w:val="true"/>
          <w:lang w:bidi="ar-SA"/>
        </w:rPr>
        <w:t xml:space="preserve">. </w:t>
      </w:r>
      <w:r>
        <w:rPr>
          <w:rStyle w:val="FootnoteAnchor"/>
          <w:rtl w:val="true"/>
        </w:rPr>
        <w:footnoteReference w:id="1560"/>
      </w:r>
    </w:p>
    <w:p>
      <w:pPr>
        <w:pStyle w:val="BookText"/>
        <w:rPr/>
      </w:pPr>
      <w:r>
        <w:rPr>
          <w:rFonts w:ascii="Amiri" w:hAnsi="Amiri" w:eastAsia="Amiri" w:cs="Amiri"/>
          <w:color w:val="111111"/>
          <w:sz w:val="28"/>
          <w:sz w:val="28"/>
          <w:szCs w:val="28"/>
          <w:rtl w:val="true"/>
          <w:lang w:bidi="ar-SA"/>
        </w:rPr>
        <w:t xml:space="preserve">مسند ابن حنبل عن قیس بن أبی حازم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رَآنِی النَّبِیُّ صلی الله علیه و آله و هُوَ یَخطُبُ و أنَا فِی الشَّمسِ ، فَأَمَرَنی فَحَوَّلتُ إلَی الظِّلِّ </w:t>
      </w:r>
      <w:r>
        <w:rPr>
          <w:rFonts w:eastAsia="Amiri" w:cs="Amiri" w:ascii="Amiri" w:hAnsi="Amiri"/>
          <w:color w:val="111111"/>
          <w:sz w:val="28"/>
          <w:szCs w:val="28"/>
          <w:rtl w:val="true"/>
          <w:lang w:bidi="ar-SA"/>
        </w:rPr>
        <w:t xml:space="preserve">. </w:t>
      </w:r>
      <w:r>
        <w:rPr>
          <w:rStyle w:val="FootnoteAnchor"/>
          <w:rtl w:val="true"/>
        </w:rPr>
        <w:footnoteReference w:id="1561"/>
      </w:r>
    </w:p>
    <w:p>
      <w:pPr>
        <w:pStyle w:val="BookText"/>
        <w:rPr/>
      </w:pPr>
      <w:r>
        <w:rPr>
          <w:rFonts w:ascii="Amiri" w:hAnsi="Amiri" w:eastAsia="Amiri" w:cs="Amiri"/>
          <w:color w:val="111111"/>
          <w:sz w:val="28"/>
          <w:sz w:val="28"/>
          <w:szCs w:val="28"/>
          <w:rtl w:val="true"/>
          <w:lang w:bidi="ar-SA"/>
        </w:rPr>
        <w:t xml:space="preserve">صحیح البخاری عن عکرمة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 النّاسَ کُلَّ جُمُعَةٍ مَرَّةً ، فَإِن أبَیتَ فَمَرَّتَینِ ، فَإِن أکثَرتَ فَثَلاثَ 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تُمِلَّ النّاسَ هذَا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اُلفِیَنَّکَ تَأتِی القَومَ و هُم فی حَدیثٍ مِن حَدیثِهِم فَتَقُصُّ عَلَیهِم ، فَتَقطَعُ عَلَیهِم حَدیثَهُم فَتُمِلُّهُم ؛ و لکِن أنصِت ، فَإِذا أمَروکَ فَحَدِّثهُم و هُم یَشتَهونَهُ ، فَانظُرِ السَّجعَ مِنَ الدُّعاءِ فَاجتَنِبهُ ؛ فَإِنّی عَهِدتُ رَسولَ اللّهِ صلی الله علیه و آله و أصحابَهُ لا یَفعَلونَ إلاّ ذلِکَ </w:t>
      </w:r>
      <w:r>
        <w:rPr>
          <w:rFonts w:eastAsia="Amiri" w:cs="Amiri" w:ascii="Amiri" w:hAnsi="Amiri"/>
          <w:color w:val="111111"/>
          <w:sz w:val="28"/>
          <w:szCs w:val="28"/>
          <w:rtl w:val="true"/>
          <w:lang w:bidi="ar-SA"/>
        </w:rPr>
        <w:t xml:space="preserve">. </w:t>
      </w:r>
      <w:r>
        <w:rPr>
          <w:rStyle w:val="FootnoteAnchor"/>
          <w:rtl w:val="true"/>
        </w:rPr>
        <w:footnoteReference w:id="1562"/>
      </w:r>
    </w:p>
    <w:p>
      <w:pPr>
        <w:pStyle w:val="BookText"/>
        <w:rPr/>
      </w:pPr>
      <w:r>
        <w:rPr>
          <w:rFonts w:eastAsia="Times New Roman" w:cs="Times New Roman" w:ascii="Times New Roman" w:hAnsi="Times New Roman"/>
          <w:color w:val="111111"/>
          <w:sz w:val="28"/>
          <w:szCs w:val="28"/>
          <w:lang w:val="en-US" w:bidi="en-US"/>
        </w:rPr>
        <w:t>1035</w:t>
      </w:r>
    </w:p>
    <w:p>
      <w:pPr>
        <w:pStyle w:val="BookText"/>
        <w:rPr/>
      </w:pPr>
      <w:r>
        <w:rPr>
          <w:rFonts w:ascii="IRNazanin" w:hAnsi="IRNazanin" w:eastAsia="IRNazanin"/>
          <w:color w:val="111111"/>
          <w:sz w:val="28"/>
          <w:sz w:val="28"/>
          <w:szCs w:val="28"/>
          <w:rtl w:val="true"/>
          <w:lang w:bidi="fa-IR"/>
        </w:rPr>
        <w:t>مراعات شادابی مخاطب</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بیم خسته شدن شما ، برای موعظه کردن به دنبال فرصت مناسب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ابن حنبلـ به نقل از قیس بن ابی هازم به نقل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 حالی که سخنرانی می کرد ، مرا دید که میان آفتابم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جایم را به سایبان تغییر دادم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البخاریـ به نقل از عکرمه ،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در هر جمعه تنها یک بار سخن بگو ، و اگر اصرار داری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بار باشد ، و اگر بیشتر می خواهی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باشد و با این قرآن ، ملامت مردم را فراهم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نزد گروهی بروی و در حالی که در حال گفتگو هستند ، سخن آنان را ببُری و با سخن گفتنت باعث خستگی آنان بشوی ؛ بلکه خاموش بمان و هرگاه از تو خواستند ، برایشان سخن بگو، که در این صورت ، بدان مشتاق خواهند بود ، و در دعا از آهنگین گویی اجتناب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پیامبر خدا و یاران وی هم روزگار بودم و ندیدم جز آن که چنین رفتار می کردند</w:t>
      </w:r>
      <w:r>
        <w:rPr>
          <w:rFonts w:eastAsia="IRNazanin" w:cs="IRNazanin"/>
          <w:color w:val="111111"/>
          <w:sz w:val="28"/>
          <w:szCs w:val="28"/>
          <w:rtl w:val="true"/>
          <w:lang w:bidi="fa-IR"/>
        </w:rPr>
        <w:t>.</w:t>
      </w:r>
      <w:bookmarkStart w:id="1522" w:name="pg11924_135327"/>
    </w:p>
    <w:p>
      <w:pPr>
        <w:pStyle w:val="BookText"/>
        <w:rPr/>
      </w:pPr>
      <w:bookmarkEnd w:id="1522"/>
      <w:r>
        <w:rPr>
          <w:rFonts w:ascii="Amiri" w:hAnsi="Amiri" w:eastAsia="Amiri" w:cs="Amiri"/>
          <w:color w:val="111111"/>
          <w:sz w:val="28"/>
          <w:sz w:val="28"/>
          <w:szCs w:val="28"/>
          <w:rtl w:val="true"/>
          <w:lang w:bidi="ar-SA"/>
        </w:rPr>
        <w:t>الإمامُ علیٌّ علیه السلامـ فِی الحِکَمِ المَنسوبَةِ إلَیهِ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یَنشَط لِحَدیثِکَ فَارفَع عَنهُ مُؤنَةَ الاِستِماعِ مِنکَ </w:t>
      </w:r>
      <w:r>
        <w:rPr>
          <w:rFonts w:eastAsia="Amiri" w:cs="Amiri" w:ascii="Amiri" w:hAnsi="Amiri"/>
          <w:color w:val="111111"/>
          <w:sz w:val="28"/>
          <w:szCs w:val="28"/>
          <w:rtl w:val="true"/>
          <w:lang w:bidi="ar-SA"/>
        </w:rPr>
        <w:t xml:space="preserve">. </w:t>
      </w:r>
      <w:r>
        <w:rPr>
          <w:rStyle w:val="FootnoteAnchor"/>
          <w:rtl w:val="true"/>
        </w:rPr>
        <w:footnoteReference w:id="15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لِلقُلوبِ شَهوَةً و إقبالاً و إدبارا ، فَائتوها مِن قِبَلِ شَهوَتِها و إقبالِها ؛ فَإِنَّ القَلبَ إذا اُکرِهَ عَمِیَ </w:t>
      </w:r>
      <w:r>
        <w:rPr>
          <w:rFonts w:eastAsia="Amiri" w:cs="Amiri" w:ascii="Amiri" w:hAnsi="Amiri"/>
          <w:color w:val="111111"/>
          <w:sz w:val="28"/>
          <w:szCs w:val="28"/>
          <w:rtl w:val="true"/>
          <w:lang w:bidi="ar-SA"/>
        </w:rPr>
        <w:t xml:space="preserve">. </w:t>
      </w:r>
      <w:r>
        <w:rPr>
          <w:rStyle w:val="FootnoteAnchor"/>
          <w:rtl w:val="true"/>
        </w:rPr>
        <w:footnoteReference w:id="1564"/>
      </w:r>
    </w:p>
    <w:p>
      <w:pPr>
        <w:pStyle w:val="BookText"/>
        <w:rPr/>
      </w:pPr>
      <w:r>
        <w:rPr>
          <w:rFonts w:ascii="IRNazanin" w:hAnsi="IRNazanin" w:eastAsia="IRNazanin"/>
          <w:color w:val="111111"/>
          <w:sz w:val="28"/>
          <w:sz w:val="28"/>
          <w:szCs w:val="28"/>
          <w:rtl w:val="true"/>
          <w:lang w:bidi="fa-IR"/>
        </w:rPr>
        <w:t xml:space="preserve">امام علی علیه السلامـ چنان که در حکمت های منسوب به ایشان آمده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برای سخن تو نشاط نشان ندهد ، زحمت شنیدن سخنت را از او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ها دارای میل، اقبال و اِدبارند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رهگذر میل و اقبال آن ، بدان راه یابید، که اگر دل به کاری وادار شود ، کور می شود</w:t>
      </w:r>
      <w:r>
        <w:rPr>
          <w:rFonts w:eastAsia="IRNazanin" w:cs="IRNazanin"/>
          <w:color w:val="111111"/>
          <w:sz w:val="28"/>
          <w:szCs w:val="28"/>
          <w:rtl w:val="true"/>
          <w:lang w:bidi="fa-IR"/>
        </w:rPr>
        <w:t>.</w:t>
      </w:r>
    </w:p>
    <w:p>
      <w:pPr>
        <w:pStyle w:val="Heading5"/>
        <w:numPr>
          <w:ilvl w:val="4"/>
          <w:numId w:val="1"/>
        </w:numPr>
        <w:rPr/>
      </w:pPr>
      <w:bookmarkStart w:id="1523" w:name="__RefHeading___Toc14229649_73709187"/>
      <w:bookmarkStart w:id="1524" w:name="_Toc640"/>
      <w:bookmarkEnd w:id="1523"/>
      <w:r>
        <w:rPr/>
        <w:t>1036</w:t>
      </w:r>
      <w:r>
        <w:rPr>
          <w:rtl w:val="true"/>
        </w:rPr>
        <w:t xml:space="preserve"> - </w:t>
      </w:r>
      <w:r>
        <w:rPr>
          <w:rtl w:val="true"/>
        </w:rPr>
        <w:t>مُراعاةُ مُقتَضَی الحالِ</w:t>
      </w:r>
      <w:bookmarkEnd w:id="1524"/>
    </w:p>
    <w:p>
      <w:pPr>
        <w:pStyle w:val="Heading6"/>
        <w:numPr>
          <w:ilvl w:val="5"/>
          <w:numId w:val="1"/>
        </w:numPr>
        <w:rPr/>
      </w:pPr>
      <w:bookmarkStart w:id="1525" w:name="__RefHeading___Toc14229651_73709187"/>
      <w:bookmarkStart w:id="1526" w:name="_Toc641"/>
      <w:bookmarkEnd w:id="1525"/>
      <w:r>
        <w:rPr/>
        <w:t>1036</w:t>
      </w:r>
      <w:r>
        <w:rPr>
          <w:rtl w:val="true"/>
        </w:rPr>
        <w:t xml:space="preserve"> - </w:t>
      </w:r>
      <w:r>
        <w:rPr>
          <w:rtl w:val="true"/>
        </w:rPr>
        <w:t>مراعات مقتضای حال</w:t>
      </w:r>
      <w:bookmarkEnd w:id="1526"/>
    </w:p>
    <w:p>
      <w:pPr>
        <w:pStyle w:val="BookText"/>
        <w:rPr/>
      </w:pPr>
      <w:r>
        <w:rPr>
          <w:rFonts w:ascii="Amiri" w:hAnsi="Amiri" w:eastAsia="Amiri" w:cs="Amiri"/>
          <w:color w:val="111111"/>
          <w:sz w:val="28"/>
          <w:sz w:val="28"/>
          <w:szCs w:val="28"/>
          <w:rtl w:val="true"/>
          <w:lang w:bidi="ar-SA"/>
        </w:rPr>
        <w:t>الإمامُ علیٌّ علیه السلامـ فی ذِکرِ النَّبِیِّ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طَبیبٌ دَوّارٌ بِطِبِّهِ ، قَد أحکَم مَراهِمَهُ ، و أحمی مَواسِمَهُ ، یَضَعُ ذلِکَ حَیثُ الحاجَةُ إلَیهِ ؛ مِن قُلوبٍ عُمیٍ ، و آذانٍ صُمٍّ ، و ألسِنَةٍ بُکمٍ ، مُتَتَبِّعٌ بِدَوائِهِ مَواضِعَ الغَفلَةِ و مَواطِنَ الحَیرَةِ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6"/>
      </w:r>
    </w:p>
    <w:p>
      <w:pPr>
        <w:pStyle w:val="BookText"/>
        <w:rPr/>
      </w:pPr>
      <w:r>
        <w:rPr>
          <w:rFonts w:eastAsia="Times New Roman" w:cs="Times New Roman" w:ascii="Times New Roman" w:hAnsi="Times New Roman"/>
          <w:color w:val="111111"/>
          <w:sz w:val="28"/>
          <w:szCs w:val="28"/>
          <w:lang w:val="en-US" w:bidi="en-US"/>
        </w:rPr>
        <w:t>1036</w:t>
      </w:r>
    </w:p>
    <w:p>
      <w:pPr>
        <w:pStyle w:val="BookText"/>
        <w:rPr/>
      </w:pPr>
      <w:r>
        <w:rPr>
          <w:rFonts w:ascii="IRNazanin" w:hAnsi="IRNazanin" w:eastAsia="IRNazanin"/>
          <w:color w:val="111111"/>
          <w:sz w:val="28"/>
          <w:sz w:val="28"/>
          <w:szCs w:val="28"/>
          <w:rtl w:val="true"/>
          <w:lang w:bidi="fa-IR"/>
        </w:rPr>
        <w:t>مراعات مقتضای حال</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توصیف پیامبر صلی الله علیه و آله 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طبیبی بود در گردش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مرهم های خود را به محکمی به کار می بست ، و داغ های خود را به جا می نهاد ، و هر آن جا که نیاز بود ، به کار می بست ، اعم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های کور و گوش های کر و زبان های نا 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دوای خود ، در پی جایگاه های غفلت و مکان های سرگردانی می گشت</w:t>
      </w:r>
      <w:r>
        <w:rPr>
          <w:rFonts w:eastAsia="IRNazanin" w:cs="IRNazanin"/>
          <w:color w:val="111111"/>
          <w:sz w:val="28"/>
          <w:szCs w:val="28"/>
          <w:rtl w:val="true"/>
          <w:lang w:bidi="fa-IR"/>
        </w:rPr>
        <w:t xml:space="preserve">. </w:t>
      </w:r>
      <w:r>
        <w:rPr>
          <w:rStyle w:val="FootnoteAnchor"/>
          <w:rtl w:val="true"/>
        </w:rPr>
        <w:footnoteReference w:id="15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تَتَکَلَّمَنَّ إذا لَم تَجِد لِلکَلامِ مَوقِعا </w:t>
      </w:r>
      <w:r>
        <w:rPr>
          <w:rFonts w:eastAsia="Amiri" w:cs="Amiri" w:ascii="Amiri" w:hAnsi="Amiri"/>
          <w:color w:val="111111"/>
          <w:sz w:val="28"/>
          <w:szCs w:val="28"/>
          <w:rtl w:val="true"/>
          <w:lang w:bidi="ar-SA"/>
        </w:rPr>
        <w:t xml:space="preserve">. </w:t>
      </w:r>
      <w:r>
        <w:rPr>
          <w:rStyle w:val="FootnoteAnchor"/>
          <w:rtl w:val="true"/>
        </w:rPr>
        <w:footnoteReference w:id="15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کَالطَّبیبِ الرَّفیقِ ؛ الَّذی یَضَعُ الدَّواءَ بِحَیثُ یَنفَعُ </w:t>
      </w:r>
      <w:r>
        <w:rPr>
          <w:rFonts w:eastAsia="Amiri" w:cs="Amiri" w:ascii="Amiri" w:hAnsi="Amiri"/>
          <w:color w:val="111111"/>
          <w:sz w:val="28"/>
          <w:szCs w:val="28"/>
          <w:rtl w:val="true"/>
          <w:lang w:bidi="ar-SA"/>
        </w:rPr>
        <w:t xml:space="preserve">. </w:t>
      </w:r>
      <w:r>
        <w:rPr>
          <w:rStyle w:val="FootnoteAnchor"/>
          <w:rtl w:val="true"/>
        </w:rPr>
        <w:footnoteReference w:id="1569"/>
      </w:r>
    </w:p>
    <w:p>
      <w:pPr>
        <w:pStyle w:val="BookText"/>
        <w:rPr/>
      </w:pPr>
      <w:r>
        <w:rPr>
          <w:rFonts w:ascii="Amiri" w:hAnsi="Amiri" w:eastAsia="Amiri" w:cs="Amiri"/>
          <w:color w:val="111111"/>
          <w:sz w:val="28"/>
          <w:sz w:val="28"/>
          <w:szCs w:val="28"/>
          <w:rtl w:val="true"/>
          <w:lang w:bidi="ar-SA"/>
        </w:rPr>
        <w:t>الإمامُ الحسینُ علیه السلامـ لاِبنِ عَبّاسٍ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عَبّاسٍ ، لا تَکَلَّمَنَّ فی ما لا یَعنیکَ ؛ فَإِنَّنی أخافُ عَلَیکَ فیهِ الوِزرَ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تَکَلَّمَنَّ فی ما یَعنیکَ حَتّی تَری لِلکَلامِ مَوضِعا ؛ فَرُبَّ مُتَکَلِّمٍ قَد تَکَلَّمَ بِالحَقِّ فَعیبَ </w:t>
      </w:r>
      <w:r>
        <w:rPr>
          <w:rFonts w:eastAsia="Amiri" w:cs="Amiri" w:ascii="Amiri" w:hAnsi="Amiri"/>
          <w:color w:val="111111"/>
          <w:sz w:val="28"/>
          <w:szCs w:val="28"/>
          <w:rtl w:val="true"/>
          <w:lang w:bidi="ar-SA"/>
        </w:rPr>
        <w:t xml:space="preserve">. </w:t>
      </w:r>
      <w:r>
        <w:rPr>
          <w:rStyle w:val="FootnoteAnchor"/>
          <w:rtl w:val="true"/>
        </w:rPr>
        <w:footnoteReference w:id="157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تَکَلَّم بِما لا یَعنیکَ ، و دَع کَثیرا مِنَ الکَلامِ فی ما یَعنیکَ حَتّی تَجِدَ لَهُ مَوضِعا ؛ فَرُبَّ مُتَکَلِّمٍ تَکَلَّمَ بِالحَقِّ بِما یَعنیهِ فی غَیرِ مَوضِعِهِ فَتَعِبَ </w:t>
      </w:r>
      <w:r>
        <w:rPr>
          <w:rFonts w:eastAsia="Amiri" w:cs="Amiri" w:ascii="Amiri" w:hAnsi="Amiri"/>
          <w:color w:val="111111"/>
          <w:sz w:val="28"/>
          <w:szCs w:val="28"/>
          <w:rtl w:val="true"/>
          <w:lang w:bidi="ar-SA"/>
        </w:rPr>
        <w:t xml:space="preserve">. </w:t>
      </w:r>
      <w:r>
        <w:rPr>
          <w:rStyle w:val="FootnoteAnchor"/>
          <w:rtl w:val="true"/>
        </w:rPr>
        <w:footnoteReference w:id="1571"/>
      </w:r>
    </w:p>
    <w:p>
      <w:pPr>
        <w:pStyle w:val="BookText"/>
        <w:rPr/>
      </w:pPr>
      <w:r>
        <w:rPr>
          <w:rFonts w:ascii="Amiri" w:hAnsi="Amiri" w:eastAsia="Amiri" w:cs="Amiri"/>
          <w:color w:val="111111"/>
          <w:sz w:val="28"/>
          <w:sz w:val="28"/>
          <w:szCs w:val="28"/>
          <w:rtl w:val="true"/>
          <w:lang w:bidi="ar-SA"/>
        </w:rPr>
        <w:t>عنه علیه السلامـ لِأَصحابِهِ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مِنّی کَلاما هُوَ خَیرٌ لَکُم مِنَ الدُّهمِ المُوَقَّفَةِ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یَتَکَلَّم أحَدُکُم بِما لا یَعنیهِ، وَ لیَدَع کَثیرا مِنَ الکَلامِ فی ما یَعنیهِ حَتّی یَجِدَ لَهُ مَوضِعا ؛ فَرُبَّ مُتَکَلِّمٍ فی غَیرِ مَوضِعِهِ جَنی عَلی نَفسِهِ بِکَلامِهِ </w:t>
      </w:r>
      <w:r>
        <w:rPr>
          <w:rFonts w:eastAsia="Amiri" w:cs="Amiri" w:ascii="Amiri" w:hAnsi="Amiri"/>
          <w:color w:val="111111"/>
          <w:sz w:val="28"/>
          <w:szCs w:val="28"/>
          <w:rtl w:val="true"/>
          <w:lang w:bidi="ar-SA"/>
        </w:rPr>
        <w:t xml:space="preserve">. </w:t>
      </w:r>
      <w:r>
        <w:rPr>
          <w:rStyle w:val="FootnoteAnchor"/>
          <w:rtl w:val="true"/>
        </w:rPr>
        <w:footnoteReference w:id="157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برای گفتار ، زمان مناسبی نمی بینی ، سخن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سان طبیب مداراگر باش که دوا را در آن جایی که سود بخشد ،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السلامـ به ابن عباس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سودی به تو نبخشد ، سخن مگو ، که من می ترسم گناهی بر دوش تو باشد ؛ و بدانچه سود بخشد ، تنها هنگامی سخن بگو که برای گفتار ، فرصت را مناسب بینی ، که بسا گوینده ای به حقّ سخن گوید ؛ امّا مورد نکوهش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بدانچه سودت نبخشد ، سخن مگو و بسیاری از کلام مفید را وا گذار ، مگر آن که فرصت را برای آن مناسب بیابی، که ای بسا گوینده ای که مفید و به حق ، سخن می گوید ، امّا چون به جایش نیست ، به زحمت می افتد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به یارانش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گفتاری بشنوید که برای شما از شتران سیاه موی </w:t>
      </w:r>
      <w:r>
        <w:rPr>
          <w:rStyle w:val="FootnoteAnchor"/>
          <w:rtl w:val="true"/>
        </w:rPr>
        <w:footnoteReference w:id="1573"/>
      </w:r>
      <w:r>
        <w:rPr>
          <w:rFonts w:ascii="IRNazanin" w:hAnsi="IRNazanin" w:eastAsia="IRNazanin"/>
          <w:color w:val="111111"/>
          <w:sz w:val="28"/>
          <w:sz w:val="28"/>
          <w:szCs w:val="28"/>
          <w:rtl w:val="true"/>
          <w:lang w:bidi="fa-IR"/>
        </w:rPr>
        <w:t xml:space="preserve">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بدانچه سودش نبخشد ، سخن نگوید، و در آن جا که مفید است ، بسیاری از گفتار را وا نهد ، مگر آن که زمان مناسب بیابد، که بسا گوینده ای که نا به جا سخن گوید و با گفتارش بر خود جفا کند</w:t>
      </w:r>
      <w:r>
        <w:rPr>
          <w:rFonts w:eastAsia="IRNazanin" w:cs="IRNazanin"/>
          <w:color w:val="111111"/>
          <w:sz w:val="28"/>
          <w:szCs w:val="28"/>
          <w:rtl w:val="true"/>
          <w:lang w:bidi="fa-IR"/>
        </w:rPr>
        <w:t>.</w:t>
      </w:r>
      <w:bookmarkStart w:id="1527" w:name="pg11924_135329"/>
    </w:p>
    <w:p>
      <w:pPr>
        <w:pStyle w:val="Heading5"/>
        <w:numPr>
          <w:ilvl w:val="4"/>
          <w:numId w:val="1"/>
        </w:numPr>
        <w:rPr/>
      </w:pPr>
      <w:bookmarkStart w:id="1528" w:name="__RefHeading___Toc14229653_73709187"/>
      <w:bookmarkStart w:id="1529" w:name="_Toc642"/>
      <w:bookmarkEnd w:id="1527"/>
      <w:bookmarkEnd w:id="1528"/>
      <w:r>
        <w:rPr/>
        <w:t>1037</w:t>
      </w:r>
      <w:r>
        <w:rPr>
          <w:rtl w:val="true"/>
        </w:rPr>
        <w:t xml:space="preserve"> - </w:t>
      </w:r>
      <w:r>
        <w:rPr>
          <w:rtl w:val="true"/>
        </w:rPr>
        <w:t>مُراعاةُ الأَهَمِّ فَالأَهَمِّ</w:t>
      </w:r>
      <w:bookmarkEnd w:id="1529"/>
    </w:p>
    <w:p>
      <w:pPr>
        <w:pStyle w:val="Heading6"/>
        <w:numPr>
          <w:ilvl w:val="5"/>
          <w:numId w:val="1"/>
        </w:numPr>
        <w:rPr/>
      </w:pPr>
      <w:bookmarkStart w:id="1530" w:name="__RefHeading___Toc14229655_73709187"/>
      <w:bookmarkStart w:id="1531" w:name="_Toc643"/>
      <w:bookmarkEnd w:id="1530"/>
      <w:r>
        <w:rPr/>
        <w:t>1037</w:t>
      </w:r>
      <w:r>
        <w:rPr>
          <w:rtl w:val="true"/>
        </w:rPr>
        <w:t xml:space="preserve"> - </w:t>
      </w:r>
      <w:r>
        <w:rPr>
          <w:rtl w:val="true"/>
        </w:rPr>
        <w:t>مراعات ترتیب اهمّیت</w:t>
      </w:r>
      <w:bookmarkEnd w:id="1531"/>
    </w:p>
    <w:p>
      <w:pPr>
        <w:pStyle w:val="BookText"/>
        <w:rPr/>
      </w:pPr>
      <w:r>
        <w:rPr>
          <w:rFonts w:ascii="Amiri" w:hAnsi="Amiri" w:eastAsia="Amiri" w:cs="Amiri"/>
          <w:color w:val="111111"/>
          <w:sz w:val="28"/>
          <w:sz w:val="28"/>
          <w:szCs w:val="28"/>
          <w:rtl w:val="true"/>
          <w:lang w:bidi="ar-SA"/>
        </w:rPr>
        <w:t xml:space="preserve">صحیح البخاری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بَعَثَ النَّبِیُّ صلی الله علیه و آله مُعاذَ بنَ جَبَلٍ إلی نَحوِ أهلِ الیَمَنِ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تَقدَمُ عَلی قَومٍ مِن أهلِ الکِتابِ ، فَلیَکُن أوَّلَ ما تَدعوهُم إلی أن یُوَحِّدُوا اللّهَ تَعالی ، فَإِذا عَرَفوا ذلِکَ فَأَخبِرهُم أنَّ اللّهَ فَرَضَ عَلَیهِم خَمسَ صَلَواتٍ فی یَومِهِم و لَیلَتِهِم ، فَإِذا صَلَّوا فَأَخبِرهُم أنَّ اللّهَ افتَرَضَ عَلَیهِم زَکاةً فی أموالِهِم تُؤخَذُ مِن غَنِیِّهِم فَتُرَدُّ عَلی فَقیرِهِم ، فَإِذا أقَرّوا بِذلِکَ فَخُذ مِنهُم ، و تَوَقَّ کَرائِمَ أموالِ النّاسِ </w:t>
      </w:r>
      <w:r>
        <w:rPr>
          <w:rFonts w:eastAsia="Amiri" w:cs="Amiri" w:ascii="Amiri" w:hAnsi="Amiri"/>
          <w:color w:val="111111"/>
          <w:sz w:val="28"/>
          <w:szCs w:val="28"/>
          <w:rtl w:val="true"/>
          <w:lang w:bidi="ar-SA"/>
        </w:rPr>
        <w:t xml:space="preserve">. </w:t>
      </w:r>
      <w:r>
        <w:rPr>
          <w:rStyle w:val="FootnoteAnchor"/>
          <w:rtl w:val="true"/>
        </w:rPr>
        <w:footnoteReference w:id="1574"/>
      </w:r>
    </w:p>
    <w:p>
      <w:pPr>
        <w:pStyle w:val="BookText"/>
        <w:rPr/>
      </w:pPr>
      <w:r>
        <w:rPr>
          <w:rFonts w:ascii="Amiri" w:hAnsi="Amiri" w:eastAsia="Amiri" w:cs="Amiri"/>
          <w:color w:val="111111"/>
          <w:sz w:val="28"/>
          <w:sz w:val="28"/>
          <w:szCs w:val="28"/>
          <w:rtl w:val="true"/>
          <w:lang w:bidi="ar-SA"/>
        </w:rPr>
        <w:t xml:space="preserve">التّوحید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أعرابِیٌّ إلَی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عَلِّمنی مِن غَرائِبِ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فی رَأسِ العِلمِ حَتّی تَسأَلَ عَن غَرائِبِهِ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رَأسُ العِلمِ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حَقَّ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مَعرِفَةُ اللّهِ حَقَّ مَعرِفَتِهِ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تَعرِفُهُ بِلا مِثلٍ و لا شِبهٍ و لا نِدٍّ ، و أنَّهُ واحِدٌ أحَدٌ ظاهِرٌ باطِنٌ أوَّلٌ آخِرٌ ، لا کُفوَ لَهُ و لا نَظیرَ ، فَذلِکَ حَقُّ مَعرِفَتِهِ </w:t>
      </w:r>
      <w:r>
        <w:rPr>
          <w:rFonts w:eastAsia="Amiri" w:cs="Amiri" w:ascii="Amiri" w:hAnsi="Amiri"/>
          <w:color w:val="111111"/>
          <w:sz w:val="28"/>
          <w:szCs w:val="28"/>
          <w:rtl w:val="true"/>
          <w:lang w:bidi="ar-SA"/>
        </w:rPr>
        <w:t xml:space="preserve">. </w:t>
      </w:r>
      <w:r>
        <w:rPr>
          <w:rStyle w:val="FootnoteAnchor"/>
          <w:rtl w:val="true"/>
        </w:rPr>
        <w:footnoteReference w:id="1575"/>
      </w:r>
    </w:p>
    <w:p>
      <w:pPr>
        <w:pStyle w:val="BookText"/>
        <w:rPr/>
      </w:pPr>
      <w:r>
        <w:rPr>
          <w:rFonts w:eastAsia="Times New Roman" w:cs="Times New Roman" w:ascii="Times New Roman" w:hAnsi="Times New Roman"/>
          <w:color w:val="111111"/>
          <w:sz w:val="28"/>
          <w:szCs w:val="28"/>
          <w:lang w:val="en-US" w:bidi="en-US"/>
        </w:rPr>
        <w:t>1037</w:t>
      </w:r>
    </w:p>
    <w:p>
      <w:pPr>
        <w:pStyle w:val="BookText"/>
        <w:rPr/>
      </w:pPr>
      <w:r>
        <w:rPr>
          <w:rFonts w:ascii="IRNazanin" w:hAnsi="IRNazanin" w:eastAsia="IRNazanin"/>
          <w:color w:val="111111"/>
          <w:sz w:val="28"/>
          <w:sz w:val="28"/>
          <w:szCs w:val="28"/>
          <w:rtl w:val="true"/>
          <w:lang w:bidi="fa-IR"/>
        </w:rPr>
        <w:t>مراعات ترتیب اهمّیت</w:t>
      </w:r>
    </w:p>
    <w:p>
      <w:pPr>
        <w:pStyle w:val="BookText"/>
        <w:rPr/>
      </w:pPr>
      <w:r>
        <w:rPr>
          <w:rFonts w:ascii="IRNazanin" w:hAnsi="IRNazanin" w:eastAsia="IRNazanin"/>
          <w:color w:val="111111"/>
          <w:sz w:val="28"/>
          <w:sz w:val="28"/>
          <w:szCs w:val="28"/>
          <w:rtl w:val="true"/>
          <w:lang w:bidi="fa-IR"/>
        </w:rPr>
        <w:t>صحیح البخاریـ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صلی الله علیه و آله معاذ بن جبل را به سوی مردم یمن فرستاد ،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گروهی از اهل کتاب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 می باید نخستین دعوت تو از آنان ، یکتا پرستی خداوند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توحید را شناختند ، به آنان باز گو که خداوند در شبانه روزشان پنج نماز بر آنان واجب کرده است ؛ و هرگاه نماز را به پای داشتند ، به آنان بگو که خداوند ، در اموالشان زکات قرار داده تا از بی نیازشان ستانده شود و به تهی دستشان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بدان اذعان کردند ، از آنان زکات بگیر و از گزیده اموال مردم ، اجتناب کن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بادیه نشین نزد پیامبر صلی الله علیه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شگفتی های دانش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اساس علم چه کرده ای که حال ، خواهان شگفتی های آن هستی؟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علم چیست ای رسول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خداوند ، چنان که بایسته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بایسته خداوند چیست؟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بشناسی که نظیر، شبیه و انباز ندارد و او یگانه ، یکتا، ظاهر، باطن، اوّل و آخر است و هم سنگ و همسان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حقّ شناخت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تنبیه الغافلین عن عبد اللّه بن مسوّر الهاشمیّ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إلَی النَّبِیِّ صلی الله علیه و آله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جِئتُکَ لِتُعَلِّمَنی مِن غَرائِبِ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فی رَأسِ العِلمِ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رَأسُ العِلمِ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عَرَفتَ الرَّبَّ عزّ و 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فَعَلتَ فی حَقِّهِ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عَرَفتَ المَوتَ؟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أعدَدتَ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فَاحکُم بِها هُناکَ ، ثُمَّ تَعالَ حَتّی اُعَلِّمَکَ مِن غَرائِبِ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جاءَهُ بَعدَ سِنینَ ، 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یَدَکَ عَلی قَلبِکَ ، فَما لا تَرضی لِنَفسِکَ لا تَرضاهُ لِأَخیکَ المُسلِمِ ، و ما رَضیتَهُ لِنَفسِکَ فَارضَهُ لِأَخیکَ المُسلِمِ ، و هُوَ مِن غَرائِبِ العِلمِ </w:t>
      </w:r>
      <w:r>
        <w:rPr>
          <w:rFonts w:eastAsia="Amiri" w:cs="Amiri" w:ascii="Amiri" w:hAnsi="Amiri"/>
          <w:color w:val="111111"/>
          <w:sz w:val="28"/>
          <w:szCs w:val="28"/>
          <w:rtl w:val="true"/>
          <w:lang w:bidi="ar-SA"/>
        </w:rPr>
        <w:t xml:space="preserve">. </w:t>
      </w:r>
      <w:r>
        <w:rPr>
          <w:rStyle w:val="FootnoteAnchor"/>
          <w:rtl w:val="true"/>
        </w:rPr>
        <w:footnoteReference w:id="1576"/>
      </w:r>
    </w:p>
    <w:p>
      <w:pPr>
        <w:pStyle w:val="BookText"/>
        <w:rPr/>
      </w:pPr>
      <w:r>
        <w:rPr>
          <w:rFonts w:ascii="Amiri" w:hAnsi="Amiri" w:eastAsia="Amiri" w:cs="Amiri"/>
          <w:color w:val="111111"/>
          <w:sz w:val="28"/>
          <w:sz w:val="28"/>
          <w:szCs w:val="28"/>
          <w:rtl w:val="true"/>
          <w:lang w:bidi="ar-SA"/>
        </w:rPr>
        <w:t>الإمامُ علیٌّ علیه السلامـ مِن وَصِیَّتِهِ لاِبنِهِ الحَسَنِ علیه السلام ـ</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أن أبتَدِئَکَ بِتَعلیمِ کِتابِ اللّهِ عزّ و جلّ و تَأویلِهِ ، و شَرائِعِ الإِسلامِ و أحکامِهِ ، و حَلالِهِ و حَرامِهِ ، لا اُجاوِزُ ذلِکَ بِکَ إلی غَیرِهِ </w:t>
      </w:r>
      <w:r>
        <w:rPr>
          <w:rFonts w:eastAsia="Amiri" w:cs="Amiri" w:ascii="Amiri" w:hAnsi="Amiri"/>
          <w:color w:val="111111"/>
          <w:sz w:val="28"/>
          <w:szCs w:val="28"/>
          <w:rtl w:val="true"/>
          <w:lang w:bidi="ar-SA"/>
        </w:rPr>
        <w:t xml:space="preserve">. </w:t>
      </w:r>
      <w:r>
        <w:rPr>
          <w:rStyle w:val="FootnoteAnchor"/>
          <w:rtl w:val="true"/>
        </w:rPr>
        <w:footnoteReference w:id="1577"/>
      </w:r>
    </w:p>
    <w:p>
      <w:pPr>
        <w:pStyle w:val="BookText"/>
        <w:rPr/>
      </w:pPr>
      <w:r>
        <w:rPr>
          <w:rFonts w:ascii="IRNazanin" w:hAnsi="IRNazanin" w:eastAsia="IRNazanin"/>
          <w:color w:val="111111"/>
          <w:sz w:val="28"/>
          <w:sz w:val="28"/>
          <w:szCs w:val="28"/>
          <w:rtl w:val="true"/>
          <w:lang w:bidi="fa-IR"/>
        </w:rPr>
        <w:t>تنبیه الغافلینـ به نقل از عبد اللّه بن مسوّر هاشمی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نزد پیامبر صلی الله علیه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آمدم تا از شگفتی های دانش به من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اساس علم چه کرده 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علم چیست؟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پروردگار عزّ و جلّ را شناخته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ادای حقّش چه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مرگ را شناخته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مرگ ، چه فراهم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و بر این کار ، استوار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بیا تا از شگفتی های علم به تو بیاموزم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آن مرد پس از گذشت سالیانی بازگشت ، 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دستت را بر دلت بگذار و هر آنچه را برای خود نمی پسندی ، برای برادر مسلمانت نپسند ؛ و هر آنچه را برای خود می پسندی ، برای برادر مسلمانت بپسند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 از شگفتی های دانش است</w:t>
      </w:r>
      <w:r>
        <w:rPr>
          <w:rFonts w:eastAsia="IRNazanin" w:cs="IRNazanin"/>
          <w:color w:val="111111"/>
          <w:sz w:val="28"/>
          <w:szCs w:val="28"/>
          <w:rtl w:val="true"/>
          <w:lang w:bidi="fa-IR"/>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وصیّت خویش به فرزندش حسن علیه السلام ـفرمود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که آغاز می کنم به آموزش قرآن و تأویل آن و شرایع و احکام اسلام و حلال و حرام آن به تو ، و از تو به دیگری نگذرم</w:t>
      </w:r>
      <w:r>
        <w:rPr>
          <w:rFonts w:eastAsia="IRNazanin" w:cs="IRNazanin"/>
          <w:color w:val="111111"/>
          <w:sz w:val="28"/>
          <w:szCs w:val="28"/>
          <w:rtl w:val="true"/>
          <w:lang w:bidi="fa-IR"/>
        </w:rPr>
        <w:t>.</w:t>
      </w:r>
      <w:bookmarkStart w:id="1532" w:name="pg11924_135331"/>
    </w:p>
    <w:p>
      <w:pPr>
        <w:pStyle w:val="Heading5"/>
        <w:numPr>
          <w:ilvl w:val="4"/>
          <w:numId w:val="1"/>
        </w:numPr>
        <w:rPr/>
      </w:pPr>
      <w:bookmarkStart w:id="1533" w:name="__RefHeading___Toc14229657_73709187"/>
      <w:bookmarkStart w:id="1534" w:name="_Toc644"/>
      <w:bookmarkEnd w:id="1532"/>
      <w:bookmarkEnd w:id="1533"/>
      <w:r>
        <w:rPr/>
        <w:t>1038</w:t>
      </w:r>
      <w:r>
        <w:rPr>
          <w:rtl w:val="true"/>
        </w:rPr>
        <w:t xml:space="preserve"> - </w:t>
      </w:r>
      <w:r>
        <w:rPr>
          <w:rtl w:val="true"/>
        </w:rPr>
        <w:t>مُراعاةُ الاِختِصارِ</w:t>
      </w:r>
      <w:bookmarkEnd w:id="1534"/>
    </w:p>
    <w:p>
      <w:pPr>
        <w:pStyle w:val="Heading6"/>
        <w:numPr>
          <w:ilvl w:val="5"/>
          <w:numId w:val="1"/>
        </w:numPr>
        <w:rPr/>
      </w:pPr>
      <w:bookmarkStart w:id="1535" w:name="__RefHeading___Toc14229659_73709187"/>
      <w:bookmarkStart w:id="1536" w:name="_Toc645"/>
      <w:bookmarkEnd w:id="1535"/>
      <w:r>
        <w:rPr/>
        <w:t>1038</w:t>
      </w:r>
      <w:r>
        <w:rPr>
          <w:rtl w:val="true"/>
        </w:rPr>
        <w:t xml:space="preserve"> - </w:t>
      </w:r>
      <w:r>
        <w:rPr>
          <w:rtl w:val="true"/>
        </w:rPr>
        <w:t>رعایت اختصار</w:t>
      </w:r>
      <w:bookmarkEnd w:id="1536"/>
    </w:p>
    <w:p>
      <w:pPr>
        <w:pStyle w:val="BookText"/>
        <w:rPr/>
      </w:pPr>
      <w:r>
        <w:rPr>
          <w:rFonts w:ascii="Amiri" w:hAnsi="Amiri" w:eastAsia="Amiri" w:cs="Amiri"/>
          <w:color w:val="111111"/>
          <w:sz w:val="28"/>
          <w:sz w:val="28"/>
          <w:szCs w:val="28"/>
          <w:rtl w:val="true"/>
          <w:lang w:bidi="ar-SA"/>
        </w:rPr>
        <w:t xml:space="preserve">المعجم الکبیر عن أبی 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کانَ إذا بَعَثَ أمیرا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أقصِرِ الخُطبَةَ ، و أقِلَّ الکَلامَ </w:t>
      </w:r>
      <w:r>
        <w:rPr>
          <w:rFonts w:eastAsia="Amiri" w:cs="Amiri" w:ascii="Amiri" w:hAnsi="Amiri"/>
          <w:color w:val="111111"/>
          <w:sz w:val="28"/>
          <w:szCs w:val="28"/>
          <w:rtl w:val="true"/>
          <w:lang w:bidi="ar-SA"/>
        </w:rPr>
        <w:t xml:space="preserve">. </w:t>
      </w:r>
      <w:r>
        <w:rPr>
          <w:rStyle w:val="FootnoteAnchor"/>
          <w:rtl w:val="true"/>
        </w:rPr>
        <w:footnoteReference w:id="1578"/>
      </w:r>
    </w:p>
    <w:p>
      <w:pPr>
        <w:pStyle w:val="BookText"/>
        <w:rPr/>
      </w:pPr>
      <w:r>
        <w:rPr>
          <w:rFonts w:ascii="Amiri" w:hAnsi="Amiri" w:eastAsia="Amiri" w:cs="Amiri"/>
          <w:color w:val="111111"/>
          <w:sz w:val="28"/>
          <w:sz w:val="28"/>
          <w:szCs w:val="28"/>
          <w:rtl w:val="true"/>
          <w:lang w:bidi="ar-SA"/>
        </w:rPr>
        <w:t xml:space="preserve">سنن أبی داوود عن عمّار بن یاسر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أمَرَنا رَسولُ اللّهِ صلی الله علیه و آله بِإِقصارِ الخُطَبِ </w:t>
      </w:r>
      <w:r>
        <w:rPr>
          <w:rFonts w:eastAsia="Amiri" w:cs="Amiri" w:ascii="Amiri" w:hAnsi="Amiri"/>
          <w:color w:val="111111"/>
          <w:sz w:val="28"/>
          <w:szCs w:val="28"/>
          <w:rtl w:val="true"/>
          <w:lang w:bidi="ar-SA"/>
        </w:rPr>
        <w:t xml:space="preserve">. </w:t>
      </w:r>
      <w:r>
        <w:rPr>
          <w:rStyle w:val="FootnoteAnchor"/>
          <w:rtl w:val="true"/>
        </w:rPr>
        <w:footnoteReference w:id="1579"/>
      </w:r>
    </w:p>
    <w:p>
      <w:pPr>
        <w:pStyle w:val="BookText"/>
        <w:rPr/>
      </w:pPr>
      <w:r>
        <w:rPr>
          <w:rFonts w:ascii="Amiri" w:hAnsi="Amiri" w:eastAsia="Amiri" w:cs="Amiri"/>
          <w:color w:val="111111"/>
          <w:sz w:val="28"/>
          <w:sz w:val="28"/>
          <w:szCs w:val="28"/>
          <w:rtl w:val="true"/>
          <w:lang w:bidi="ar-SA"/>
        </w:rPr>
        <w:t xml:space="preserve">سنن أبی داوود عن جابر بن سمرة السّوائیّ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لا یُطیلُ المَوعِظَةَ یَومَ الجُمُعَةِ ، إنَّما هُنَّ کَلِماتٌ یَسیراتٌ </w:t>
      </w:r>
      <w:r>
        <w:rPr>
          <w:rFonts w:eastAsia="Amiri" w:cs="Amiri" w:ascii="Amiri" w:hAnsi="Amiri"/>
          <w:color w:val="111111"/>
          <w:sz w:val="28"/>
          <w:szCs w:val="28"/>
          <w:rtl w:val="true"/>
          <w:lang w:bidi="ar-SA"/>
        </w:rPr>
        <w:t xml:space="preserve">. </w:t>
      </w:r>
      <w:r>
        <w:rPr>
          <w:rStyle w:val="FootnoteAnchor"/>
          <w:rtl w:val="true"/>
        </w:rPr>
        <w:footnoteReference w:id="158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جَودَةُ الکَلامِ فِی الاِختِصارِ </w:t>
      </w:r>
      <w:r>
        <w:rPr>
          <w:rFonts w:eastAsia="Amiri" w:cs="Amiri" w:ascii="Amiri" w:hAnsi="Amiri"/>
          <w:color w:val="111111"/>
          <w:sz w:val="28"/>
          <w:szCs w:val="28"/>
          <w:rtl w:val="true"/>
          <w:lang w:bidi="ar-SA"/>
        </w:rPr>
        <w:t xml:space="preserve">. </w:t>
      </w:r>
      <w:r>
        <w:rPr>
          <w:rStyle w:val="FootnoteAnchor"/>
          <w:rtl w:val="true"/>
        </w:rPr>
        <w:footnoteReference w:id="15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الکَلامُ کَالدَّواءِ ؛ قَلیلُهُ یَنفَعُ ، و کَثیرُهُ قاتِلٌ </w:t>
      </w:r>
      <w:r>
        <w:rPr>
          <w:rFonts w:eastAsia="Amiri" w:cs="Amiri" w:ascii="Amiri" w:hAnsi="Amiri"/>
          <w:color w:val="111111"/>
          <w:sz w:val="28"/>
          <w:szCs w:val="28"/>
          <w:rtl w:val="true"/>
          <w:lang w:bidi="ar-SA"/>
        </w:rPr>
        <w:t xml:space="preserve">. </w:t>
      </w:r>
      <w:r>
        <w:rPr>
          <w:rStyle w:val="FootnoteAnchor"/>
          <w:rtl w:val="true"/>
        </w:rPr>
        <w:footnoteReference w:id="15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اِختَصِر مِن کَلامِکَ مَا استَحسَنتَهُ ؛ فَإِنَّهُ بِکَ أجمَلُ ، و عَلی فَضلِکَ أدَلُّ </w:t>
      </w:r>
      <w:r>
        <w:rPr>
          <w:rFonts w:eastAsia="Amiri" w:cs="Amiri" w:ascii="Amiri" w:hAnsi="Amiri"/>
          <w:color w:val="111111"/>
          <w:sz w:val="28"/>
          <w:szCs w:val="28"/>
          <w:rtl w:val="true"/>
          <w:lang w:bidi="ar-SA"/>
        </w:rPr>
        <w:t xml:space="preserve">. </w:t>
      </w:r>
      <w:r>
        <w:rPr>
          <w:rStyle w:val="FootnoteAnchor"/>
          <w:rtl w:val="true"/>
        </w:rPr>
        <w:footnoteReference w:id="1583"/>
      </w:r>
    </w:p>
    <w:p>
      <w:pPr>
        <w:pStyle w:val="BookText"/>
        <w:rPr/>
      </w:pPr>
      <w:r>
        <w:rPr>
          <w:rFonts w:eastAsia="Times New Roman" w:cs="Times New Roman" w:ascii="Times New Roman" w:hAnsi="Times New Roman"/>
          <w:color w:val="111111"/>
          <w:sz w:val="28"/>
          <w:szCs w:val="28"/>
          <w:lang w:val="en-US" w:bidi="en-US"/>
        </w:rPr>
        <w:t>1038</w:t>
      </w:r>
    </w:p>
    <w:p>
      <w:pPr>
        <w:pStyle w:val="BookText"/>
        <w:rPr/>
      </w:pPr>
      <w:r>
        <w:rPr>
          <w:rFonts w:ascii="IRNazanin" w:hAnsi="IRNazanin" w:eastAsia="IRNazanin"/>
          <w:color w:val="111111"/>
          <w:sz w:val="28"/>
          <w:sz w:val="28"/>
          <w:szCs w:val="28"/>
          <w:rtl w:val="true"/>
          <w:lang w:bidi="fa-IR"/>
        </w:rPr>
        <w:t>رعایت اختصار</w:t>
      </w:r>
    </w:p>
    <w:p>
      <w:pPr>
        <w:pStyle w:val="BookText"/>
        <w:rPr/>
      </w:pPr>
      <w:r>
        <w:rPr>
          <w:rFonts w:ascii="IRNazanin" w:hAnsi="IRNazanin" w:eastAsia="IRNazanin"/>
          <w:color w:val="111111"/>
          <w:sz w:val="28"/>
          <w:sz w:val="28"/>
          <w:szCs w:val="28"/>
          <w:rtl w:val="true"/>
          <w:lang w:bidi="fa-IR"/>
        </w:rPr>
        <w:t>المعجم الکبیرـ به نقل از ابو امامه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رسول خدا صلی الله علیه و آله فرماندهی را گسیل می داشت ، می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خطابه را کوتاه کن و کم ، سخن بگو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سنن أبی داوودـ به نقل از عمّار بن یاسر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ما را به کوتاه کردن خطابه ها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أبی داوودـ به نقل از جابر بن سمره سوّایی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 موعظه روز جمعه را طولانی نمی کرد و خطابه ایشان ، تنها چند کلمه کوتاه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گفتار ، در کوتاه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 مثل داروست که اندک آن سود می بخشد و زیادی آن ، کُشنده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 روا می دانی ، گفتارت را مختصر کن، چون برای تو مناسب تر است و بر فضیلت تو رهنمون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الکَلامِ ما لا یُمِلُّ و لا یَقِلُّ </w:t>
      </w:r>
      <w:r>
        <w:rPr>
          <w:rFonts w:eastAsia="Amiri" w:cs="Amiri" w:ascii="Amiri" w:hAnsi="Amiri"/>
          <w:color w:val="111111"/>
          <w:sz w:val="28"/>
          <w:szCs w:val="28"/>
          <w:rtl w:val="true"/>
          <w:lang w:bidi="ar-SA"/>
        </w:rPr>
        <w:t xml:space="preserve">. </w:t>
      </w:r>
      <w:r>
        <w:rPr>
          <w:rStyle w:val="FootnoteAnchor"/>
          <w:rtl w:val="true"/>
        </w:rPr>
        <w:footnoteReference w:id="1584"/>
      </w:r>
    </w:p>
    <w:p>
      <w:pPr>
        <w:pStyle w:val="BookText"/>
        <w:rPr/>
      </w:pPr>
      <w:r>
        <w:rPr>
          <w:rFonts w:ascii="Amiri" w:hAnsi="Amiri" w:eastAsia="Amiri" w:cs="Amiri"/>
          <w:color w:val="111111"/>
          <w:sz w:val="28"/>
          <w:sz w:val="28"/>
          <w:szCs w:val="28"/>
          <w:rtl w:val="true"/>
          <w:lang w:bidi="ar-SA"/>
        </w:rPr>
        <w:t xml:space="preserve">الإمامُ الصّادقُ علیه السلامـ حینَ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البَلاغَةُ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شَیئا قَلَّ کَلامُهُ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سُمِّیَ البَلیغُ ؛ لِأَنَّهُ یُبلِغُ حاجَتَهُ بِأَهوَنِ سَعیِهِ </w:t>
      </w:r>
      <w:r>
        <w:rPr>
          <w:rFonts w:eastAsia="Amiri" w:cs="Amiri" w:ascii="Amiri" w:hAnsi="Amiri"/>
          <w:color w:val="111111"/>
          <w:sz w:val="28"/>
          <w:szCs w:val="28"/>
          <w:rtl w:val="true"/>
          <w:lang w:bidi="ar-SA"/>
        </w:rPr>
        <w:t xml:space="preserve">. </w:t>
      </w:r>
      <w:r>
        <w:rPr>
          <w:rStyle w:val="FootnoteAnchor"/>
          <w:rtl w:val="true"/>
        </w:rPr>
        <w:footnoteReference w:id="158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گفتار آن است که نه ملال آور و نه نارسا باشد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هنگامی که به ایشان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بلاغت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 کس چیزی را شناخته ، سخنش درباره آن اندک باشد ؛ و به بلیغ ، از آن جهت بلیغ گفته شده که با کم ترین تلاش ، می تواند خواسته خود را برساند</w:t>
      </w:r>
      <w:r>
        <w:rPr>
          <w:rFonts w:eastAsia="IRNazanin" w:cs="IRNazanin"/>
          <w:color w:val="111111"/>
          <w:sz w:val="28"/>
          <w:szCs w:val="28"/>
          <w:rtl w:val="true"/>
          <w:lang w:bidi="fa-IR"/>
        </w:rPr>
        <w:t>.</w:t>
      </w:r>
      <w:bookmarkStart w:id="1537" w:name="pg11924_135333"/>
    </w:p>
    <w:p>
      <w:pPr>
        <w:pStyle w:val="Heading3"/>
        <w:numPr>
          <w:ilvl w:val="2"/>
          <w:numId w:val="1"/>
        </w:numPr>
        <w:rPr/>
      </w:pPr>
      <w:bookmarkStart w:id="1538" w:name="__RefHeading___Toc14229661_73709187"/>
      <w:bookmarkStart w:id="1539" w:name="_Toc646"/>
      <w:bookmarkEnd w:id="1537"/>
      <w:bookmarkEnd w:id="1538"/>
      <w:r>
        <w:rPr/>
        <w:t>146</w:t>
      </w:r>
      <w:r>
        <w:rPr>
          <w:rtl w:val="true"/>
        </w:rPr>
        <w:t xml:space="preserve"> - </w:t>
      </w:r>
      <w:r>
        <w:rPr>
          <w:rtl w:val="true"/>
        </w:rPr>
        <w:t>الخطّ</w:t>
      </w:r>
      <w:bookmarkEnd w:id="1539"/>
    </w:p>
    <w:p>
      <w:pPr>
        <w:pStyle w:val="Heading4"/>
        <w:numPr>
          <w:ilvl w:val="3"/>
          <w:numId w:val="1"/>
        </w:numPr>
        <w:rPr/>
      </w:pPr>
      <w:bookmarkStart w:id="1540" w:name="__RefHeading___Toc14229663_73709187"/>
      <w:bookmarkStart w:id="1541" w:name="_Toc647"/>
      <w:bookmarkEnd w:id="1540"/>
      <w:r>
        <w:rPr/>
        <w:t>146</w:t>
      </w:r>
      <w:r>
        <w:rPr>
          <w:rtl w:val="true"/>
        </w:rPr>
        <w:t xml:space="preserve"> - </w:t>
      </w:r>
      <w:r>
        <w:rPr>
          <w:rtl w:val="true"/>
        </w:rPr>
        <w:t>خطّ و خوشنویسی</w:t>
      </w:r>
      <w:bookmarkEnd w:id="1541"/>
    </w:p>
    <w:p>
      <w:pPr>
        <w:pStyle w:val="Heading5"/>
        <w:numPr>
          <w:ilvl w:val="4"/>
          <w:numId w:val="1"/>
        </w:numPr>
        <w:rPr/>
      </w:pPr>
      <w:bookmarkStart w:id="1542" w:name="__RefHeading___Toc14229665_73709187"/>
      <w:bookmarkStart w:id="1543" w:name="_Toc648"/>
      <w:bookmarkEnd w:id="1542"/>
      <w:r>
        <w:rPr>
          <w:rtl w:val="true"/>
        </w:rPr>
        <w:t>اشاره</w:t>
      </w:r>
      <w:bookmarkEnd w:id="154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86"/>
      </w:r>
      <w:bookmarkStart w:id="1544" w:name="pg11924_135334"/>
    </w:p>
    <w:p>
      <w:pPr>
        <w:pStyle w:val="Heading5"/>
        <w:numPr>
          <w:ilvl w:val="4"/>
          <w:numId w:val="1"/>
        </w:numPr>
        <w:rPr/>
      </w:pPr>
      <w:bookmarkStart w:id="1545" w:name="__RefHeading___Toc14229667_73709187"/>
      <w:bookmarkStart w:id="1546" w:name="_Toc649"/>
      <w:bookmarkEnd w:id="1544"/>
      <w:bookmarkEnd w:id="1545"/>
      <w:r>
        <w:rPr/>
        <w:t>1039</w:t>
      </w:r>
      <w:r>
        <w:rPr>
          <w:rtl w:val="true"/>
        </w:rPr>
        <w:t xml:space="preserve"> - </w:t>
      </w:r>
      <w:r>
        <w:rPr>
          <w:rtl w:val="true"/>
        </w:rPr>
        <w:t>الخَطُّ</w:t>
      </w:r>
      <w:bookmarkEnd w:id="1546"/>
    </w:p>
    <w:p>
      <w:pPr>
        <w:pStyle w:val="Heading6"/>
        <w:numPr>
          <w:ilvl w:val="5"/>
          <w:numId w:val="1"/>
        </w:numPr>
        <w:rPr/>
      </w:pPr>
      <w:bookmarkStart w:id="1547" w:name="__RefHeading___Toc14229669_73709187"/>
      <w:bookmarkStart w:id="1548" w:name="_Toc650"/>
      <w:bookmarkEnd w:id="1547"/>
      <w:r>
        <w:rPr/>
        <w:t>1039</w:t>
      </w:r>
      <w:r>
        <w:rPr>
          <w:rtl w:val="true"/>
        </w:rPr>
        <w:t xml:space="preserve"> - </w:t>
      </w:r>
      <w:r>
        <w:rPr>
          <w:rtl w:val="true"/>
        </w:rPr>
        <w:t>خطّ و خوشنویسی</w:t>
      </w:r>
      <w:bookmarkEnd w:id="154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کُنْتَ تَتْلُوا مِنْ قَبْلِهِ مِنْ کِتَابٍ وَ لا تَخُطُّهُ بِیَمِینِکَ إِذا لاَرْتابَ الْمُبْطِلُونَ</w:t>
      </w:r>
      <w:r>
        <w:rPr>
          <w:rFonts w:eastAsia="Amiri" w:cs="Amiri" w:ascii="Amiri" w:hAnsi="Amiri"/>
          <w:color w:val="111111"/>
          <w:sz w:val="28"/>
          <w:szCs w:val="28"/>
          <w:rtl w:val="true"/>
          <w:lang w:bidi="ar-SA"/>
        </w:rPr>
        <w:t xml:space="preserve">» . </w:t>
      </w:r>
      <w:r>
        <w:rPr>
          <w:rStyle w:val="FootnoteAnchor"/>
          <w:rtl w:val="true"/>
        </w:rPr>
        <w:footnoteReference w:id="158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 الدَّواةَ ، و حَرِّفِ القَلَمَ ، و انْصِبِ الباءَ ، و فَرِّقِ السِّینَ ، و لا تُغَوِّرِ المِیمَ ، و حَسِّنِ اللّهَ ، و مُدَّ الرَّحمنَ ، و جَوِّدِ الرَّحیمَ </w:t>
      </w:r>
      <w:r>
        <w:rPr>
          <w:rFonts w:eastAsia="Amiri" w:cs="Amiri" w:ascii="Amiri" w:hAnsi="Amiri"/>
          <w:color w:val="111111"/>
          <w:sz w:val="28"/>
          <w:szCs w:val="28"/>
          <w:rtl w:val="true"/>
          <w:lang w:bidi="ar-SA"/>
        </w:rPr>
        <w:t xml:space="preserve">. </w:t>
      </w:r>
      <w:r>
        <w:rPr>
          <w:rStyle w:val="FootnoteAnchor"/>
          <w:rtl w:val="true"/>
        </w:rPr>
        <w:footnoteReference w:id="1588"/>
      </w:r>
    </w:p>
    <w:p>
      <w:pPr>
        <w:pStyle w:val="BookText"/>
        <w:rPr/>
      </w:pPr>
      <w:r>
        <w:rPr>
          <w:rFonts w:ascii="Amiri" w:hAnsi="Amiri" w:eastAsia="Amiri" w:cs="Amiri"/>
          <w:color w:val="111111"/>
          <w:sz w:val="28"/>
          <w:sz w:val="28"/>
          <w:szCs w:val="28"/>
          <w:rtl w:val="true"/>
          <w:lang w:bidi="ar-SA"/>
        </w:rPr>
        <w:t xml:space="preserve">عنه صلی الله علیه و آلهـ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أثَارَةٍ مِنْ عِلْمٍ </w:t>
      </w:r>
      <w:r>
        <w:rPr>
          <w:rFonts w:eastAsia="Amiri" w:cs="Amiri" w:ascii="Amiri" w:hAnsi="Amiri"/>
          <w:color w:val="111111"/>
          <w:sz w:val="28"/>
          <w:szCs w:val="28"/>
          <w:rtl w:val="true"/>
          <w:lang w:bidi="ar-SA"/>
        </w:rPr>
        <w:t xml:space="preserve">» </w:t>
      </w:r>
      <w:r>
        <w:rPr>
          <w:rStyle w:val="FootnoteAnchor"/>
          <w:rtl w:val="true"/>
        </w:rPr>
        <w:footnoteReference w:id="1589"/>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 </w:t>
      </w:r>
      <w:r>
        <w:rPr>
          <w:rFonts w:eastAsia="Amiri" w:cs="Amiri" w:ascii="Amiri" w:hAnsi="Amiri"/>
          <w:color w:val="111111"/>
          <w:sz w:val="28"/>
          <w:szCs w:val="28"/>
          <w:rtl w:val="true"/>
          <w:lang w:bidi="ar-SA"/>
        </w:rPr>
        <w:t xml:space="preserve">. </w:t>
      </w:r>
      <w:r>
        <w:rPr>
          <w:rStyle w:val="FootnoteAnchor"/>
          <w:rtl w:val="true"/>
        </w:rPr>
        <w:footnoteReference w:id="1590"/>
      </w:r>
    </w:p>
    <w:p>
      <w:pPr>
        <w:pStyle w:val="BookText"/>
        <w:rPr/>
      </w:pPr>
      <w:r>
        <w:rPr>
          <w:rFonts w:ascii="Amiri" w:hAnsi="Amiri" w:eastAsia="Amiri" w:cs="Amiri"/>
          <w:color w:val="111111"/>
          <w:sz w:val="28"/>
          <w:sz w:val="28"/>
          <w:szCs w:val="28"/>
          <w:rtl w:val="true"/>
          <w:lang w:bidi="ar-SA"/>
        </w:rPr>
        <w:t xml:space="preserve">الدّر المنثور عن عطاء بن یسار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رسولُ اللّهِ صلی الله علیه و آله عنِ الخَطِّ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نَبیٌّ ، و مَن کانَ وافَقَهُ عَلِمَ </w:t>
      </w:r>
      <w:r>
        <w:rPr>
          <w:rFonts w:eastAsia="Amiri" w:cs="Amiri" w:ascii="Amiri" w:hAnsi="Amiri"/>
          <w:color w:val="111111"/>
          <w:sz w:val="28"/>
          <w:szCs w:val="28"/>
          <w:rtl w:val="true"/>
          <w:lang w:bidi="ar-SA"/>
        </w:rPr>
        <w:t xml:space="preserve">. </w:t>
      </w:r>
      <w:r>
        <w:rPr>
          <w:rStyle w:val="FootnoteAnchor"/>
          <w:rtl w:val="true"/>
        </w:rPr>
        <w:footnoteReference w:id="159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 لِسانُ الیَدِ </w:t>
      </w:r>
      <w:r>
        <w:rPr>
          <w:rFonts w:eastAsia="Amiri" w:cs="Amiri" w:ascii="Amiri" w:hAnsi="Amiri"/>
          <w:color w:val="111111"/>
          <w:sz w:val="28"/>
          <w:szCs w:val="28"/>
          <w:rtl w:val="true"/>
          <w:lang w:bidi="ar-SA"/>
        </w:rPr>
        <w:t xml:space="preserve">. </w:t>
      </w:r>
      <w:r>
        <w:rPr>
          <w:rStyle w:val="FootnoteAnchor"/>
          <w:rtl w:val="true"/>
        </w:rPr>
        <w:footnoteReference w:id="1592"/>
      </w:r>
    </w:p>
    <w:p>
      <w:pPr>
        <w:pStyle w:val="BookText"/>
        <w:rPr/>
      </w:pPr>
      <w:r>
        <w:rPr>
          <w:rFonts w:ascii="Amiri" w:hAnsi="Amiri" w:eastAsia="Amiri" w:cs="Amiri"/>
          <w:color w:val="111111"/>
          <w:sz w:val="28"/>
          <w:sz w:val="28"/>
          <w:szCs w:val="28"/>
          <w:rtl w:val="true"/>
          <w:lang w:bidi="ar-SA"/>
        </w:rPr>
        <w:t>عنه علیه السلامـ فیما قالَ لِکاتِبهِ عُبیدِ اللّهِ بنِ أبی رافعٍ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دَواتَکَ ، و أطِلْ جِلْفَةَ قَلَمِکَ ، وَ فَرّجْ بَینَ السُّطورِ ، و قَرْمِطْ بَینَ الحُروفِ ، فإنَّ ذلکَ أجْدَرُ بصَباحَةِ الخَطِّ </w:t>
      </w:r>
      <w:r>
        <w:rPr>
          <w:rFonts w:eastAsia="Amiri" w:cs="Amiri" w:ascii="Amiri" w:hAnsi="Amiri"/>
          <w:color w:val="111111"/>
          <w:sz w:val="28"/>
          <w:szCs w:val="28"/>
          <w:rtl w:val="true"/>
          <w:lang w:bidi="ar-SA"/>
        </w:rPr>
        <w:t xml:space="preserve">. </w:t>
      </w:r>
      <w:r>
        <w:rPr>
          <w:rStyle w:val="FootnoteAnchor"/>
          <w:rtl w:val="true"/>
        </w:rPr>
        <w:footnoteReference w:id="1593"/>
      </w:r>
    </w:p>
    <w:p>
      <w:pPr>
        <w:pStyle w:val="BookText"/>
        <w:rPr/>
      </w:pPr>
      <w:r>
        <w:rPr>
          <w:rFonts w:eastAsia="Times New Roman" w:cs="Times New Roman" w:ascii="Times New Roman" w:hAnsi="Times New Roman"/>
          <w:color w:val="111111"/>
          <w:sz w:val="28"/>
          <w:szCs w:val="28"/>
          <w:lang w:val="en-US" w:bidi="en-US"/>
        </w:rPr>
        <w:t>1039</w:t>
      </w:r>
    </w:p>
    <w:p>
      <w:pPr>
        <w:pStyle w:val="BookText"/>
        <w:rPr/>
      </w:pPr>
      <w:r>
        <w:rPr>
          <w:rFonts w:ascii="IRNazanin" w:hAnsi="IRNazanin" w:eastAsia="IRNazanin"/>
          <w:color w:val="111111"/>
          <w:sz w:val="28"/>
          <w:sz w:val="28"/>
          <w:szCs w:val="28"/>
          <w:rtl w:val="true"/>
          <w:lang w:bidi="fa-IR"/>
        </w:rPr>
        <w:t>خطّ و خوشنویسی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پیش از قرآن هیچ نوشته ای را نمی خواندی و به دست خویش چیزی نمی نوشتی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بود اهل باطل به شکّ افتاده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دوات را لیقه بگذار ، قلم را کج برش زن ، حرف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بکش ، سین را باز بنویس ، میم را شکم نده ، اللّه را زیبا بنویس، رحمان را بکش و رحیم را نیکو بنویس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نشانه ای از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المنثورـ به نقل از عطاء بن یسار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صلی الله علیه و آله درباره خط سؤال 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آن را تعلیم داد و همراهانش آموختند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 زبانِ دست است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به کاتب خود عبید اللّه بن ابی رافع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دوات خود لیقه بگذار و نوک قلمت را دراز بتراش و میان خطها فاصله بگذار و حرفها را نزدیک هم بنویس ؛ زیرا این کار باعث زیبایی خط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افْتَحْ بَرْیَةَ قَلَمِکَ ، و أسْمِکْ شَحْمَتَهُ ، و أیْمِنْ قِطّتَکَ یَجُدْ خَطُّکَ </w:t>
      </w:r>
      <w:r>
        <w:rPr>
          <w:rFonts w:eastAsia="Amiri" w:cs="Amiri" w:ascii="Amiri" w:hAnsi="Amiri"/>
          <w:color w:val="111111"/>
          <w:sz w:val="28"/>
          <w:szCs w:val="28"/>
          <w:rtl w:val="true"/>
          <w:lang w:bidi="ar-SA"/>
        </w:rPr>
        <w:t xml:space="preserve">. </w:t>
      </w:r>
      <w:r>
        <w:rPr>
          <w:rStyle w:val="FootnoteAnchor"/>
          <w:rtl w:val="true"/>
        </w:rPr>
        <w:footnoteReference w:id="1594"/>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نوک قلمت را بشکاف و پره آن را ستبر گردان و آن را از راست برش بزن تا خطّت خوش شود </w:t>
      </w:r>
      <w:r>
        <w:rPr>
          <w:rFonts w:eastAsia="IRNazanin" w:cs="IRNazanin"/>
          <w:color w:val="111111"/>
          <w:sz w:val="28"/>
          <w:szCs w:val="28"/>
          <w:rtl w:val="true"/>
          <w:lang w:bidi="fa-IR"/>
        </w:rPr>
        <w:t>.</w:t>
      </w:r>
      <w:bookmarkStart w:id="1549" w:name="pg11924_135337"/>
    </w:p>
    <w:p>
      <w:pPr>
        <w:pStyle w:val="Heading3"/>
        <w:numPr>
          <w:ilvl w:val="2"/>
          <w:numId w:val="1"/>
        </w:numPr>
        <w:rPr/>
      </w:pPr>
      <w:bookmarkStart w:id="1550" w:name="__RefHeading___Toc14229671_73709187"/>
      <w:bookmarkStart w:id="1551" w:name="_Toc651"/>
      <w:bookmarkEnd w:id="1549"/>
      <w:bookmarkEnd w:id="1550"/>
      <w:r>
        <w:rPr/>
        <w:t>147</w:t>
      </w:r>
      <w:r>
        <w:rPr>
          <w:rtl w:val="true"/>
        </w:rPr>
        <w:t xml:space="preserve"> - </w:t>
      </w:r>
      <w:r>
        <w:rPr>
          <w:rtl w:val="true"/>
        </w:rPr>
        <w:t>الاخلاص</w:t>
      </w:r>
      <w:bookmarkEnd w:id="1551"/>
    </w:p>
    <w:p>
      <w:pPr>
        <w:pStyle w:val="Heading4"/>
        <w:numPr>
          <w:ilvl w:val="3"/>
          <w:numId w:val="1"/>
        </w:numPr>
        <w:rPr/>
      </w:pPr>
      <w:bookmarkStart w:id="1552" w:name="__RefHeading___Toc14229673_73709187"/>
      <w:bookmarkStart w:id="1553" w:name="_Toc652"/>
      <w:bookmarkEnd w:id="1552"/>
      <w:r>
        <w:rPr/>
        <w:t>147</w:t>
      </w:r>
      <w:r>
        <w:rPr>
          <w:rtl w:val="true"/>
        </w:rPr>
        <w:t xml:space="preserve"> - </w:t>
      </w:r>
      <w:r>
        <w:rPr>
          <w:rtl w:val="true"/>
        </w:rPr>
        <w:t>اخلاص</w:t>
      </w:r>
      <w:bookmarkEnd w:id="1553"/>
    </w:p>
    <w:p>
      <w:pPr>
        <w:pStyle w:val="Heading5"/>
        <w:numPr>
          <w:ilvl w:val="4"/>
          <w:numId w:val="1"/>
        </w:numPr>
        <w:rPr/>
      </w:pPr>
      <w:bookmarkStart w:id="1554" w:name="__RefHeading___Toc14229675_73709187"/>
      <w:bookmarkStart w:id="1555" w:name="_Toc653"/>
      <w:bookmarkEnd w:id="1554"/>
      <w:r>
        <w:rPr>
          <w:rtl w:val="true"/>
        </w:rPr>
        <w:t>اشاره</w:t>
      </w:r>
      <w:bookmarkEnd w:id="1555"/>
    </w:p>
    <w:p>
      <w:pPr>
        <w:pStyle w:val="BookText"/>
        <w:rPr/>
      </w:pPr>
      <w:r>
        <w:rPr>
          <w:rStyle w:val="FootnoteAnchor"/>
          <w:rtl w:val="true"/>
        </w:rPr>
        <w:footnoteReference w:id="1595"/>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 .</w:t>
      </w:r>
    </w:p>
    <w:p>
      <w:pPr>
        <w:pStyle w:val="BookText"/>
        <w:rPr/>
      </w:pPr>
      <w:r>
        <w:rPr>
          <w:rStyle w:val="FootnoteAnchor"/>
          <w:rtl w:val="true"/>
        </w:rPr>
        <w:footnoteReference w:id="1596"/>
      </w:r>
    </w:p>
    <w:p>
      <w:p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2457</w:t>
      </w:r>
      <w:r>
        <w:rPr>
          <w:rFonts w:eastAsia="IRNazanin" w:cs="IRNazanin"/>
          <w:color w:val="111111"/>
          <w:sz w:val="28"/>
          <w:szCs w:val="28"/>
          <w:rtl w:val="true"/>
          <w:lang w:bidi="fa-IR"/>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2579</w:t>
      </w:r>
      <w:r>
        <w:rPr>
          <w:rFonts w:eastAsia="Amiri" w:cs="Amiri" w:ascii="Amiri" w:hAnsi="Amiri"/>
          <w:color w:val="111111"/>
          <w:sz w:val="28"/>
          <w:szCs w:val="28"/>
          <w:rtl w:val="true"/>
          <w:lang w:bidi="ar-SA"/>
        </w:rPr>
        <w:t xml:space="preserve"> .</w:t>
      </w:r>
      <w:bookmarkStart w:id="1556" w:name="pg11924_135338"/>
    </w:p>
    <w:p>
      <w:pPr>
        <w:pStyle w:val="Heading5"/>
        <w:numPr>
          <w:ilvl w:val="4"/>
          <w:numId w:val="1"/>
        </w:numPr>
        <w:rPr/>
      </w:pPr>
      <w:bookmarkStart w:id="1557" w:name="__RefHeading___Toc14229677_73709187"/>
      <w:bookmarkStart w:id="1558" w:name="_Toc654"/>
      <w:bookmarkEnd w:id="1556"/>
      <w:bookmarkEnd w:id="1557"/>
      <w:r>
        <w:rPr/>
        <w:t>1040</w:t>
      </w:r>
      <w:r>
        <w:rPr>
          <w:rtl w:val="true"/>
        </w:rPr>
        <w:t xml:space="preserve"> - </w:t>
      </w:r>
      <w:r>
        <w:rPr>
          <w:rtl w:val="true"/>
        </w:rPr>
        <w:t>فَضلُ الإخلاصِ</w:t>
      </w:r>
      <w:bookmarkEnd w:id="1558"/>
    </w:p>
    <w:p>
      <w:pPr>
        <w:pStyle w:val="Heading6"/>
        <w:numPr>
          <w:ilvl w:val="5"/>
          <w:numId w:val="1"/>
        </w:numPr>
        <w:rPr/>
      </w:pPr>
      <w:bookmarkStart w:id="1559" w:name="__RefHeading___Toc14229679_73709187"/>
      <w:bookmarkStart w:id="1560" w:name="_Toc655"/>
      <w:bookmarkEnd w:id="1559"/>
      <w:r>
        <w:rPr/>
        <w:t>1040</w:t>
      </w:r>
      <w:r>
        <w:rPr>
          <w:rtl w:val="true"/>
        </w:rPr>
        <w:t xml:space="preserve"> - </w:t>
      </w:r>
      <w:r>
        <w:rPr>
          <w:rtl w:val="true"/>
        </w:rPr>
        <w:t>فضیلت اخلاص</w:t>
      </w:r>
      <w:bookmarkEnd w:id="156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فَبِعِزَّتِکَ لَأُغْوِیَنَّهُمْ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 xml:space="preserve">» . </w:t>
      </w:r>
      <w:r>
        <w:rPr>
          <w:rStyle w:val="FootnoteAnchor"/>
          <w:rtl w:val="true"/>
        </w:rPr>
        <w:footnoteReference w:id="15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 xml:space="preserve">» . </w:t>
      </w:r>
      <w:r>
        <w:rPr>
          <w:rStyle w:val="FootnoteAnchor"/>
          <w:rtl w:val="true"/>
        </w:rPr>
        <w:footnoteReference w:id="1598"/>
      </w:r>
    </w:p>
    <w:p>
      <w:pPr>
        <w:pStyle w:val="BookText"/>
        <w:rPr/>
      </w:pPr>
      <w:r>
        <w:rPr>
          <w:rStyle w:val="FootnoteAnchor"/>
          <w:rtl w:val="true"/>
        </w:rPr>
        <w:footnoteReference w:id="1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آلهـ مُخْبِرا عَن جَبْرَئیلَ عنِ اللّهِ عزّ و جلّ أنَّهُ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سِرٌّ مِن أسْراری ، اسْتَوْدَعتُهُ قَلبَ مَن أحْبَبْتُ مِن عِبادی </w:t>
      </w:r>
      <w:r>
        <w:rPr>
          <w:rFonts w:eastAsia="Amiri" w:cs="Amiri" w:ascii="Amiri" w:hAnsi="Amiri"/>
          <w:color w:val="111111"/>
          <w:sz w:val="28"/>
          <w:szCs w:val="28"/>
          <w:rtl w:val="true"/>
          <w:lang w:bidi="ar-SA"/>
        </w:rPr>
        <w:t xml:space="preserve">. </w:t>
      </w:r>
      <w:r>
        <w:rPr>
          <w:rStyle w:val="FootnoteAnchor"/>
          <w:rtl w:val="true"/>
        </w:rPr>
        <w:footnoteReference w:id="160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بالإخْلاصِ تَتَفاضَلُ مَراتِبُ المؤمِنینَ </w:t>
      </w:r>
      <w:r>
        <w:rPr>
          <w:rFonts w:eastAsia="Amiri" w:cs="Amiri" w:ascii="Amiri" w:hAnsi="Amiri"/>
          <w:color w:val="111111"/>
          <w:sz w:val="28"/>
          <w:szCs w:val="28"/>
          <w:rtl w:val="true"/>
          <w:lang w:bidi="ar-SA"/>
        </w:rPr>
        <w:t xml:space="preserve">. </w:t>
      </w:r>
      <w:r>
        <w:rPr>
          <w:rStyle w:val="FootnoteAnchor"/>
          <w:rtl w:val="true"/>
        </w:rPr>
        <w:footnoteReference w:id="160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اعْمَلْ لِوَجْهٍ واحدٍ یَکْفیکَ الوُجوهَ کُلَّها </w:t>
      </w:r>
      <w:r>
        <w:rPr>
          <w:rFonts w:eastAsia="Amiri" w:cs="Amiri" w:ascii="Amiri" w:hAnsi="Amiri"/>
          <w:color w:val="111111"/>
          <w:sz w:val="28"/>
          <w:szCs w:val="28"/>
          <w:rtl w:val="true"/>
          <w:lang w:bidi="ar-SA"/>
        </w:rPr>
        <w:t xml:space="preserve">. </w:t>
      </w:r>
      <w:r>
        <w:rPr>
          <w:rStyle w:val="FootnoteAnchor"/>
          <w:rtl w:val="true"/>
        </w:rPr>
        <w:footnoteReference w:id="1602"/>
      </w:r>
    </w:p>
    <w:p>
      <w:pPr>
        <w:pStyle w:val="BookText"/>
        <w:rPr/>
      </w:pPr>
      <w:r>
        <w:rPr>
          <w:rFonts w:eastAsia="Times New Roman" w:cs="Times New Roman" w:ascii="Times New Roman" w:hAnsi="Times New Roman"/>
          <w:color w:val="111111"/>
          <w:sz w:val="28"/>
          <w:szCs w:val="28"/>
          <w:lang w:val="en-US" w:bidi="en-US"/>
        </w:rPr>
        <w:t>1040</w:t>
      </w:r>
    </w:p>
    <w:p>
      <w:pPr>
        <w:pStyle w:val="BookText"/>
        <w:rPr/>
      </w:pPr>
      <w:r>
        <w:rPr>
          <w:rFonts w:ascii="IRNazanin" w:hAnsi="IRNazanin" w:eastAsia="IRNazanin"/>
          <w:color w:val="111111"/>
          <w:sz w:val="28"/>
          <w:sz w:val="28"/>
          <w:szCs w:val="28"/>
          <w:rtl w:val="true"/>
          <w:lang w:bidi="fa-IR"/>
        </w:rPr>
        <w:t>فضیلت اخلاص</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تو که همه آنان را گمراه می کنم ، مگر بندگان مخلص تو را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تو را می پرستیم و تنها از تو یاری می خواهیم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از جانب خداوند عزّ و جلّ خبر داد که اخلاص سرّی از اسرار من است و من آن را به دل بندگانی که دوستشان دارم ، می سپارم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درجات مؤمنان بر یکدیگر به اخلاص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خدا کار کن ، تو را از همگان کفایت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لا یَغِلُّ عَلَیهِنَّ قَلبُ امْریٍ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العَمَلِ للّهِ ، و النَّصیحَةُ لأئمَّةِ المُسلمینَ ، و اللُّزومُ لجَماعَتِهِم </w:t>
      </w:r>
      <w:r>
        <w:rPr>
          <w:rFonts w:eastAsia="Amiri" w:cs="Amiri" w:ascii="Amiri" w:hAnsi="Amiri"/>
          <w:color w:val="111111"/>
          <w:sz w:val="28"/>
          <w:szCs w:val="28"/>
          <w:rtl w:val="true"/>
          <w:lang w:bidi="ar-SA"/>
        </w:rPr>
        <w:t xml:space="preserve">. </w:t>
      </w:r>
      <w:r>
        <w:rPr>
          <w:rStyle w:val="FootnoteAnchor"/>
          <w:rtl w:val="true"/>
        </w:rPr>
        <w:footnoteReference w:id="160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نَصرَ اللّهُ هذهِ الاُمَّةَ بضُعَفائها بِدعوَتِهِم و صَلاتِهِم و إخْلاصِهِم </w:t>
      </w:r>
      <w:r>
        <w:rPr>
          <w:rFonts w:eastAsia="Amiri" w:cs="Amiri" w:ascii="Amiri" w:hAnsi="Amiri"/>
          <w:color w:val="111111"/>
          <w:sz w:val="28"/>
          <w:szCs w:val="28"/>
          <w:rtl w:val="true"/>
          <w:lang w:bidi="ar-SA"/>
        </w:rPr>
        <w:t xml:space="preserve">. </w:t>
      </w:r>
      <w:r>
        <w:rPr>
          <w:rStyle w:val="FootnoteAnchor"/>
          <w:rtl w:val="true"/>
        </w:rPr>
        <w:footnoteReference w:id="160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الإخْلاصُ أشْرَفُ نِهایَةٍ </w:t>
      </w:r>
      <w:r>
        <w:rPr>
          <w:rFonts w:eastAsia="Amiri" w:cs="Amiri" w:ascii="Amiri" w:hAnsi="Amiri"/>
          <w:color w:val="111111"/>
          <w:sz w:val="28"/>
          <w:szCs w:val="28"/>
          <w:rtl w:val="true"/>
          <w:lang w:bidi="ar-SA"/>
        </w:rPr>
        <w:t xml:space="preserve">. </w:t>
      </w:r>
      <w:r>
        <w:rPr>
          <w:rStyle w:val="FootnoteAnchor"/>
          <w:rtl w:val="true"/>
        </w:rPr>
        <w:footnoteReference w:id="16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الإخْلاصُ غایَةٌ </w:t>
      </w:r>
      <w:r>
        <w:rPr>
          <w:rFonts w:eastAsia="Amiri" w:cs="Amiri" w:ascii="Amiri" w:hAnsi="Amiri"/>
          <w:color w:val="111111"/>
          <w:sz w:val="28"/>
          <w:szCs w:val="28"/>
          <w:rtl w:val="true"/>
          <w:lang w:bidi="ar-SA"/>
        </w:rPr>
        <w:t xml:space="preserve">. </w:t>
      </w:r>
      <w:r>
        <w:rPr>
          <w:rStyle w:val="FootnoteAnchor"/>
          <w:rtl w:val="true"/>
        </w:rPr>
        <w:footnoteReference w:id="16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الإخْلاصُ غایَةُ الدِّینِ </w:t>
      </w:r>
      <w:r>
        <w:rPr>
          <w:rFonts w:eastAsia="Amiri" w:cs="Amiri" w:ascii="Amiri" w:hAnsi="Amiri"/>
          <w:color w:val="111111"/>
          <w:sz w:val="28"/>
          <w:szCs w:val="28"/>
          <w:rtl w:val="true"/>
          <w:lang w:bidi="ar-SA"/>
        </w:rPr>
        <w:t xml:space="preserve">. </w:t>
      </w:r>
      <w:r>
        <w:rPr>
          <w:rStyle w:val="FootnoteAnchor"/>
          <w:rtl w:val="true"/>
        </w:rPr>
        <w:footnoteReference w:id="16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الإخْلاصُ عِبادَةُ المُقَرَّبینَ </w:t>
      </w:r>
      <w:r>
        <w:rPr>
          <w:rFonts w:eastAsia="Amiri" w:cs="Amiri" w:ascii="Amiri" w:hAnsi="Amiri"/>
          <w:color w:val="111111"/>
          <w:sz w:val="28"/>
          <w:szCs w:val="28"/>
          <w:rtl w:val="true"/>
          <w:lang w:bidi="ar-SA"/>
        </w:rPr>
        <w:t xml:space="preserve">. </w:t>
      </w:r>
      <w:r>
        <w:rPr>
          <w:rStyle w:val="FootnoteAnchor"/>
          <w:rtl w:val="true"/>
        </w:rPr>
        <w:footnoteReference w:id="16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الإخْلاصُ مِلاکُ العِبادَةِ </w:t>
      </w:r>
      <w:r>
        <w:rPr>
          <w:rFonts w:eastAsia="Amiri" w:cs="Amiri" w:ascii="Amiri" w:hAnsi="Amiri"/>
          <w:color w:val="111111"/>
          <w:sz w:val="28"/>
          <w:szCs w:val="28"/>
          <w:rtl w:val="true"/>
          <w:lang w:bidi="ar-SA"/>
        </w:rPr>
        <w:t xml:space="preserve">. </w:t>
      </w:r>
      <w:r>
        <w:rPr>
          <w:rStyle w:val="FootnoteAnchor"/>
          <w:rtl w:val="true"/>
        </w:rPr>
        <w:footnoteReference w:id="16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الإخْلاصُ أعْلی الإیمانِ </w:t>
      </w:r>
      <w:r>
        <w:rPr>
          <w:rFonts w:eastAsia="Amiri" w:cs="Amiri" w:ascii="Amiri" w:hAnsi="Amiri"/>
          <w:color w:val="111111"/>
          <w:sz w:val="28"/>
          <w:szCs w:val="28"/>
          <w:rtl w:val="true"/>
          <w:lang w:bidi="ar-SA"/>
        </w:rPr>
        <w:t xml:space="preserve">. </w:t>
      </w:r>
      <w:r>
        <w:rPr>
          <w:rStyle w:val="FootnoteAnchor"/>
          <w:rtl w:val="true"/>
        </w:rPr>
        <w:footnoteReference w:id="16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الإخْلاصُ شِیمَةُ أفاضِلِ النّاسِ </w:t>
      </w:r>
      <w:r>
        <w:rPr>
          <w:rFonts w:eastAsia="Amiri" w:cs="Amiri" w:ascii="Amiri" w:hAnsi="Amiri"/>
          <w:color w:val="111111"/>
          <w:sz w:val="28"/>
          <w:szCs w:val="28"/>
          <w:rtl w:val="true"/>
          <w:lang w:bidi="ar-SA"/>
        </w:rPr>
        <w:t xml:space="preserve">. </w:t>
      </w:r>
      <w:r>
        <w:rPr>
          <w:rStyle w:val="FootnoteAnchor"/>
          <w:rtl w:val="true"/>
        </w:rPr>
        <w:footnoteReference w:id="16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إخْلاصِ الأعْمالِ تَنافُسُ اُولِی النُّهی و الألْبابِ </w:t>
      </w:r>
      <w:r>
        <w:rPr>
          <w:rFonts w:eastAsia="Amiri" w:cs="Amiri" w:ascii="Amiri" w:hAnsi="Amiri"/>
          <w:color w:val="111111"/>
          <w:sz w:val="28"/>
          <w:szCs w:val="28"/>
          <w:rtl w:val="true"/>
          <w:lang w:bidi="ar-SA"/>
        </w:rPr>
        <w:t xml:space="preserve">. </w:t>
      </w:r>
      <w:r>
        <w:rPr>
          <w:rStyle w:val="FootnoteAnchor"/>
          <w:rtl w:val="true"/>
        </w:rPr>
        <w:footnoteReference w:id="16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الإخْلاصِ یَکونُ الخَلاصُ </w:t>
      </w:r>
      <w:r>
        <w:rPr>
          <w:rFonts w:eastAsia="Amiri" w:cs="Amiri" w:ascii="Amiri" w:hAnsi="Amiri"/>
          <w:color w:val="111111"/>
          <w:sz w:val="28"/>
          <w:szCs w:val="28"/>
          <w:rtl w:val="true"/>
          <w:lang w:bidi="ar-SA"/>
        </w:rPr>
        <w:t xml:space="preserve">. </w:t>
      </w:r>
      <w:r>
        <w:rPr>
          <w:rStyle w:val="FootnoteAnchor"/>
          <w:rtl w:val="true"/>
        </w:rPr>
        <w:footnoteReference w:id="16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کُلَّما أخْلَصْتَ عَمَلاً بَلَغْتَ مِن الآخِرَةِ أملاً </w:t>
      </w:r>
      <w:r>
        <w:rPr>
          <w:rFonts w:eastAsia="Amiri" w:cs="Amiri" w:ascii="Amiri" w:hAnsi="Amiri"/>
          <w:color w:val="111111"/>
          <w:sz w:val="28"/>
          <w:szCs w:val="28"/>
          <w:rtl w:val="true"/>
          <w:lang w:bidi="ar-SA"/>
        </w:rPr>
        <w:t xml:space="preserve">. </w:t>
      </w:r>
      <w:r>
        <w:rPr>
          <w:rStyle w:val="FootnoteAnchor"/>
          <w:rtl w:val="true"/>
        </w:rPr>
        <w:footnoteReference w:id="1614"/>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دل مردِ مسلمان در انجام آنها، با ناخالصی آمیخته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مخلصانه برای خدا ، خیر خواهی و نصیحت رهبران مسلمانان، و همراهی با جامعه مسلمانان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این امت را به سبب مستضعفان آنها و دعا و اخلاص و نمازشان نصرت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اخلاص، عالیترین هدف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اخلاص ، هدف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اخلاص غایت دین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اخلاص، عبادت مقرّبان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اخلاص اساس عبادت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اخلاص ، اوج ایمان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خصلت والاترین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رقابت خردمندان و صاحبدلان، در خالص گردانیدن اعمال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رهایی و نجات در اخلاص است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عملی را که خالص انجام دهی، در آخرت به آرزویی دست می یابی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غایَةُ الیَقینِ الإخْلاصُ </w:t>
      </w:r>
      <w:r>
        <w:rPr>
          <w:rFonts w:eastAsia="Amiri" w:cs="Amiri" w:ascii="Amiri" w:hAnsi="Amiri"/>
          <w:color w:val="111111"/>
          <w:sz w:val="28"/>
          <w:szCs w:val="28"/>
          <w:rtl w:val="true"/>
          <w:lang w:bidi="ar-SA"/>
        </w:rPr>
        <w:t xml:space="preserve">. </w:t>
      </w:r>
      <w:r>
        <w:rPr>
          <w:rStyle w:val="FootnoteAnchor"/>
          <w:rtl w:val="true"/>
        </w:rPr>
        <w:footnoteReference w:id="16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لِمَن أخْلَصَ للّهِ عَمَلَهُ و عِلْمَهُ ، و حُبَّهُ و بُغْضَهُ ، و أخْذَهُ و تَرْکَهُ ، و کَلامَهُ و صَمْتَهُ ، و فِعْلَهُ و قَولَهُ </w:t>
      </w:r>
      <w:r>
        <w:rPr>
          <w:rFonts w:eastAsia="Amiri" w:cs="Amiri" w:ascii="Amiri" w:hAnsi="Amiri"/>
          <w:color w:val="111111"/>
          <w:sz w:val="28"/>
          <w:szCs w:val="28"/>
          <w:rtl w:val="true"/>
          <w:lang w:bidi="ar-SA"/>
        </w:rPr>
        <w:t xml:space="preserve">. </w:t>
      </w:r>
      <w:r>
        <w:rPr>
          <w:rStyle w:val="FootnoteAnchor"/>
          <w:rtl w:val="true"/>
        </w:rPr>
        <w:footnoteReference w:id="16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لِمَن أخْلَصَ للّهِ العِبادَةَ و الدُّعاءَ ، و لَم یَشْغَلْ قَلْبَهُ بما تَری عَیْناهُ ، و لَم یَنْسَ ذِکْرَ اللّهِ بما تَسْمَعُ اُذُناهُ ، و لَم یَحْزَنْ صَدرُهُ بما اُعْطِیَ غَیرُهُ </w:t>
      </w:r>
      <w:r>
        <w:rPr>
          <w:rFonts w:eastAsia="Amiri" w:cs="Amiri" w:ascii="Amiri" w:hAnsi="Amiri"/>
          <w:color w:val="111111"/>
          <w:sz w:val="28"/>
          <w:szCs w:val="28"/>
          <w:rtl w:val="true"/>
          <w:lang w:bidi="ar-SA"/>
        </w:rPr>
        <w:t xml:space="preserve">. </w:t>
      </w:r>
      <w:r>
        <w:rPr>
          <w:rStyle w:val="FootnoteAnchor"/>
          <w:rtl w:val="true"/>
        </w:rPr>
        <w:footnoteReference w:id="1617"/>
      </w:r>
    </w:p>
    <w:p>
      <w:pPr>
        <w:pStyle w:val="BookText"/>
        <w:rPr/>
      </w:pPr>
      <w:r>
        <w:rPr>
          <w:rFonts w:ascii="Amiri" w:hAnsi="Amiri" w:eastAsia="Amiri" w:cs="Amiri"/>
          <w:color w:val="111111"/>
          <w:sz w:val="28"/>
          <w:sz w:val="28"/>
          <w:szCs w:val="28"/>
          <w:rtl w:val="true"/>
          <w:lang w:bidi="ar-SA"/>
        </w:rPr>
        <w:t>الإمامُ زینُ العابدینَ علیه السلامـ فی مُناجاتِهِ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جِهادَنا فیکَ ، و هَمَّنا فی طاعَتِکَ ، و أخْلِصْ نِیّاتِنا فی مُعامَلَتِکَ </w:t>
      </w:r>
      <w:r>
        <w:rPr>
          <w:rFonts w:eastAsia="Amiri" w:cs="Amiri" w:ascii="Amiri" w:hAnsi="Amiri"/>
          <w:color w:val="111111"/>
          <w:sz w:val="28"/>
          <w:szCs w:val="28"/>
          <w:rtl w:val="true"/>
          <w:lang w:bidi="ar-SA"/>
        </w:rPr>
        <w:t xml:space="preserve">. </w:t>
      </w:r>
      <w:r>
        <w:rPr>
          <w:rStyle w:val="FootnoteAnchor"/>
          <w:rtl w:val="true"/>
        </w:rPr>
        <w:footnoteReference w:id="161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أنْعَمَ اللّهُ عزّ و جلّ علی عَبدٍ أجَلَّ مِن أنْ لا یَکونَ فی قَلبِهِ مَع اللّهِ عزّ و جلّ غَیْرُهُ </w:t>
      </w:r>
      <w:r>
        <w:rPr>
          <w:rFonts w:eastAsia="Amiri" w:cs="Amiri" w:ascii="Amiri" w:hAnsi="Amiri"/>
          <w:color w:val="111111"/>
          <w:sz w:val="28"/>
          <w:szCs w:val="28"/>
          <w:rtl w:val="true"/>
          <w:lang w:bidi="ar-SA"/>
        </w:rPr>
        <w:t xml:space="preserve">. </w:t>
      </w:r>
      <w:r>
        <w:rPr>
          <w:rStyle w:val="FootnoteAnchor"/>
          <w:rtl w:val="true"/>
        </w:rPr>
        <w:footnoteReference w:id="1619"/>
      </w:r>
    </w:p>
    <w:p>
      <w:pPr>
        <w:pStyle w:val="BookText"/>
        <w:rPr/>
      </w:pPr>
      <w:r>
        <w:rPr>
          <w:rFonts w:ascii="Amiri" w:hAnsi="Amiri" w:eastAsia="Amiri" w:cs="Amiri"/>
          <w:color w:val="111111"/>
          <w:sz w:val="28"/>
          <w:sz w:val="28"/>
          <w:szCs w:val="28"/>
          <w:rtl w:val="true"/>
          <w:lang w:bidi="ar-SA"/>
        </w:rPr>
        <w:t>مصباح الشریعةـ فیما نسبه إلی الإمام الصادق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للعَبدِ مِن خالِصِ النِّیَّةِ فی کُلِّ حَرَکَةٍ و سُکونٍ ، إذْ لَو لَم یَکُنْ بهذا المَعنی یَکونُ غافِلاً ، و الغافِلونَ قَد وَصَفَهُمُ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اُولئک کَالأنْعامِ بَلْ هُمْ أضَلُّ سَبیلاً</w:t>
      </w:r>
      <w:r>
        <w:rPr>
          <w:rFonts w:eastAsia="Amiri" w:cs="Amiri" w:ascii="Amiri" w:hAnsi="Amiri"/>
          <w:color w:val="111111"/>
          <w:sz w:val="28"/>
          <w:szCs w:val="28"/>
          <w:rtl w:val="true"/>
          <w:lang w:bidi="ar-SA"/>
        </w:rPr>
        <w:t xml:space="preserve">»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غایت یقین، اخلاص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آن که عمل و علمش، دوستی و دشمنیش ، انجام دادن و ترک کردنش ، سخن و سکوتش، و کردار و گفتارش فقط برای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آن که عبادت و دعایش را برای خدا خالص گرداند و آنچه می بیند، دلش را به خود مشغول نسازد و آنچه می شنود، او را از یاد خدا غافل نکند و به سبب آنچه به دیگران داده شده، سینه اش را غم و اندوه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مناجات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ما را در راه خود قرار ده و کوشش ما را مصروف طاعت خود گردان و در معامله با خودت نیّتهایمان را خالص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نعمتی بالاتر از این به بنده اش نداده است که در قلبش جز خدا نباشد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الشریعةـ در آنچه به امام صادق علیه السلام نسبت داده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باید در تمام حرکات و سکنات خود نیّت خالص داشته باشد ؛ زیرا اگر چنین نباشد، غافل است و غافلان را خداوند چنین وصف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همچون چارپایانند و بلکه گمراهترند</w:t>
      </w:r>
      <w:r>
        <w:rPr>
          <w:rFonts w:eastAsia="IRNazanin" w:cs="IRNazanin"/>
          <w:color w:val="111111"/>
          <w:sz w:val="28"/>
          <w:szCs w:val="28"/>
          <w:rtl w:val="true"/>
          <w:lang w:bidi="fa-IR"/>
        </w:rPr>
        <w:t>» .</w:t>
      </w:r>
      <w:bookmarkStart w:id="1561" w:name="pg11924_135341"/>
    </w:p>
    <w:p>
      <w:pPr>
        <w:pStyle w:val="Heading5"/>
        <w:numPr>
          <w:ilvl w:val="4"/>
          <w:numId w:val="1"/>
        </w:numPr>
        <w:rPr/>
      </w:pPr>
      <w:bookmarkStart w:id="1562" w:name="__RefHeading___Toc14229681_73709187"/>
      <w:bookmarkStart w:id="1563" w:name="_Toc656"/>
      <w:bookmarkEnd w:id="1561"/>
      <w:bookmarkEnd w:id="1562"/>
      <w:r>
        <w:rPr/>
        <w:t>1041</w:t>
      </w:r>
      <w:r>
        <w:rPr>
          <w:rtl w:val="true"/>
        </w:rPr>
        <w:t xml:space="preserve"> - </w:t>
      </w:r>
      <w:r>
        <w:rPr>
          <w:rtl w:val="true"/>
        </w:rPr>
        <w:t>صُعوبَةُ الإخلاصِ</w:t>
      </w:r>
      <w:bookmarkEnd w:id="1563"/>
    </w:p>
    <w:p>
      <w:pPr>
        <w:pStyle w:val="Heading6"/>
        <w:numPr>
          <w:ilvl w:val="5"/>
          <w:numId w:val="1"/>
        </w:numPr>
        <w:rPr/>
      </w:pPr>
      <w:bookmarkStart w:id="1564" w:name="__RefHeading___Toc14229683_73709187"/>
      <w:bookmarkStart w:id="1565" w:name="_Toc657"/>
      <w:bookmarkEnd w:id="1564"/>
      <w:r>
        <w:rPr/>
        <w:t>1041</w:t>
      </w:r>
      <w:r>
        <w:rPr>
          <w:rtl w:val="true"/>
        </w:rPr>
        <w:t xml:space="preserve"> - </w:t>
      </w:r>
      <w:r>
        <w:rPr>
          <w:rtl w:val="true"/>
        </w:rPr>
        <w:t>دشواری اخلاص</w:t>
      </w:r>
      <w:bookmarkEnd w:id="156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تَصْفِیَةُ العَمَلِ أشَدُّ مِن العَمَلِ ، و تَخْلیصُ النِّیّةِ عنِ الفَسادِ أشَدُّ علی العامِلِینَ مِن طُولِ الجِهادِ </w:t>
      </w:r>
      <w:r>
        <w:rPr>
          <w:rFonts w:eastAsia="Amiri" w:cs="Amiri" w:ascii="Amiri" w:hAnsi="Amiri"/>
          <w:color w:val="111111"/>
          <w:sz w:val="28"/>
          <w:szCs w:val="28"/>
          <w:rtl w:val="true"/>
          <w:lang w:bidi="ar-SA"/>
        </w:rPr>
        <w:t xml:space="preserve">. </w:t>
      </w:r>
      <w:r>
        <w:rPr>
          <w:rStyle w:val="FootnoteAnchor"/>
          <w:rtl w:val="true"/>
        </w:rPr>
        <w:footnoteReference w:id="16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تَصْفِیَةُ العَمَلِ خَیرٌ مِن العَمَلِ </w:t>
      </w:r>
      <w:r>
        <w:rPr>
          <w:rFonts w:eastAsia="Amiri" w:cs="Amiri" w:ascii="Amiri" w:hAnsi="Amiri"/>
          <w:color w:val="111111"/>
          <w:sz w:val="28"/>
          <w:szCs w:val="28"/>
          <w:rtl w:val="true"/>
          <w:lang w:bidi="ar-SA"/>
        </w:rPr>
        <w:t xml:space="preserve">. </w:t>
      </w:r>
      <w:r>
        <w:rPr>
          <w:rStyle w:val="FootnoteAnchor"/>
          <w:rtl w:val="true"/>
        </w:rPr>
        <w:footnoteReference w:id="162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الإبْقاءُ علی العَمَلِ حتّی یَخْلُصَ أشَدُّ مِن العَمَلِ </w:t>
      </w:r>
      <w:r>
        <w:rPr>
          <w:rFonts w:eastAsia="Amiri" w:cs="Amiri" w:ascii="Amiri" w:hAnsi="Amiri"/>
          <w:color w:val="111111"/>
          <w:sz w:val="28"/>
          <w:szCs w:val="28"/>
          <w:rtl w:val="true"/>
          <w:lang w:bidi="ar-SA"/>
        </w:rPr>
        <w:t xml:space="preserve">. </w:t>
      </w:r>
      <w:r>
        <w:rPr>
          <w:rStyle w:val="FootnoteAnchor"/>
          <w:rtl w:val="true"/>
        </w:rPr>
        <w:footnoteReference w:id="1624"/>
      </w:r>
    </w:p>
    <w:p>
      <w:pPr>
        <w:pStyle w:val="BookText"/>
        <w:rPr/>
      </w:pPr>
      <w:r>
        <w:rPr>
          <w:rStyle w:val="FootnoteAnchor"/>
          <w:rtl w:val="true"/>
        </w:rPr>
        <w:footnoteReference w:id="162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1041</w:t>
      </w:r>
    </w:p>
    <w:p>
      <w:pPr>
        <w:pStyle w:val="BookText"/>
        <w:rPr/>
      </w:pPr>
      <w:r>
        <w:rPr>
          <w:rFonts w:ascii="IRNazanin" w:hAnsi="IRNazanin" w:eastAsia="IRNazanin"/>
          <w:color w:val="111111"/>
          <w:sz w:val="28"/>
          <w:sz w:val="28"/>
          <w:szCs w:val="28"/>
          <w:rtl w:val="true"/>
          <w:lang w:bidi="fa-IR"/>
        </w:rPr>
        <w:t>دشواری اخلاص</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خالص گردانیدن عمل، سخت تر از خود عمل است و پاک کردن نیت از فساد و ناخالصی برای عمل کنندگان، از جهاد طولانی دشوارتر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کردن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ناخالصیها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خود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 بر عمل تا خالص بماند ، سخت تر از خود عمل است</w:t>
      </w:r>
      <w:r>
        <w:rPr>
          <w:rFonts w:eastAsia="IRNazanin" w:cs="IRNazanin"/>
          <w:color w:val="111111"/>
          <w:sz w:val="28"/>
          <w:szCs w:val="28"/>
          <w:rtl w:val="true"/>
          <w:lang w:bidi="fa-IR"/>
        </w:rPr>
        <w:t>.</w:t>
      </w:r>
    </w:p>
    <w:p>
      <w:pPr>
        <w:pStyle w:val="Heading5"/>
        <w:numPr>
          <w:ilvl w:val="4"/>
          <w:numId w:val="1"/>
        </w:numPr>
        <w:rPr/>
      </w:pPr>
      <w:bookmarkStart w:id="1566" w:name="__RefHeading___Toc14229685_73709187"/>
      <w:bookmarkStart w:id="1567" w:name="_Toc658"/>
      <w:bookmarkEnd w:id="1566"/>
      <w:r>
        <w:rPr/>
        <w:t>1042</w:t>
      </w:r>
      <w:r>
        <w:rPr>
          <w:rtl w:val="true"/>
        </w:rPr>
        <w:t xml:space="preserve"> - </w:t>
      </w:r>
      <w:r>
        <w:rPr>
          <w:rtl w:val="true"/>
        </w:rPr>
        <w:t>کِفایَةُ القَلیلِ مِنَ العَملِ مَعَ الإخلاصِ</w:t>
      </w:r>
      <w:bookmarkEnd w:id="1567"/>
    </w:p>
    <w:p>
      <w:pPr>
        <w:pStyle w:val="Heading6"/>
        <w:numPr>
          <w:ilvl w:val="5"/>
          <w:numId w:val="1"/>
        </w:numPr>
        <w:rPr/>
      </w:pPr>
      <w:bookmarkStart w:id="1568" w:name="__RefHeading___Toc14229687_73709187"/>
      <w:bookmarkStart w:id="1569" w:name="_Toc659"/>
      <w:bookmarkEnd w:id="1568"/>
      <w:r>
        <w:rPr/>
        <w:t>1042</w:t>
      </w:r>
      <w:r>
        <w:rPr>
          <w:rtl w:val="true"/>
        </w:rPr>
        <w:t xml:space="preserve"> - </w:t>
      </w:r>
      <w:r>
        <w:rPr>
          <w:rtl w:val="true"/>
        </w:rPr>
        <w:t>کافی بودن کار اندک مخلصانه</w:t>
      </w:r>
      <w:bookmarkEnd w:id="156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أخْلِصْ قَلبَکَ یَکْفِکَ القَلیلُ مِن العَمَلِ </w:t>
      </w:r>
      <w:r>
        <w:rPr>
          <w:rFonts w:eastAsia="Amiri" w:cs="Amiri" w:ascii="Amiri" w:hAnsi="Amiri"/>
          <w:color w:val="111111"/>
          <w:sz w:val="28"/>
          <w:szCs w:val="28"/>
          <w:rtl w:val="true"/>
          <w:lang w:bidi="ar-SA"/>
        </w:rPr>
        <w:t xml:space="preserve">. </w:t>
      </w:r>
      <w:r>
        <w:rPr>
          <w:rStyle w:val="FootnoteAnchor"/>
          <w:rtl w:val="true"/>
        </w:rPr>
        <w:footnoteReference w:id="162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أخْلِصْ دِینَکَ یَکْفِکَ القَلیلُ مِن العَمَلِ </w:t>
      </w:r>
      <w:r>
        <w:rPr>
          <w:rFonts w:eastAsia="Amiri" w:cs="Amiri" w:ascii="Amiri" w:hAnsi="Amiri"/>
          <w:color w:val="111111"/>
          <w:sz w:val="28"/>
          <w:szCs w:val="28"/>
          <w:rtl w:val="true"/>
          <w:lang w:bidi="ar-SA"/>
        </w:rPr>
        <w:t xml:space="preserve">. </w:t>
      </w:r>
      <w:r>
        <w:rPr>
          <w:rStyle w:val="FootnoteAnchor"/>
          <w:rtl w:val="true"/>
        </w:rPr>
        <w:footnoteReference w:id="1627"/>
      </w:r>
    </w:p>
    <w:p>
      <w:pPr>
        <w:pStyle w:val="BookText"/>
        <w:rPr/>
      </w:pPr>
      <w:r>
        <w:rPr>
          <w:rFonts w:eastAsia="Times New Roman" w:cs="Times New Roman" w:ascii="Times New Roman" w:hAnsi="Times New Roman"/>
          <w:color w:val="111111"/>
          <w:sz w:val="28"/>
          <w:szCs w:val="28"/>
          <w:lang w:val="en-US" w:bidi="en-US"/>
        </w:rPr>
        <w:t>1042</w:t>
      </w:r>
    </w:p>
    <w:p>
      <w:pPr>
        <w:pStyle w:val="BookText"/>
        <w:rPr/>
      </w:pPr>
      <w:r>
        <w:rPr>
          <w:rFonts w:ascii="IRNazanin" w:hAnsi="IRNazanin" w:eastAsia="IRNazanin"/>
          <w:color w:val="111111"/>
          <w:sz w:val="28"/>
          <w:sz w:val="28"/>
          <w:szCs w:val="28"/>
          <w:rtl w:val="true"/>
          <w:lang w:bidi="fa-IR"/>
        </w:rPr>
        <w:t>کافی بودن کار اندک مخلصانه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دلت را خالص گردان ، کارِ اندک، تو را بس باشد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دینت را خالص گردان ، تا کار اندک برای تو بس باشد</w:t>
      </w:r>
      <w:r>
        <w:rPr>
          <w:rFonts w:eastAsia="IRNazanin" w:cs="IRNazanin"/>
          <w:color w:val="111111"/>
          <w:sz w:val="28"/>
          <w:szCs w:val="28"/>
          <w:rtl w:val="true"/>
          <w:lang w:bidi="fa-IR"/>
        </w:rPr>
        <w:t>.</w:t>
      </w:r>
      <w:bookmarkStart w:id="1570" w:name="pg11924_135342"/>
    </w:p>
    <w:p>
      <w:pPr>
        <w:pStyle w:val="BookText"/>
        <w:rPr/>
      </w:pPr>
      <w:bookmarkEnd w:id="1570"/>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فیما ناجی اللّهُ تبارکَ و تعالی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ما اُریدَ بهِ وَجْهی فکَثیرٌ قَلیلُهُ ، و ما اُریدَ بهِ غَیری فقَلیلٌ کَثیرُهُ </w:t>
      </w:r>
      <w:r>
        <w:rPr>
          <w:rFonts w:eastAsia="Amiri" w:cs="Amiri" w:ascii="Amiri" w:hAnsi="Amiri"/>
          <w:color w:val="111111"/>
          <w:sz w:val="28"/>
          <w:szCs w:val="28"/>
          <w:rtl w:val="true"/>
          <w:lang w:bidi="ar-SA"/>
        </w:rPr>
        <w:t xml:space="preserve">. </w:t>
      </w:r>
      <w:r>
        <w:rPr>
          <w:rStyle w:val="FootnoteAnchor"/>
          <w:rtl w:val="true"/>
        </w:rPr>
        <w:footnoteReference w:id="1628"/>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نجواهای خداوند متعال با موسی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که برای من انجام شود اندکش زیاد است و آنچه برای غیر من انجام گیرد زیادش هم اندک است </w:t>
      </w:r>
      <w:r>
        <w:rPr>
          <w:rFonts w:eastAsia="IRNazanin" w:cs="IRNazanin"/>
          <w:color w:val="111111"/>
          <w:sz w:val="28"/>
          <w:szCs w:val="28"/>
          <w:rtl w:val="true"/>
          <w:lang w:bidi="fa-IR"/>
        </w:rPr>
        <w:t>.</w:t>
      </w:r>
    </w:p>
    <w:p>
      <w:pPr>
        <w:pStyle w:val="Heading5"/>
        <w:numPr>
          <w:ilvl w:val="4"/>
          <w:numId w:val="1"/>
        </w:numPr>
        <w:rPr/>
      </w:pPr>
      <w:bookmarkStart w:id="1571" w:name="__RefHeading___Toc14229689_73709187"/>
      <w:bookmarkStart w:id="1572" w:name="_Toc660"/>
      <w:bookmarkEnd w:id="1571"/>
      <w:r>
        <w:rPr/>
        <w:t>1043</w:t>
      </w:r>
      <w:r>
        <w:rPr>
          <w:rtl w:val="true"/>
        </w:rPr>
        <w:t xml:space="preserve"> - </w:t>
      </w:r>
      <w:r>
        <w:rPr>
          <w:rtl w:val="true"/>
        </w:rPr>
        <w:t>فَضلُ المُخلِصِ</w:t>
      </w:r>
      <w:bookmarkEnd w:id="1572"/>
    </w:p>
    <w:p>
      <w:pPr>
        <w:pStyle w:val="Heading6"/>
        <w:numPr>
          <w:ilvl w:val="5"/>
          <w:numId w:val="1"/>
        </w:numPr>
        <w:rPr/>
      </w:pPr>
      <w:bookmarkStart w:id="1573" w:name="__RefHeading___Toc14229691_73709187"/>
      <w:bookmarkStart w:id="1574" w:name="_Toc661"/>
      <w:bookmarkEnd w:id="1573"/>
      <w:r>
        <w:rPr/>
        <w:t>1043</w:t>
      </w:r>
      <w:r>
        <w:rPr>
          <w:rtl w:val="true"/>
        </w:rPr>
        <w:t xml:space="preserve"> - </w:t>
      </w:r>
      <w:r>
        <w:rPr>
          <w:rtl w:val="true"/>
        </w:rPr>
        <w:t>فضیلت مخلص</w:t>
      </w:r>
      <w:bookmarkEnd w:id="157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للمُخْلِصینَ ، اُولئکَ مَصابیحُ الهُدی ، تَنْجَلی عَنهُم کُلُّ فِتْنَةٍ ظَلْماءَ </w:t>
      </w:r>
      <w:r>
        <w:rPr>
          <w:rFonts w:eastAsia="Amiri" w:cs="Amiri" w:ascii="Amiri" w:hAnsi="Amiri"/>
          <w:color w:val="111111"/>
          <w:sz w:val="28"/>
          <w:szCs w:val="28"/>
          <w:rtl w:val="true"/>
          <w:lang w:bidi="ar-SA"/>
        </w:rPr>
        <w:t xml:space="preserve">. </w:t>
      </w:r>
      <w:r>
        <w:rPr>
          <w:rStyle w:val="FootnoteAnchor"/>
          <w:rtl w:val="true"/>
        </w:rPr>
        <w:footnoteReference w:id="162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 کُلُّهُم هَلْکی إلاّ العامِلینَ ، و العامِلونَ کُلُّهُم هَلْکی إلاّ المُخْلِصینَ، و المُخْلِصونَ علی خَطَرٍ </w:t>
      </w:r>
      <w:r>
        <w:rPr>
          <w:rFonts w:eastAsia="Amiri" w:cs="Amiri" w:ascii="Amiri" w:hAnsi="Amiri"/>
          <w:color w:val="111111"/>
          <w:sz w:val="28"/>
          <w:szCs w:val="28"/>
          <w:rtl w:val="true"/>
          <w:lang w:bidi="ar-SA"/>
        </w:rPr>
        <w:t xml:space="preserve">. </w:t>
      </w:r>
      <w:r>
        <w:rPr>
          <w:rStyle w:val="FootnoteAnchor"/>
          <w:rtl w:val="true"/>
        </w:rPr>
        <w:footnoteReference w:id="163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عِبادا عامَلوهُ بخالِصٍ مِن سِرِّهِ ، فشَکَرَ لَهُم بخالِصٍ مِن شُکْرِهِ ، فاُولئکَ تَمُرُّ صُحُفُهُم یَومَ القِیامَةِ فُرَّغا ، فإذا وَقَفوا بَینَ یَدَیهِ مَلأها لَهُم مِن سِرِّ ما أسَرُّوا إلَیهِ </w:t>
      </w:r>
      <w:r>
        <w:rPr>
          <w:rFonts w:eastAsia="Amiri" w:cs="Amiri" w:ascii="Amiri" w:hAnsi="Amiri"/>
          <w:color w:val="111111"/>
          <w:sz w:val="28"/>
          <w:szCs w:val="28"/>
          <w:rtl w:val="true"/>
          <w:lang w:bidi="ar-SA"/>
        </w:rPr>
        <w:t xml:space="preserve">. </w:t>
      </w:r>
      <w:r>
        <w:rPr>
          <w:rStyle w:val="FootnoteAnchor"/>
          <w:rtl w:val="true"/>
        </w:rPr>
        <w:footnoteReference w:id="16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الّذینَ أخْلَصوا أعْمالَهُم للّهِ ، و طَهَّروا قُلوبَهُم بمَواضِعِ ذِکرِ اللّهِ ؟</w:t>
      </w:r>
      <w:r>
        <w:rPr>
          <w:rFonts w:eastAsia="Amiri" w:cs="Amiri" w:ascii="Amiri" w:hAnsi="Amiri"/>
          <w:color w:val="111111"/>
          <w:sz w:val="28"/>
          <w:szCs w:val="28"/>
          <w:rtl w:val="true"/>
          <w:lang w:bidi="ar-SA"/>
        </w:rPr>
        <w:t xml:space="preserve">! </w:t>
      </w:r>
      <w:r>
        <w:rPr>
          <w:rStyle w:val="FootnoteAnchor"/>
          <w:rtl w:val="true"/>
        </w:rPr>
        <w:footnoteReference w:id="1632"/>
      </w:r>
    </w:p>
    <w:p>
      <w:pPr>
        <w:pStyle w:val="BookText"/>
        <w:rPr/>
      </w:pPr>
      <w:r>
        <w:rPr>
          <w:rFonts w:eastAsia="Times New Roman" w:cs="Times New Roman" w:ascii="Times New Roman" w:hAnsi="Times New Roman"/>
          <w:color w:val="111111"/>
          <w:sz w:val="28"/>
          <w:szCs w:val="28"/>
          <w:lang w:val="en-US" w:bidi="en-US"/>
        </w:rPr>
        <w:t>1043</w:t>
      </w:r>
    </w:p>
    <w:p>
      <w:pPr>
        <w:pStyle w:val="BookText"/>
        <w:rPr/>
      </w:pPr>
      <w:r>
        <w:rPr>
          <w:rFonts w:ascii="IRNazanin" w:hAnsi="IRNazanin" w:eastAsia="IRNazanin"/>
          <w:color w:val="111111"/>
          <w:sz w:val="28"/>
          <w:sz w:val="28"/>
          <w:szCs w:val="28"/>
          <w:rtl w:val="true"/>
          <w:lang w:bidi="fa-IR"/>
        </w:rPr>
        <w:t>فضیلت مخلص</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مخلِصان؛ آنان چراغهای هدایتند که هر فتنه تیره ای از سوی آنها زدوده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همه به هلاکت درافتند مگر آنان که به علم خود عمل کنند و عاملان همه هلاک شوند، مگر آنان که از روی اخلاص کار کنند، و مخلصان در خطرند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بندگانی است که با دل و درونی خالص با وی معامله می کنند و خداوند نیز پاداش خالص خود را به آنان می دهد ؛ نامه های عمل اینان 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است و چون در برابر او بایستند، آنها را از اعمال سرّی میان خود و ایشان ، آکنده سازد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آنان که اعمال خود را برای خدا خالص گردانیدند و دلهایشان را با جایگاه یاد خدا کردن، پاکیزه ساختند؟</w:t>
      </w:r>
      <w:r>
        <w:rPr>
          <w:rFonts w:eastAsia="IRNazanin" w:cs="IRNazanin"/>
          <w:color w:val="111111"/>
          <w:sz w:val="28"/>
          <w:szCs w:val="28"/>
          <w:rtl w:val="true"/>
          <w:lang w:bidi="fa-IR"/>
        </w:rPr>
        <w:t>!</w:t>
      </w:r>
      <w:bookmarkStart w:id="1575" w:name="pg11924_135343"/>
    </w:p>
    <w:p>
      <w:pPr>
        <w:pStyle w:val="BookText"/>
        <w:rPr/>
      </w:pPr>
      <w:bookmarkEnd w:id="1575"/>
      <w:r>
        <w:rPr>
          <w:rFonts w:ascii="Amiri" w:hAnsi="Amiri" w:eastAsia="Amiri" w:cs="Amiri"/>
          <w:color w:val="111111"/>
          <w:sz w:val="28"/>
          <w:sz w:val="28"/>
          <w:szCs w:val="28"/>
          <w:rtl w:val="true"/>
          <w:lang w:bidi="ar-SA"/>
        </w:rPr>
        <w:t xml:space="preserve">عدّة الداعی عن المُفَضّلِ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عِبادا عامَلوهُ بخالِصٍ مِن سِرِّهِ ، فعامَلَهُم بخالِصٍ مِن بِرِّهِ ، فهُمُ الّذینَ تَمُرُّ صُحُفُهُم یَومَ القِیامَةِ فُرَّغا ، وَ إذا وَقَفوا بَینَ یدَیهِ تعالی مَلَأها مِن سِرِّ ما أسَرُّوا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مَولای ، و لِمَ ذلکَ؟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أجَلَّهُم أنْ تَطَّلِعَ الحَفَظَةُ علی ما بَینَهُ و بَینَهُم </w:t>
      </w:r>
      <w:r>
        <w:rPr>
          <w:rFonts w:eastAsia="Amiri" w:cs="Amiri" w:ascii="Amiri" w:hAnsi="Amiri"/>
          <w:color w:val="111111"/>
          <w:sz w:val="28"/>
          <w:szCs w:val="28"/>
          <w:rtl w:val="true"/>
          <w:lang w:bidi="ar-SA"/>
        </w:rPr>
        <w:t xml:space="preserve">. </w:t>
      </w:r>
      <w:r>
        <w:rPr>
          <w:rStyle w:val="FootnoteAnchor"/>
          <w:rtl w:val="true"/>
        </w:rPr>
        <w:footnoteReference w:id="1633"/>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سَلَکَ النّاسُ وادِیا و شِعْبا لسَلَکْتُ وادیَ رجُلٍ عَبَدَ اللّهَ وحْدَهُ خالِصا </w:t>
      </w:r>
      <w:r>
        <w:rPr>
          <w:rFonts w:eastAsia="Amiri" w:cs="Amiri" w:ascii="Amiri" w:hAnsi="Amiri"/>
          <w:color w:val="111111"/>
          <w:sz w:val="28"/>
          <w:szCs w:val="28"/>
          <w:rtl w:val="true"/>
          <w:lang w:bidi="ar-SA"/>
        </w:rPr>
        <w:t xml:space="preserve">. </w:t>
      </w:r>
      <w:r>
        <w:rPr>
          <w:rStyle w:val="FootnoteAnchor"/>
          <w:rtl w:val="true"/>
        </w:rPr>
        <w:footnoteReference w:id="1634"/>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جَعَلْتُ الدُّنیا کُلَّها لُقْمَةً واحِدَةً و لَقَّمْتُها مَن یَعبُدُ اللّهَ خالِصا لَرَأیتُ أنّی مُقَصِّرٌ فی حَقِّهِ </w:t>
      </w:r>
      <w:r>
        <w:rPr>
          <w:rFonts w:eastAsia="Amiri" w:cs="Amiri" w:ascii="Amiri" w:hAnsi="Amiri"/>
          <w:color w:val="111111"/>
          <w:sz w:val="28"/>
          <w:szCs w:val="28"/>
          <w:rtl w:val="true"/>
          <w:lang w:bidi="ar-SA"/>
        </w:rPr>
        <w:t xml:space="preserve">. </w:t>
      </w:r>
      <w:r>
        <w:rPr>
          <w:rStyle w:val="FootnoteAnchor"/>
          <w:rtl w:val="true"/>
        </w:rPr>
        <w:footnoteReference w:id="1635"/>
      </w:r>
    </w:p>
    <w:p>
      <w:pPr>
        <w:pStyle w:val="BookText"/>
        <w:rPr/>
      </w:pPr>
      <w:r>
        <w:rPr>
          <w:rStyle w:val="FootnoteAnchor"/>
          <w:rtl w:val="true"/>
        </w:rPr>
        <w:footnoteReference w:id="1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الداعیـ به نقل از مفضّل بن صالح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را بندگانی است که خالصانه با او معامله کنند و خدا نیز از اجر و پاداش خالص خود به ایشان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در روز قیامت نامه های اعمالشان خالی است و چون در برابر خداوند متعال بایستند آنها را از اعمال سرّی میان خود و ایشان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نامه های اعمالشان سفید و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شأن آنان را بالاتر از این قرار داده که فرشتگان نگهبان از آنچه میان خود و ایشان است آگاه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مردمان هر یک به وادی و درّه ای روند، من در وادی آن مردی قدم می گذارم که خدای یگانه را مخلصانه عبادت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همه دنیا را یک لقمه کنم و آن را در دهان کسی گذارم که از روی اخلاص ، خدا را عبادت می کند، باز به نظرم در حقّ او کوتاهی کرده ام </w:t>
      </w:r>
      <w:r>
        <w:rPr>
          <w:rFonts w:eastAsia="IRNazanin" w:cs="IRNazanin"/>
          <w:color w:val="111111"/>
          <w:sz w:val="28"/>
          <w:szCs w:val="28"/>
          <w:rtl w:val="true"/>
          <w:lang w:bidi="fa-IR"/>
        </w:rPr>
        <w:t>.</w:t>
      </w:r>
    </w:p>
    <w:p>
      <w:pPr>
        <w:pStyle w:val="Heading5"/>
        <w:numPr>
          <w:ilvl w:val="4"/>
          <w:numId w:val="1"/>
        </w:numPr>
        <w:rPr/>
      </w:pPr>
      <w:bookmarkStart w:id="1576" w:name="__RefHeading___Toc14229693_73709187"/>
      <w:bookmarkStart w:id="1577" w:name="_Toc662"/>
      <w:bookmarkEnd w:id="1576"/>
      <w:r>
        <w:rPr/>
        <w:t>1044</w:t>
      </w:r>
      <w:r>
        <w:rPr>
          <w:rtl w:val="true"/>
        </w:rPr>
        <w:t xml:space="preserve"> - </w:t>
      </w:r>
      <w:r>
        <w:rPr>
          <w:rtl w:val="true"/>
        </w:rPr>
        <w:t>إخلاصُ موسی</w:t>
      </w:r>
      <w:bookmarkEnd w:id="1577"/>
    </w:p>
    <w:p>
      <w:pPr>
        <w:pStyle w:val="Heading6"/>
        <w:numPr>
          <w:ilvl w:val="5"/>
          <w:numId w:val="1"/>
        </w:numPr>
        <w:rPr/>
      </w:pPr>
      <w:bookmarkStart w:id="1578" w:name="__RefHeading___Toc14229695_73709187"/>
      <w:bookmarkStart w:id="1579" w:name="_Toc663"/>
      <w:bookmarkEnd w:id="1578"/>
      <w:r>
        <w:rPr/>
        <w:t>1044</w:t>
      </w:r>
      <w:r>
        <w:rPr>
          <w:rtl w:val="true"/>
        </w:rPr>
        <w:t xml:space="preserve"> - </w:t>
      </w:r>
      <w:r>
        <w:rPr>
          <w:rtl w:val="true"/>
        </w:rPr>
        <w:t>اخلاص موسی</w:t>
      </w:r>
      <w:bookmarkEnd w:id="1579"/>
    </w:p>
    <w:p>
      <w:pPr>
        <w:pStyle w:val="BookText"/>
        <w:rPr/>
      </w:pPr>
      <w:r>
        <w:rPr>
          <w:rFonts w:ascii="Amiri" w:hAnsi="Amiri" w:eastAsia="Amiri" w:cs="Amiri"/>
          <w:color w:val="111111"/>
          <w:sz w:val="28"/>
          <w:sz w:val="28"/>
          <w:szCs w:val="28"/>
          <w:rtl w:val="true"/>
          <w:lang w:bidi="ar-SA"/>
        </w:rPr>
        <w:t>بحار الأنوارفی قصّةِ موسی و شُعیبٍ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علی شُعیبٍ إذا هُو بالعَشاءِ مُهَیّأٌ ، فقالَ لَهُ شُعیبٌ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یا شابُّ فتَعَشَّ ، فقالَ لَهُ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شُعیبٌ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ذاکَ ؟ أ لَسْتَ بجائِعٍ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و لکنْ أخافُ أنْ یَکونَ هذا عِوَضا لِما سَقَیتُ لَهُما ، و أنا مِن أهلِ بَیتٍ لا نَبیعُ شَیئا مِن عَمَلِ الآخِرَةِ بِملْ ءِ الأرضِ ذَهَبا ، فقالَ لَهُ شُعیبٌ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یا شابُّ ، و لکنّها عادَتی و عادَةُ آبائی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نَقْری الضَّیْفَ و نُطْعِمُ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موسی یَأکُلُ </w:t>
      </w:r>
      <w:r>
        <w:rPr>
          <w:rFonts w:eastAsia="Amiri" w:cs="Amiri" w:ascii="Amiri" w:hAnsi="Amiri"/>
          <w:color w:val="111111"/>
          <w:sz w:val="28"/>
          <w:szCs w:val="28"/>
          <w:rtl w:val="true"/>
          <w:lang w:bidi="ar-SA"/>
        </w:rPr>
        <w:t xml:space="preserve">. </w:t>
      </w:r>
      <w:r>
        <w:rPr>
          <w:rStyle w:val="FootnoteAnchor"/>
          <w:rtl w:val="true"/>
        </w:rPr>
        <w:footnoteReference w:id="1637"/>
      </w:r>
    </w:p>
    <w:p>
      <w:pPr>
        <w:pStyle w:val="BookText"/>
        <w:rPr/>
      </w:pPr>
      <w:r>
        <w:rPr>
          <w:rFonts w:eastAsia="Times New Roman" w:cs="Times New Roman" w:ascii="Times New Roman" w:hAnsi="Times New Roman"/>
          <w:color w:val="111111"/>
          <w:sz w:val="28"/>
          <w:szCs w:val="28"/>
          <w:lang w:val="en-US" w:bidi="en-US"/>
        </w:rPr>
        <w:t>1044</w:t>
      </w:r>
    </w:p>
    <w:p>
      <w:pPr>
        <w:pStyle w:val="BookText"/>
        <w:rPr/>
      </w:pPr>
      <w:r>
        <w:rPr>
          <w:rFonts w:ascii="IRNazanin" w:hAnsi="IRNazanin" w:eastAsia="IRNazanin"/>
          <w:color w:val="111111"/>
          <w:sz w:val="28"/>
          <w:sz w:val="28"/>
          <w:szCs w:val="28"/>
          <w:rtl w:val="true"/>
          <w:lang w:bidi="fa-IR"/>
        </w:rPr>
        <w:t>اخلاص موسی علیه السلام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الأنواردر داستان موسی و شعیب علیهما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موسی نزد شعیب رفت، شعیب آماده خوردن شام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به 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و شام بخور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مگر گرسنه نیستی ؟ 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 می ترسم این پاداش آبی باشد که برای دخترانت از چاه کشیدم ؛ من از خاندانی هستم که اگر همه زمین پر از طلا شود، کمترین کار آخرت را به آن نمی فروشیم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این پاداش آن کار تو نیست، بلکه میهمان نوازی و اطعام، رسم و عادت ما و پدران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موسی برای خوردن شام نشست </w:t>
      </w:r>
      <w:r>
        <w:rPr>
          <w:rFonts w:eastAsia="IRNazanin" w:cs="IRNazanin"/>
          <w:color w:val="111111"/>
          <w:sz w:val="28"/>
          <w:szCs w:val="28"/>
          <w:rtl w:val="true"/>
          <w:lang w:bidi="fa-IR"/>
        </w:rPr>
        <w:t>.</w:t>
      </w:r>
      <w:bookmarkStart w:id="1580" w:name="pg11924_135344"/>
    </w:p>
    <w:p>
      <w:pPr>
        <w:pStyle w:val="Heading5"/>
        <w:numPr>
          <w:ilvl w:val="4"/>
          <w:numId w:val="1"/>
        </w:numPr>
        <w:rPr/>
      </w:pPr>
      <w:bookmarkStart w:id="1581" w:name="__RefHeading___Toc14229697_73709187"/>
      <w:bookmarkStart w:id="1582" w:name="_Toc664"/>
      <w:bookmarkEnd w:id="1580"/>
      <w:bookmarkEnd w:id="1581"/>
      <w:r>
        <w:rPr/>
        <w:t>1045</w:t>
      </w:r>
      <w:r>
        <w:rPr>
          <w:rtl w:val="true"/>
        </w:rPr>
        <w:t xml:space="preserve"> - </w:t>
      </w:r>
      <w:r>
        <w:rPr>
          <w:rtl w:val="true"/>
        </w:rPr>
        <w:t>دَورُ الإخلاصِ فی قَبولِ الأعمالِ</w:t>
      </w:r>
      <w:bookmarkEnd w:id="1582"/>
    </w:p>
    <w:p>
      <w:pPr>
        <w:pStyle w:val="Heading6"/>
        <w:numPr>
          <w:ilvl w:val="5"/>
          <w:numId w:val="1"/>
        </w:numPr>
        <w:rPr/>
      </w:pPr>
      <w:bookmarkStart w:id="1583" w:name="__RefHeading___Toc14229699_73709187"/>
      <w:bookmarkStart w:id="1584" w:name="_Toc665"/>
      <w:bookmarkEnd w:id="1583"/>
      <w:r>
        <w:rPr/>
        <w:t>1045</w:t>
      </w:r>
      <w:r>
        <w:rPr>
          <w:rtl w:val="true"/>
        </w:rPr>
        <w:t xml:space="preserve"> - </w:t>
      </w:r>
      <w:r>
        <w:rPr>
          <w:rtl w:val="true"/>
        </w:rPr>
        <w:t>نقش اخلاص در پذیرفته شدن اعمال</w:t>
      </w:r>
      <w:bookmarkEnd w:id="158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عَمِلْتَ عَمَلاً فاعْمَلْ للّهِ خالِصا ؛ لأنَّهُ لا یَقْبَلُ مِن عِبادِهِ الأعْمالَ إلاّ ما کانَ خالِصا </w:t>
      </w:r>
      <w:r>
        <w:rPr>
          <w:rFonts w:eastAsia="Amiri" w:cs="Amiri" w:ascii="Amiri" w:hAnsi="Amiri"/>
          <w:color w:val="111111"/>
          <w:sz w:val="28"/>
          <w:szCs w:val="28"/>
          <w:rtl w:val="true"/>
          <w:lang w:bidi="ar-SA"/>
        </w:rPr>
        <w:t xml:space="preserve">. </w:t>
      </w:r>
      <w:r>
        <w:rPr>
          <w:rStyle w:val="FootnoteAnchor"/>
          <w:rtl w:val="true"/>
        </w:rPr>
        <w:footnoteReference w:id="163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أخْلِصوا أعْمالَکُم للّهِ ؛ فإنَّ اللّهَ لا یَقْبَلُ إلاّ ما خَلَصَ لَهُ </w:t>
      </w:r>
      <w:r>
        <w:rPr>
          <w:rFonts w:eastAsia="Amiri" w:cs="Amiri" w:ascii="Amiri" w:hAnsi="Amiri"/>
          <w:color w:val="111111"/>
          <w:sz w:val="28"/>
          <w:szCs w:val="28"/>
          <w:rtl w:val="true"/>
          <w:lang w:bidi="ar-SA"/>
        </w:rPr>
        <w:t xml:space="preserve">. </w:t>
      </w:r>
      <w:r>
        <w:rPr>
          <w:rStyle w:val="FootnoteAnchor"/>
          <w:rtl w:val="true"/>
        </w:rPr>
        <w:footnoteReference w:id="163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لا یَقْبَلُ مِن العَمَلِ إلاّ ما کانَ لَهُ خالِصا ، و ابْتَغِ بهِ وَجْهَهُ </w:t>
      </w:r>
      <w:r>
        <w:rPr>
          <w:rFonts w:eastAsia="Amiri" w:cs="Amiri" w:ascii="Amiri" w:hAnsi="Amiri"/>
          <w:color w:val="111111"/>
          <w:sz w:val="28"/>
          <w:szCs w:val="28"/>
          <w:rtl w:val="true"/>
          <w:lang w:bidi="ar-SA"/>
        </w:rPr>
        <w:t xml:space="preserve">. </w:t>
      </w:r>
      <w:r>
        <w:rPr>
          <w:rStyle w:val="FootnoteAnchor"/>
          <w:rtl w:val="true"/>
        </w:rPr>
        <w:footnoteReference w:id="164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لَیستِ الصّلاةُ قِیامَکَ و قُعودَکَ ، إنَّما الصَّلاةُ إخْلاصُکَ ، و أنْ تُریدَ بها اللّهَ وَحْدَهُ </w:t>
      </w:r>
      <w:r>
        <w:rPr>
          <w:rFonts w:eastAsia="Amiri" w:cs="Amiri" w:ascii="Amiri" w:hAnsi="Amiri"/>
          <w:color w:val="111111"/>
          <w:sz w:val="28"/>
          <w:szCs w:val="28"/>
          <w:rtl w:val="true"/>
          <w:lang w:bidi="ar-SA"/>
        </w:rPr>
        <w:t xml:space="preserve">. </w:t>
      </w:r>
      <w:r>
        <w:rPr>
          <w:rStyle w:val="FootnoteAnchor"/>
          <w:rtl w:val="true"/>
        </w:rPr>
        <w:footnoteReference w:id="1641"/>
      </w:r>
    </w:p>
    <w:p>
      <w:pPr>
        <w:pStyle w:val="BookText"/>
        <w:rPr/>
      </w:pPr>
      <w:r>
        <w:rPr>
          <w:rFonts w:eastAsia="Times New Roman" w:cs="Times New Roman" w:ascii="Times New Roman" w:hAnsi="Times New Roman"/>
          <w:color w:val="111111"/>
          <w:sz w:val="28"/>
          <w:szCs w:val="28"/>
          <w:lang w:val="en-US" w:bidi="en-US"/>
        </w:rPr>
        <w:t>1045</w:t>
      </w:r>
    </w:p>
    <w:p>
      <w:pPr>
        <w:pStyle w:val="BookText"/>
        <w:rPr/>
      </w:pPr>
      <w:r>
        <w:rPr>
          <w:rFonts w:ascii="IRNazanin" w:hAnsi="IRNazanin" w:eastAsia="IRNazanin"/>
          <w:color w:val="111111"/>
          <w:sz w:val="28"/>
          <w:sz w:val="28"/>
          <w:szCs w:val="28"/>
          <w:rtl w:val="true"/>
          <w:lang w:bidi="fa-IR"/>
        </w:rPr>
        <w:t>نقش اخلاص در پذیرفته شدن اعمال</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کاری کردی، آن را تنها برای خدا انجام ده ؛ زیرا او تنها اعمال خالص بندگانش را می 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خود را برای خدا خالص گردانید؛ زیرا خداوند نپذیرد، مگر آنچه را که خالص برای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تنها آن عملی را می پذیرد که خالص و محض رضای او باشد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به قیام و قعود تو نیست، بلکه نماز، آن است که از روی اخلاص و تنها از روی خدا خواهی باشد </w:t>
      </w:r>
      <w:r>
        <w:rPr>
          <w:rFonts w:eastAsia="IRNazanin" w:cs="IRNazanin"/>
          <w:color w:val="111111"/>
          <w:sz w:val="28"/>
          <w:szCs w:val="28"/>
          <w:rtl w:val="true"/>
          <w:lang w:bidi="fa-IR"/>
        </w:rPr>
        <w:t>.</w:t>
      </w:r>
      <w:bookmarkStart w:id="1585" w:name="pg11924_135345"/>
    </w:p>
    <w:p>
      <w:pPr>
        <w:pStyle w:val="BookText"/>
        <w:rPr/>
      </w:pPr>
      <w:bookmarkEnd w:id="1585"/>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خَیرُ شَریکٍ ، مَن أشْرَکَ بِی فی عَمَلِهِ لَن أقْبَلَهُ، إلاّ ما کانَ لی خالِصا </w:t>
      </w:r>
      <w:r>
        <w:rPr>
          <w:rFonts w:eastAsia="Amiri" w:cs="Amiri" w:ascii="Amiri" w:hAnsi="Amiri"/>
          <w:color w:val="111111"/>
          <w:sz w:val="28"/>
          <w:szCs w:val="28"/>
          <w:rtl w:val="true"/>
          <w:lang w:bidi="ar-SA"/>
        </w:rPr>
        <w:t xml:space="preserve">. </w:t>
      </w:r>
      <w:r>
        <w:rPr>
          <w:rStyle w:val="FootnoteAnchor"/>
          <w:rtl w:val="true"/>
        </w:rPr>
        <w:footnoteReference w:id="1642"/>
      </w:r>
    </w:p>
    <w:p>
      <w:pPr>
        <w:pStyle w:val="BookText"/>
        <w:rPr/>
      </w:pPr>
      <w:r>
        <w:rPr>
          <w:rStyle w:val="FootnoteAnchor"/>
          <w:rtl w:val="true"/>
        </w:rPr>
        <w:footnoteReference w:id="1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بهترین شریک هستم ؛ هر کس در عمل خود برای من شریک بیاورد، هرگز آن را نپذیرم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شریک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عملی را که خالص برای من باشد </w:t>
      </w:r>
      <w:r>
        <w:rPr>
          <w:rFonts w:eastAsia="IRNazanin" w:cs="IRNazanin"/>
          <w:color w:val="111111"/>
          <w:sz w:val="28"/>
          <w:szCs w:val="28"/>
          <w:rtl w:val="true"/>
          <w:lang w:bidi="fa-IR"/>
        </w:rPr>
        <w:t>.</w:t>
      </w:r>
    </w:p>
    <w:p>
      <w:pPr>
        <w:pStyle w:val="Heading5"/>
        <w:numPr>
          <w:ilvl w:val="4"/>
          <w:numId w:val="1"/>
        </w:numPr>
        <w:rPr/>
      </w:pPr>
      <w:bookmarkStart w:id="1586" w:name="__RefHeading___Toc14229701_73709187"/>
      <w:bookmarkStart w:id="1587" w:name="_Toc666"/>
      <w:bookmarkEnd w:id="1586"/>
      <w:r>
        <w:rPr/>
        <w:t>1046</w:t>
      </w:r>
      <w:r>
        <w:rPr>
          <w:rtl w:val="true"/>
        </w:rPr>
        <w:t xml:space="preserve"> - </w:t>
      </w:r>
      <w:r>
        <w:rPr>
          <w:rtl w:val="true"/>
        </w:rPr>
        <w:t>غَیرُ المُخلِصِ</w:t>
      </w:r>
      <w:bookmarkEnd w:id="1587"/>
    </w:p>
    <w:p>
      <w:pPr>
        <w:pStyle w:val="Heading6"/>
        <w:numPr>
          <w:ilvl w:val="5"/>
          <w:numId w:val="1"/>
        </w:numPr>
        <w:rPr/>
      </w:pPr>
      <w:bookmarkStart w:id="1588" w:name="__RefHeading___Toc14229703_73709187"/>
      <w:bookmarkStart w:id="1589" w:name="_Toc667"/>
      <w:bookmarkEnd w:id="1588"/>
      <w:r>
        <w:rPr/>
        <w:t>1046</w:t>
      </w:r>
      <w:r>
        <w:rPr>
          <w:rtl w:val="true"/>
        </w:rPr>
        <w:t xml:space="preserve"> - </w:t>
      </w:r>
      <w:r>
        <w:rPr>
          <w:rtl w:val="true"/>
        </w:rPr>
        <w:t>انسان بی اخلاص</w:t>
      </w:r>
      <w:bookmarkEnd w:id="158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ارْتَفَعَ الهَوی لَأَنِفَ غَیرُ المُخلِصِ مِن عَمَلِهِ </w:t>
      </w:r>
      <w:r>
        <w:rPr>
          <w:rFonts w:eastAsia="Amiri" w:cs="Amiri" w:ascii="Amiri" w:hAnsi="Amiri"/>
          <w:color w:val="111111"/>
          <w:sz w:val="28"/>
          <w:szCs w:val="28"/>
          <w:rtl w:val="true"/>
          <w:lang w:bidi="ar-SA"/>
        </w:rPr>
        <w:t xml:space="preserve">. </w:t>
      </w:r>
      <w:r>
        <w:rPr>
          <w:rStyle w:val="FootnoteAnchor"/>
          <w:rtl w:val="true"/>
        </w:rPr>
        <w:footnoteReference w:id="16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العَملُ کُلُّهُ هَباءٌ إلاّ ما اُخْلِصَ فیهِ </w:t>
      </w:r>
      <w:r>
        <w:rPr>
          <w:rFonts w:eastAsia="Amiri" w:cs="Amiri" w:ascii="Amiri" w:hAnsi="Amiri"/>
          <w:color w:val="111111"/>
          <w:sz w:val="28"/>
          <w:szCs w:val="28"/>
          <w:rtl w:val="true"/>
          <w:lang w:bidi="ar-SA"/>
        </w:rPr>
        <w:t xml:space="preserve">. </w:t>
      </w:r>
      <w:r>
        <w:rPr>
          <w:rStyle w:val="FootnoteAnchor"/>
          <w:rtl w:val="true"/>
        </w:rPr>
        <w:footnoteReference w:id="16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ضاعَ مَن کانَ لَهُ مَقْصَدٌ غَیرُ اللّهِ </w:t>
      </w:r>
      <w:r>
        <w:rPr>
          <w:rFonts w:eastAsia="Amiri" w:cs="Amiri" w:ascii="Amiri" w:hAnsi="Amiri"/>
          <w:color w:val="111111"/>
          <w:sz w:val="28"/>
          <w:szCs w:val="28"/>
          <w:rtl w:val="true"/>
          <w:lang w:bidi="ar-SA"/>
        </w:rPr>
        <w:t xml:space="preserve">. </w:t>
      </w:r>
      <w:r>
        <w:rPr>
          <w:rStyle w:val="FootnoteAnchor"/>
          <w:rtl w:val="true"/>
        </w:rPr>
        <w:footnoteReference w:id="1646"/>
      </w:r>
    </w:p>
    <w:p>
      <w:pPr>
        <w:pStyle w:val="BookText"/>
        <w:rPr/>
      </w:pPr>
      <w:r>
        <w:rPr>
          <w:rFonts w:eastAsia="Times New Roman" w:cs="Times New Roman" w:ascii="Times New Roman" w:hAnsi="Times New Roman"/>
          <w:color w:val="111111"/>
          <w:sz w:val="28"/>
          <w:szCs w:val="28"/>
          <w:lang w:val="en-US" w:bidi="en-US"/>
        </w:rPr>
        <w:t>1046</w:t>
      </w:r>
    </w:p>
    <w:p>
      <w:pPr>
        <w:pStyle w:val="BookText"/>
        <w:rPr/>
      </w:pPr>
      <w:r>
        <w:rPr>
          <w:rFonts w:ascii="IRNazanin" w:hAnsi="IRNazanin" w:eastAsia="IRNazanin"/>
          <w:color w:val="111111"/>
          <w:sz w:val="28"/>
          <w:sz w:val="28"/>
          <w:szCs w:val="28"/>
          <w:rtl w:val="true"/>
          <w:lang w:bidi="fa-IR"/>
        </w:rPr>
        <w:t>انسان بی اخلاص</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هوی و هوس از میان برود ، انسان بی اخلاص از عملش شانه خالی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همه بر باد است، مگر آنچه از روی اخلاص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مقصدی جز خدا داشته باشد، تباه شود </w:t>
      </w:r>
      <w:r>
        <w:rPr>
          <w:rFonts w:eastAsia="IRNazanin" w:cs="IRNazanin"/>
          <w:color w:val="111111"/>
          <w:sz w:val="28"/>
          <w:szCs w:val="28"/>
          <w:rtl w:val="true"/>
          <w:lang w:bidi="fa-IR"/>
        </w:rPr>
        <w:t>.</w:t>
      </w:r>
    </w:p>
    <w:p>
      <w:pPr>
        <w:pStyle w:val="Heading5"/>
        <w:numPr>
          <w:ilvl w:val="4"/>
          <w:numId w:val="1"/>
        </w:numPr>
        <w:rPr/>
      </w:pPr>
      <w:bookmarkStart w:id="1590" w:name="__RefHeading___Toc14229705_73709187"/>
      <w:bookmarkStart w:id="1591" w:name="_Toc668"/>
      <w:bookmarkEnd w:id="1590"/>
      <w:r>
        <w:rPr/>
        <w:t>1047</w:t>
      </w:r>
      <w:r>
        <w:rPr>
          <w:rtl w:val="true"/>
        </w:rPr>
        <w:t xml:space="preserve"> - </w:t>
      </w:r>
      <w:r>
        <w:rPr>
          <w:rtl w:val="true"/>
        </w:rPr>
        <w:t>الدِّینُ الخالِصُ</w:t>
      </w:r>
      <w:bookmarkEnd w:id="1591"/>
    </w:p>
    <w:p>
      <w:pPr>
        <w:pStyle w:val="Heading6"/>
        <w:numPr>
          <w:ilvl w:val="5"/>
          <w:numId w:val="1"/>
        </w:numPr>
        <w:rPr/>
      </w:pPr>
      <w:bookmarkStart w:id="1592" w:name="__RefHeading___Toc14229707_73709187"/>
      <w:bookmarkStart w:id="1593" w:name="_Toc669"/>
      <w:bookmarkEnd w:id="1592"/>
      <w:r>
        <w:rPr/>
        <w:t>1047</w:t>
      </w:r>
      <w:r>
        <w:rPr>
          <w:rtl w:val="true"/>
        </w:rPr>
        <w:t xml:space="preserve"> - </w:t>
      </w:r>
      <w:r>
        <w:rPr>
          <w:rtl w:val="true"/>
        </w:rPr>
        <w:t>دین خالص</w:t>
      </w:r>
      <w:bookmarkEnd w:id="159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لِلّهِ الدِّینُ الْخَالِصُ</w:t>
      </w:r>
      <w:r>
        <w:rPr>
          <w:rFonts w:eastAsia="Amiri" w:cs="Amiri" w:ascii="Amiri" w:hAnsi="Amiri"/>
          <w:color w:val="111111"/>
          <w:sz w:val="28"/>
          <w:szCs w:val="28"/>
          <w:rtl w:val="true"/>
          <w:lang w:bidi="ar-SA"/>
        </w:rPr>
        <w:t xml:space="preserve">» . </w:t>
      </w:r>
      <w:r>
        <w:rPr>
          <w:rStyle w:val="FootnoteAnchor"/>
          <w:rtl w:val="true"/>
        </w:rPr>
        <w:footnoteReference w:id="16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إِنِّی أُمِرْتُ أَنْ أَعْبُدَ اللّهَ مُخْلِصا لَهُ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 لِأَنْ أَکُونَ أَوَّلَ الْمُسْلِمِینَ</w:t>
      </w:r>
      <w:r>
        <w:rPr>
          <w:rFonts w:eastAsia="Amiri" w:cs="Amiri" w:ascii="Amiri" w:hAnsi="Amiri"/>
          <w:color w:val="111111"/>
          <w:sz w:val="28"/>
          <w:szCs w:val="28"/>
          <w:rtl w:val="true"/>
          <w:lang w:bidi="ar-SA"/>
        </w:rPr>
        <w:t xml:space="preserve">» . </w:t>
      </w:r>
      <w:r>
        <w:rPr>
          <w:rStyle w:val="FootnoteAnchor"/>
          <w:rtl w:val="true"/>
        </w:rPr>
        <w:footnoteReference w:id="164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تَمامُ الإخْلاصِ اجْتِنابُ المَحارِمِ </w:t>
      </w:r>
      <w:r>
        <w:rPr>
          <w:rFonts w:eastAsia="Amiri" w:cs="Amiri" w:ascii="Amiri" w:hAnsi="Amiri"/>
          <w:color w:val="111111"/>
          <w:sz w:val="28"/>
          <w:szCs w:val="28"/>
          <w:rtl w:val="true"/>
          <w:lang w:bidi="ar-SA"/>
        </w:rPr>
        <w:t xml:space="preserve">. </w:t>
      </w:r>
      <w:r>
        <w:rPr>
          <w:rStyle w:val="FootnoteAnchor"/>
          <w:rtl w:val="true"/>
        </w:rPr>
        <w:footnoteReference w:id="1649"/>
      </w:r>
    </w:p>
    <w:p>
      <w:pPr>
        <w:pStyle w:val="BookText"/>
        <w:rPr/>
      </w:pPr>
      <w:r>
        <w:rPr>
          <w:rFonts w:eastAsia="Times New Roman" w:cs="Times New Roman" w:ascii="Times New Roman" w:hAnsi="Times New Roman"/>
          <w:color w:val="111111"/>
          <w:sz w:val="28"/>
          <w:szCs w:val="28"/>
          <w:lang w:val="en-US" w:bidi="en-US"/>
        </w:rPr>
        <w:t>1047</w:t>
      </w:r>
    </w:p>
    <w:p>
      <w:pPr>
        <w:pStyle w:val="BookText"/>
        <w:rPr/>
      </w:pPr>
      <w:r>
        <w:rPr>
          <w:rFonts w:ascii="IRNazanin" w:hAnsi="IRNazanin" w:eastAsia="IRNazanin"/>
          <w:color w:val="111111"/>
          <w:sz w:val="28"/>
          <w:sz w:val="28"/>
          <w:szCs w:val="28"/>
          <w:rtl w:val="true"/>
          <w:lang w:bidi="fa-IR"/>
        </w:rPr>
        <w:t>دین خالص</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دین خالص از آن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شده ام که خدا را بپرستم و برای او دین را خالص گردانم و فرمان دارم که نخستین مسلمان باشم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دوری کردن از حرامها، کمال اخلاص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 عن أبی هریرة و عبد اللّه بن عبّاس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خطبنا رسولُ اللّهِ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إنَّهُ مَن لَقِیَ اللّهَ عزّ و جلّ یَشْهَدُ أنْ لا إلهَ إلاّ اللّهُ مُخْلِصا لَم یَخْلِطْ مَعَها غَیرَها 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علیُّ بنُ أبی طالبٍ صلواتُ اللّهِ علَیهِ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بأبی أنتَ و 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یَقولُها مُخْلِصا لا یَخْلِطُ مَعَها غَیرَها؟ فَسِّرْ لَنا هذا حتّی نَعْرِفَهُ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حِرْصا علی الدُّنیا و جَمْعا لَها مِن غَیرِ حِلّها ، و رِضا بِها ، و أقوامٌ یَقولونَ أقاوِیلَ الأخْیارِ و یَعْمَلونَ أعْمالَ الجَبابِرَةِ ، فمَنْ لَقِیَ اللّهَ عزّ و جلّ و لَیس فیهِ شَیءٌ مِن هذهِ الخِصالِ و هُو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الجَنّةُ ، فإنْ أخَذَ الدُّنیا و تَرَکَ الآخِرَةَ فلَهُ النّارُ </w:t>
      </w:r>
      <w:r>
        <w:rPr>
          <w:rFonts w:eastAsia="Amiri" w:cs="Amiri" w:ascii="Amiri" w:hAnsi="Amiri"/>
          <w:color w:val="111111"/>
          <w:sz w:val="28"/>
          <w:szCs w:val="28"/>
          <w:rtl w:val="true"/>
          <w:lang w:bidi="ar-SA"/>
        </w:rPr>
        <w:t xml:space="preserve">. </w:t>
      </w:r>
      <w:r>
        <w:rPr>
          <w:rStyle w:val="FootnoteAnchor"/>
          <w:rtl w:val="true"/>
        </w:rPr>
        <w:footnoteReference w:id="165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تَمامُ الإخْلاصِ تَجَنُّبُ المَعاصی </w:t>
      </w:r>
      <w:r>
        <w:rPr>
          <w:rFonts w:eastAsia="Amiri" w:cs="Amiri" w:ascii="Amiri" w:hAnsi="Amiri"/>
          <w:color w:val="111111"/>
          <w:sz w:val="28"/>
          <w:szCs w:val="28"/>
          <w:rtl w:val="true"/>
          <w:lang w:bidi="ar-SA"/>
        </w:rPr>
        <w:t xml:space="preserve">. </w:t>
      </w:r>
      <w:r>
        <w:rPr>
          <w:rStyle w:val="FootnoteAnchor"/>
          <w:rtl w:val="true"/>
        </w:rPr>
        <w:footnoteReference w:id="165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مُخْلِصا دَخَلَ الجَنّةَ ، و إخْلاصُهُ أنْ یَحْجِزَهُ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حَرّمَ اللّهُ </w:t>
      </w:r>
      <w:r>
        <w:rPr>
          <w:rFonts w:eastAsia="Amiri" w:cs="Amiri" w:ascii="Amiri" w:hAnsi="Amiri"/>
          <w:color w:val="111111"/>
          <w:sz w:val="28"/>
          <w:szCs w:val="28"/>
          <w:rtl w:val="true"/>
          <w:lang w:bidi="ar-SA"/>
        </w:rPr>
        <w:t xml:space="preserve">. </w:t>
      </w:r>
      <w:r>
        <w:rPr>
          <w:rStyle w:val="FootnoteAnchor"/>
          <w:rtl w:val="true"/>
        </w:rPr>
        <w:footnoteReference w:id="1652"/>
      </w:r>
      <w:r>
        <w:rPr>
          <w:rStyle w:val="FootnoteAnchor"/>
          <w:rtl w:val="true"/>
        </w:rPr>
        <w:footnoteReference w:id="1653"/>
      </w:r>
    </w:p>
    <w:p>
      <w:pPr>
        <w:pStyle w:val="BookText"/>
        <w:rPr/>
      </w:pP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بحار الأنوارـ به نقل از ابو هریره و عبد اللّه 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به ما روی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روی اخلاص گواهی دهد که خدایی جز اللّه نیست و هیچ چیز دیگری را با این شهادت خود نیامیزد و در این حال خدا را دیدار کند، وارد بهشت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 صلوات اللّه علیه ، برخاست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فدایت باد ، چگونه آن را با اخلاص و به دور از هر شائبه ای بگوید ؟ برایمان بیان فرما تا بدانیم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آزمندی به دنیا و به دست آوردن آن از راه غیر حلال و دل خوش کردن به آن و مردمانی هستند که سخنان نیکان را بر زبان می رانند، اما رفتار ستمگران را در پیش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خداوند عزّ و جلّ را دیدار کند در حالی که از این خصلتها پاک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 به بهشت رود و کسی که دنیا را برگیرد و آخرت را وا گذارد، روانه به دوزخ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اخلاص ، به دوری کردن از گناهان است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مخلصانه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به بهشت رود و اخلاصش به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آنچه خداوند حرام کرده است باز دارد </w:t>
      </w:r>
      <w:r>
        <w:rPr>
          <w:rFonts w:eastAsia="IRNazanin" w:cs="IRNazanin"/>
          <w:color w:val="111111"/>
          <w:sz w:val="28"/>
          <w:szCs w:val="28"/>
          <w:rtl w:val="true"/>
          <w:lang w:bidi="fa-IR"/>
        </w:rPr>
        <w:t>.</w:t>
      </w:r>
      <w:bookmarkStart w:id="1594" w:name="pg11924_135347"/>
    </w:p>
    <w:p>
      <w:pPr>
        <w:pStyle w:val="Heading5"/>
        <w:numPr>
          <w:ilvl w:val="4"/>
          <w:numId w:val="1"/>
        </w:numPr>
        <w:rPr/>
      </w:pPr>
      <w:bookmarkStart w:id="1595" w:name="__RefHeading___Toc14229709_73709187"/>
      <w:bookmarkStart w:id="1596" w:name="_Toc670"/>
      <w:bookmarkEnd w:id="1594"/>
      <w:bookmarkEnd w:id="1595"/>
      <w:r>
        <w:rPr/>
        <w:t>1048</w:t>
      </w:r>
      <w:r>
        <w:rPr>
          <w:rtl w:val="true"/>
        </w:rPr>
        <w:t xml:space="preserve"> - </w:t>
      </w:r>
      <w:r>
        <w:rPr>
          <w:rtl w:val="true"/>
        </w:rPr>
        <w:t>عَلامَةُ المُخلِصِ</w:t>
      </w:r>
      <w:bookmarkEnd w:id="1596"/>
    </w:p>
    <w:p>
      <w:pPr>
        <w:pStyle w:val="Heading6"/>
        <w:numPr>
          <w:ilvl w:val="5"/>
          <w:numId w:val="1"/>
        </w:numPr>
        <w:rPr/>
      </w:pPr>
      <w:bookmarkStart w:id="1597" w:name="__RefHeading___Toc14229711_73709187"/>
      <w:bookmarkStart w:id="1598" w:name="_Toc671"/>
      <w:bookmarkEnd w:id="1597"/>
      <w:r>
        <w:rPr/>
        <w:t>1048</w:t>
      </w:r>
      <w:r>
        <w:rPr>
          <w:rtl w:val="true"/>
        </w:rPr>
        <w:t xml:space="preserve"> - </w:t>
      </w:r>
      <w:r>
        <w:rPr>
          <w:rtl w:val="true"/>
        </w:rPr>
        <w:t>علامت مخلص</w:t>
      </w:r>
      <w:bookmarkEnd w:id="1598"/>
    </w:p>
    <w:p>
      <w:p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جَبرئیلُ علیه السلام ـ لَمّا سألَهُ النّبیُّ صلی الله علیه و آله عن تَفسیرِ الإخْلاصِ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المُخْلِصُ الّذی لا یَسألُ النّاسَ شَیئا حتّی یَجِدَ ، و إذا وَجدَ رَضِیَ ، و إذا بَقِیَ عِندَهُ شیء أعْطاهُ فِی اللّهِ ، فإنَّ مَن لَم یَسألِ المَخلوقَ فَقَد أقَرَّ للّهِ عزّ و جلّ بالعُبودِیَّةِ ، و إذا وَجَدَ فرَضِیَ فهُو عنِ اللّهِ راضٍ ، و اللّهُ تبارکَ و تعالی عنهُ راضٍ ، و إذا أعطی للّهِ عزّ و جلّ فهُو علی حَدِّ الثِّقَةِ برَبِّهِ عزّ و جلّ </w:t>
      </w:r>
      <w:r>
        <w:rPr>
          <w:rFonts w:eastAsia="Amiri" w:cs="Amiri" w:ascii="Amiri" w:hAnsi="Amiri"/>
          <w:color w:val="111111"/>
          <w:sz w:val="28"/>
          <w:szCs w:val="28"/>
          <w:rtl w:val="true"/>
          <w:lang w:bidi="ar-SA"/>
        </w:rPr>
        <w:t xml:space="preserve">. </w:t>
      </w:r>
      <w:r>
        <w:rPr>
          <w:rStyle w:val="FootnoteAnchor"/>
          <w:rtl w:val="true"/>
        </w:rPr>
        <w:footnoteReference w:id="1654"/>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عَلامَةُ المُخْلِـصِ فأربَعـةٌ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یَسْلَمُ قَلبُهُ ، و تَسْلَمُ جَوارِحُـهُ ، و بَـذَلَ خَیْرَهُ ، و کَفَّ شَرَّهُ </w:t>
      </w:r>
      <w:r>
        <w:rPr>
          <w:rFonts w:eastAsia="Amiri" w:cs="Amiri" w:ascii="Amiri" w:hAnsi="Amiri"/>
          <w:color w:val="111111"/>
          <w:sz w:val="28"/>
          <w:szCs w:val="28"/>
          <w:rtl w:val="true"/>
          <w:lang w:bidi="ar-SA"/>
        </w:rPr>
        <w:t xml:space="preserve">. </w:t>
      </w:r>
      <w:r>
        <w:rPr>
          <w:rStyle w:val="FootnoteAnchor"/>
          <w:rtl w:val="true"/>
        </w:rPr>
        <w:footnoteReference w:id="165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یَخْتَلِفْ سِرُّهُ و عَلانِیَتُهُ ، و فِعلُهُ و مَقالَتُهُ فقـد أدّی الأمانَـةَ و أخْلَـصَ العِبادَةَ </w:t>
      </w:r>
      <w:r>
        <w:rPr>
          <w:rFonts w:eastAsia="Amiri" w:cs="Amiri" w:ascii="Amiri" w:hAnsi="Amiri"/>
          <w:color w:val="111111"/>
          <w:sz w:val="28"/>
          <w:szCs w:val="28"/>
          <w:rtl w:val="true"/>
          <w:lang w:bidi="ar-SA"/>
        </w:rPr>
        <w:t xml:space="preserve">. </w:t>
      </w:r>
      <w:r>
        <w:rPr>
          <w:rStyle w:val="FootnoteAnchor"/>
          <w:rtl w:val="true"/>
        </w:rPr>
        <w:footnoteReference w:id="1656"/>
      </w:r>
    </w:p>
    <w:p>
      <w:pPr>
        <w:pStyle w:val="BookText"/>
        <w:rPr/>
      </w:pPr>
      <w:r>
        <w:rPr>
          <w:rFonts w:eastAsia="Times New Roman" w:cs="Times New Roman" w:ascii="Times New Roman" w:hAnsi="Times New Roman"/>
          <w:color w:val="111111"/>
          <w:sz w:val="28"/>
          <w:szCs w:val="28"/>
          <w:lang w:val="en-US" w:bidi="en-US"/>
        </w:rPr>
        <w:t>1048</w:t>
      </w:r>
    </w:p>
    <w:p>
      <w:pPr>
        <w:pStyle w:val="BookText"/>
        <w:rPr/>
      </w:pPr>
      <w:r>
        <w:rPr>
          <w:rFonts w:ascii="IRNazanin" w:hAnsi="IRNazanin" w:eastAsia="IRNazanin"/>
          <w:color w:val="111111"/>
          <w:sz w:val="28"/>
          <w:sz w:val="28"/>
          <w:szCs w:val="28"/>
          <w:rtl w:val="true"/>
          <w:lang w:bidi="fa-IR"/>
        </w:rPr>
        <w:t>علامت مخلص</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علیه السلام ـ در پاسخ به سؤال پیامبر صلی الله علیه و آله از تفسیر اخلاص ـ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مخلِص کسی است که از مردم هیچ نخواهد، تا خود بدان دست یابد و هرگاه بدان دست یافت خشنود شود و هرگاه چیزی نزدش باقی ماند،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بخشد ؛ زیرا کسی که از مخلوق چیزی نخواهد، به عبودیت برای خداوند عزّ و جلّ اقرار کرده است و چون به نیاز خود رسید و خشنود گشت، از خدا خشنود شده و خداوند تبارک و تعالی نیز از او خشنود است 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برایش باقی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خداوند عزّ و جلّ ببخشد، به مرتبه اعتماد بر پروردگارش عزّ و جلّ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مخلص چهار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قلبی سلیم دارد ، اعضا و جوارحش تسلیمند، خیرش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رسد و از بدی کردن خوددار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ظاهر و باطنش و کردار و گفتارش یکی باشد، امانت را پرداخته و عبادت را خالص کرده است </w:t>
      </w:r>
      <w:r>
        <w:rPr>
          <w:rFonts w:eastAsia="IRNazanin" w:cs="IRNazanin"/>
          <w:color w:val="111111"/>
          <w:sz w:val="28"/>
          <w:szCs w:val="28"/>
          <w:rtl w:val="true"/>
          <w:lang w:bidi="fa-IR"/>
        </w:rPr>
        <w:t>.</w:t>
      </w:r>
      <w:bookmarkStart w:id="1599" w:name="pg11924_135348"/>
    </w:p>
    <w:p>
      <w:pPr>
        <w:pStyle w:val="BookText"/>
        <w:rPr/>
      </w:pPr>
      <w:bookmarkEnd w:id="159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سَجِیَّةُ المُخْلِصینَ </w:t>
      </w:r>
      <w:r>
        <w:rPr>
          <w:rFonts w:eastAsia="Amiri" w:cs="Amiri" w:ascii="Amiri" w:hAnsi="Amiri"/>
          <w:color w:val="111111"/>
          <w:sz w:val="28"/>
          <w:szCs w:val="28"/>
          <w:rtl w:val="true"/>
          <w:lang w:bidi="ar-SA"/>
        </w:rPr>
        <w:t xml:space="preserve">. </w:t>
      </w:r>
      <w:r>
        <w:rPr>
          <w:rStyle w:val="FootnoteAnchor"/>
          <w:rtl w:val="true"/>
        </w:rPr>
        <w:footnoteReference w:id="16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الصِّیـامَ ابْتِـلاءً لإخْلاصِ الخَلقِ </w:t>
      </w:r>
      <w:r>
        <w:rPr>
          <w:rFonts w:eastAsia="Amiri" w:cs="Amiri" w:ascii="Amiri" w:hAnsi="Amiri"/>
          <w:color w:val="111111"/>
          <w:sz w:val="28"/>
          <w:szCs w:val="28"/>
          <w:rtl w:val="true"/>
          <w:lang w:bidi="ar-SA"/>
        </w:rPr>
        <w:t xml:space="preserve">. </w:t>
      </w:r>
      <w:r>
        <w:rPr>
          <w:rStyle w:val="FootnoteAnchor"/>
          <w:rtl w:val="true"/>
        </w:rPr>
        <w:footnoteReference w:id="165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پارسایی ، خوی مخلصان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را واجب کرد تا اخلاص بندگان را بیازماید </w:t>
      </w:r>
      <w:r>
        <w:rPr>
          <w:rFonts w:eastAsia="IRNazanin" w:cs="IRNazanin"/>
          <w:color w:val="111111"/>
          <w:sz w:val="28"/>
          <w:szCs w:val="28"/>
          <w:rtl w:val="true"/>
          <w:lang w:bidi="fa-IR"/>
        </w:rPr>
        <w:t>.</w:t>
      </w:r>
    </w:p>
    <w:p>
      <w:pPr>
        <w:pStyle w:val="Heading5"/>
        <w:numPr>
          <w:ilvl w:val="4"/>
          <w:numId w:val="1"/>
        </w:numPr>
        <w:rPr/>
      </w:pPr>
      <w:bookmarkStart w:id="1600" w:name="__RefHeading___Toc14229713_73709187"/>
      <w:bookmarkStart w:id="1601" w:name="_Toc672"/>
      <w:bookmarkEnd w:id="1600"/>
      <w:r>
        <w:rPr/>
        <w:t>1049</w:t>
      </w:r>
      <w:r>
        <w:rPr>
          <w:rtl w:val="true"/>
        </w:rPr>
        <w:t xml:space="preserve"> - </w:t>
      </w:r>
      <w:r>
        <w:rPr>
          <w:rtl w:val="true"/>
        </w:rPr>
        <w:t>حَقیقَةُ الإخلاصِ</w:t>
      </w:r>
      <w:bookmarkEnd w:id="1601"/>
    </w:p>
    <w:p>
      <w:pPr>
        <w:pStyle w:val="Heading6"/>
        <w:numPr>
          <w:ilvl w:val="5"/>
          <w:numId w:val="1"/>
        </w:numPr>
        <w:rPr/>
      </w:pPr>
      <w:bookmarkStart w:id="1602" w:name="__RefHeading___Toc14229715_73709187"/>
      <w:bookmarkStart w:id="1603" w:name="_Toc673"/>
      <w:bookmarkEnd w:id="1602"/>
      <w:r>
        <w:rPr/>
        <w:t>1049</w:t>
      </w:r>
      <w:r>
        <w:rPr>
          <w:rtl w:val="true"/>
        </w:rPr>
        <w:t xml:space="preserve"> - </w:t>
      </w:r>
      <w:r>
        <w:rPr>
          <w:rtl w:val="true"/>
        </w:rPr>
        <w:t>حقیقت اخلاص</w:t>
      </w:r>
      <w:bookmarkEnd w:id="160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لِکُلِّ حَقٍّ حَقیقةً ، و ما بَلغَ عَبدٌ حقیقةَ الإخْلاصِ حتّی لا یُحِبَّ أنْ یُحْمَدَ علی شیءٍ مِن عَمَلٍ للّهِ </w:t>
      </w:r>
      <w:r>
        <w:rPr>
          <w:rFonts w:eastAsia="Amiri" w:cs="Amiri" w:ascii="Amiri" w:hAnsi="Amiri"/>
          <w:color w:val="111111"/>
          <w:sz w:val="28"/>
          <w:szCs w:val="28"/>
          <w:rtl w:val="true"/>
          <w:lang w:bidi="ar-SA"/>
        </w:rPr>
        <w:t xml:space="preserve">. </w:t>
      </w:r>
      <w:r>
        <w:rPr>
          <w:rStyle w:val="FootnoteAnchor"/>
          <w:rtl w:val="true"/>
        </w:rPr>
        <w:footnoteReference w:id="1659"/>
      </w:r>
    </w:p>
    <w:p>
      <w:pPr>
        <w:pStyle w:val="BookText"/>
        <w:rPr/>
      </w:pPr>
      <w:r>
        <w:rPr>
          <w:rFonts w:ascii="Amiri" w:hAnsi="Amiri" w:eastAsia="Amiri" w:cs="Amiri"/>
          <w:color w:val="111111"/>
          <w:sz w:val="28"/>
          <w:sz w:val="28"/>
          <w:szCs w:val="28"/>
          <w:rtl w:val="true"/>
          <w:lang w:bidi="ar-SA"/>
        </w:rPr>
        <w:t xml:space="preserve">الدّر المنثور عن أبی ثمامَةَ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الحَواریّونَ لعیسی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رُوحَ اللّهِ ، مَنِ المُخلِصُ 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یَعْمَلُ للّهِ لا یُحِبُّ أنْ یَحْمَدَهُ النّاسُ علَیهِ </w:t>
      </w:r>
      <w:r>
        <w:rPr>
          <w:rFonts w:eastAsia="Amiri" w:cs="Amiri" w:ascii="Amiri" w:hAnsi="Amiri"/>
          <w:color w:val="111111"/>
          <w:sz w:val="28"/>
          <w:szCs w:val="28"/>
          <w:rtl w:val="true"/>
          <w:lang w:bidi="ar-SA"/>
        </w:rPr>
        <w:t xml:space="preserve">. </w:t>
      </w:r>
      <w:r>
        <w:rPr>
          <w:rStyle w:val="FootnoteAnchor"/>
          <w:rtl w:val="true"/>
        </w:rPr>
        <w:footnoteReference w:id="166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العِبادَةُ الخالِصَةُ أنْ لا یَرجوَ الرّجُلُ إلاّ رَبَّهُ ، و لا یَخافَ إلاّ ذَنْبَهُ </w:t>
      </w:r>
      <w:r>
        <w:rPr>
          <w:rFonts w:eastAsia="Amiri" w:cs="Amiri" w:ascii="Amiri" w:hAnsi="Amiri"/>
          <w:color w:val="111111"/>
          <w:sz w:val="28"/>
          <w:szCs w:val="28"/>
          <w:rtl w:val="true"/>
          <w:lang w:bidi="ar-SA"/>
        </w:rPr>
        <w:t xml:space="preserve">. </w:t>
      </w:r>
      <w:r>
        <w:rPr>
          <w:rStyle w:val="FootnoteAnchor"/>
          <w:rtl w:val="true"/>
        </w:rPr>
        <w:footnoteReference w:id="166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یَکونُ العَبْدُ عابِدا للّهِ حقَّ عِبادَتِهِ حتّی یَنْقَطِعَ عنِ الخَلْقِ کُلِّهِم إلَیهِ ، فحینَئذٍ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خالِصٌ لی، فیَقْبَلُهُ بکَرَمِهِ </w:t>
      </w:r>
      <w:r>
        <w:rPr>
          <w:rFonts w:eastAsia="Amiri" w:cs="Amiri" w:ascii="Amiri" w:hAnsi="Amiri"/>
          <w:color w:val="111111"/>
          <w:sz w:val="28"/>
          <w:szCs w:val="28"/>
          <w:rtl w:val="true"/>
          <w:lang w:bidi="ar-SA"/>
        </w:rPr>
        <w:t xml:space="preserve">. </w:t>
      </w:r>
      <w:r>
        <w:rPr>
          <w:rStyle w:val="FootnoteAnchor"/>
          <w:rtl w:val="true"/>
        </w:rPr>
        <w:footnoteReference w:id="1662"/>
      </w:r>
    </w:p>
    <w:p>
      <w:pPr>
        <w:pStyle w:val="BookText"/>
        <w:rPr/>
      </w:pPr>
      <w:r>
        <w:rPr>
          <w:rFonts w:eastAsia="Times New Roman" w:cs="Times New Roman" w:ascii="Times New Roman" w:hAnsi="Times New Roman"/>
          <w:color w:val="111111"/>
          <w:sz w:val="28"/>
          <w:szCs w:val="28"/>
          <w:lang w:val="en-US" w:bidi="en-US"/>
        </w:rPr>
        <w:t>1049</w:t>
      </w:r>
    </w:p>
    <w:p>
      <w:pPr>
        <w:pStyle w:val="BookText"/>
        <w:rPr/>
      </w:pPr>
      <w:r>
        <w:rPr>
          <w:rFonts w:ascii="IRNazanin" w:hAnsi="IRNazanin" w:eastAsia="IRNazanin"/>
          <w:color w:val="111111"/>
          <w:sz w:val="28"/>
          <w:sz w:val="28"/>
          <w:szCs w:val="28"/>
          <w:rtl w:val="true"/>
          <w:lang w:bidi="fa-IR"/>
        </w:rPr>
        <w:t>حقیقت اخلاص</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حقّی را حقیقتی است و بنده به حقیقت اخلاص نرسد، مگر آن گاه که دوست نداشته باشد در برابر کاری که برای خدا می کند، تمجید و ستایش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المنثورـ به نقل از ابو ثماثمة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حواریون به عیسی علیه السلام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 برای خدا کیست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خدا کار کند و دوست نداشته باشد مردم او را به خاطر آن بستایند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خالص این است که آدمی جز به پروردگار خویش امید نبندد و جز از گناه خویش نترسد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 خدای را چنان که حقّ عبادت اوست عبادت نکند، مگر آن گاه که از همه خلق بریده ، به خداوند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خالص برای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لطف و کرم خویش او را پذیرا شود </w:t>
      </w:r>
      <w:r>
        <w:rPr>
          <w:rFonts w:eastAsia="IRNazanin" w:cs="IRNazanin"/>
          <w:color w:val="111111"/>
          <w:sz w:val="28"/>
          <w:szCs w:val="28"/>
          <w:rtl w:val="true"/>
          <w:lang w:bidi="fa-IR"/>
        </w:rPr>
        <w:t>.</w:t>
      </w:r>
      <w:bookmarkStart w:id="1604" w:name="pg11924_135349"/>
    </w:p>
    <w:p>
      <w:pPr>
        <w:pStyle w:val="BookText"/>
        <w:rPr/>
      </w:pPr>
      <w:bookmarkEnd w:id="1604"/>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العَمَلُ الخالِصُ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تُریدُ أنْ یَحْمَدَکَ علَیهِ أحَدٌ إلاّ اللّهُ عزّ و جلّ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4"/>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 xml:space="preserve">: </w:t>
      </w:r>
      <w:r>
        <w:rPr>
          <w:rFonts w:eastAsia="IRNazanin" w:cs="IRNazanin"/>
          <w:color w:val="111111"/>
          <w:sz w:val="28"/>
          <w:szCs w:val="28"/>
          <w:lang w:bidi="fa-IR"/>
        </w:rPr>
        <w:t>8/133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أخرج ابن ماجة فی السنن تحت رقم </w:t>
      </w:r>
      <w:r>
        <w:rPr>
          <w:rFonts w:eastAsia="IRNazanin" w:cs="IRNazanin"/>
          <w:color w:val="111111"/>
          <w:sz w:val="28"/>
          <w:szCs w:val="28"/>
          <w:lang w:bidi="fa-IR"/>
        </w:rPr>
        <w:t>3972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سفیان بن عبد اللّه الثقفیّ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حدّثنی بأمر أعتصم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ربّی اللّه ، ثمّ استقم</w:t>
      </w:r>
      <w:r>
        <w:rPr>
          <w:rFonts w:eastAsia="IRNazanin" w:cs="IRNazanin"/>
          <w:color w:val="111111"/>
          <w:sz w:val="28"/>
          <w:szCs w:val="28"/>
          <w:rtl w:val="true"/>
          <w:lang w:bidi="fa-IR"/>
        </w:rPr>
        <w:t>» .</w:t>
      </w:r>
    </w:p>
    <w:p>
      <w:pPr>
        <w:pStyle w:val="BookText"/>
        <w:rPr/>
      </w:pPr>
      <w:r>
        <w:rPr>
          <w:rStyle w:val="FootnoteAnchor"/>
          <w:rtl w:val="true"/>
        </w:rPr>
        <w:footnoteReference w:id="1665"/>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خالص آن است که نخواهی کسی جز خداوند عزّ و جلّ ، تو را بر انجام آن بستاید</w:t>
      </w:r>
      <w:r>
        <w:rPr>
          <w:rFonts w:eastAsia="IRNazanin" w:cs="IRNazanin"/>
          <w:color w:val="111111"/>
          <w:sz w:val="28"/>
          <w:szCs w:val="28"/>
          <w:rtl w:val="true"/>
          <w:lang w:bidi="fa-IR"/>
        </w:rPr>
        <w:t xml:space="preserve">. </w:t>
      </w:r>
      <w:r>
        <w:rPr>
          <w:rStyle w:val="FootnoteAnchor"/>
          <w:rtl w:val="true"/>
        </w:rPr>
        <w:footnoteReference w:id="1666"/>
      </w:r>
    </w:p>
    <w:p>
      <w:pPr>
        <w:pStyle w:val="Heading5"/>
        <w:numPr>
          <w:ilvl w:val="4"/>
          <w:numId w:val="1"/>
        </w:numPr>
        <w:rPr/>
      </w:pPr>
      <w:bookmarkStart w:id="1605" w:name="__RefHeading___Toc14229717_73709187"/>
      <w:bookmarkStart w:id="1606" w:name="_Toc674"/>
      <w:bookmarkEnd w:id="1605"/>
      <w:r>
        <w:rPr/>
        <w:t>1050</w:t>
      </w:r>
      <w:r>
        <w:rPr>
          <w:rtl w:val="true"/>
        </w:rPr>
        <w:t xml:space="preserve"> - </w:t>
      </w:r>
      <w:r>
        <w:rPr>
          <w:rtl w:val="true"/>
        </w:rPr>
        <w:t>ما یورِثُ الإخلاصَ</w:t>
      </w:r>
      <w:bookmarkEnd w:id="1606"/>
    </w:p>
    <w:p>
      <w:pPr>
        <w:pStyle w:val="Heading6"/>
        <w:numPr>
          <w:ilvl w:val="5"/>
          <w:numId w:val="1"/>
        </w:numPr>
        <w:rPr/>
      </w:pPr>
      <w:bookmarkStart w:id="1607" w:name="__RefHeading___Toc14229719_73709187"/>
      <w:bookmarkStart w:id="1608" w:name="_Toc675"/>
      <w:bookmarkEnd w:id="1607"/>
      <w:r>
        <w:rPr/>
        <w:t>1050</w:t>
      </w:r>
      <w:r>
        <w:rPr>
          <w:rtl w:val="true"/>
        </w:rPr>
        <w:t xml:space="preserve"> - </w:t>
      </w:r>
      <w:r>
        <w:rPr>
          <w:rtl w:val="true"/>
        </w:rPr>
        <w:t>آنچه اخلاص می آورد</w:t>
      </w:r>
      <w:bookmarkEnd w:id="160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الإخلاصِ الیَقینُ </w:t>
      </w:r>
      <w:r>
        <w:rPr>
          <w:rFonts w:eastAsia="Amiri" w:cs="Amiri" w:ascii="Amiri" w:hAnsi="Amiri"/>
          <w:color w:val="111111"/>
          <w:sz w:val="28"/>
          <w:szCs w:val="28"/>
          <w:rtl w:val="true"/>
          <w:lang w:bidi="ar-SA"/>
        </w:rPr>
        <w:t xml:space="preserve">. </w:t>
      </w:r>
      <w:r>
        <w:rPr>
          <w:rStyle w:val="FootnoteAnchor"/>
          <w:rtl w:val="true"/>
        </w:rPr>
        <w:footnoteReference w:id="16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الإخْلاصُ ثَمَرةُ الیَقینِ </w:t>
      </w:r>
      <w:r>
        <w:rPr>
          <w:rFonts w:eastAsia="Amiri" w:cs="Amiri" w:ascii="Amiri" w:hAnsi="Amiri"/>
          <w:color w:val="111111"/>
          <w:sz w:val="28"/>
          <w:szCs w:val="28"/>
          <w:rtl w:val="true"/>
          <w:lang w:bidi="ar-SA"/>
        </w:rPr>
        <w:t xml:space="preserve">. </w:t>
      </w:r>
      <w:r>
        <w:rPr>
          <w:rStyle w:val="FootnoteAnchor"/>
          <w:rtl w:val="true"/>
        </w:rPr>
        <w:footnoteReference w:id="16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إخْلاصُ العَمَلِ مِن قُوَّةِ الیَقینِ و صَلاحِ النِّیَّةِ </w:t>
      </w:r>
      <w:r>
        <w:rPr>
          <w:rFonts w:eastAsia="Amiri" w:cs="Amiri" w:ascii="Amiri" w:hAnsi="Amiri"/>
          <w:color w:val="111111"/>
          <w:sz w:val="28"/>
          <w:szCs w:val="28"/>
          <w:rtl w:val="true"/>
          <w:lang w:bidi="ar-SA"/>
        </w:rPr>
        <w:t xml:space="preserve">. </w:t>
      </w:r>
      <w:r>
        <w:rPr>
          <w:rStyle w:val="FootnoteAnchor"/>
          <w:rtl w:val="true"/>
        </w:rPr>
        <w:footnoteReference w:id="16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الإخْلاصُ ثَمَرةُ العِبادَةِ </w:t>
      </w:r>
      <w:r>
        <w:rPr>
          <w:rFonts w:eastAsia="Amiri" w:cs="Amiri" w:ascii="Amiri" w:hAnsi="Amiri"/>
          <w:color w:val="111111"/>
          <w:sz w:val="28"/>
          <w:szCs w:val="28"/>
          <w:rtl w:val="true"/>
          <w:lang w:bidi="ar-SA"/>
        </w:rPr>
        <w:t xml:space="preserve">. </w:t>
      </w:r>
      <w:r>
        <w:rPr>
          <w:rStyle w:val="FootnoteAnchor"/>
          <w:rtl w:val="true"/>
        </w:rPr>
        <w:footnoteReference w:id="1670"/>
      </w:r>
    </w:p>
    <w:p>
      <w:pPr>
        <w:pStyle w:val="BookText"/>
        <w:rPr/>
      </w:pPr>
      <w:r>
        <w:rPr>
          <w:rFonts w:eastAsia="Times New Roman" w:cs="Times New Roman" w:ascii="Times New Roman" w:hAnsi="Times New Roman"/>
          <w:color w:val="111111"/>
          <w:sz w:val="28"/>
          <w:szCs w:val="28"/>
          <w:lang w:val="en-US" w:bidi="en-US"/>
        </w:rPr>
        <w:t>1050</w:t>
      </w:r>
    </w:p>
    <w:p>
      <w:pPr>
        <w:pStyle w:val="BookText"/>
        <w:rPr/>
      </w:pPr>
      <w:r>
        <w:rPr>
          <w:rFonts w:ascii="IRNazanin" w:hAnsi="IRNazanin" w:eastAsia="IRNazanin"/>
          <w:color w:val="111111"/>
          <w:sz w:val="28"/>
          <w:sz w:val="28"/>
          <w:szCs w:val="28"/>
          <w:rtl w:val="true"/>
          <w:lang w:bidi="fa-IR"/>
        </w:rPr>
        <w:t>آنچه اخلاص می آورد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اخلاص، یقین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اخلاص، میوه یقین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اخلاصِ عمل، ناشی از نیروی یقین و درستی نیّت است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اخلاص، میوه عبادت است </w:t>
      </w:r>
      <w:r>
        <w:rPr>
          <w:rFonts w:eastAsia="IRNazanin" w:cs="IRNazanin"/>
          <w:color w:val="111111"/>
          <w:sz w:val="28"/>
          <w:szCs w:val="28"/>
          <w:rtl w:val="true"/>
          <w:lang w:bidi="fa-IR"/>
        </w:rPr>
        <w:t>.</w:t>
      </w:r>
      <w:bookmarkStart w:id="1609" w:name="pg11924_135350"/>
    </w:p>
    <w:p>
      <w:pPr>
        <w:pStyle w:val="BookText"/>
        <w:rPr/>
      </w:pPr>
      <w:bookmarkEnd w:id="160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إخلاصَ العَمَلِ الیَقینُ </w:t>
      </w:r>
      <w:r>
        <w:rPr>
          <w:rFonts w:eastAsia="Amiri" w:cs="Amiri" w:ascii="Amiri" w:hAnsi="Amiri"/>
          <w:color w:val="111111"/>
          <w:sz w:val="28"/>
          <w:szCs w:val="28"/>
          <w:rtl w:val="true"/>
          <w:lang w:bidi="ar-SA"/>
        </w:rPr>
        <w:t xml:space="preserve">. </w:t>
      </w:r>
      <w:r>
        <w:rPr>
          <w:rStyle w:val="FootnoteAnchor"/>
          <w:rtl w:val="true"/>
        </w:rPr>
        <w:footnoteReference w:id="16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قَدْرِ قُوَّةِ الدِّینِ یکونُ خُلوصُ النِّیَّةِ </w:t>
      </w:r>
      <w:r>
        <w:rPr>
          <w:rFonts w:eastAsia="Amiri" w:cs="Amiri" w:ascii="Amiri" w:hAnsi="Amiri"/>
          <w:color w:val="111111"/>
          <w:sz w:val="28"/>
          <w:szCs w:val="28"/>
          <w:rtl w:val="true"/>
          <w:lang w:bidi="ar-SA"/>
        </w:rPr>
        <w:t xml:space="preserve">. </w:t>
      </w:r>
      <w:r>
        <w:rPr>
          <w:rStyle w:val="FootnoteAnchor"/>
          <w:rtl w:val="true"/>
        </w:rPr>
        <w:footnoteReference w:id="16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العِلمِ إخْلاصُ العَمَلِ </w:t>
      </w:r>
      <w:r>
        <w:rPr>
          <w:rFonts w:eastAsia="Amiri" w:cs="Amiri" w:ascii="Amiri" w:hAnsi="Amiri"/>
          <w:color w:val="111111"/>
          <w:sz w:val="28"/>
          <w:szCs w:val="28"/>
          <w:rtl w:val="true"/>
          <w:lang w:bidi="ar-SA"/>
        </w:rPr>
        <w:t xml:space="preserve">. </w:t>
      </w:r>
      <w:r>
        <w:rPr>
          <w:rStyle w:val="FootnoteAnchor"/>
          <w:rtl w:val="true"/>
        </w:rPr>
        <w:footnoteReference w:id="16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قَلِّلِ الآمالَ تَخْلُصْ لَک الأعمالُ </w:t>
      </w:r>
      <w:r>
        <w:rPr>
          <w:rFonts w:eastAsia="Amiri" w:cs="Amiri" w:ascii="Amiri" w:hAnsi="Amiri"/>
          <w:color w:val="111111"/>
          <w:sz w:val="28"/>
          <w:szCs w:val="28"/>
          <w:rtl w:val="true"/>
          <w:lang w:bidi="ar-SA"/>
        </w:rPr>
        <w:t xml:space="preserve">. </w:t>
      </w:r>
      <w:r>
        <w:rPr>
          <w:rStyle w:val="FootnoteAnchor"/>
          <w:rtl w:val="true"/>
        </w:rPr>
        <w:footnoteReference w:id="16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الإخْلاصِ الیَأسُ مِمّا فی أیْدی النّاسِ </w:t>
      </w:r>
      <w:r>
        <w:rPr>
          <w:rFonts w:eastAsia="Amiri" w:cs="Amiri" w:ascii="Amiri" w:hAnsi="Amiri"/>
          <w:color w:val="111111"/>
          <w:sz w:val="28"/>
          <w:szCs w:val="28"/>
          <w:rtl w:val="true"/>
          <w:lang w:bidi="ar-SA"/>
        </w:rPr>
        <w:t xml:space="preserve">. </w:t>
      </w:r>
      <w:r>
        <w:rPr>
          <w:rStyle w:val="FootnoteAnchor"/>
          <w:rtl w:val="true"/>
        </w:rPr>
        <w:footnoteReference w:id="16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الإخْلاصِ الیَأسُ مِمّا فی أیْدی النّاسِ </w:t>
      </w:r>
      <w:r>
        <w:rPr>
          <w:rFonts w:eastAsia="Amiri" w:cs="Amiri" w:ascii="Amiri" w:hAnsi="Amiri"/>
          <w:color w:val="111111"/>
          <w:sz w:val="28"/>
          <w:szCs w:val="28"/>
          <w:rtl w:val="true"/>
          <w:lang w:bidi="ar-SA"/>
        </w:rPr>
        <w:t xml:space="preserve">. </w:t>
      </w:r>
      <w:r>
        <w:rPr>
          <w:rStyle w:val="FootnoteAnchor"/>
          <w:rtl w:val="true"/>
        </w:rPr>
        <w:footnoteReference w:id="16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رَغِبَ فیما عِندَ اللّهِ أخْلَصَ عَمَلَهُ </w:t>
      </w:r>
      <w:r>
        <w:rPr>
          <w:rFonts w:eastAsia="Amiri" w:cs="Amiri" w:ascii="Amiri" w:hAnsi="Amiri"/>
          <w:color w:val="111111"/>
          <w:sz w:val="28"/>
          <w:szCs w:val="28"/>
          <w:rtl w:val="true"/>
          <w:lang w:bidi="ar-SA"/>
        </w:rPr>
        <w:t xml:space="preserve">. </w:t>
      </w:r>
      <w:r>
        <w:rPr>
          <w:rStyle w:val="FootnoteAnchor"/>
          <w:rtl w:val="true"/>
        </w:rPr>
        <w:footnoteReference w:id="167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ادْفَعْ عن نَفْسِکَ حاضِرَ الشَّرِّ بحاضِرِ العِلْمِ ، و اسْتَعْمِلْ حاضِرَ العِلْمِ بخالِصِ العَمَلِ ، و تَحَرَّزْ فی خالِصِ العَمَلِ مِن عَظیمِ الغَفْلَةِ بشِدَّةِ التَّیَقُّظِ ، و اسْتَجْلِبْ شِدَّةَ التَّیقُّظِ بصِدْقِ الخَوفِ </w:t>
      </w:r>
      <w:r>
        <w:rPr>
          <w:rFonts w:eastAsia="Amiri" w:cs="Amiri" w:ascii="Amiri" w:hAnsi="Amiri"/>
          <w:color w:val="111111"/>
          <w:sz w:val="28"/>
          <w:szCs w:val="28"/>
          <w:rtl w:val="true"/>
          <w:lang w:bidi="ar-SA"/>
        </w:rPr>
        <w:t xml:space="preserve">. </w:t>
      </w:r>
      <w:r>
        <w:rPr>
          <w:rStyle w:val="FootnoteAnchor"/>
          <w:rtl w:val="true"/>
        </w:rPr>
        <w:footnoteReference w:id="167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براستی که اخلاصِ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 نیّت، به اندازه شدّت دینداری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ثمره دانش اخلاص عمل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آرزوهایت را کم کن ، اعمالت خالص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سرآغاز اخلاص چشم امید برکندن از دست مردمان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ریشه اخلاص چشم برکندن از دست مردمان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خواهان آن چیزها باشد که نزد خداست، عمل خود را خالص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 و بدی را با حضورِ علم از خود بران و با عملِ خالصانه، علم را به کارگیر و در عمل خالص، با هوشیاری شدید، از غفلت دوری کن و با خوف راستین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هوشیاری کامل را به دست آر</w:t>
      </w:r>
      <w:r>
        <w:rPr>
          <w:rFonts w:eastAsia="IRNazanin" w:cs="IRNazanin"/>
          <w:color w:val="111111"/>
          <w:sz w:val="28"/>
          <w:szCs w:val="28"/>
          <w:rtl w:val="true"/>
          <w:lang w:bidi="fa-IR"/>
        </w:rPr>
        <w:t>.</w:t>
      </w:r>
    </w:p>
    <w:p>
      <w:pPr>
        <w:pStyle w:val="Heading5"/>
        <w:numPr>
          <w:ilvl w:val="4"/>
          <w:numId w:val="1"/>
        </w:numPr>
        <w:rPr/>
      </w:pPr>
      <w:bookmarkStart w:id="1610" w:name="__RefHeading___Toc14229721_73709187"/>
      <w:bookmarkStart w:id="1611" w:name="_Toc676"/>
      <w:bookmarkEnd w:id="1610"/>
      <w:r>
        <w:rPr/>
        <w:t>1051</w:t>
      </w:r>
      <w:r>
        <w:rPr>
          <w:rtl w:val="true"/>
        </w:rPr>
        <w:t xml:space="preserve"> - </w:t>
      </w:r>
      <w:r>
        <w:rPr>
          <w:rtl w:val="true"/>
        </w:rPr>
        <w:t>مَوانِعُ الإخلاصِ</w:t>
      </w:r>
      <w:bookmarkEnd w:id="1611"/>
    </w:p>
    <w:p>
      <w:pPr>
        <w:pStyle w:val="Heading6"/>
        <w:numPr>
          <w:ilvl w:val="5"/>
          <w:numId w:val="1"/>
        </w:numPr>
        <w:rPr/>
      </w:pPr>
      <w:bookmarkStart w:id="1612" w:name="__RefHeading___Toc14229723_73709187"/>
      <w:bookmarkStart w:id="1613" w:name="_Toc677"/>
      <w:bookmarkEnd w:id="1612"/>
      <w:r>
        <w:rPr/>
        <w:t>1051</w:t>
      </w:r>
      <w:r>
        <w:rPr>
          <w:rtl w:val="true"/>
        </w:rPr>
        <w:t xml:space="preserve"> - </w:t>
      </w:r>
      <w:r>
        <w:rPr>
          <w:rtl w:val="true"/>
        </w:rPr>
        <w:t>موانع اخلاص</w:t>
      </w:r>
      <w:bookmarkEnd w:id="161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یَستطیعُ الإخْلاصَ مَن یَغْلِبُهُ الهَوی </w:t>
      </w:r>
      <w:r>
        <w:rPr>
          <w:rStyle w:val="FootnoteAnchor"/>
          <w:rtl w:val="true"/>
        </w:rPr>
        <w:footnoteReference w:id="167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680"/>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 xml:space="preserve">: </w:t>
      </w:r>
      <w:r>
        <w:rPr>
          <w:rFonts w:eastAsia="IRNazanin" w:cs="IRNazanin"/>
          <w:color w:val="111111"/>
          <w:sz w:val="28"/>
          <w:szCs w:val="28"/>
          <w:lang w:bidi="fa-IR"/>
        </w:rPr>
        <w:t>8/131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1051</w:t>
      </w:r>
    </w:p>
    <w:p>
      <w:pPr>
        <w:pStyle w:val="BookText"/>
        <w:rPr/>
      </w:pPr>
      <w:r>
        <w:rPr>
          <w:rFonts w:ascii="IRNazanin" w:hAnsi="IRNazanin" w:eastAsia="IRNazanin"/>
          <w:color w:val="111111"/>
          <w:sz w:val="28"/>
          <w:sz w:val="28"/>
          <w:szCs w:val="28"/>
          <w:rtl w:val="true"/>
          <w:lang w:bidi="fa-IR"/>
        </w:rPr>
        <w:t>موانع اخلاص</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اخلاص دارد کسی که هوای نفس بر او چیره باشد؟</w:t>
      </w:r>
      <w:r>
        <w:rPr>
          <w:rFonts w:eastAsia="IRNazanin" w:cs="IRNazanin"/>
          <w:color w:val="111111"/>
          <w:sz w:val="28"/>
          <w:szCs w:val="28"/>
          <w:rtl w:val="true"/>
          <w:lang w:bidi="fa-IR"/>
        </w:rPr>
        <w:t xml:space="preserve">! </w:t>
      </w:r>
      <w:r>
        <w:rPr>
          <w:rStyle w:val="FootnoteAnchor"/>
          <w:rtl w:val="true"/>
        </w:rPr>
        <w:footnoteReference w:id="1681"/>
      </w:r>
      <w:bookmarkStart w:id="1614" w:name="pg11924_135351"/>
    </w:p>
    <w:p>
      <w:pPr>
        <w:pStyle w:val="Heading5"/>
        <w:numPr>
          <w:ilvl w:val="4"/>
          <w:numId w:val="1"/>
        </w:numPr>
        <w:rPr/>
      </w:pPr>
      <w:bookmarkStart w:id="1615" w:name="__RefHeading___Toc14229725_73709187"/>
      <w:bookmarkStart w:id="1616" w:name="_Toc678"/>
      <w:bookmarkEnd w:id="1614"/>
      <w:bookmarkEnd w:id="1615"/>
      <w:r>
        <w:rPr/>
        <w:t>1052</w:t>
      </w:r>
      <w:r>
        <w:rPr>
          <w:rtl w:val="true"/>
        </w:rPr>
        <w:t xml:space="preserve"> - </w:t>
      </w:r>
      <w:r>
        <w:rPr>
          <w:rtl w:val="true"/>
        </w:rPr>
        <w:t>آثارُ الإخلاصِ</w:t>
      </w:r>
      <w:bookmarkEnd w:id="1616"/>
    </w:p>
    <w:p>
      <w:pPr>
        <w:pStyle w:val="Heading6"/>
        <w:numPr>
          <w:ilvl w:val="5"/>
          <w:numId w:val="1"/>
        </w:numPr>
        <w:rPr/>
      </w:pPr>
      <w:bookmarkStart w:id="1617" w:name="__RefHeading___Toc14229727_73709187"/>
      <w:bookmarkStart w:id="1618" w:name="_Toc679"/>
      <w:bookmarkEnd w:id="1617"/>
      <w:r>
        <w:rPr/>
        <w:t>1052</w:t>
      </w:r>
      <w:r>
        <w:rPr>
          <w:rtl w:val="true"/>
        </w:rPr>
        <w:t xml:space="preserve"> - </w:t>
      </w:r>
      <w:r>
        <w:rPr>
          <w:rtl w:val="true"/>
        </w:rPr>
        <w:t>آثار اخلاص</w:t>
      </w:r>
      <w:bookmarkEnd w:id="161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أخْلَصَ عَبدٌ للّهِ عزّ و جلّ أربَعینَ صباحا إلاّ جَرَتْ یَنابِیعُ الحِکمَةِ مِن قَلبِهِ علی لِسانِهِ </w:t>
      </w:r>
      <w:r>
        <w:rPr>
          <w:rFonts w:eastAsia="Amiri" w:cs="Amiri" w:ascii="Amiri" w:hAnsi="Amiri"/>
          <w:color w:val="111111"/>
          <w:sz w:val="28"/>
          <w:szCs w:val="28"/>
          <w:rtl w:val="true"/>
          <w:lang w:bidi="ar-SA"/>
        </w:rPr>
        <w:t xml:space="preserve">. </w:t>
      </w:r>
      <w:r>
        <w:rPr>
          <w:rStyle w:val="FootnoteAnchor"/>
          <w:rtl w:val="true"/>
        </w:rPr>
        <w:footnoteReference w:id="168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أطَّلِعُ علی قَلبِ عَبدٍ فأعْلَمُ مِنهُ حُبَّ الإخْلاصِ لِطاعَتی لِوَجْهی و ابْتِغاءَ مَرْضاتی إلاّ تَولّیتُ تَقویمَهُ و سیاسَتَهُ </w:t>
      </w:r>
      <w:r>
        <w:rPr>
          <w:rFonts w:eastAsia="Amiri" w:cs="Amiri" w:ascii="Amiri" w:hAnsi="Amiri"/>
          <w:color w:val="111111"/>
          <w:sz w:val="28"/>
          <w:szCs w:val="28"/>
          <w:rtl w:val="true"/>
          <w:lang w:bidi="ar-SA"/>
        </w:rPr>
        <w:t xml:space="preserve">. </w:t>
      </w:r>
      <w:r>
        <w:rPr>
          <w:rStyle w:val="FootnoteAnchor"/>
          <w:rtl w:val="true"/>
        </w:rPr>
        <w:footnoteReference w:id="1683"/>
      </w:r>
    </w:p>
    <w:p>
      <w:pPr>
        <w:pStyle w:val="BookText"/>
        <w:rPr/>
      </w:pPr>
      <w:r>
        <w:rPr>
          <w:rFonts w:eastAsia="Times New Roman" w:cs="Times New Roman" w:ascii="Times New Roman" w:hAnsi="Times New Roman"/>
          <w:color w:val="111111"/>
          <w:sz w:val="28"/>
          <w:szCs w:val="28"/>
          <w:lang w:val="en-US" w:bidi="en-US"/>
        </w:rPr>
        <w:t>1052</w:t>
      </w:r>
    </w:p>
    <w:p>
      <w:pPr>
        <w:pStyle w:val="BookText"/>
        <w:rPr/>
      </w:pPr>
      <w:r>
        <w:rPr>
          <w:rFonts w:ascii="IRNazanin" w:hAnsi="IRNazanin" w:eastAsia="IRNazanin"/>
          <w:color w:val="111111"/>
          <w:sz w:val="28"/>
          <w:sz w:val="28"/>
          <w:szCs w:val="28"/>
          <w:rtl w:val="true"/>
          <w:lang w:bidi="fa-IR"/>
        </w:rPr>
        <w:t>آثار اخلاص</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بنده ای چهل روز برای خدا اخلاص نورزید، مگر آن که چشمه های حکمت از دلش به زبانش جاری شد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دل بنده ام را بنگرم و دریابم که از روی اخلاص و برای خشنودی من طاعتم را به جا می آورد ، اصلاح و تربیت او را خود به عهده گیرم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غایَةُ الإخْلاصِ الخَلاصُ </w:t>
      </w:r>
      <w:r>
        <w:rPr>
          <w:rFonts w:eastAsia="Amiri" w:cs="Amiri" w:ascii="Amiri" w:hAnsi="Amiri"/>
          <w:color w:val="111111"/>
          <w:sz w:val="28"/>
          <w:szCs w:val="28"/>
          <w:rtl w:val="true"/>
          <w:lang w:bidi="ar-SA"/>
        </w:rPr>
        <w:t xml:space="preserve">. </w:t>
      </w:r>
      <w:r>
        <w:rPr>
          <w:rStyle w:val="FootnoteAnchor"/>
          <w:rtl w:val="true"/>
        </w:rPr>
        <w:footnoteReference w:id="16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المُخْلِصُ حَرِیٌّ بالإجابَةِ </w:t>
      </w:r>
      <w:r>
        <w:rPr>
          <w:rFonts w:eastAsia="Amiri" w:cs="Amiri" w:ascii="Amiri" w:hAnsi="Amiri"/>
          <w:color w:val="111111"/>
          <w:sz w:val="28"/>
          <w:szCs w:val="28"/>
          <w:rtl w:val="true"/>
          <w:lang w:bidi="ar-SA"/>
        </w:rPr>
        <w:t xml:space="preserve">. </w:t>
      </w:r>
      <w:r>
        <w:rPr>
          <w:rStyle w:val="FootnoteAnchor"/>
          <w:rtl w:val="true"/>
        </w:rPr>
        <w:footnoteReference w:id="16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تَحَقُّقِ الإخْلاصِ تَسْتَنیرُ البَصائرُ </w:t>
      </w:r>
      <w:r>
        <w:rPr>
          <w:rFonts w:eastAsia="Amiri" w:cs="Amiri" w:ascii="Amiri" w:hAnsi="Amiri"/>
          <w:color w:val="111111"/>
          <w:sz w:val="28"/>
          <w:szCs w:val="28"/>
          <w:rtl w:val="true"/>
          <w:lang w:bidi="ar-SA"/>
        </w:rPr>
        <w:t xml:space="preserve">. </w:t>
      </w:r>
      <w:r>
        <w:rPr>
          <w:rStyle w:val="FootnoteAnchor"/>
          <w:rtl w:val="true"/>
        </w:rPr>
        <w:footnoteReference w:id="16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بالإخْلاصِ تُرْفَعُ الأعْمالُ </w:t>
      </w:r>
      <w:r>
        <w:rPr>
          <w:rFonts w:eastAsia="Amiri" w:cs="Amiri" w:ascii="Amiri" w:hAnsi="Amiri"/>
          <w:color w:val="111111"/>
          <w:sz w:val="28"/>
          <w:szCs w:val="28"/>
          <w:rtl w:val="true"/>
          <w:lang w:bidi="ar-SA"/>
        </w:rPr>
        <w:t xml:space="preserve">. </w:t>
      </w:r>
      <w:r>
        <w:rPr>
          <w:rStyle w:val="FootnoteAnchor"/>
          <w:rtl w:val="true"/>
        </w:rPr>
        <w:footnoteReference w:id="16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خَلَصَتِ النِّیّاتُ لَزَکَتِ الأعْمالُ </w:t>
      </w:r>
      <w:r>
        <w:rPr>
          <w:rFonts w:eastAsia="Amiri" w:cs="Amiri" w:ascii="Amiri" w:hAnsi="Amiri"/>
          <w:color w:val="111111"/>
          <w:sz w:val="28"/>
          <w:szCs w:val="28"/>
          <w:rtl w:val="true"/>
          <w:lang w:bidi="ar-SA"/>
        </w:rPr>
        <w:t xml:space="preserve">. </w:t>
      </w:r>
      <w:r>
        <w:rPr>
          <w:rStyle w:val="FootnoteAnchor"/>
          <w:rtl w:val="true"/>
        </w:rPr>
        <w:footnoteReference w:id="16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أخْلَصَ النِّیَّةَ تَنَزّهَ عنِ الدَّنِیَّةِ </w:t>
      </w:r>
      <w:r>
        <w:rPr>
          <w:rFonts w:eastAsia="Amiri" w:cs="Amiri" w:ascii="Amiri" w:hAnsi="Amiri"/>
          <w:color w:val="111111"/>
          <w:sz w:val="28"/>
          <w:szCs w:val="28"/>
          <w:rtl w:val="true"/>
          <w:lang w:bidi="ar-SA"/>
        </w:rPr>
        <w:t xml:space="preserve">. </w:t>
      </w:r>
      <w:r>
        <w:rPr>
          <w:rStyle w:val="FootnoteAnchor"/>
          <w:rtl w:val="true"/>
        </w:rPr>
        <w:footnoteReference w:id="16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إخلاصُ النِّیّاتِ نَجاحُ الاُمورِ </w:t>
      </w:r>
      <w:r>
        <w:rPr>
          <w:rFonts w:eastAsia="Amiri" w:cs="Amiri" w:ascii="Amiri" w:hAnsi="Amiri"/>
          <w:color w:val="111111"/>
          <w:sz w:val="28"/>
          <w:szCs w:val="28"/>
          <w:rtl w:val="true"/>
          <w:lang w:bidi="ar-SA"/>
        </w:rPr>
        <w:t xml:space="preserve">. </w:t>
      </w:r>
      <w:r>
        <w:rPr>
          <w:rStyle w:val="FootnoteAnchor"/>
          <w:rtl w:val="true"/>
        </w:rPr>
        <w:footnoteReference w:id="16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أخْلِصْ تَنَلْ </w:t>
      </w:r>
      <w:r>
        <w:rPr>
          <w:rFonts w:eastAsia="Amiri" w:cs="Amiri" w:ascii="Amiri" w:hAnsi="Amiri"/>
          <w:color w:val="111111"/>
          <w:sz w:val="28"/>
          <w:szCs w:val="28"/>
          <w:rtl w:val="true"/>
          <w:lang w:bidi="ar-SA"/>
        </w:rPr>
        <w:t xml:space="preserve">. </w:t>
      </w:r>
      <w:r>
        <w:rPr>
          <w:rStyle w:val="FootnoteAnchor"/>
          <w:rtl w:val="true"/>
        </w:rPr>
        <w:footnoteReference w:id="16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أخْلَصَ بَلَغَ الآمالَ </w:t>
      </w:r>
      <w:r>
        <w:rPr>
          <w:rFonts w:eastAsia="Amiri" w:cs="Amiri" w:ascii="Amiri" w:hAnsi="Amiri"/>
          <w:color w:val="111111"/>
          <w:sz w:val="28"/>
          <w:szCs w:val="28"/>
          <w:rtl w:val="true"/>
          <w:lang w:bidi="ar-SA"/>
        </w:rPr>
        <w:t xml:space="preserve">. </w:t>
      </w:r>
      <w:r>
        <w:rPr>
          <w:rStyle w:val="FootnoteAnchor"/>
          <w:rtl w:val="true"/>
        </w:rPr>
        <w:footnoteReference w:id="1692"/>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حقُّ اللّهِ الأکبرُ علَیکَ فأنْ تَعْبُدَهُ، لا تُشْرِکَ بهِ شَیئا ، فإذا فَعلْتَ ذلکَ بإخْلاصٍ جَعلَ لکَ علی نَفسِهِ أنْ یَکْفِیَکَ أمْرَ الدُّنیا و الآخِرَةِ </w:t>
      </w:r>
      <w:r>
        <w:rPr>
          <w:rFonts w:eastAsia="Amiri" w:cs="Amiri" w:ascii="Amiri" w:hAnsi="Amiri"/>
          <w:color w:val="111111"/>
          <w:sz w:val="28"/>
          <w:szCs w:val="28"/>
          <w:rtl w:val="true"/>
          <w:lang w:bidi="ar-SA"/>
        </w:rPr>
        <w:t xml:space="preserve">. </w:t>
      </w:r>
      <w:r>
        <w:rPr>
          <w:rStyle w:val="FootnoteAnchor"/>
          <w:rtl w:val="true"/>
        </w:rPr>
        <w:footnoteReference w:id="169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غایت اخلاص، رهایی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مخلص، سزاوار اجابت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اخلاص تحقق یابد، دیده بصیرت روشنی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وجود اخلاص است که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درگاه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نیّتها خالص شود، اعمال پاکیزه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نیّت را خالص گردانَد، از پستی دور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موفقیت کارها به خالص کردن نیّتهاست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داشته باش ، تا کامروا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اخلاص ورزد، به آرزوهایش برسد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خداوند بزرگ بر تو این است که او را بپرستی و شریکی برایش قائل نشوی، اگر از روی اخلاص چنین کنی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دنیا و آخرت تو را کفایت می کند</w:t>
      </w:r>
      <w:r>
        <w:rPr>
          <w:rFonts w:eastAsia="IRNazanin" w:cs="IRNazanin"/>
          <w:color w:val="111111"/>
          <w:sz w:val="28"/>
          <w:szCs w:val="28"/>
          <w:rtl w:val="true"/>
          <w:lang w:bidi="fa-IR"/>
        </w:rPr>
        <w:t>.</w:t>
      </w:r>
      <w:bookmarkStart w:id="1619" w:name="pg11924_135353"/>
    </w:p>
    <w:p>
      <w:pPr>
        <w:pStyle w:val="BookText"/>
        <w:rPr/>
      </w:pPr>
      <w:bookmarkEnd w:id="1619"/>
      <w:r>
        <w:rPr>
          <w:rFonts w:ascii="Amiri" w:hAnsi="Amiri" w:eastAsia="Amiri" w:cs="Amiri"/>
          <w:color w:val="111111"/>
          <w:sz w:val="28"/>
          <w:sz w:val="28"/>
          <w:szCs w:val="28"/>
          <w:rtl w:val="true"/>
          <w:lang w:bidi="ar-SA"/>
        </w:rPr>
        <w:t>عنه علیه السلامـ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آلِ محمّدٍ ، و اجْعَلْنا مِمَّن جاسُوا خِلالَ دِیارِ الظّالِمینَ ، و اسْتَوْحَشوا مِن مُؤانَسَةِ الجاهِلینَ ، و سَمَوا إلی العُلُوِّ بنُورِ الإخْلاصِ </w:t>
      </w:r>
      <w:r>
        <w:rPr>
          <w:rFonts w:eastAsia="Amiri" w:cs="Amiri" w:ascii="Amiri" w:hAnsi="Amiri"/>
          <w:color w:val="111111"/>
          <w:sz w:val="28"/>
          <w:szCs w:val="28"/>
          <w:rtl w:val="true"/>
          <w:lang w:bidi="ar-SA"/>
        </w:rPr>
        <w:t xml:space="preserve">. </w:t>
      </w:r>
      <w:r>
        <w:rPr>
          <w:rStyle w:val="FootnoteAnchor"/>
          <w:rtl w:val="true"/>
        </w:rPr>
        <w:footnoteReference w:id="169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لَیَخشَعُ لَهُ کُلُّ شیءٍ و یَهابُهُ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مُخلِصا للّهِ أخافَ اللّهُ مِنهُ کُلَّ شیءٍ ، حتّی هَوامَّ الأرضِ و سِباعَها و طَیرَ السَّماءِ </w:t>
      </w:r>
      <w:r>
        <w:rPr>
          <w:rFonts w:eastAsia="Amiri" w:cs="Amiri" w:ascii="Amiri" w:hAnsi="Amiri"/>
          <w:color w:val="111111"/>
          <w:sz w:val="28"/>
          <w:szCs w:val="28"/>
          <w:rtl w:val="true"/>
          <w:lang w:bidi="ar-SA"/>
        </w:rPr>
        <w:t xml:space="preserve">. </w:t>
      </w:r>
      <w:r>
        <w:rPr>
          <w:rStyle w:val="FootnoteAnchor"/>
          <w:rtl w:val="true"/>
        </w:rPr>
        <w:footnoteReference w:id="1695"/>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عَبیدَ السَّوءِ ، نَقُّوا القَمْحَ و طَیِّبوهُ و أدِقّوا طَحْنَهُ تَجِدوا طَعْمَهُ و یَهْنِئْکُم أکْلُهُ ، کذلکَ فأخْلِصوا الإیمانَ و أکْمِلوهُ تَجِدوا حَلاوَتَهُ و یَنْفَعْکُم غِبُّهُ </w:t>
      </w:r>
      <w:r>
        <w:rPr>
          <w:rFonts w:eastAsia="Amiri" w:cs="Amiri" w:ascii="Amiri" w:hAnsi="Amiri"/>
          <w:color w:val="111111"/>
          <w:sz w:val="28"/>
          <w:szCs w:val="28"/>
          <w:rtl w:val="true"/>
          <w:lang w:bidi="ar-SA"/>
        </w:rPr>
        <w:t xml:space="preserve">. </w:t>
      </w:r>
      <w:r>
        <w:rPr>
          <w:rStyle w:val="FootnoteAnchor"/>
          <w:rtl w:val="true"/>
        </w:rPr>
        <w:footnoteReference w:id="1696"/>
      </w:r>
    </w:p>
    <w:p>
      <w:pPr>
        <w:pStyle w:val="BookText"/>
        <w:rPr/>
      </w:pPr>
      <w:r>
        <w:rPr>
          <w:rFonts w:ascii="Amiri" w:hAnsi="Amiri" w:eastAsia="Amiri" w:cs="Amiri"/>
          <w:color w:val="111111"/>
          <w:sz w:val="28"/>
          <w:sz w:val="28"/>
          <w:szCs w:val="28"/>
          <w:rtl w:val="true"/>
          <w:lang w:bidi="ar-SA"/>
        </w:rPr>
        <w:t xml:space="preserve">بحار الأنوار عن صحیفةِ إدریسَ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خَلَصَ إیمانُهُ أمِنَ دِینُهُ </w:t>
      </w:r>
      <w:r>
        <w:rPr>
          <w:rFonts w:eastAsia="Amiri" w:cs="Amiri" w:ascii="Amiri" w:hAnsi="Amiri"/>
          <w:color w:val="111111"/>
          <w:sz w:val="28"/>
          <w:szCs w:val="28"/>
          <w:rtl w:val="true"/>
          <w:lang w:bidi="ar-SA"/>
        </w:rPr>
        <w:t xml:space="preserve">. </w:t>
      </w:r>
      <w:r>
        <w:rPr>
          <w:rStyle w:val="FootnoteAnchor"/>
          <w:rtl w:val="true"/>
        </w:rPr>
        <w:footnoteReference w:id="1697"/>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درود فرست و ما را از کسانی قرار ده که خانه های ستمگران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نابود کردن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کاوند و از همدمی با نادانان می گریزند و با روشنایی اخلاص به سوی مراتب عالی بالا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اشیاء در برابر مؤمن خاشعند و از هیبت او می هراسند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خدا اخلاص ورزد خداوند همه چیز ، حتی گزندگان و درندگان زمین و پرندگان هوا را از او بترساند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را پاک و تمیز کنید و خوب آردش نمایید، تا طعم آن را خوب بچشید و گوارایتان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ایمان را خالص و کامل گردانید، تا شیرینی آن را بیابید و سرانجامش شما را سود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ادریس علیه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ایمانش خالص باشد، دینش سالم و در امان مانَد</w:t>
      </w:r>
      <w:r>
        <w:rPr>
          <w:rFonts w:eastAsia="IRNazanin" w:cs="IRNazanin"/>
          <w:color w:val="111111"/>
          <w:sz w:val="28"/>
          <w:szCs w:val="28"/>
          <w:rtl w:val="true"/>
          <w:lang w:bidi="fa-IR"/>
        </w:rPr>
        <w:t>.</w:t>
      </w:r>
    </w:p>
    <w:p>
      <w:pPr>
        <w:pStyle w:val="Heading5"/>
        <w:numPr>
          <w:ilvl w:val="4"/>
          <w:numId w:val="1"/>
        </w:numPr>
        <w:rPr/>
      </w:pPr>
      <w:bookmarkStart w:id="1620" w:name="__RefHeading___Toc14229729_73709187"/>
      <w:bookmarkStart w:id="1621" w:name="_Toc680"/>
      <w:bookmarkEnd w:id="1620"/>
      <w:r>
        <w:rPr/>
        <w:t>1053</w:t>
      </w:r>
      <w:r>
        <w:rPr>
          <w:rtl w:val="true"/>
        </w:rPr>
        <w:t xml:space="preserve"> - </w:t>
      </w:r>
      <w:r>
        <w:rPr>
          <w:rtl w:val="true"/>
        </w:rPr>
        <w:t>ما بَینَ الإخلاصِ وَالرِّیاءِ</w:t>
      </w:r>
      <w:bookmarkEnd w:id="1621"/>
    </w:p>
    <w:p>
      <w:pPr>
        <w:pStyle w:val="Heading6"/>
        <w:numPr>
          <w:ilvl w:val="5"/>
          <w:numId w:val="1"/>
        </w:numPr>
        <w:rPr/>
      </w:pPr>
      <w:bookmarkStart w:id="1622" w:name="__RefHeading___Toc14229731_73709187"/>
      <w:bookmarkStart w:id="1623" w:name="_Toc681"/>
      <w:bookmarkEnd w:id="1622"/>
      <w:r>
        <w:rPr/>
        <w:t>1053</w:t>
      </w:r>
      <w:r>
        <w:rPr>
          <w:rtl w:val="true"/>
        </w:rPr>
        <w:t xml:space="preserve"> - </w:t>
      </w:r>
      <w:r>
        <w:rPr>
          <w:rtl w:val="true"/>
        </w:rPr>
        <w:t>میان اخلاص و ریا</w:t>
      </w:r>
      <w:bookmarkEnd w:id="1623"/>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بینَ الحقِّ و الباطِلِ إلاّ قِلَّةُ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ذلکَ یا 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یَعمَلُ العَمَلَ الّذی هُو للّهِ رِضا فیُریدُ بهِ غَیرَ اللّهِ ، فلَو أنَّهُ أخْلَصَ للّهِ لَجاءَهُ الّذی یُریدُ فی أسْرَعَ مِن ذلکَ </w:t>
      </w:r>
      <w:r>
        <w:rPr>
          <w:rFonts w:eastAsia="Amiri" w:cs="Amiri" w:ascii="Amiri" w:hAnsi="Amiri"/>
          <w:color w:val="111111"/>
          <w:sz w:val="28"/>
          <w:szCs w:val="28"/>
          <w:rtl w:val="true"/>
          <w:lang w:bidi="ar-SA"/>
        </w:rPr>
        <w:t xml:space="preserve">. </w:t>
      </w:r>
      <w:r>
        <w:rPr>
          <w:rStyle w:val="FootnoteAnchor"/>
          <w:rtl w:val="true"/>
        </w:rPr>
        <w:footnoteReference w:id="1698"/>
      </w:r>
      <w:r>
        <w:rPr>
          <w:rStyle w:val="FootnoteAnchor"/>
          <w:rtl w:val="true"/>
        </w:rPr>
        <w:footnoteReference w:id="1699"/>
      </w:r>
    </w:p>
    <w:p>
      <w:pPr>
        <w:pStyle w:val="BookText"/>
        <w:rPr/>
      </w:pPr>
      <w:r>
        <w:rPr>
          <w:rFonts w:eastAsia="Times New Roman" w:cs="Times New Roman" w:ascii="Times New Roman" w:hAnsi="Times New Roman"/>
          <w:color w:val="111111"/>
          <w:sz w:val="28"/>
          <w:szCs w:val="28"/>
          <w:lang w:val="en-US" w:bidi="en-US"/>
        </w:rPr>
        <w:t>1053</w:t>
      </w:r>
    </w:p>
    <w:p>
      <w:pPr>
        <w:pStyle w:val="BookText"/>
        <w:rPr/>
      </w:pPr>
      <w:r>
        <w:rPr>
          <w:rFonts w:ascii="IRNazanin" w:hAnsi="IRNazanin" w:eastAsia="IRNazanin"/>
          <w:color w:val="111111"/>
          <w:sz w:val="28"/>
          <w:sz w:val="28"/>
          <w:szCs w:val="28"/>
          <w:rtl w:val="true"/>
          <w:lang w:bidi="fa-IR"/>
        </w:rPr>
        <w:t>میان اخلاص و ریا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حقّ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کم خردی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 زاده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کاری را که رضای خدا در آن است، برای غیر خدا انجام می دهد ، در صورتی که اگر آن را محض رضای خدا انجام می داد، خداوند او را به هدفی که از آن کار داشت زودتر می رساند</w:t>
      </w:r>
      <w:r>
        <w:rPr>
          <w:rFonts w:eastAsia="IRNazanin" w:cs="IRNazanin"/>
          <w:color w:val="111111"/>
          <w:sz w:val="28"/>
          <w:szCs w:val="28"/>
          <w:rtl w:val="true"/>
          <w:lang w:bidi="fa-IR"/>
        </w:rPr>
        <w:t>.</w:t>
      </w:r>
      <w:bookmarkStart w:id="1624" w:name="pg11924_135355"/>
    </w:p>
    <w:p>
      <w:pPr>
        <w:pStyle w:val="Heading3"/>
        <w:numPr>
          <w:ilvl w:val="2"/>
          <w:numId w:val="1"/>
        </w:numPr>
        <w:rPr/>
      </w:pPr>
      <w:bookmarkStart w:id="1625" w:name="__RefHeading___Toc14229733_73709187"/>
      <w:bookmarkStart w:id="1626" w:name="_Toc682"/>
      <w:bookmarkEnd w:id="1624"/>
      <w:bookmarkEnd w:id="1625"/>
      <w:r>
        <w:rPr/>
        <w:t>148</w:t>
      </w:r>
      <w:r>
        <w:rPr>
          <w:rtl w:val="true"/>
        </w:rPr>
        <w:t xml:space="preserve"> - </w:t>
      </w:r>
      <w:r>
        <w:rPr>
          <w:rtl w:val="true"/>
        </w:rPr>
        <w:t>الاختلاف</w:t>
      </w:r>
      <w:bookmarkEnd w:id="1626"/>
    </w:p>
    <w:p>
      <w:pPr>
        <w:pStyle w:val="Heading4"/>
        <w:numPr>
          <w:ilvl w:val="3"/>
          <w:numId w:val="1"/>
        </w:numPr>
        <w:rPr/>
      </w:pPr>
      <w:bookmarkStart w:id="1627" w:name="__RefHeading___Toc14229735_73709187"/>
      <w:bookmarkStart w:id="1628" w:name="_Toc683"/>
      <w:bookmarkEnd w:id="1627"/>
      <w:r>
        <w:rPr/>
        <w:t>148</w:t>
      </w:r>
      <w:r>
        <w:rPr>
          <w:rtl w:val="true"/>
        </w:rPr>
        <w:t xml:space="preserve"> - </w:t>
      </w:r>
      <w:r>
        <w:rPr>
          <w:rtl w:val="true"/>
        </w:rPr>
        <w:t>اختلاف</w:t>
      </w:r>
      <w:bookmarkEnd w:id="1628"/>
    </w:p>
    <w:p>
      <w:pPr>
        <w:pStyle w:val="Heading5"/>
        <w:numPr>
          <w:ilvl w:val="4"/>
          <w:numId w:val="1"/>
        </w:numPr>
        <w:rPr/>
      </w:pPr>
      <w:bookmarkStart w:id="1629" w:name="__RefHeading___Toc14229737_73709187"/>
      <w:bookmarkStart w:id="1630" w:name="_Toc684"/>
      <w:bookmarkEnd w:id="1629"/>
      <w:r>
        <w:rPr>
          <w:rtl w:val="true"/>
        </w:rPr>
        <w:t>اشاره</w:t>
      </w:r>
      <w:bookmarkEnd w:id="1630"/>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00"/>
      </w:r>
      <w:bookmarkStart w:id="1631" w:name="pg11924_135356"/>
    </w:p>
    <w:p>
      <w:pPr>
        <w:pStyle w:val="Heading5"/>
        <w:numPr>
          <w:ilvl w:val="4"/>
          <w:numId w:val="1"/>
        </w:numPr>
        <w:rPr/>
      </w:pPr>
      <w:bookmarkStart w:id="1632" w:name="__RefHeading___Toc14229739_73709187"/>
      <w:bookmarkStart w:id="1633" w:name="_Toc685"/>
      <w:bookmarkEnd w:id="1631"/>
      <w:bookmarkEnd w:id="1632"/>
      <w:r>
        <w:rPr/>
        <w:t>1054</w:t>
      </w:r>
      <w:r>
        <w:rPr>
          <w:rtl w:val="true"/>
        </w:rPr>
        <w:t xml:space="preserve"> - </w:t>
      </w:r>
      <w:r>
        <w:rPr>
          <w:rtl w:val="true"/>
        </w:rPr>
        <w:t>کانَ النّاسُ اُمَّةً واحِدَةً</w:t>
      </w:r>
      <w:bookmarkEnd w:id="1633"/>
    </w:p>
    <w:p>
      <w:pPr>
        <w:pStyle w:val="Heading6"/>
        <w:numPr>
          <w:ilvl w:val="5"/>
          <w:numId w:val="1"/>
        </w:numPr>
        <w:rPr/>
      </w:pPr>
      <w:bookmarkStart w:id="1634" w:name="__RefHeading___Toc14229741_73709187"/>
      <w:bookmarkStart w:id="1635" w:name="_Toc686"/>
      <w:bookmarkEnd w:id="1634"/>
      <w:r>
        <w:rPr/>
        <w:t>1054</w:t>
      </w:r>
      <w:r>
        <w:rPr>
          <w:rtl w:val="true"/>
        </w:rPr>
        <w:t xml:space="preserve"> - </w:t>
      </w:r>
      <w:r>
        <w:rPr>
          <w:rtl w:val="true"/>
        </w:rPr>
        <w:t>مردم امّتی واحد بودند</w:t>
      </w:r>
      <w:bookmarkEnd w:id="163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النَّاسُ أُمَّةً وَاحِدَةً فَبَعَثَ اللّهُ النَّبیِّینَ مُبَشِّرِینَ وَ مُنْذِرِینَ وَ أَنْـزَلَ مَعَهُـمُ الْکِتـابَ بِالْحَـقِّ لِیَحْکُمَ بَیْنَ النّاسِ فِیمَا اخْتَلَفُـوا فِیهِ وَ مَا اخْتَلَفَ فِیـهِ إِلاَّ الَّذِینَ أُوتُوهُ</w:t>
      </w:r>
      <w:r>
        <w:rPr>
          <w:rFonts w:eastAsia="Amiri" w:cs="Amiri" w:ascii="Amiri" w:hAnsi="Amiri"/>
          <w:color w:val="111111"/>
          <w:sz w:val="28"/>
          <w:szCs w:val="28"/>
          <w:rtl w:val="true"/>
          <w:lang w:bidi="ar-SA"/>
        </w:rPr>
        <w:t xml:space="preserve">» . </w:t>
      </w:r>
      <w:r>
        <w:rPr>
          <w:rStyle w:val="FootnoteAnchor"/>
          <w:rtl w:val="true"/>
        </w:rPr>
        <w:footnoteReference w:id="17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النَّاسُ إِلاّ أُمَّةً وَاحِدَةً فَاخْتَلَفُوا وَ لَوْ لا کَلِمَةٌ سَبَقَتْ مِنْ رَبِّکَ لَقُضِیَ بَیْنَهُمْ فِیما فِیهِ یَخْتَلِفُونَ</w:t>
      </w:r>
      <w:r>
        <w:rPr>
          <w:rFonts w:eastAsia="Amiri" w:cs="Amiri" w:ascii="Amiri" w:hAnsi="Amiri"/>
          <w:color w:val="111111"/>
          <w:sz w:val="28"/>
          <w:szCs w:val="28"/>
          <w:rtl w:val="true"/>
          <w:lang w:bidi="ar-SA"/>
        </w:rPr>
        <w:t xml:space="preserve">» . </w:t>
      </w:r>
      <w:r>
        <w:rPr>
          <w:rStyle w:val="FootnoteAnchor"/>
          <w:rtl w:val="true"/>
        </w:rPr>
        <w:footnoteReference w:id="170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کانوا قَبلَ نُوحٍ اُمّةً واحِدَةً علی فِطْرَةِ اللّهِ لا مُهْتَدینَ و لا ضُلاّلاً ، فَبعَثَ اللّهُ النَّبِیّینَ </w:t>
      </w:r>
      <w:r>
        <w:rPr>
          <w:rFonts w:eastAsia="Amiri" w:cs="Amiri" w:ascii="Amiri" w:hAnsi="Amiri"/>
          <w:color w:val="111111"/>
          <w:sz w:val="28"/>
          <w:szCs w:val="28"/>
          <w:rtl w:val="true"/>
          <w:lang w:bidi="ar-SA"/>
        </w:rPr>
        <w:t xml:space="preserve">. </w:t>
      </w:r>
      <w:r>
        <w:rPr>
          <w:rStyle w:val="FootnoteAnchor"/>
          <w:rtl w:val="true"/>
        </w:rPr>
        <w:footnoteReference w:id="1703"/>
      </w:r>
    </w:p>
    <w:p>
      <w:pPr>
        <w:pStyle w:val="BookText"/>
        <w:rPr/>
      </w:pPr>
      <w:r>
        <w:rPr>
          <w:rFonts w:ascii="Amiri" w:hAnsi="Amiri" w:eastAsia="Amiri" w:cs="Amiri"/>
          <w:color w:val="111111"/>
          <w:sz w:val="28"/>
          <w:sz w:val="28"/>
          <w:szCs w:val="28"/>
          <w:rtl w:val="true"/>
          <w:lang w:bidi="ar-SA"/>
        </w:rPr>
        <w:t>الإمامُ الصّادقُ علیه السلامـ و قد سُئلَ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النّاسُ اُمّةً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هذا قَبلَ نُوحٍ اُمّةً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ضُلاّلاً ، کانوا لا مُؤمنینَ و لا کافِرینَ و لا مُشْرِکینَ </w:t>
      </w:r>
      <w:r>
        <w:rPr>
          <w:rFonts w:eastAsia="Amiri" w:cs="Amiri" w:ascii="Amiri" w:hAnsi="Amiri"/>
          <w:color w:val="111111"/>
          <w:sz w:val="28"/>
          <w:szCs w:val="28"/>
          <w:rtl w:val="true"/>
          <w:lang w:bidi="ar-SA"/>
        </w:rPr>
        <w:t xml:space="preserve">. </w:t>
      </w:r>
      <w:r>
        <w:rPr>
          <w:rStyle w:val="FootnoteAnchor"/>
          <w:rtl w:val="true"/>
        </w:rPr>
        <w:footnoteReference w:id="1704"/>
      </w:r>
    </w:p>
    <w:p>
      <w:pPr>
        <w:pStyle w:val="BookText"/>
        <w:rPr/>
      </w:pPr>
      <w:r>
        <w:rPr>
          <w:rStyle w:val="FootnoteAnchor"/>
          <w:rtl w:val="true"/>
        </w:rPr>
        <w:footnoteReference w:id="170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1054</w:t>
      </w:r>
    </w:p>
    <w:p>
      <w:pPr>
        <w:pStyle w:val="BookText"/>
        <w:rPr/>
      </w:pPr>
      <w:r>
        <w:rPr>
          <w:rFonts w:ascii="IRNazanin" w:hAnsi="IRNazanin" w:eastAsia="IRNazanin"/>
          <w:color w:val="111111"/>
          <w:sz w:val="28"/>
          <w:sz w:val="28"/>
          <w:szCs w:val="28"/>
          <w:rtl w:val="true"/>
          <w:lang w:bidi="fa-IR"/>
        </w:rPr>
        <w:t>مردم امّتی واحد بودند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یک امت بودند ، پس خدا پیامبران بشارت دهنده و ترساننده را بفرستاد و بر آنها کتاب بر حقّ نازل کرد تا آن کتاب در آنچه مردم اختلاف دارند حکم کند ولی جز کسانی که بر آنها کتاب نازل شد در آن اختلاف نکردند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مردم جز یک امت نبودند ، میانشان اختلاف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و عده ای که پیش از این از جانب پروردگارت مقرّر گشته بود بی گمان در آنچه بر سر آن اختلاف می کنند داوری شده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نوح، مردم یک امت بودند و بر سرشت خدایی ؛ نه رهیافته و نه گمراه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پیامبران را برانگیخت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یک امت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نوح، مردم یک امت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سرگشتگی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مؤمن بودند ، نه کافر و نه مشرک </w:t>
      </w:r>
      <w:r>
        <w:rPr>
          <w:rFonts w:eastAsia="IRNazanin" w:cs="IRNazanin"/>
          <w:color w:val="111111"/>
          <w:sz w:val="28"/>
          <w:szCs w:val="28"/>
          <w:rtl w:val="true"/>
          <w:lang w:bidi="fa-IR"/>
        </w:rPr>
        <w:t>.</w:t>
      </w:r>
      <w:bookmarkStart w:id="1636" w:name="pg11924_135357"/>
    </w:p>
    <w:p>
      <w:pPr>
        <w:pStyle w:val="Heading5"/>
        <w:numPr>
          <w:ilvl w:val="4"/>
          <w:numId w:val="1"/>
        </w:numPr>
        <w:rPr/>
      </w:pPr>
      <w:bookmarkStart w:id="1637" w:name="__RefHeading___Toc14229743_73709187"/>
      <w:bookmarkStart w:id="1638" w:name="_Toc687"/>
      <w:bookmarkEnd w:id="1636"/>
      <w:bookmarkEnd w:id="1637"/>
      <w:r>
        <w:rPr/>
        <w:t>1055</w:t>
      </w:r>
      <w:r>
        <w:rPr>
          <w:rtl w:val="true"/>
        </w:rPr>
        <w:t xml:space="preserve"> - </w:t>
      </w:r>
      <w:r>
        <w:rPr>
          <w:rtl w:val="true"/>
        </w:rPr>
        <w:t>لَو شاءَ اللَّهُ لَجَعَلَکُم اُمَّةً واحِدَةً</w:t>
      </w:r>
      <w:bookmarkEnd w:id="1638"/>
    </w:p>
    <w:p>
      <w:pPr>
        <w:pStyle w:val="Heading6"/>
        <w:numPr>
          <w:ilvl w:val="5"/>
          <w:numId w:val="1"/>
        </w:numPr>
        <w:rPr/>
      </w:pPr>
      <w:bookmarkStart w:id="1639" w:name="__RefHeading___Toc14229745_73709187"/>
      <w:bookmarkStart w:id="1640" w:name="_Toc688"/>
      <w:bookmarkEnd w:id="1639"/>
      <w:r>
        <w:rPr/>
        <w:t>1055</w:t>
      </w:r>
      <w:r>
        <w:rPr>
          <w:rtl w:val="true"/>
        </w:rPr>
        <w:t xml:space="preserve"> - </w:t>
      </w:r>
      <w:r>
        <w:rPr>
          <w:rtl w:val="true"/>
        </w:rPr>
        <w:t>اگر خدا می خواست شما را یک امّت می کرد</w:t>
      </w:r>
      <w:bookmarkEnd w:id="1640"/>
    </w:p>
    <w:p>
      <w:pPr>
        <w:pStyle w:val="BookText"/>
        <w:rPr/>
      </w:pPr>
      <w:r>
        <w:rPr>
          <w:rFonts w:ascii="Amiri" w:hAnsi="Amiri" w:eastAsia="Amiri" w:cs="Amiri"/>
          <w:color w:val="111111"/>
          <w:sz w:val="28"/>
          <w:sz w:val="28"/>
          <w:szCs w:val="28"/>
          <w:rtl w:val="true"/>
          <w:lang w:bidi="ar-SA"/>
        </w:rPr>
        <w:t>وَ لَوْ شَاءَ اللّهُ لَجَعَلَکُمْ أُمَّةً وَاحِدَةً وَ لکِنْ لِیَبْلُوَکُمْ فِی ما آتَاکُمْ</w:t>
      </w:r>
      <w:r>
        <w:rPr>
          <w:rFonts w:eastAsia="Amiri" w:cs="Amiri" w:ascii="Amiri" w:hAnsi="Amiri"/>
          <w:color w:val="111111"/>
          <w:sz w:val="28"/>
          <w:szCs w:val="28"/>
          <w:rtl w:val="true"/>
          <w:lang w:bidi="ar-SA"/>
        </w:rPr>
        <w:t xml:space="preserve">» . </w:t>
      </w:r>
      <w:r>
        <w:rPr>
          <w:rStyle w:val="FootnoteAnchor"/>
          <w:rtl w:val="true"/>
        </w:rPr>
        <w:footnoteReference w:id="1706"/>
      </w:r>
    </w:p>
    <w:p>
      <w:pPr>
        <w:pStyle w:val="BookText"/>
        <w:rPr/>
      </w:pPr>
      <w:r>
        <w:rPr>
          <w:rFonts w:ascii="Amiri" w:hAnsi="Amiri" w:eastAsia="Amiri" w:cs="Amiri"/>
          <w:color w:val="111111"/>
          <w:sz w:val="28"/>
          <w:sz w:val="28"/>
          <w:szCs w:val="28"/>
          <w:rtl w:val="true"/>
          <w:lang w:bidi="ar-SA"/>
        </w:rPr>
        <w:t>وَ لَوْ شَاءَ اللّهُ لَجَعَلَکُمْ أُمَّةً وَاحِدَةً وَ لکِنْ یُضِلُّ مَنْ یَشَاءُ وَ یَهْدِی مَنْ یَشَاءُ وَ لَتُسْأَلُنَّ عَمَّا کُنتُمْ تَعْمَلُونَ</w:t>
      </w:r>
      <w:r>
        <w:rPr>
          <w:rFonts w:eastAsia="Amiri" w:cs="Amiri" w:ascii="Amiri" w:hAnsi="Amiri"/>
          <w:color w:val="111111"/>
          <w:sz w:val="28"/>
          <w:szCs w:val="28"/>
          <w:rtl w:val="true"/>
          <w:lang w:bidi="ar-SA"/>
        </w:rPr>
        <w:t xml:space="preserve">» . </w:t>
      </w:r>
      <w:r>
        <w:rPr>
          <w:rStyle w:val="FootnoteAnchor"/>
          <w:rtl w:val="true"/>
        </w:rPr>
        <w:footnoteReference w:id="1707"/>
      </w:r>
    </w:p>
    <w:p>
      <w:pPr>
        <w:pStyle w:val="BookText"/>
        <w:rPr/>
      </w:pPr>
      <w:r>
        <w:rPr>
          <w:rFonts w:ascii="Amiri" w:hAnsi="Amiri" w:eastAsia="Amiri" w:cs="Amiri"/>
          <w:color w:val="111111"/>
          <w:sz w:val="28"/>
          <w:sz w:val="28"/>
          <w:szCs w:val="28"/>
          <w:rtl w:val="true"/>
          <w:lang w:bidi="ar-SA"/>
        </w:rPr>
        <w:t>وَ لَوْ شَاءَ اللّهُ لَجَعَلَهُمْ أُمَّةً واحِدَةً وَ لکِنْ یُدْخِلُ مَنْ یَشَاءُ فِی رَحْمَتِهِ وَ الظَّالِمُونَ مَا لَهُمْ مِنْ وَلِیٍّ وَ لا نَصِیرٍ</w:t>
      </w:r>
      <w:r>
        <w:rPr>
          <w:rFonts w:eastAsia="Amiri" w:cs="Amiri" w:ascii="Amiri" w:hAnsi="Amiri"/>
          <w:color w:val="111111"/>
          <w:sz w:val="28"/>
          <w:szCs w:val="28"/>
          <w:rtl w:val="true"/>
          <w:lang w:bidi="ar-SA"/>
        </w:rPr>
        <w:t xml:space="preserve">»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9"/>
      </w:r>
    </w:p>
    <w:p>
      <w:pPr>
        <w:pStyle w:val="BookText"/>
        <w:rPr/>
      </w:pPr>
      <w:r>
        <w:rPr>
          <w:rFonts w:eastAsia="Times New Roman" w:cs="Times New Roman" w:ascii="Times New Roman" w:hAnsi="Times New Roman"/>
          <w:color w:val="111111"/>
          <w:sz w:val="28"/>
          <w:szCs w:val="28"/>
          <w:lang w:val="en-US" w:bidi="en-US"/>
        </w:rPr>
        <w:t>1055</w:t>
      </w:r>
    </w:p>
    <w:p>
      <w:pPr>
        <w:pStyle w:val="BookText"/>
        <w:rPr/>
      </w:pPr>
      <w:r>
        <w:rPr>
          <w:rFonts w:ascii="IRNazanin" w:hAnsi="IRNazanin" w:eastAsia="IRNazanin"/>
          <w:color w:val="111111"/>
          <w:sz w:val="28"/>
          <w:sz w:val="28"/>
          <w:szCs w:val="28"/>
          <w:rtl w:val="true"/>
          <w:lang w:bidi="fa-IR"/>
        </w:rPr>
        <w:t>اگر خدا می خواست شما را یک امّت می کرد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 خواست، همه شما را یک امت می کرد ولی خواست تا شما را در آنچه ارزانیتان کرده است بیازماید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 خواست، همه شما را یک امت کرده بود ولی هرکه را بخواهد بیراه می نهد و هرکه را بخواهد راهنمایی می کند و به یقین از هر کاری که می کنید بازخواست 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 خواست، همه را یک امت کرده بود ولی او هر کس را که بخواهد به رحمت خویش در آورد و ستمکاران هیچ دوست و یاوری ندارند</w:t>
      </w:r>
      <w:r>
        <w:rPr>
          <w:rFonts w:eastAsia="IRNazanin" w:cs="IRNazanin"/>
          <w:color w:val="111111"/>
          <w:sz w:val="28"/>
          <w:szCs w:val="28"/>
          <w:rtl w:val="true"/>
          <w:lang w:bidi="fa-IR"/>
        </w:rPr>
        <w:t xml:space="preserve">». </w:t>
      </w:r>
      <w:r>
        <w:rPr>
          <w:rStyle w:val="FootnoteAnchor"/>
          <w:rtl w:val="true"/>
        </w:rPr>
        <w:footnoteReference w:id="1710"/>
      </w:r>
    </w:p>
    <w:p>
      <w:pPr>
        <w:pStyle w:val="Heading5"/>
        <w:numPr>
          <w:ilvl w:val="4"/>
          <w:numId w:val="1"/>
        </w:numPr>
        <w:rPr/>
      </w:pPr>
      <w:bookmarkStart w:id="1641" w:name="__RefHeading___Toc14229747_73709187"/>
      <w:bookmarkStart w:id="1642" w:name="_Toc689"/>
      <w:bookmarkEnd w:id="1641"/>
      <w:r>
        <w:rPr/>
        <w:t>1056</w:t>
      </w:r>
      <w:r>
        <w:rPr>
          <w:rtl w:val="true"/>
        </w:rPr>
        <w:t xml:space="preserve"> - </w:t>
      </w:r>
      <w:r>
        <w:rPr>
          <w:rtl w:val="true"/>
        </w:rPr>
        <w:t>الاُمَّةُ الإسلامِیِّةُ اُمَّةٌ واحِدَةٌ</w:t>
      </w:r>
      <w:bookmarkEnd w:id="1642"/>
    </w:p>
    <w:p>
      <w:pPr>
        <w:pStyle w:val="Heading6"/>
        <w:numPr>
          <w:ilvl w:val="5"/>
          <w:numId w:val="1"/>
        </w:numPr>
        <w:rPr/>
      </w:pPr>
      <w:bookmarkStart w:id="1643" w:name="__RefHeading___Toc14229749_73709187"/>
      <w:bookmarkStart w:id="1644" w:name="_Toc690"/>
      <w:bookmarkEnd w:id="1643"/>
      <w:r>
        <w:rPr/>
        <w:t>1056</w:t>
      </w:r>
      <w:r>
        <w:rPr>
          <w:rtl w:val="true"/>
        </w:rPr>
        <w:t xml:space="preserve"> - </w:t>
      </w:r>
      <w:r>
        <w:rPr>
          <w:rtl w:val="true"/>
        </w:rPr>
        <w:t>امّت اسلامی امّتی واحد است</w:t>
      </w:r>
      <w:bookmarkEnd w:id="164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أُمَّتُکُمْ أُمَّةً وَاحِدَةً وَ أَنا رَبُّکُمْ فَاعْبُدُونِ</w:t>
      </w:r>
      <w:r>
        <w:rPr>
          <w:rFonts w:eastAsia="Amiri" w:cs="Amiri" w:ascii="Amiri" w:hAnsi="Amiri"/>
          <w:color w:val="111111"/>
          <w:sz w:val="28"/>
          <w:szCs w:val="28"/>
          <w:rtl w:val="true"/>
          <w:lang w:bidi="ar-SA"/>
        </w:rPr>
        <w:t xml:space="preserve">» . </w:t>
      </w:r>
      <w:r>
        <w:rPr>
          <w:rStyle w:val="FootnoteAnchor"/>
          <w:rtl w:val="true"/>
        </w:rPr>
        <w:footnoteReference w:id="1711"/>
      </w:r>
    </w:p>
    <w:p>
      <w:pPr>
        <w:pStyle w:val="BookText"/>
        <w:rPr/>
      </w:pPr>
      <w:r>
        <w:rPr>
          <w:rFonts w:eastAsia="Times New Roman" w:cs="Times New Roman" w:ascii="Times New Roman" w:hAnsi="Times New Roman"/>
          <w:color w:val="111111"/>
          <w:sz w:val="28"/>
          <w:szCs w:val="28"/>
          <w:lang w:val="en-US" w:bidi="en-US"/>
        </w:rPr>
        <w:t>1056</w:t>
      </w:r>
    </w:p>
    <w:p>
      <w:pPr>
        <w:pStyle w:val="BookText"/>
        <w:rPr/>
      </w:pPr>
      <w:r>
        <w:rPr>
          <w:rFonts w:ascii="IRNazanin" w:hAnsi="IRNazanin" w:eastAsia="IRNazanin"/>
          <w:color w:val="111111"/>
          <w:sz w:val="28"/>
          <w:sz w:val="28"/>
          <w:szCs w:val="28"/>
          <w:rtl w:val="true"/>
          <w:lang w:bidi="fa-IR"/>
        </w:rPr>
        <w:t>امّت اسلامی امّتی واحد است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 شما، یک امت است و من پروردگار شما هستم؛ پس مرا بپرستید</w:t>
      </w:r>
      <w:r>
        <w:rPr>
          <w:rFonts w:eastAsia="IRNazanin" w:cs="IRNazanin"/>
          <w:color w:val="111111"/>
          <w:sz w:val="28"/>
          <w:szCs w:val="28"/>
          <w:rtl w:val="true"/>
          <w:lang w:bidi="fa-IR"/>
        </w:rPr>
        <w:t>» .</w:t>
      </w:r>
      <w:bookmarkStart w:id="1645" w:name="pg11924_135358"/>
    </w:p>
    <w:p>
      <w:pPr>
        <w:pStyle w:val="BookText"/>
        <w:rPr/>
      </w:pPr>
      <w:bookmarkEnd w:id="16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هذِهِ أُمَّتُکُمْ أُمَّةً وَاحِدَةً وَ أَنا رَبُّکُمْ فَاتَّقُونِ</w:t>
      </w:r>
      <w:r>
        <w:rPr>
          <w:rFonts w:eastAsia="Amiri" w:cs="Amiri" w:ascii="Amiri" w:hAnsi="Amiri"/>
          <w:color w:val="111111"/>
          <w:sz w:val="28"/>
          <w:szCs w:val="28"/>
          <w:rtl w:val="true"/>
          <w:lang w:bidi="ar-SA"/>
        </w:rPr>
        <w:t xml:space="preserve">»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3"/>
      </w:r>
    </w:p>
    <w:p>
      <w:pPr>
        <w:pStyle w:val="BookText"/>
        <w:rPr/>
      </w:pPr>
      <w:r>
        <w:rPr>
          <w:rFonts w:ascii="Amiri" w:hAnsi="Amiri" w:eastAsia="Amiri" w:cs="Amiri"/>
          <w:color w:val="111111"/>
          <w:sz w:val="28"/>
          <w:sz w:val="28"/>
          <w:szCs w:val="28"/>
          <w:rtl w:val="true"/>
          <w:lang w:bidi="ar-SA"/>
        </w:rPr>
        <w:t xml:space="preserve">و فی المیزان فی تفسیر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الاُمّـةُ جماعـةٌ یجمعهـا مَقصَدٌ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الخطاب فی الآیة ـ علی ما یشهد به سیاقُ الآیات ـ خطابٌ عامّ یشمل جمیعَ الأفراد المکلّفین من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بالاُمّة النّوع الإنسانیّ الّذی هو نوع واحد ، و تأنیـث الإشـارة فی قولـه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اُمّتُکُـم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لتأنیثِ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النّوع الإنسانیّ اُمّتکم معشرَ البشر و هی اُمّة واحدة ، و أنا ـ اللّه الواحد عزّ اسمه ـ ربّکم إذ مَلَکْتُکم و دَبّرتُ أمرکم فاعبُدونی لا 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المیزان فی تفسیر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امت شما، یک امت است و من پروردگار شما هستم ؛ پس از من بترسید</w:t>
      </w:r>
      <w:r>
        <w:rPr>
          <w:rFonts w:eastAsia="IRNazanin" w:cs="IRNazanin"/>
          <w:color w:val="111111"/>
          <w:sz w:val="28"/>
          <w:szCs w:val="28"/>
          <w:rtl w:val="true"/>
          <w:lang w:bidi="fa-IR"/>
        </w:rPr>
        <w:t xml:space="preserve">» . </w:t>
      </w:r>
      <w:r>
        <w:rPr>
          <w:rStyle w:val="FootnoteAnchor"/>
          <w:rtl w:val="true"/>
        </w:rPr>
        <w:footnoteReference w:id="1714"/>
      </w:r>
    </w:p>
    <w:p>
      <w:pPr>
        <w:pStyle w:val="BookText"/>
        <w:rPr/>
      </w:pPr>
      <w:r>
        <w:rPr>
          <w:rFonts w:ascii="IRNazanin" w:hAnsi="IRNazanin" w:eastAsia="IRNazanin"/>
          <w:color w:val="111111"/>
          <w:sz w:val="28"/>
          <w:sz w:val="28"/>
          <w:szCs w:val="28"/>
          <w:rtl w:val="true"/>
          <w:lang w:bidi="fa-IR"/>
        </w:rPr>
        <w:t xml:space="preserve">در المیزان فی تفسیر القرآن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به معنای جماعت و گروهی است که هدفی واحد آنها را گرد هم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آیات نشانگر آن است که خطاب در این آیه عام است و همه انسانهای مکلّف را در بر می گیرد، و مراد از امّت نیز نوع انسان است، که نوعی واحد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اسم اشاره مؤنث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امّتکم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مؤنث بودن خبر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معنای آیه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همه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انسانی، امّت شماست و یکی بیش نیست و من ، خدای یگانه بلند نام ، پروردگار شما هستم؛ چون مالک شما بوده ام و کار شما را تدبیر و چاره کرده ام ؛ پس فقط مرا بپرستید و بس </w:t>
      </w:r>
      <w:r>
        <w:rPr>
          <w:rFonts w:eastAsia="IRNazanin" w:cs="IRNazanin"/>
          <w:color w:val="111111"/>
          <w:sz w:val="28"/>
          <w:szCs w:val="28"/>
          <w:rtl w:val="true"/>
          <w:lang w:bidi="fa-IR"/>
        </w:rPr>
        <w:t>......... .</w:t>
      </w:r>
    </w:p>
    <w:p>
      <w:pPr>
        <w:pStyle w:val="Heading5"/>
        <w:numPr>
          <w:ilvl w:val="4"/>
          <w:numId w:val="1"/>
        </w:numPr>
        <w:rPr/>
      </w:pPr>
      <w:bookmarkStart w:id="1646" w:name="__RefHeading___Toc14229751_73709187"/>
      <w:bookmarkStart w:id="1647" w:name="_Toc691"/>
      <w:bookmarkEnd w:id="1646"/>
      <w:r>
        <w:rPr/>
        <w:t>1057</w:t>
      </w:r>
      <w:r>
        <w:rPr>
          <w:rtl w:val="true"/>
        </w:rPr>
        <w:t xml:space="preserve"> - </w:t>
      </w:r>
      <w:r>
        <w:rPr>
          <w:rtl w:val="true"/>
        </w:rPr>
        <w:t>الحَثُّ عَلَی نَبذِ الاختِلافِ</w:t>
      </w:r>
      <w:bookmarkEnd w:id="1647"/>
    </w:p>
    <w:p>
      <w:pPr>
        <w:pStyle w:val="Heading6"/>
        <w:numPr>
          <w:ilvl w:val="5"/>
          <w:numId w:val="1"/>
        </w:numPr>
        <w:rPr/>
      </w:pPr>
      <w:bookmarkStart w:id="1648" w:name="__RefHeading___Toc14229753_73709187"/>
      <w:bookmarkStart w:id="1649" w:name="_Toc692"/>
      <w:bookmarkEnd w:id="1648"/>
      <w:r>
        <w:rPr/>
        <w:t>1057</w:t>
      </w:r>
      <w:r>
        <w:rPr>
          <w:rtl w:val="true"/>
        </w:rPr>
        <w:t xml:space="preserve"> - </w:t>
      </w:r>
      <w:r>
        <w:rPr>
          <w:rtl w:val="true"/>
        </w:rPr>
        <w:t>تشویق به دور افکندن اختلاف</w:t>
      </w:r>
      <w:bookmarkEnd w:id="164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 وَ اذْکُرُوا نِعْمَةَ اللّهِ عَلَیْکُمْ إِذْ کُنْتُمْ أَعْدَاءً فَأَلَّفَ بَیْنَ قُلُوبِکُمْ فَأَصْبَحْتُمْ بِنِعْمَتِهِ إِخْوَانا</w:t>
      </w:r>
      <w:r>
        <w:rPr>
          <w:rFonts w:eastAsia="Amiri" w:cs="Amiri" w:ascii="Amiri" w:hAnsi="Amiri"/>
          <w:color w:val="111111"/>
          <w:sz w:val="28"/>
          <w:szCs w:val="28"/>
          <w:rtl w:val="true"/>
          <w:lang w:bidi="ar-SA"/>
        </w:rPr>
        <w:t xml:space="preserve">» . </w:t>
      </w:r>
      <w:r>
        <w:rPr>
          <w:rStyle w:val="FootnoteAnchor"/>
          <w:rtl w:val="true"/>
        </w:rPr>
        <w:footnoteReference w:id="171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الْزَموا السَّوادَ الأعْظَمَ ، فإنَّ یَدَ اللّهِ مَع الجَماعةِ ، و إیّاکُم و الفُرْقَةَ ، فإنَّ الشّاذَّ مِن النّاسِ للشَّیطانِ ، کما أنّ الشّاذَّ مِن الغَنَمِ للذِّئبِ </w:t>
      </w:r>
      <w:r>
        <w:rPr>
          <w:rFonts w:eastAsia="Amiri" w:cs="Amiri" w:ascii="Amiri" w:hAnsi="Amiri"/>
          <w:color w:val="111111"/>
          <w:sz w:val="28"/>
          <w:szCs w:val="28"/>
          <w:rtl w:val="true"/>
          <w:lang w:bidi="ar-SA"/>
        </w:rPr>
        <w:t xml:space="preserve">. </w:t>
      </w:r>
      <w:r>
        <w:rPr>
          <w:rStyle w:val="FootnoteAnchor"/>
          <w:rtl w:val="true"/>
        </w:rPr>
        <w:footnoteReference w:id="1716"/>
      </w:r>
    </w:p>
    <w:p>
      <w:pPr>
        <w:pStyle w:val="BookText"/>
        <w:rPr/>
      </w:pPr>
      <w:r>
        <w:rPr>
          <w:rFonts w:eastAsia="Times New Roman" w:cs="Times New Roman" w:ascii="Times New Roman" w:hAnsi="Times New Roman"/>
          <w:color w:val="111111"/>
          <w:sz w:val="28"/>
          <w:szCs w:val="28"/>
          <w:lang w:val="en-US" w:bidi="en-US"/>
        </w:rPr>
        <w:t>1057</w:t>
      </w:r>
    </w:p>
    <w:p>
      <w:pPr>
        <w:pStyle w:val="BookText"/>
        <w:rPr/>
      </w:pPr>
      <w:r>
        <w:rPr>
          <w:rFonts w:ascii="IRNazanin" w:hAnsi="IRNazanin" w:eastAsia="IRNazanin"/>
          <w:color w:val="111111"/>
          <w:sz w:val="28"/>
          <w:sz w:val="28"/>
          <w:szCs w:val="28"/>
          <w:rtl w:val="true"/>
          <w:lang w:bidi="fa-IR"/>
        </w:rPr>
        <w:t>تشویق به دور افکندن اختلاف</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همگی به ریسمان خدا چنگ زنید و پراکنده نشوید و از نعمتی که خدا به شما ارزانی داشته است یاد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دشمن یکدیگر بودید و او دلهایتان را به هم مهربان ساخت و به سبب این نعمت او با هم برادر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اکثریت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همراه شوید ؛ زیرا دست خدا با جماعت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پراکندگی بپرهیزید که جدا شده از مردم، طعمه شیطان است، همچنان که گوسفند جدا شده از رمه، طعمه گرگ است </w:t>
      </w:r>
      <w:r>
        <w:rPr>
          <w:rFonts w:eastAsia="IRNazanin" w:cs="IRNazanin"/>
          <w:color w:val="111111"/>
          <w:sz w:val="28"/>
          <w:szCs w:val="28"/>
          <w:rtl w:val="true"/>
          <w:lang w:bidi="fa-IR"/>
        </w:rPr>
        <w:t>.</w:t>
      </w:r>
      <w:bookmarkStart w:id="1650" w:name="pg11924_135359"/>
    </w:p>
    <w:p>
      <w:pPr>
        <w:pStyle w:val="BookText"/>
        <w:rPr/>
      </w:pPr>
      <w:bookmarkEnd w:id="165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لِیَرْدَعْکُمُ الإسلامُ و وَقارُهُ عنِ التَّباغی و التَّهاذی ، و لتَجْتَمِعْ کَلِمَتُکُم ، و الْزَموا دِینَ اللّهِ الّذی لا یَقْبَلُ مِن أحَدٍ غَیْرَهُ ، و کَلِمَةَ الإخْلاصِ الّتی هِی قِوامُ الدِّینِ </w:t>
      </w:r>
      <w:r>
        <w:rPr>
          <w:rFonts w:eastAsia="Amiri" w:cs="Amiri" w:ascii="Amiri" w:hAnsi="Amiri"/>
          <w:color w:val="111111"/>
          <w:sz w:val="28"/>
          <w:szCs w:val="28"/>
          <w:rtl w:val="true"/>
          <w:lang w:bidi="ar-SA"/>
        </w:rPr>
        <w:t xml:space="preserve">. </w:t>
      </w:r>
      <w:r>
        <w:rPr>
          <w:rStyle w:val="FootnoteAnchor"/>
          <w:rtl w:val="true"/>
        </w:rPr>
        <w:footnoteReference w:id="1717"/>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 یَجْتَمِعْ قَومٌ قَطُّ علی أمرٍ واحِدٍ إلاّ اشْتَدَّ أمْرُهُم و اسْتَحْکَمَتْ عُقْدَتُهُم ، فاحْتَشِدوا فی قِتالِ عَدُوِّکُم مُعاویةَ و جُنودِهِ و لا تَخاذَلوا </w:t>
      </w:r>
      <w:r>
        <w:rPr>
          <w:rFonts w:eastAsia="Amiri" w:cs="Amiri" w:ascii="Amiri" w:hAnsi="Amiri"/>
          <w:color w:val="111111"/>
          <w:sz w:val="28"/>
          <w:szCs w:val="28"/>
          <w:rtl w:val="true"/>
          <w:lang w:bidi="ar-SA"/>
        </w:rPr>
        <w:t xml:space="preserve">. </w:t>
      </w:r>
      <w:r>
        <w:rPr>
          <w:rStyle w:val="FootnoteAnchor"/>
          <w:rtl w:val="true"/>
        </w:rPr>
        <w:footnoteReference w:id="171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که اسلام و متانت آن، شما را از تعدّی و پریشان گویی نسبت به یکدیگر باز دارد و یک سخن و متّحد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دین خدا، که هیچ دینی جز آن از کسی پذیرفته نمی شود، و به کلمه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جانمایه دین است، چنگ زنید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گروهی در کاری یکدست و متّحد نشدند، مگر آن که کارشان استحکام یافت و پیوندشان استوار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نیز در نبرد با دشمنتان، معاویه و سپاهش، گرد هم آیید و از یاری یکدیگر دست نکشید </w:t>
      </w:r>
      <w:r>
        <w:rPr>
          <w:rFonts w:eastAsia="IRNazanin" w:cs="IRNazanin"/>
          <w:color w:val="111111"/>
          <w:sz w:val="28"/>
          <w:szCs w:val="28"/>
          <w:rtl w:val="true"/>
          <w:lang w:bidi="fa-IR"/>
        </w:rPr>
        <w:t>.</w:t>
      </w:r>
    </w:p>
    <w:p>
      <w:pPr>
        <w:pStyle w:val="Heading5"/>
        <w:numPr>
          <w:ilvl w:val="4"/>
          <w:numId w:val="1"/>
        </w:numPr>
        <w:rPr/>
      </w:pPr>
      <w:bookmarkStart w:id="1651" w:name="__RefHeading___Toc14229755_73709187"/>
      <w:bookmarkStart w:id="1652" w:name="_Toc693"/>
      <w:bookmarkEnd w:id="1651"/>
      <w:r>
        <w:rPr/>
        <w:t>1058</w:t>
      </w:r>
      <w:r>
        <w:rPr>
          <w:rtl w:val="true"/>
        </w:rPr>
        <w:t xml:space="preserve"> - </w:t>
      </w:r>
      <w:r>
        <w:rPr>
          <w:rtl w:val="true"/>
        </w:rPr>
        <w:t>آثارُ الاختِلافِ</w:t>
      </w:r>
      <w:bookmarkEnd w:id="1652"/>
    </w:p>
    <w:p>
      <w:pPr>
        <w:pStyle w:val="Heading6"/>
        <w:numPr>
          <w:ilvl w:val="5"/>
          <w:numId w:val="1"/>
        </w:numPr>
        <w:rPr/>
      </w:pPr>
      <w:bookmarkStart w:id="1653" w:name="__RefHeading___Toc14229757_73709187"/>
      <w:bookmarkStart w:id="1654" w:name="_Toc694"/>
      <w:bookmarkEnd w:id="1653"/>
      <w:r>
        <w:rPr/>
        <w:t>1058</w:t>
      </w:r>
      <w:r>
        <w:rPr>
          <w:rtl w:val="true"/>
        </w:rPr>
        <w:t xml:space="preserve"> - </w:t>
      </w:r>
      <w:r>
        <w:rPr>
          <w:rtl w:val="true"/>
        </w:rPr>
        <w:t>پیامدهای اختلاف</w:t>
      </w:r>
      <w:bookmarkEnd w:id="165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اخْتَلَفَتْ اُمَّةٌ بَعدَ نَبِیّها إلاّ ظَهرَ أهْلُ باطِلِها علی أهْلِ حقِّها </w:t>
      </w:r>
      <w:r>
        <w:rPr>
          <w:rFonts w:eastAsia="Amiri" w:cs="Amiri" w:ascii="Amiri" w:hAnsi="Amiri"/>
          <w:color w:val="111111"/>
          <w:sz w:val="28"/>
          <w:szCs w:val="28"/>
          <w:rtl w:val="true"/>
          <w:lang w:bidi="ar-SA"/>
        </w:rPr>
        <w:t xml:space="preserve">. </w:t>
      </w:r>
      <w:r>
        <w:rPr>
          <w:rStyle w:val="FootnoteAnchor"/>
          <w:rtl w:val="true"/>
        </w:rPr>
        <w:footnoteReference w:id="171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تَخْتَلفوا ، فإنَّ مَن کانَ قَبْلَکُمُ اخْتَلَفوا فَهلَکوا </w:t>
      </w:r>
      <w:r>
        <w:rPr>
          <w:rFonts w:eastAsia="Amiri" w:cs="Amiri" w:ascii="Amiri" w:hAnsi="Amiri"/>
          <w:color w:val="111111"/>
          <w:sz w:val="28"/>
          <w:szCs w:val="28"/>
          <w:rtl w:val="true"/>
          <w:lang w:bidi="ar-SA"/>
        </w:rPr>
        <w:t xml:space="preserve">. </w:t>
      </w:r>
      <w:r>
        <w:rPr>
          <w:rStyle w:val="FootnoteAnchor"/>
          <w:rtl w:val="true"/>
        </w:rPr>
        <w:footnoteReference w:id="172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تَخْتَلِفوا فتَخْتَلِفَ قُلوبُکُم </w:t>
      </w:r>
      <w:r>
        <w:rPr>
          <w:rFonts w:eastAsia="Amiri" w:cs="Amiri" w:ascii="Amiri" w:hAnsi="Amiri"/>
          <w:color w:val="111111"/>
          <w:sz w:val="28"/>
          <w:szCs w:val="28"/>
          <w:rtl w:val="true"/>
          <w:lang w:bidi="ar-SA"/>
        </w:rPr>
        <w:t xml:space="preserve">. </w:t>
      </w:r>
      <w:r>
        <w:rPr>
          <w:rStyle w:val="FootnoteAnchor"/>
          <w:rtl w:val="true"/>
        </w:rPr>
        <w:footnoteReference w:id="172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أذَهَبتُم مِن عِندی جَمیعا و جِئْتُم مُتَفَرِّقینَ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أهْلَکَ مَن کانَ قَبْلَکُمُ الفُرقَةُ </w:t>
      </w:r>
      <w:r>
        <w:rPr>
          <w:rFonts w:eastAsia="Amiri" w:cs="Amiri" w:ascii="Amiri" w:hAnsi="Amiri"/>
          <w:color w:val="111111"/>
          <w:sz w:val="28"/>
          <w:szCs w:val="28"/>
          <w:rtl w:val="true"/>
          <w:lang w:bidi="ar-SA"/>
        </w:rPr>
        <w:t xml:space="preserve">. </w:t>
      </w:r>
      <w:r>
        <w:rPr>
          <w:rStyle w:val="FootnoteAnchor"/>
          <w:rtl w:val="true"/>
        </w:rPr>
        <w:footnoteReference w:id="1722"/>
      </w:r>
    </w:p>
    <w:p>
      <w:pPr>
        <w:pStyle w:val="BookText"/>
        <w:rPr/>
      </w:pPr>
      <w:r>
        <w:rPr>
          <w:rFonts w:eastAsia="Times New Roman" w:cs="Times New Roman" w:ascii="Times New Roman" w:hAnsi="Times New Roman"/>
          <w:color w:val="111111"/>
          <w:sz w:val="28"/>
          <w:szCs w:val="28"/>
          <w:lang w:val="en-US" w:bidi="en-US"/>
        </w:rPr>
        <w:t>1058</w:t>
      </w:r>
    </w:p>
    <w:p>
      <w:pPr>
        <w:pStyle w:val="BookText"/>
        <w:rPr/>
      </w:pPr>
      <w:r>
        <w:rPr>
          <w:rFonts w:ascii="IRNazanin" w:hAnsi="IRNazanin" w:eastAsia="IRNazanin"/>
          <w:color w:val="111111"/>
          <w:sz w:val="28"/>
          <w:sz w:val="28"/>
          <w:szCs w:val="28"/>
          <w:rtl w:val="true"/>
          <w:lang w:bidi="fa-IR"/>
        </w:rPr>
        <w:t>پیامدهای اختلاف</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امتی پس از پیامبر خود گرفتار اختلاف نشد مگر آن که باطل گرایان آن بر حقّ خواهانش پیروز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اختلاف نکنید ؛ که پیشینیان شما دچار اختلاف شدند و نابود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یکدیگر ناسازگاری مکنید که دلهایتان ناسازگار و پراکنده می شود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من، یکپارچه رفتید و پراکنده برگشتید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پیشینیان شما را، همین تفرقه نابود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ما نَزَلَ بالاُمَمِ قَبْلَکُم مِن المَثُلاَتِ بسُوءِ الأفْعالِ و ذَمیمِ الأعْمالِ ، فتَذَکّروا فی الخَیرِ و الشَّرِّ أحْوالَهُم ، و احْذَروا أنْ تَکونوا أمْثالَهُم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تَفَکّرْتُم فی تَفاوُتِ حالَیْهِم فالْزَموا کُلَّ أمرٍ لَزِمَتِ العِزّةُ بهِ شَأنَهُم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زاحَتِ الأعْداءُ لَهُ عَنهُم ، و مُدَّتِ العافِیَةُ بهِ علَیهم ، و انْقادَتِ النِّعْمَةُ لَهُ مَعهُم ، و وَصَلَتِ الکَرامَةُ علَیهِ حَبْلَهُم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الاجْتِنابِ للفُرْقَةِ ، و اللُّزومِ للاُلْفَةِ ، و التَّحاضِّ علَیها ، و التَّواصی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اجْتَنِبوا کُلَّ أمرٍ کَسَرَ فِقْرَتَهُم ، و أوْهَنَ مُنَّتَهُم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تَضَاغُنِ القُلوبِ ، و تَشاحُنِ الصُّدورِ ، و تَدابُرِ النُّفوسِ ، و تَخاذُلِ الأیْدی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تَدبَّروا أحْوالَ الماضینَ مِن المؤمنینَ قَبْلَکُم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کیفَ کانوا حیثُ کانتِ الأمْلاءُ مُجْتَمِعةً ، و الأهْواءُ مُؤْتَلِفَةً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القلوبُ مُعْتَدِلَةً ، و الأیْدی مُتَرادِفَةً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مُتَرافِدَةً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السُّیوفُ مُتَناصِرَةً ، و البَصائرُ نافِذَةً ، و العزائمُ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یکونوا أرْبابا فی أقْطارِ الأرَضینَ ، و مُلوکا علی رِقابِ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إلی ما صاروا إلَیهِ فی آخِرِ اُمورِهِم ، حِینَ وَقَعتِ الفُرقَةُ ، و تَشَ الاُلْفَةُ ، و اخْتَلَفَتِ الکَلِمَةُ و الأفْئدَةُ ، و تَشَعّبوا مُخْتَلِفینَ ، و تَفَرّقوا مُتَحارِبینَ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مُتَحازِبینَ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خَلعَ اللّهُ عَنهُم لِباسَ کَرامَتِهِ ، و سَلَبَهُم غَضارَةَ نِعْمَتِهِ ، و بَقِیَ قَصصُ أخْبارِهِم فیکُم عِبَرا للمُعْتَبِرینَ </w:t>
      </w:r>
      <w:r>
        <w:rPr>
          <w:rFonts w:eastAsia="Amiri" w:cs="Amiri" w:ascii="Amiri" w:hAnsi="Amiri"/>
          <w:color w:val="111111"/>
          <w:sz w:val="28"/>
          <w:szCs w:val="28"/>
          <w:rtl w:val="true"/>
          <w:lang w:bidi="ar-SA"/>
        </w:rPr>
        <w:t xml:space="preserve">. </w:t>
      </w:r>
      <w:r>
        <w:rPr>
          <w:rStyle w:val="FootnoteAnchor"/>
          <w:rtl w:val="true"/>
        </w:rPr>
        <w:footnoteReference w:id="172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بلاهایی که به سبب اعمال زشت و نکوهیده بر سر ملتهای پیش از شما آمد بپرهیزید، و احوال خوب و بدشان را به یاد آرید و خود را از همانند شدن به آنان باز دارید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در احوال نیک و بد آنان اندیشه کردید همان کاری را عهده دار شوید که عزیزشان گرداند و دشمنانشان را از سرشان راند و زمان عافیت آنان را به درازا کشاند و نعمت و فراوانی به سراغشان آمد و نیکوکاری و بزرگواری باعث پیوندشان گردید و آن، از تفرقه و پراکندگی اجتناب ورزیدن و به یکدیگر مهربانی کردن و همدیگر را به این کار تشویق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کارهایی که پشت آنان را شکست و قدرت آنان را از بین برد، دوری کنید ؛ کارهایی چون کینه توزی دلها و دشمنی سینه ها و بریدن از یکدیگر و دست شستن از یاری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احوال مؤمنان پیش از خود نیز بیندیشید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بنگرید که آنان چگونه بودند، آن گاه که جمعیتها فراهم بودند و خواسته ها یکی و دلها یکسان و دستها یار هم بودند و شمشیرها به کمک یکدیگر می آمدند و بینشها ژرف و اراده ها یکی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آنان مهتران سراسر زمین نبودند و بر گرده جهانیان، تسلّط نداشتند؟ نیز به فرجام کار آنها بنگرید آن گاه که در میانشان جدایی افتاد و رشته الفت از هم گسست و سخنها و دلهایشان از هم گونه گون گشت و جدا شدند و به حزب ها و دسته های گوناگون تقسیم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خداوند جامه کرامت را از تن آنان برون آورد و نعمتهای فراوانش را از ایشان گرفت و داستان سرگذشت آنها در میان شما ماند تا درس عبرتی برای عبرت آموزان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 اللّهِ ، ما اخْتَلَفتْ اُمّةٌ قَطُّ بَعدَ نَبِیّها إلاّ ظَهرَ أهْلُ باطِلِها علی أهْلِ حَقِّها إلاّ ما شاءَ اللّهُ </w:t>
      </w:r>
      <w:r>
        <w:rPr>
          <w:rFonts w:eastAsia="Amiri" w:cs="Amiri" w:ascii="Amiri" w:hAnsi="Amiri"/>
          <w:color w:val="111111"/>
          <w:sz w:val="28"/>
          <w:szCs w:val="28"/>
          <w:rtl w:val="true"/>
          <w:lang w:bidi="ar-SA"/>
        </w:rPr>
        <w:t xml:space="preserve">. </w:t>
      </w:r>
      <w:r>
        <w:rPr>
          <w:rStyle w:val="FootnoteAnchor"/>
          <w:rtl w:val="true"/>
        </w:rPr>
        <w:footnoteReference w:id="17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التَّلَوُّنَ فی دِینِ اللّهِ ، فإنَّ جَماعَةً فیما تَکْرَهونَ مِن الحقِّ خَیرٌ مِن فُرقَةٍ فیما تُحِبّونَ مِن الباطِلِ ، و إنّ اللّهَ سُبحانَهُ لَم یُعْطِ أحَدا بفُرقَةٍ خَیرا ، مِمّن مَضی و لا مِمّن بَقِی </w:t>
      </w:r>
      <w:r>
        <w:rPr>
          <w:rFonts w:eastAsia="Amiri" w:cs="Amiri" w:ascii="Amiri" w:hAnsi="Amiri"/>
          <w:color w:val="111111"/>
          <w:sz w:val="28"/>
          <w:szCs w:val="28"/>
          <w:rtl w:val="true"/>
          <w:lang w:bidi="ar-SA"/>
        </w:rPr>
        <w:t xml:space="preserve">. </w:t>
      </w:r>
      <w:r>
        <w:rPr>
          <w:rStyle w:val="FootnoteAnchor"/>
          <w:rtl w:val="true"/>
        </w:rPr>
        <w:footnoteReference w:id="17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الشَّیطانَ یُسَنّی لَکُم طُرُقَهُ ، و یُریدُ أنْ یَحُلَّ دِینَکُم عُقْدةً عُقْدةً ، و یُعْطیَکُم بالجَماعةِ الفُرقَةَ ، و بالفُرقَةِ الفِتْنَةَ ، فاصْدِفوا عن نَزَغاتِهِ و نَفَثاتِهِ </w:t>
      </w:r>
      <w:r>
        <w:rPr>
          <w:rFonts w:eastAsia="Amiri" w:cs="Amiri" w:ascii="Amiri" w:hAnsi="Amiri"/>
          <w:color w:val="111111"/>
          <w:sz w:val="28"/>
          <w:szCs w:val="28"/>
          <w:rtl w:val="true"/>
          <w:lang w:bidi="ar-SA"/>
        </w:rPr>
        <w:t xml:space="preserve">. </w:t>
      </w:r>
      <w:r>
        <w:rPr>
          <w:rStyle w:val="FootnoteAnchor"/>
          <w:rtl w:val="true"/>
        </w:rPr>
        <w:footnoteReference w:id="172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یاد می کنم که هیچ امتی پس از پیامبر خود دچار اختلاف نشد، جز آن که باطل گرایانِ آن امّت بر حقّ خواهانش چیره گشتند، مگر آن جا که خدا نخواست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چند رنگی و اختلاف در دین خدا بپرهیزید ؛ زیرا یکپارچگی در آنچه حقّ است ـ ولی شما آن را ناخوش می دارید ـ از پراکندگی در آنچه باطل است ـ اما خوشایند شما می باشد ـ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به هیچ یک از گذشتگان و باقی ماندگان، بر اثر تفرقه و جدایی، خیر و خوبی عطا نکرده است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شیطان راههای خود را برای شما آسان و هموار می کند و می خواهد بند بندِ دین شما را بگسلاند و به جای یکپارچگی، پراکندگی نصیبتان کند و بر اثر پراکندگی، فتنه و فساد پدید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وسوسه ها و افسونهایش روی گردان شوید </w:t>
      </w:r>
      <w:r>
        <w:rPr>
          <w:rFonts w:eastAsia="IRNazanin" w:cs="IRNazanin"/>
          <w:color w:val="111111"/>
          <w:sz w:val="28"/>
          <w:szCs w:val="28"/>
          <w:rtl w:val="true"/>
          <w:lang w:bidi="fa-IR"/>
        </w:rPr>
        <w:t>.</w:t>
      </w:r>
      <w:bookmarkStart w:id="1655" w:name="pg11924_135362"/>
    </w:p>
    <w:p>
      <w:pPr>
        <w:pStyle w:val="BookText"/>
        <w:rPr/>
      </w:pPr>
      <w:bookmarkEnd w:id="165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 لَأظُنُّ أنَّ هؤلاءِ القَومَ سَیُدالونَ مِنکُم باجْتِماعِهِم علی باطِلِهم و تَفَرُّقِکُم عن حقِّکُم </w:t>
      </w:r>
      <w:r>
        <w:rPr>
          <w:rFonts w:eastAsia="Amiri" w:cs="Amiri" w:ascii="Amiri" w:hAnsi="Amiri"/>
          <w:color w:val="111111"/>
          <w:sz w:val="28"/>
          <w:szCs w:val="28"/>
          <w:rtl w:val="true"/>
          <w:lang w:bidi="ar-SA"/>
        </w:rPr>
        <w:t xml:space="preserve">. </w:t>
      </w:r>
      <w:r>
        <w:rPr>
          <w:rStyle w:val="FootnoteAnchor"/>
          <w:rtl w:val="true"/>
        </w:rPr>
        <w:footnoteReference w:id="17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یَزالُ هذا الأمرُ فی بَنی اُمَیّةَ ما لم یَخْتلِفوا بَیْنَهُم </w:t>
      </w:r>
      <w:r>
        <w:rPr>
          <w:rFonts w:eastAsia="Amiri" w:cs="Amiri" w:ascii="Amiri" w:hAnsi="Amiri"/>
          <w:color w:val="111111"/>
          <w:sz w:val="28"/>
          <w:szCs w:val="28"/>
          <w:rtl w:val="true"/>
          <w:lang w:bidi="ar-SA"/>
        </w:rPr>
        <w:t xml:space="preserve">. </w:t>
      </w:r>
      <w:r>
        <w:rPr>
          <w:rStyle w:val="FootnoteAnchor"/>
          <w:rtl w:val="true"/>
        </w:rPr>
        <w:footnoteReference w:id="17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لِبَنی اُمَیّةَ مِرْوَدا یَجْرونَ فیهِ ، و لَو قدِ اخْتَلَفوا فیما بَینَهُم ثُمَّ کادَتْهُمُ الضِّباعُ لَغَلبَتْهُم</w:t>
      </w:r>
      <w:r>
        <w:rPr>
          <w:rFonts w:eastAsia="Amiri" w:cs="Amiri" w:ascii="Amiri" w:hAnsi="Amiri"/>
          <w:color w:val="111111"/>
          <w:sz w:val="28"/>
          <w:szCs w:val="28"/>
          <w:rtl w:val="true"/>
          <w:lang w:bidi="ar-SA"/>
        </w:rPr>
        <w:t xml:space="preserve">! </w:t>
      </w:r>
      <w:r>
        <w:rPr>
          <w:rStyle w:val="FootnoteAnchor"/>
          <w:rtl w:val="true"/>
        </w:rPr>
        <w:footnoteReference w:id="17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اخْتَلفَتْ دَعْوَتان إلاّ کانتْ إحْداهُما ضَلالةً </w:t>
      </w:r>
      <w:r>
        <w:rPr>
          <w:rFonts w:eastAsia="Amiri" w:cs="Amiri" w:ascii="Amiri" w:hAnsi="Amiri"/>
          <w:color w:val="111111"/>
          <w:sz w:val="28"/>
          <w:szCs w:val="28"/>
          <w:rtl w:val="true"/>
          <w:lang w:bidi="ar-SA"/>
        </w:rPr>
        <w:t xml:space="preserve">. </w:t>
      </w:r>
      <w:r>
        <w:rPr>
          <w:rStyle w:val="FootnoteAnchor"/>
          <w:rtl w:val="true"/>
        </w:rPr>
        <w:footnoteReference w:id="173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 گمان می کنم که این قوم بزودی بر شما چیره شوند ؛ زیرا آنان بر باطل خود همداستانند و شما در حقّ خود دچار تفرقه و پراکندگی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میان بنی امیه اختلاف نیفتد، حکومت پیوسته در دست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امیه را مهلتی است که در آن می تازند، و آن گاه که در میانشان اختلاف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دچار ضعف خواهند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کفتارها بر آنان چیره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گاه دو دعوت بر خلاف یکدیگر نشد مگر این که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گمراهی بود </w:t>
      </w:r>
      <w:r>
        <w:rPr>
          <w:rFonts w:eastAsia="IRNazanin" w:cs="IRNazanin"/>
          <w:color w:val="111111"/>
          <w:sz w:val="28"/>
          <w:szCs w:val="28"/>
          <w:rtl w:val="true"/>
          <w:lang w:bidi="fa-IR"/>
        </w:rPr>
        <w:t>.</w:t>
      </w:r>
    </w:p>
    <w:p>
      <w:pPr>
        <w:pStyle w:val="Heading5"/>
        <w:numPr>
          <w:ilvl w:val="4"/>
          <w:numId w:val="1"/>
        </w:numPr>
        <w:rPr/>
      </w:pPr>
      <w:bookmarkStart w:id="1656" w:name="__RefHeading___Toc14229759_73709187"/>
      <w:bookmarkStart w:id="1657" w:name="_Toc695"/>
      <w:bookmarkEnd w:id="1656"/>
      <w:r>
        <w:rPr/>
        <w:t>1059</w:t>
      </w:r>
      <w:r>
        <w:rPr>
          <w:rtl w:val="true"/>
        </w:rPr>
        <w:t xml:space="preserve"> - </w:t>
      </w:r>
      <w:r>
        <w:rPr>
          <w:rtl w:val="true"/>
        </w:rPr>
        <w:t>الاختِلافُ عُقوبَةٌ إلهِیَّةٌ</w:t>
      </w:r>
      <w:bookmarkEnd w:id="1657"/>
    </w:p>
    <w:p>
      <w:pPr>
        <w:pStyle w:val="Heading6"/>
        <w:numPr>
          <w:ilvl w:val="5"/>
          <w:numId w:val="1"/>
        </w:numPr>
        <w:rPr/>
      </w:pPr>
      <w:bookmarkStart w:id="1658" w:name="__RefHeading___Toc14229761_73709187"/>
      <w:bookmarkStart w:id="1659" w:name="_Toc696"/>
      <w:bookmarkEnd w:id="1658"/>
      <w:r>
        <w:rPr/>
        <w:t>1059</w:t>
      </w:r>
      <w:r>
        <w:rPr>
          <w:rtl w:val="true"/>
        </w:rPr>
        <w:t xml:space="preserve"> - </w:t>
      </w:r>
      <w:r>
        <w:rPr>
          <w:rtl w:val="true"/>
        </w:rPr>
        <w:t>اختلاف، کیفری الهی است</w:t>
      </w:r>
      <w:bookmarkEnd w:id="165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هُوَ الْقَادِرُ عَلَی أَنْ یَبْعَثَ عَلَیْکُمْ عَذَابا مِنْ فَوْقِکُمْ أَوْ مِنْ تَحْتِ أَرْجُلِکُمْ أَوْ یَلْبِسَکُمْ شِیَعَا وَ یُذِیقَ بَعْضَکُمْ بَأْسَ بَعْضٍ انْظُرْ کَیْفَ نُصَرِّفُ الاْیاتِ لَعَلَّهُمْ یَفْقَهُونَ</w:t>
      </w:r>
      <w:r>
        <w:rPr>
          <w:rFonts w:eastAsia="Amiri" w:cs="Amiri" w:ascii="Amiri" w:hAnsi="Amiri"/>
          <w:color w:val="111111"/>
          <w:sz w:val="28"/>
          <w:szCs w:val="28"/>
          <w:rtl w:val="true"/>
          <w:lang w:bidi="ar-SA"/>
        </w:rPr>
        <w:t xml:space="preserve">» . </w:t>
      </w:r>
      <w:r>
        <w:rPr>
          <w:rStyle w:val="FootnoteAnchor"/>
          <w:rtl w:val="true"/>
        </w:rPr>
        <w:footnoteReference w:id="173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صَلَّیتُ صَلاةَ رَغْبَةٍ و رَهْبَةٍ و سألتُ ربّی ثَلاثا ، فأعطانی اثنَتَینِ و مَنَعنی واحِدَةً ؛ سألتُهُ أنْ لا یَبْتَلیَ اُمَّتی بالسِّنینَ ففَعَلَ ، و سألتُهُ أنْ لا یُظْهِرَ علَیهِم عَدُوَّهُم ففَعَلَ ، و سألتُهُ أنْ لا یَلْبِسَهُم شِیَعا فأبی علَیَّ </w:t>
      </w:r>
      <w:r>
        <w:rPr>
          <w:rFonts w:eastAsia="Amiri" w:cs="Amiri" w:ascii="Amiri" w:hAnsi="Amiri"/>
          <w:color w:val="111111"/>
          <w:sz w:val="28"/>
          <w:szCs w:val="28"/>
          <w:rtl w:val="true"/>
          <w:lang w:bidi="ar-SA"/>
        </w:rPr>
        <w:t xml:space="preserve">. </w:t>
      </w:r>
      <w:r>
        <w:rPr>
          <w:rStyle w:val="FootnoteAnchor"/>
          <w:rtl w:val="true"/>
        </w:rPr>
        <w:footnoteReference w:id="1732"/>
      </w:r>
    </w:p>
    <w:p>
      <w:pPr>
        <w:pStyle w:val="BookText"/>
        <w:rPr/>
      </w:pPr>
      <w:r>
        <w:rPr>
          <w:rFonts w:eastAsia="Times New Roman" w:cs="Times New Roman" w:ascii="Times New Roman" w:hAnsi="Times New Roman"/>
          <w:color w:val="111111"/>
          <w:sz w:val="28"/>
          <w:szCs w:val="28"/>
          <w:lang w:val="en-US" w:bidi="en-US"/>
        </w:rPr>
        <w:t>1059</w:t>
      </w:r>
    </w:p>
    <w:p>
      <w:pPr>
        <w:pStyle w:val="BookText"/>
        <w:rPr/>
      </w:pPr>
      <w:r>
        <w:rPr>
          <w:rFonts w:ascii="IRNazanin" w:hAnsi="IRNazanin" w:eastAsia="IRNazanin"/>
          <w:color w:val="111111"/>
          <w:sz w:val="28"/>
          <w:sz w:val="28"/>
          <w:szCs w:val="28"/>
          <w:rtl w:val="true"/>
          <w:lang w:bidi="fa-IR"/>
        </w:rPr>
        <w:t>اختلاف، کیفری الهی است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قادر است که از فراز سرتان یا از زیر پاهایتان عذابی بر شما بفرستد یا شما را گروه گروه در هم افکند و خشم و کین گروهی را به گروه دیگر بچشاند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که آیات خدا را چگونه گوناگون بیان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نماز بیم و امید گزاردم و سه چیز از پروردگارم طلبیدم که دو تای آنها را به من داد و یکی دیگر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خواستم امّت مرا به قحطی گرفتار نکند ،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دشمنشان را بر آنان چیره نگرداند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که جامه پراکندگی بر آنان نپوشاند، نپذیرفت</w:t>
      </w:r>
      <w:r>
        <w:rPr>
          <w:rFonts w:eastAsia="IRNazanin" w:cs="IRNazanin"/>
          <w:color w:val="111111"/>
          <w:sz w:val="28"/>
          <w:szCs w:val="28"/>
          <w:rtl w:val="true"/>
          <w:lang w:bidi="fa-IR"/>
        </w:rPr>
        <w:t>.</w:t>
      </w:r>
      <w:bookmarkStart w:id="1660" w:name="pg11924_135363"/>
    </w:p>
    <w:p>
      <w:pPr>
        <w:pStyle w:val="BookText"/>
        <w:rPr/>
      </w:pPr>
      <w:bookmarkEnd w:id="1660"/>
      <w:r>
        <w:rPr>
          <w:rFonts w:ascii="Amiri" w:hAnsi="Amiri" w:eastAsia="Amiri" w:cs="Amiri"/>
          <w:color w:val="111111"/>
          <w:sz w:val="28"/>
          <w:sz w:val="28"/>
          <w:szCs w:val="28"/>
          <w:rtl w:val="true"/>
          <w:lang w:bidi="ar-SA"/>
        </w:rPr>
        <w:t xml:space="preserve">الإمامُ علیٌّ علیه السلامـ لَمّا قالَ لَه بعضُ الیَهودِ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دَفَنْتُم نَبیَّکُم حتّی اخْتَلَفْتُم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اخْتَلَفْنا عَنهُ لا فیهِ ، و لکنَّکُم ما جَفّتْ أرْجُلُکُم مِن البَحرِ حتّی قُلْتُم لنَبیِّکُم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لَنا إلها کَما لَهُمْ ءآلِهَةٌ قالَ إنَّکُمْ قَومٌ تَجْهَلُونَ</w:t>
      </w:r>
      <w:r>
        <w:rPr>
          <w:rFonts w:eastAsia="Amiri" w:cs="Amiri" w:ascii="Amiri" w:hAnsi="Amiri"/>
          <w:color w:val="111111"/>
          <w:sz w:val="28"/>
          <w:szCs w:val="28"/>
          <w:rtl w:val="true"/>
          <w:lang w:bidi="ar-SA"/>
        </w:rPr>
        <w:t xml:space="preserve">»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4"/>
      </w:r>
    </w:p>
    <w:p>
      <w:pPr>
        <w:pStyle w:val="BookText"/>
        <w:rPr/>
      </w:pPr>
      <w:r>
        <w:rPr>
          <w:rFonts w:ascii="Amiri" w:hAnsi="Amiri" w:eastAsia="Amiri" w:cs="Amiri"/>
          <w:color w:val="111111"/>
          <w:sz w:val="28"/>
          <w:sz w:val="28"/>
          <w:szCs w:val="28"/>
          <w:rtl w:val="true"/>
          <w:lang w:bidi="ar-SA"/>
        </w:rPr>
        <w:t xml:space="preserve">الإمامُ الباقرُ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یَلْبِسَکُمْ شِیَعَا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اخْتِلافٌ فی الدِّینِ و طَعْنُ بَعضِکُم علی بَعضِ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یُذیقَ بَعْضَکُم بَأسَ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یَقْتُلَ بَعضُکُم بَعْضا ، و کُلُّ هذا فی أهلِ القِبْلَةِ </w:t>
      </w:r>
      <w:r>
        <w:rPr>
          <w:rFonts w:eastAsia="Amiri" w:cs="Amiri" w:ascii="Amiri" w:hAnsi="Amiri"/>
          <w:color w:val="111111"/>
          <w:sz w:val="28"/>
          <w:szCs w:val="28"/>
          <w:rtl w:val="true"/>
          <w:lang w:bidi="ar-SA"/>
        </w:rPr>
        <w:t xml:space="preserve">. </w:t>
      </w:r>
      <w:r>
        <w:rPr>
          <w:rStyle w:val="FootnoteAnchor"/>
          <w:rtl w:val="true"/>
        </w:rPr>
        <w:footnoteReference w:id="1735"/>
      </w:r>
    </w:p>
    <w:p>
      <w:pPr>
        <w:pStyle w:val="BookText"/>
        <w:rPr/>
      </w:pPr>
      <w:r>
        <w:rPr>
          <w:rFonts w:ascii="IRNazanin" w:hAnsi="IRNazanin" w:eastAsia="IRNazanin"/>
          <w:color w:val="111111"/>
          <w:sz w:val="28"/>
          <w:sz w:val="28"/>
          <w:szCs w:val="28"/>
          <w:rtl w:val="true"/>
          <w:lang w:bidi="fa-IR"/>
        </w:rPr>
        <w:t>امام علی علیه السلامـ در پاسخ به یهودیی که 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پیامبر خود را دفن نکرده درباره او دچار اختلاف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جانشینی او اختلاف کردیم نه درباره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هنوز پاهایتان از آب دریا نخشکیده بود که به پیامبرتان گفتید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همچنان که آنان را خدایان است برای ما نیز خدایی در نظر گیر ، پس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مردمی نادانید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جامه، پراکندگی بر شما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پراکندگی در دین و انگ زدن آنان به یکدیگر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خشم و کین گروهی را به گروه دیگر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یکدیگر را می 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اینها درباره مسلمانان است </w:t>
      </w:r>
      <w:r>
        <w:rPr>
          <w:rFonts w:eastAsia="IRNazanin" w:cs="IRNazanin"/>
          <w:color w:val="111111"/>
          <w:sz w:val="28"/>
          <w:szCs w:val="28"/>
          <w:rtl w:val="true"/>
          <w:lang w:bidi="fa-IR"/>
        </w:rPr>
        <w:t>.</w:t>
      </w:r>
    </w:p>
    <w:p>
      <w:pPr>
        <w:pStyle w:val="Heading5"/>
        <w:numPr>
          <w:ilvl w:val="4"/>
          <w:numId w:val="1"/>
        </w:numPr>
        <w:rPr/>
      </w:pPr>
      <w:bookmarkStart w:id="1661" w:name="__RefHeading___Toc14229763_73709187"/>
      <w:bookmarkStart w:id="1662" w:name="_Toc697"/>
      <w:bookmarkEnd w:id="1661"/>
      <w:r>
        <w:rPr/>
        <w:t>1060</w:t>
      </w:r>
      <w:r>
        <w:rPr>
          <w:rtl w:val="true"/>
        </w:rPr>
        <w:t xml:space="preserve"> - </w:t>
      </w:r>
      <w:r>
        <w:rPr>
          <w:rtl w:val="true"/>
        </w:rPr>
        <w:t xml:space="preserve">تَفسیرُ </w:t>
      </w:r>
      <w:r>
        <w:rPr>
          <w:rtl w:val="true"/>
        </w:rPr>
        <w:t>«</w:t>
      </w:r>
      <w:r>
        <w:rPr>
          <w:rtl w:val="true"/>
        </w:rPr>
        <w:t>اختِلافُ اُمَّتی رَحمَةٌ</w:t>
      </w:r>
      <w:r>
        <w:rPr>
          <w:rtl w:val="true"/>
        </w:rPr>
        <w:t>»</w:t>
      </w:r>
      <w:bookmarkEnd w:id="1662"/>
    </w:p>
    <w:p>
      <w:pPr>
        <w:pStyle w:val="Heading6"/>
        <w:numPr>
          <w:ilvl w:val="5"/>
          <w:numId w:val="1"/>
        </w:numPr>
        <w:rPr/>
      </w:pPr>
      <w:bookmarkStart w:id="1663" w:name="__RefHeading___Toc14229765_73709187"/>
      <w:bookmarkStart w:id="1664" w:name="_Toc698"/>
      <w:bookmarkEnd w:id="1663"/>
      <w:r>
        <w:rPr/>
        <w:t>1060</w:t>
      </w:r>
      <w:r>
        <w:rPr>
          <w:rtl w:val="true"/>
        </w:rPr>
        <w:t xml:space="preserve"> - </w:t>
      </w:r>
      <w:r>
        <w:rPr>
          <w:rtl w:val="true"/>
        </w:rPr>
        <w:t xml:space="preserve">معنای </w:t>
      </w:r>
      <w:r>
        <w:rPr>
          <w:rtl w:val="true"/>
        </w:rPr>
        <w:t>«</w:t>
      </w:r>
      <w:r>
        <w:rPr>
          <w:rtl w:val="true"/>
        </w:rPr>
        <w:t>اختلاف امت من رحمت است</w:t>
      </w:r>
      <w:r>
        <w:rPr>
          <w:rtl w:val="true"/>
        </w:rPr>
        <w:t>»</w:t>
      </w:r>
      <w:bookmarkEnd w:id="166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اخْتِلافُ اُمّتی رَحمَةٌ </w:t>
      </w:r>
      <w:r>
        <w:rPr>
          <w:rFonts w:eastAsia="Amiri" w:cs="Amiri" w:ascii="Amiri" w:hAnsi="Amiri"/>
          <w:color w:val="111111"/>
          <w:sz w:val="28"/>
          <w:szCs w:val="28"/>
          <w:rtl w:val="true"/>
          <w:lang w:bidi="ar-SA"/>
        </w:rPr>
        <w:t xml:space="preserve">. </w:t>
      </w:r>
      <w:r>
        <w:rPr>
          <w:rStyle w:val="FootnoteAnchor"/>
          <w:rtl w:val="true"/>
        </w:rPr>
        <w:footnoteReference w:id="1736"/>
      </w:r>
    </w:p>
    <w:p>
      <w:pPr>
        <w:pStyle w:val="BookText"/>
        <w:rPr/>
      </w:pPr>
      <w:r>
        <w:rPr>
          <w:rFonts w:eastAsia="Times New Roman" w:cs="Times New Roman" w:ascii="Times New Roman" w:hAnsi="Times New Roman"/>
          <w:color w:val="111111"/>
          <w:sz w:val="28"/>
          <w:szCs w:val="28"/>
          <w:lang w:val="en-US" w:bidi="en-US"/>
        </w:rPr>
        <w:t>1060</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امت من رحمت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امّت من، رحمت است </w:t>
      </w:r>
      <w:r>
        <w:rPr>
          <w:rFonts w:eastAsia="IRNazanin" w:cs="IRNazanin"/>
          <w:color w:val="111111"/>
          <w:sz w:val="28"/>
          <w:szCs w:val="28"/>
          <w:rtl w:val="true"/>
          <w:lang w:bidi="fa-IR"/>
        </w:rPr>
        <w:t>.</w:t>
      </w:r>
      <w:bookmarkStart w:id="1665" w:name="pg11924_135364"/>
    </w:p>
    <w:p>
      <w:pPr>
        <w:pStyle w:val="BookText"/>
        <w:rPr/>
      </w:pPr>
      <w:bookmarkEnd w:id="1665"/>
      <w:r>
        <w:rPr>
          <w:rFonts w:ascii="Amiri" w:hAnsi="Amiri" w:eastAsia="Amiri" w:cs="Amiri"/>
          <w:color w:val="111111"/>
          <w:sz w:val="28"/>
          <w:sz w:val="28"/>
          <w:szCs w:val="28"/>
          <w:rtl w:val="true"/>
          <w:lang w:bidi="ar-SA"/>
        </w:rPr>
        <w:t xml:space="preserve">معانی الأخبار عن عبد المُؤمِن الأنصاریّ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رَوَوا أنَّ رسولَ اللّهِ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اخْتِلافَ اُمَّتی رَحمَةٌ؟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اخْتِلافُهُم رَحمَةً فاجْتِماعُهُم عَذابٌ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حیثُ ذَهَبْتَ و ذَهَبوا ، إنَّما أرادَ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کُلِّ فِرْقَةٍ مِنْهُمْ طائِفَةٌ لِیَتَفَقَّهُوا فِی الدِّینِ</w:t>
      </w:r>
      <w:r>
        <w:rPr>
          <w:rFonts w:eastAsia="Amiri" w:cs="Amiri" w:ascii="Amiri" w:hAnsi="Amiri"/>
          <w:color w:val="111111"/>
          <w:sz w:val="28"/>
          <w:szCs w:val="28"/>
          <w:rtl w:val="true"/>
          <w:lang w:bidi="ar-SA"/>
        </w:rPr>
        <w:t xml:space="preserve">» </w:t>
      </w:r>
      <w:r>
        <w:rPr>
          <w:rStyle w:val="FootnoteAnchor"/>
          <w:rtl w:val="true"/>
        </w:rPr>
        <w:footnoteReference w:id="1737"/>
      </w:r>
      <w:r>
        <w:rPr>
          <w:rFonts w:ascii="Amiri" w:hAnsi="Amiri" w:eastAsia="Amiri" w:cs="Amiri"/>
          <w:color w:val="111111"/>
          <w:sz w:val="28"/>
          <w:sz w:val="28"/>
          <w:szCs w:val="28"/>
          <w:rtl w:val="true"/>
          <w:lang w:bidi="ar-SA"/>
        </w:rPr>
        <w:t xml:space="preserve">، فأمَرَهُم أنْ یَنْفِروا إلی رسولِ اللّهِ صلی الله علیه و آله و یَخْتَلِفوا إلَیهِ فیَتَعلّموا ثُمَّ یَرْجِعوا إلی قَومِهِم فیُعَلّموهُم ، إنّما أرادَ اخْتِلافَهُم مِن البُلْدانِ ، لا اخْتِلافا فی دِینِ اللّهِ ، إنّما الدِّینُ واحِدٌ </w:t>
      </w:r>
      <w:r>
        <w:rPr>
          <w:rFonts w:eastAsia="Amiri" w:cs="Amiri" w:ascii="Amiri" w:hAnsi="Amiri"/>
          <w:color w:val="111111"/>
          <w:sz w:val="28"/>
          <w:szCs w:val="28"/>
          <w:rtl w:val="true"/>
          <w:lang w:bidi="ar-SA"/>
        </w:rPr>
        <w:t xml:space="preserve">. </w:t>
      </w:r>
      <w:r>
        <w:rPr>
          <w:rStyle w:val="FootnoteAnchor"/>
          <w:rtl w:val="true"/>
        </w:rPr>
        <w:footnoteReference w:id="1738"/>
      </w:r>
    </w:p>
    <w:p>
      <w:pPr>
        <w:pStyle w:val="BookText"/>
        <w:rPr/>
      </w:pPr>
      <w:r>
        <w:rPr>
          <w:rFonts w:ascii="IRNazanin" w:hAnsi="IRNazanin" w:eastAsia="IRNazanin"/>
          <w:color w:val="111111"/>
          <w:sz w:val="28"/>
          <w:sz w:val="28"/>
          <w:szCs w:val="28"/>
          <w:rtl w:val="true"/>
          <w:lang w:bidi="fa-IR"/>
        </w:rPr>
        <w:t xml:space="preserve">معانی الأخبار ـ به نقل از عبد المؤمن انصاری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روایت می کنند که 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امت من، رحمت است؟ امام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اختلاف آنان رحمت است پس اتّحاد ایشان عذاب است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حدیث آن گونه که تو و آنان فهمیده اید نیست، بلکه منظور پیامبر، این سخن خداوند عزّ و جلّ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از هر گروهی از ایشان جماعتی کوچ نمی 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بمانند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آگاهی پیدا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آنان فرمان داد که از هر سو نزد پیامبر خدا صلی الله علیه و آله بروند و پیش او آمد و شد کنند و آموزش ببینند و سپس، نزد مردم خود برگردند و تعلیمات دین را به آنها نیز بیاموزند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پیامبر، آمد و شد آنها از شهرهایشان بود نه اختلاف در دین خدا؛ دین، البته یکی است</w:t>
      </w:r>
      <w:r>
        <w:rPr>
          <w:rFonts w:eastAsia="IRNazanin" w:cs="IRNazanin"/>
          <w:color w:val="111111"/>
          <w:sz w:val="28"/>
          <w:szCs w:val="28"/>
          <w:rtl w:val="true"/>
          <w:lang w:bidi="fa-IR"/>
        </w:rPr>
        <w:t xml:space="preserve">. </w:t>
      </w:r>
      <w:r>
        <w:rPr>
          <w:rStyle w:val="FootnoteAnchor"/>
          <w:rtl w:val="true"/>
        </w:rPr>
        <w:footnoteReference w:id="1739"/>
      </w:r>
    </w:p>
    <w:p>
      <w:pPr>
        <w:pStyle w:val="Heading5"/>
        <w:numPr>
          <w:ilvl w:val="4"/>
          <w:numId w:val="1"/>
        </w:numPr>
        <w:rPr/>
      </w:pPr>
      <w:bookmarkStart w:id="1666" w:name="__RefHeading___Toc14229767_73709187"/>
      <w:bookmarkStart w:id="1667" w:name="_Toc699"/>
      <w:bookmarkEnd w:id="1666"/>
      <w:r>
        <w:rPr/>
        <w:t>1061</w:t>
      </w:r>
      <w:r>
        <w:rPr>
          <w:rtl w:val="true"/>
        </w:rPr>
        <w:t xml:space="preserve"> - </w:t>
      </w:r>
      <w:r>
        <w:rPr>
          <w:rtl w:val="true"/>
        </w:rPr>
        <w:t xml:space="preserve">تفسیرُ </w:t>
      </w:r>
      <w:r>
        <w:rPr>
          <w:rtl w:val="true"/>
        </w:rPr>
        <w:t>«</w:t>
      </w:r>
      <w:r>
        <w:rPr>
          <w:rtl w:val="true"/>
        </w:rPr>
        <w:t>اختِلافُ أصحابی رَحمَةٌ</w:t>
      </w:r>
      <w:r>
        <w:rPr>
          <w:rtl w:val="true"/>
        </w:rPr>
        <w:t>»</w:t>
      </w:r>
      <w:bookmarkEnd w:id="1667"/>
    </w:p>
    <w:p>
      <w:pPr>
        <w:pStyle w:val="Heading6"/>
        <w:numPr>
          <w:ilvl w:val="5"/>
          <w:numId w:val="1"/>
        </w:numPr>
        <w:rPr/>
      </w:pPr>
      <w:bookmarkStart w:id="1668" w:name="__RefHeading___Toc14229769_73709187"/>
      <w:bookmarkStart w:id="1669" w:name="_Toc700"/>
      <w:bookmarkEnd w:id="1668"/>
      <w:r>
        <w:rPr/>
        <w:t>1061</w:t>
      </w:r>
      <w:r>
        <w:rPr>
          <w:rtl w:val="true"/>
        </w:rPr>
        <w:t xml:space="preserve"> - </w:t>
      </w:r>
      <w:r>
        <w:rPr>
          <w:rtl w:val="true"/>
        </w:rPr>
        <w:t xml:space="preserve">معنای </w:t>
      </w:r>
      <w:r>
        <w:rPr>
          <w:rtl w:val="true"/>
        </w:rPr>
        <w:t>«</w:t>
      </w:r>
      <w:r>
        <w:rPr>
          <w:rtl w:val="true"/>
        </w:rPr>
        <w:t>اختلاف اصحاب من رحمت است</w:t>
      </w:r>
      <w:r>
        <w:rPr>
          <w:rtl w:val="true"/>
        </w:rPr>
        <w:t>»</w:t>
      </w:r>
      <w:bookmarkEnd w:id="1669"/>
    </w:p>
    <w:p>
      <w:pPr>
        <w:pStyle w:val="BookText"/>
        <w:rPr/>
      </w:pPr>
      <w:r>
        <w:rPr>
          <w:rFonts w:ascii="Amiri" w:hAnsi="Amiri" w:eastAsia="Amiri" w:cs="Amiri"/>
          <w:color w:val="111111"/>
          <w:sz w:val="28"/>
          <w:sz w:val="28"/>
          <w:szCs w:val="28"/>
          <w:rtl w:val="true"/>
          <w:lang w:bidi="ar-SA"/>
        </w:rPr>
        <w:t xml:space="preserve">الإمامُ الصّادقُ علیه السلامـ و قد قالَ لَهُ حریزٌ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شیءٌ أشَدَّ علَیَّ منِ اخْتِلافِ أصْحابِنا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مِن قِبَلی </w:t>
      </w:r>
      <w:r>
        <w:rPr>
          <w:rFonts w:eastAsia="Amiri" w:cs="Amiri" w:ascii="Amiri" w:hAnsi="Amiri"/>
          <w:color w:val="111111"/>
          <w:sz w:val="28"/>
          <w:szCs w:val="28"/>
          <w:rtl w:val="true"/>
          <w:lang w:bidi="ar-SA"/>
        </w:rPr>
        <w:t xml:space="preserve">. </w:t>
      </w:r>
      <w:r>
        <w:rPr>
          <w:rStyle w:val="FootnoteAnchor"/>
          <w:rtl w:val="true"/>
        </w:rPr>
        <w:footnoteReference w:id="1740"/>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الکاظم علیه السلام عن رسول اللّه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أصْحابی لَکُم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ذلکَ جَمَعْتُکُم علی أمرٍ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سُئلَ عنِ اخْتِلافِ أصْحابِنا فقالَ علیه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فَعَلتُ ذلکَ بکُم ، لوِ اجْتَمَعْتُم علی أمرٍ واحِدٍ لاُخِذَ برِقابِکُم </w:t>
      </w:r>
      <w:r>
        <w:rPr>
          <w:rFonts w:eastAsia="Amiri" w:cs="Amiri" w:ascii="Amiri" w:hAnsi="Amiri"/>
          <w:color w:val="111111"/>
          <w:sz w:val="28"/>
          <w:szCs w:val="28"/>
          <w:rtl w:val="true"/>
          <w:lang w:bidi="ar-SA"/>
        </w:rPr>
        <w:t xml:space="preserve">. </w:t>
      </w:r>
      <w:r>
        <w:rPr>
          <w:rStyle w:val="FootnoteAnchor"/>
          <w:rtl w:val="true"/>
        </w:rPr>
        <w:footnoteReference w:id="1741"/>
      </w:r>
    </w:p>
    <w:p>
      <w:pPr>
        <w:pStyle w:val="BookText"/>
        <w:rPr/>
      </w:pPr>
      <w:r>
        <w:rPr>
          <w:rFonts w:eastAsia="Times New Roman" w:cs="Times New Roman" w:ascii="Times New Roman" w:hAnsi="Times New Roman"/>
          <w:color w:val="111111"/>
          <w:sz w:val="28"/>
          <w:szCs w:val="28"/>
          <w:lang w:val="en-US" w:bidi="en-US"/>
        </w:rPr>
        <w:t>1061</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اصحاب من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ـ در پاسخ به حریز که به ایشان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من چیزی گرانتر از اختلاف اصحابمان نیست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طرف خود من است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علیه السلام ـ به نقل از رسول خدا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اصحاب من برای شما رحمت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حقّ و قیام قائم، شما را یکپارچه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اختلاف و پراکندگی اصحاب ما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این کار را با شما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یک امر فراهم می آمدید، گردنهایتان زده می شد</w:t>
      </w:r>
      <w:r>
        <w:rPr>
          <w:rFonts w:eastAsia="IRNazanin" w:cs="IRNazanin"/>
          <w:color w:val="111111"/>
          <w:sz w:val="28"/>
          <w:szCs w:val="28"/>
          <w:rtl w:val="true"/>
          <w:lang w:bidi="fa-IR"/>
        </w:rPr>
        <w:t>.</w:t>
      </w:r>
      <w:bookmarkStart w:id="1670" w:name="pg11924_135365"/>
    </w:p>
    <w:p>
      <w:pPr>
        <w:pStyle w:val="Heading5"/>
        <w:numPr>
          <w:ilvl w:val="4"/>
          <w:numId w:val="1"/>
        </w:numPr>
        <w:rPr/>
      </w:pPr>
      <w:bookmarkStart w:id="1671" w:name="__RefHeading___Toc14229771_73709187"/>
      <w:bookmarkStart w:id="1672" w:name="_Toc701"/>
      <w:bookmarkEnd w:id="1670"/>
      <w:bookmarkEnd w:id="1671"/>
      <w:r>
        <w:rPr/>
        <w:t>1062</w:t>
      </w:r>
      <w:r>
        <w:rPr>
          <w:rtl w:val="true"/>
        </w:rPr>
        <w:t xml:space="preserve"> - </w:t>
      </w:r>
      <w:r>
        <w:rPr>
          <w:rtl w:val="true"/>
        </w:rPr>
        <w:t>تَفسیرُ الجَماعةِ وَالفُرقَةِ</w:t>
      </w:r>
      <w:bookmarkEnd w:id="1672"/>
    </w:p>
    <w:p>
      <w:pPr>
        <w:pStyle w:val="Heading6"/>
        <w:numPr>
          <w:ilvl w:val="5"/>
          <w:numId w:val="1"/>
        </w:numPr>
        <w:rPr/>
      </w:pPr>
      <w:bookmarkStart w:id="1673" w:name="__RefHeading___Toc14229773_73709187"/>
      <w:bookmarkStart w:id="1674" w:name="_Toc702"/>
      <w:bookmarkEnd w:id="1673"/>
      <w:r>
        <w:rPr/>
        <w:t>1062</w:t>
      </w:r>
      <w:r>
        <w:rPr>
          <w:rtl w:val="true"/>
        </w:rPr>
        <w:t xml:space="preserve"> - </w:t>
      </w:r>
      <w:r>
        <w:rPr>
          <w:rtl w:val="true"/>
        </w:rPr>
        <w:t>معنای جماعت و جدایی</w:t>
      </w:r>
      <w:bookmarkEnd w:id="1674"/>
    </w:p>
    <w:p>
      <w:pPr>
        <w:pStyle w:val="BookText"/>
        <w:rPr/>
      </w:pPr>
      <w:r>
        <w:rPr>
          <w:rFonts w:ascii="Amiri" w:hAnsi="Amiri" w:eastAsia="Amiri" w:cs="Amiri"/>
          <w:color w:val="111111"/>
          <w:sz w:val="28"/>
          <w:sz w:val="28"/>
          <w:szCs w:val="28"/>
          <w:rtl w:val="true"/>
          <w:lang w:bidi="ar-SA"/>
        </w:rPr>
        <w:t xml:space="preserve">رسولُ اللّهِ صلی الله علیه و آلهـ و 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جَماعَةُ اُمَّتِکَ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علی الحـقِّ و إنْ کانوا عَشرَةً </w:t>
      </w:r>
      <w:r>
        <w:rPr>
          <w:rFonts w:eastAsia="Amiri" w:cs="Amiri" w:ascii="Amiri" w:hAnsi="Amiri"/>
          <w:color w:val="111111"/>
          <w:sz w:val="28"/>
          <w:szCs w:val="28"/>
          <w:rtl w:val="true"/>
          <w:lang w:bidi="ar-SA"/>
        </w:rPr>
        <w:t xml:space="preserve">. </w:t>
      </w:r>
      <w:r>
        <w:rPr>
          <w:rStyle w:val="FootnoteAnchor"/>
          <w:rtl w:val="true"/>
        </w:rPr>
        <w:footnoteReference w:id="174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الجَماعَةُ أهلُ الحقِّ و إنْ کانوا قَلیلاً ، و الفُرقَةُ أهلُ الباطِلِ و إنْ کانوا کَثیرا </w:t>
      </w:r>
      <w:r>
        <w:rPr>
          <w:rFonts w:eastAsia="Amiri" w:cs="Amiri" w:ascii="Amiri" w:hAnsi="Amiri"/>
          <w:color w:val="111111"/>
          <w:sz w:val="28"/>
          <w:szCs w:val="28"/>
          <w:rtl w:val="true"/>
          <w:lang w:bidi="ar-SA"/>
        </w:rPr>
        <w:t xml:space="preserve">. </w:t>
      </w:r>
      <w:r>
        <w:rPr>
          <w:rStyle w:val="FootnoteAnchor"/>
          <w:rtl w:val="true"/>
        </w:rPr>
        <w:footnoteReference w:id="17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 القَومُ علی الفُرقَةِ، و افْتَرَقوا علی الجَماعَةِ ، کأنَّهُم أئمَّةُ الکِتابِ و لَیس الکِتابُ إمامَهُم </w:t>
      </w:r>
      <w:r>
        <w:rPr>
          <w:rFonts w:eastAsia="Amiri" w:cs="Amiri" w:ascii="Amiri" w:hAnsi="Amiri"/>
          <w:color w:val="111111"/>
          <w:sz w:val="28"/>
          <w:szCs w:val="28"/>
          <w:rtl w:val="true"/>
          <w:lang w:bidi="ar-SA"/>
        </w:rPr>
        <w:t xml:space="preserve">. </w:t>
      </w:r>
      <w:r>
        <w:rPr>
          <w:rStyle w:val="FootnoteAnchor"/>
          <w:rtl w:val="true"/>
        </w:rPr>
        <w:footnoteReference w:id="17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أهلُ الجَماعَةِ فأنا و مَنِ اتَّبعَنی و إنْ قَلُّوا ، و ذلکَ الحقُّ عَن أمرِ اللّهِ و أمرِ رسولِهِ ، فأمّا أهلُ الفُرقَةِ فالمُخالِفونَ لِی و مَنِ اتَّبعَنی و إنْ کَثُروا </w:t>
      </w:r>
      <w:r>
        <w:rPr>
          <w:rFonts w:eastAsia="Amiri" w:cs="Amiri" w:ascii="Amiri" w:hAnsi="Amiri"/>
          <w:color w:val="111111"/>
          <w:sz w:val="28"/>
          <w:szCs w:val="28"/>
          <w:rtl w:val="true"/>
          <w:lang w:bidi="ar-SA"/>
        </w:rPr>
        <w:t xml:space="preserve">. </w:t>
      </w:r>
      <w:r>
        <w:rPr>
          <w:rStyle w:val="FootnoteAnchor"/>
          <w:rtl w:val="true"/>
        </w:rPr>
        <w:footnoteReference w:id="174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رسولُ اللّهِ صلی الله علیه و آله عَن جماعَةِ اُمَّتهِ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اُمَّتی أهلُ الحقِّ و إنْ قَلُّوا </w:t>
      </w:r>
      <w:r>
        <w:rPr>
          <w:rFonts w:eastAsia="Amiri" w:cs="Amiri" w:ascii="Amiri" w:hAnsi="Amiri"/>
          <w:color w:val="111111"/>
          <w:sz w:val="28"/>
          <w:szCs w:val="28"/>
          <w:rtl w:val="true"/>
          <w:lang w:bidi="ar-SA"/>
        </w:rPr>
        <w:t xml:space="preserve">. </w:t>
      </w:r>
      <w:r>
        <w:rPr>
          <w:rStyle w:val="FootnoteAnchor"/>
          <w:rtl w:val="true"/>
        </w:rPr>
        <w:footnoteReference w:id="1746"/>
      </w:r>
      <w:r>
        <w:rPr>
          <w:rStyle w:val="FootnoteAnchor"/>
          <w:rtl w:val="true"/>
        </w:rPr>
        <w:footnoteReference w:id="1747"/>
      </w:r>
    </w:p>
    <w:p>
      <w:pPr>
        <w:pStyle w:val="BookText"/>
        <w:rPr/>
      </w:pPr>
      <w:r>
        <w:rPr>
          <w:rFonts w:eastAsia="Times New Roman" w:cs="Times New Roman" w:ascii="Times New Roman" w:hAnsi="Times New Roman"/>
          <w:color w:val="111111"/>
          <w:sz w:val="28"/>
          <w:szCs w:val="28"/>
          <w:lang w:val="en-US" w:bidi="en-US"/>
        </w:rPr>
        <w:t>1062</w:t>
      </w:r>
    </w:p>
    <w:p>
      <w:pPr>
        <w:pStyle w:val="BookText"/>
        <w:rPr/>
      </w:pPr>
      <w:r>
        <w:rPr>
          <w:rFonts w:ascii="IRNazanin" w:hAnsi="IRNazanin" w:eastAsia="IRNazanin"/>
          <w:color w:val="111111"/>
          <w:sz w:val="28"/>
          <w:sz w:val="28"/>
          <w:szCs w:val="28"/>
          <w:rtl w:val="true"/>
          <w:lang w:bidi="fa-IR"/>
        </w:rPr>
        <w:t>معنای جماعت و جدایی</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این پرسش که جماعت امّتت کیست ؟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بر حقّ باشند، هر چند از ده نفر فراتر نروند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 همان پیروان حقّند، گر چه تعدادشان اندک باشد و جدایی، همان باطل گرایانند، هرچند شمارشان فراوان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مردم بر جدایی همداستان شدند و از جماعت جدا گشتند، گویی آنان پیشوای قرآنند، نه قرآن پیشوای آنان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اهل جماعت ، منم و کسانی که پیروان من هستند، هرچند پیروانم اندک باشند و این حقّ، به دستور خدا و پیامبر او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اهل تفرقه، مخالفان من و مخالفان پیروان من هستند، هرچند فراوان باشند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پیامبر خدا صلی الله علیه و آله درباره جماعت امّتش سؤال 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امت من، حق گرایانند ؛ هرچند اندک باشند </w:t>
      </w:r>
      <w:r>
        <w:rPr>
          <w:rFonts w:eastAsia="IRNazanin" w:cs="IRNazanin"/>
          <w:color w:val="111111"/>
          <w:sz w:val="28"/>
          <w:szCs w:val="28"/>
          <w:rtl w:val="true"/>
          <w:lang w:bidi="fa-IR"/>
        </w:rPr>
        <w:t>.</w:t>
      </w:r>
      <w:bookmarkStart w:id="1675" w:name="pg11924_135366"/>
    </w:p>
    <w:p>
      <w:pPr>
        <w:pStyle w:val="Heading5"/>
        <w:numPr>
          <w:ilvl w:val="4"/>
          <w:numId w:val="1"/>
        </w:numPr>
        <w:rPr/>
      </w:pPr>
      <w:bookmarkStart w:id="1676" w:name="__RefHeading___Toc14229775_73709187"/>
      <w:bookmarkStart w:id="1677" w:name="_Toc703"/>
      <w:bookmarkEnd w:id="1675"/>
      <w:bookmarkEnd w:id="1676"/>
      <w:r>
        <w:rPr/>
        <w:t>1063</w:t>
      </w:r>
      <w:r>
        <w:rPr>
          <w:rtl w:val="true"/>
        </w:rPr>
        <w:t xml:space="preserve"> - </w:t>
      </w:r>
      <w:r>
        <w:rPr>
          <w:rtl w:val="true"/>
        </w:rPr>
        <w:t>علَّةُ الفُرقةِ</w:t>
      </w:r>
      <w:bookmarkEnd w:id="1677"/>
    </w:p>
    <w:p>
      <w:pPr>
        <w:pStyle w:val="Heading6"/>
        <w:numPr>
          <w:ilvl w:val="5"/>
          <w:numId w:val="1"/>
        </w:numPr>
        <w:rPr/>
      </w:pPr>
      <w:bookmarkStart w:id="1678" w:name="__RefHeading___Toc14229777_73709187"/>
      <w:bookmarkStart w:id="1679" w:name="_Toc704"/>
      <w:bookmarkEnd w:id="1678"/>
      <w:r>
        <w:rPr/>
        <w:t>1063</w:t>
      </w:r>
      <w:r>
        <w:rPr>
          <w:rtl w:val="true"/>
        </w:rPr>
        <w:t xml:space="preserve"> - </w:t>
      </w:r>
      <w:r>
        <w:rPr>
          <w:rtl w:val="true"/>
        </w:rPr>
        <w:t>علّت تفرقه و جدایی</w:t>
      </w:r>
      <w:bookmarkEnd w:id="167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أنتُم إخْوانٌ علی دِینِ اللّهِ ، ما فَرّقَ بَینَکُم إلاّ خُبْثُ السَّرائرِ ، و سُوءُ الضَّمائرِ ، فلا تَوَازَرونَ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تأزِرون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تَنَاصَحونَ ، و لا تَبَاذَلونَ و لا تَوَادّونَ </w:t>
      </w:r>
      <w:r>
        <w:rPr>
          <w:rFonts w:eastAsia="Amiri" w:cs="Amiri" w:ascii="Amiri" w:hAnsi="Amiri"/>
          <w:color w:val="111111"/>
          <w:sz w:val="28"/>
          <w:szCs w:val="28"/>
          <w:rtl w:val="true"/>
          <w:lang w:bidi="ar-SA"/>
        </w:rPr>
        <w:t xml:space="preserve">. </w:t>
      </w:r>
      <w:r>
        <w:rPr>
          <w:rStyle w:val="FootnoteAnchor"/>
          <w:rtl w:val="true"/>
        </w:rPr>
        <w:footnoteReference w:id="17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سَکَتَ الجاهِلُ ما اخْتَلَفَ النّاسُ </w:t>
      </w:r>
      <w:r>
        <w:rPr>
          <w:rFonts w:eastAsia="Amiri" w:cs="Amiri" w:ascii="Amiri" w:hAnsi="Amiri"/>
          <w:color w:val="111111"/>
          <w:sz w:val="28"/>
          <w:szCs w:val="28"/>
          <w:rtl w:val="true"/>
          <w:lang w:bidi="ar-SA"/>
        </w:rPr>
        <w:t xml:space="preserve">. </w:t>
      </w:r>
      <w:r>
        <w:rPr>
          <w:rStyle w:val="FootnoteAnchor"/>
          <w:rtl w:val="true"/>
        </w:rPr>
        <w:footnoteReference w:id="1749"/>
      </w:r>
    </w:p>
    <w:p>
      <w:pPr>
        <w:pStyle w:val="BookText"/>
        <w:rPr/>
      </w:pPr>
      <w:r>
        <w:rPr>
          <w:rFonts w:eastAsia="Times New Roman" w:cs="Times New Roman" w:ascii="Times New Roman" w:hAnsi="Times New Roman"/>
          <w:color w:val="111111"/>
          <w:sz w:val="28"/>
          <w:szCs w:val="28"/>
          <w:lang w:val="en-US" w:bidi="en-US"/>
        </w:rPr>
        <w:t>1063</w:t>
      </w:r>
    </w:p>
    <w:p>
      <w:pPr>
        <w:pStyle w:val="BookText"/>
        <w:rPr/>
      </w:pPr>
      <w:r>
        <w:rPr>
          <w:rFonts w:ascii="IRNazanin" w:hAnsi="IRNazanin" w:eastAsia="IRNazanin"/>
          <w:color w:val="111111"/>
          <w:sz w:val="28"/>
          <w:sz w:val="28"/>
          <w:szCs w:val="28"/>
          <w:rtl w:val="true"/>
          <w:lang w:bidi="fa-IR"/>
        </w:rPr>
        <w:t>علّت تفرقه و جدایی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برادر دینی یکدیگرید و آنچه میان شما جدایی انداخته، درون پلید و بد نهادی است ، به این سبب باری از دوش همدیگر برنمی دارید و برای هم خیرخواهی نمی کنید و به هم بذل و بخشش نمی کنید و با هم دوستی نمی ورزید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نادان خاموشی می گزید، مردم دچار اختلاف نمی شدند </w:t>
      </w:r>
      <w:r>
        <w:rPr>
          <w:rFonts w:eastAsia="IRNazanin" w:cs="IRNazanin"/>
          <w:color w:val="111111"/>
          <w:sz w:val="28"/>
          <w:szCs w:val="28"/>
          <w:rtl w:val="true"/>
          <w:lang w:bidi="fa-IR"/>
        </w:rPr>
        <w:t>.</w:t>
      </w:r>
      <w:bookmarkStart w:id="1680" w:name="pg11924_135367"/>
    </w:p>
    <w:p>
      <w:pPr>
        <w:pStyle w:val="Heading3"/>
        <w:numPr>
          <w:ilvl w:val="2"/>
          <w:numId w:val="1"/>
        </w:numPr>
        <w:rPr/>
      </w:pPr>
      <w:bookmarkStart w:id="1681" w:name="__RefHeading___Toc14229779_73709187"/>
      <w:bookmarkStart w:id="1682" w:name="_Toc705"/>
      <w:bookmarkEnd w:id="1680"/>
      <w:bookmarkEnd w:id="1681"/>
      <w:r>
        <w:rPr/>
        <w:t>149</w:t>
      </w:r>
      <w:r>
        <w:rPr>
          <w:rtl w:val="true"/>
        </w:rPr>
        <w:t xml:space="preserve"> - </w:t>
      </w:r>
      <w:r>
        <w:rPr>
          <w:rtl w:val="true"/>
        </w:rPr>
        <w:t>الخلافة</w:t>
      </w:r>
      <w:bookmarkEnd w:id="1682"/>
    </w:p>
    <w:p>
      <w:pPr>
        <w:pStyle w:val="Heading4"/>
        <w:numPr>
          <w:ilvl w:val="3"/>
          <w:numId w:val="1"/>
        </w:numPr>
        <w:rPr/>
      </w:pPr>
      <w:bookmarkStart w:id="1683" w:name="__RefHeading___Toc14229781_73709187"/>
      <w:bookmarkStart w:id="1684" w:name="_Toc706"/>
      <w:bookmarkEnd w:id="1683"/>
      <w:r>
        <w:rPr/>
        <w:t>149</w:t>
      </w:r>
      <w:r>
        <w:rPr>
          <w:rtl w:val="true"/>
        </w:rPr>
        <w:t xml:space="preserve"> - </w:t>
      </w:r>
      <w:r>
        <w:rPr>
          <w:rtl w:val="true"/>
        </w:rPr>
        <w:t>جانشینی</w:t>
      </w:r>
      <w:bookmarkEnd w:id="1684"/>
    </w:p>
    <w:p>
      <w:pPr>
        <w:pStyle w:val="Heading5"/>
        <w:numPr>
          <w:ilvl w:val="4"/>
          <w:numId w:val="1"/>
        </w:numPr>
        <w:rPr/>
      </w:pPr>
      <w:bookmarkStart w:id="1685" w:name="__RefHeading___Toc14229783_73709187"/>
      <w:bookmarkStart w:id="1686" w:name="_Toc707"/>
      <w:bookmarkEnd w:id="1685"/>
      <w:r>
        <w:rPr>
          <w:rtl w:val="true"/>
        </w:rPr>
        <w:t>اشاره</w:t>
      </w:r>
      <w:bookmarkEnd w:id="1686"/>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50"/>
      </w:r>
      <w:bookmarkStart w:id="1687" w:name="pg11924_135368"/>
    </w:p>
    <w:p>
      <w:pPr>
        <w:pStyle w:val="Heading5"/>
        <w:numPr>
          <w:ilvl w:val="4"/>
          <w:numId w:val="1"/>
        </w:numPr>
        <w:rPr/>
      </w:pPr>
      <w:bookmarkStart w:id="1688" w:name="__RefHeading___Toc14229785_73709187"/>
      <w:bookmarkStart w:id="1689" w:name="_Toc708"/>
      <w:bookmarkEnd w:id="1687"/>
      <w:bookmarkEnd w:id="1688"/>
      <w:r>
        <w:rPr/>
        <w:t>1064</w:t>
      </w:r>
      <w:r>
        <w:rPr>
          <w:rtl w:val="true"/>
        </w:rPr>
        <w:t xml:space="preserve"> - </w:t>
      </w:r>
      <w:r>
        <w:rPr>
          <w:rtl w:val="true"/>
        </w:rPr>
        <w:t>خَلیفَةُ اللَّهِ</w:t>
      </w:r>
      <w:bookmarkEnd w:id="1689"/>
    </w:p>
    <w:p>
      <w:pPr>
        <w:pStyle w:val="Heading6"/>
        <w:numPr>
          <w:ilvl w:val="5"/>
          <w:numId w:val="1"/>
        </w:numPr>
        <w:rPr/>
      </w:pPr>
      <w:bookmarkStart w:id="1690" w:name="__RefHeading___Toc14229787_73709187"/>
      <w:bookmarkStart w:id="1691" w:name="_Toc709"/>
      <w:bookmarkEnd w:id="1690"/>
      <w:r>
        <w:rPr/>
        <w:t>1064</w:t>
      </w:r>
      <w:r>
        <w:rPr>
          <w:rtl w:val="true"/>
        </w:rPr>
        <w:t xml:space="preserve"> - </w:t>
      </w:r>
      <w:r>
        <w:rPr>
          <w:rtl w:val="true"/>
        </w:rPr>
        <w:t>جانشین خدا</w:t>
      </w:r>
      <w:bookmarkEnd w:id="169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رَبُّکَ لِلْمَلائِکَةِ إِنِّی جَاعِلٌ فِی الْأَرْضِ خَلِیفَةً قالُوا أَ تَجْعَلُ فِیها مَنْ یُفْسِدُ فِیها وَ یَسْفِکُ الدِّماءَ وَ نَحْنُ نُسَبِّحُ بِحَمْدِکَ وَ نُقَدِّسُ لَکَ قالَ إِنِّی أَعْلَمُ ما لا تَعْلَمُونَ</w:t>
      </w:r>
      <w:r>
        <w:rPr>
          <w:rFonts w:eastAsia="Amiri" w:cs="Amiri" w:ascii="Amiri" w:hAnsi="Amiri"/>
          <w:color w:val="111111"/>
          <w:sz w:val="28"/>
          <w:szCs w:val="28"/>
          <w:rtl w:val="true"/>
          <w:lang w:bidi="ar-SA"/>
        </w:rPr>
        <w:t xml:space="preserve">» . </w:t>
      </w:r>
      <w:r>
        <w:rPr>
          <w:rStyle w:val="FootnoteAnchor"/>
          <w:rtl w:val="true"/>
        </w:rPr>
        <w:footnoteReference w:id="17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إِنّا جَعَلْناکَ خَلِیفَةً فِی الْأَرْضِ فَاحْکُمْ بَیْنَ النّاسِ بِالْحَقِّ وَ لا تَتَّبِعِ الْهَوَی فَیُضِلَّکَ عَنْ سَبِیلِ اللّهِ إِنَّ الَّذِینَ یَضِلُّونَ عَن سَبِیلِ اللّهِ لَهُمْ عَذَابٌ شَدِیدٌ بِما نَسُوا یَوْمَ الْحِسابِ</w:t>
      </w:r>
      <w:r>
        <w:rPr>
          <w:rFonts w:eastAsia="Amiri" w:cs="Amiri" w:ascii="Amiri" w:hAnsi="Amiri"/>
          <w:color w:val="111111"/>
          <w:sz w:val="28"/>
          <w:szCs w:val="28"/>
          <w:rtl w:val="true"/>
          <w:lang w:bidi="ar-SA"/>
        </w:rPr>
        <w:t xml:space="preserve">» . </w:t>
      </w:r>
      <w:r>
        <w:rPr>
          <w:rStyle w:val="FootnoteAnchor"/>
          <w:rtl w:val="true"/>
        </w:rPr>
        <w:footnoteReference w:id="1752"/>
      </w:r>
    </w:p>
    <w:p>
      <w:pPr>
        <w:pStyle w:val="BookText"/>
        <w:rPr/>
      </w:pPr>
      <w:r>
        <w:rPr>
          <w:rStyle w:val="FootnoteAnchor"/>
          <w:rtl w:val="true"/>
        </w:rPr>
        <w:footnoteReference w:id="1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مائة منقبة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تعالی فی مُحکَمِ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رَبُّکَ لِلمَلائِکَةِ إِنّی جَاعِلٌ فی الأرضِ 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آدَمُ أوَّلَ خَلِیفَةِ اللّه </w:t>
      </w:r>
      <w:r>
        <w:rPr>
          <w:rFonts w:eastAsia="Amiri" w:cs="Amiri" w:ascii="Amiri" w:hAnsi="Amiri"/>
          <w:color w:val="111111"/>
          <w:sz w:val="28"/>
          <w:szCs w:val="28"/>
          <w:rtl w:val="true"/>
          <w:lang w:bidi="ar-SA"/>
        </w:rPr>
        <w:t xml:space="preserve">. </w:t>
      </w:r>
      <w:r>
        <w:rPr>
          <w:rStyle w:val="FootnoteAnchor"/>
          <w:rtl w:val="true"/>
        </w:rPr>
        <w:footnoteReference w:id="1754"/>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أمَرَ بالمَعروفِ و نَهی عنِ المُنکَرِ هُو خَلیفَةُ اللّهِ فی الأرضِ ، و خَلیفَةُ کِتابهِ ، و خَلیفَةُ رسولِهِ </w:t>
      </w:r>
      <w:r>
        <w:rPr>
          <w:rFonts w:eastAsia="Amiri" w:cs="Amiri" w:ascii="Amiri" w:hAnsi="Amiri"/>
          <w:color w:val="111111"/>
          <w:sz w:val="28"/>
          <w:szCs w:val="28"/>
          <w:rtl w:val="true"/>
          <w:lang w:bidi="ar-SA"/>
        </w:rPr>
        <w:t xml:space="preserve">. </w:t>
      </w:r>
      <w:r>
        <w:rPr>
          <w:rStyle w:val="FootnoteAnchor"/>
          <w:rtl w:val="true"/>
        </w:rPr>
        <w:footnoteReference w:id="1755"/>
      </w:r>
    </w:p>
    <w:p>
      <w:pPr>
        <w:pStyle w:val="BookText"/>
        <w:rPr/>
      </w:pPr>
      <w:r>
        <w:rPr>
          <w:rFonts w:eastAsia="Times New Roman" w:cs="Times New Roman" w:ascii="Times New Roman" w:hAnsi="Times New Roman"/>
          <w:color w:val="111111"/>
          <w:sz w:val="28"/>
          <w:szCs w:val="28"/>
          <w:lang w:val="en-US" w:bidi="en-US"/>
        </w:rPr>
        <w:t>1064</w:t>
      </w:r>
    </w:p>
    <w:p>
      <w:pPr>
        <w:pStyle w:val="BookText"/>
        <w:rPr/>
      </w:pPr>
      <w:r>
        <w:rPr>
          <w:rFonts w:ascii="IRNazanin" w:hAnsi="IRNazanin" w:eastAsia="IRNazanin"/>
          <w:color w:val="111111"/>
          <w:sz w:val="28"/>
          <w:sz w:val="28"/>
          <w:szCs w:val="28"/>
          <w:rtl w:val="true"/>
          <w:lang w:bidi="fa-IR"/>
        </w:rPr>
        <w:t>جانشین خدا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پروردگارت به فرشتگان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زمین جانشینی می گمارم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را می گماری که در آن جا فساد کند و خونها بریزد و حال آن که ما به ستایش تو تسبیح می گوییم و تو را تقدیس می کنیم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می دانم شما نمی دانید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خلیفه روی زمین گردانیدیم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به حقّ داوری کن و از پی هوای نفس مرو که تو را از راه خدا منحرف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راه خدا منحرف شوند ، بدان سبب که روز حساب را از یاد برده اند ، به عذابی سخت گرفتار می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مائة منقبة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آیه های استوار کتابش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خدایت به فرشتگان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من جانشین در زمین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جانشین آدم علیه السلام بود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امر به معروف و نهی از منکر کند ، جانشین خدا در روی زمین و جانشین کتاب او و جانشین پیامبر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فی صِفَةِ مَن یَحفَظُ اللّهُ بِهِم حُجَجَهَ و بَیِّناتِهِ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هَجَمَ بِهمُ العِلمُ علی حَقیقَةِ البَصیرَةِ، وَ باشَرُوا رُوحَ الیقَینِ ، و استَلانُوا ما استَعوَرَهُ المُترَفُون ، و أنِسُوا بِما اسْتَوحَشَ مِنهُ الجاهِلُونَ ، صَحِبُوا الدُّنیا بأبْدانٍ أرواحُها مُعَلَّقةٌ بالمَحَلِّ الأعلی ، اُولئِکَ خُلَفاءُ اللّهِ فی أرضِهِ و الدُّعاةُ إلی دِینِه آهٍ آهٍ شوقا إلی رُؤیَتِهم </w:t>
      </w:r>
      <w:r>
        <w:rPr>
          <w:rFonts w:eastAsia="Amiri" w:cs="Amiri" w:ascii="Amiri" w:hAnsi="Amiri"/>
          <w:color w:val="111111"/>
          <w:sz w:val="28"/>
          <w:szCs w:val="28"/>
          <w:rtl w:val="true"/>
          <w:lang w:bidi="ar-SA"/>
        </w:rPr>
        <w:t xml:space="preserve">. </w:t>
      </w:r>
      <w:r>
        <w:rPr>
          <w:rStyle w:val="FootnoteAnchor"/>
          <w:rtl w:val="true"/>
        </w:rPr>
        <w:footnoteReference w:id="17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 الحَسنُ و الحُسَینُ وَ تِسعَةٌ مِن وُلْدِ الحُسَینِ علیه السلامُ ، خُلَفاءُ اللّهِ فی أرضِهِ ، و اُمَناؤُهُ عَلی وَحْیهِ ، و أَئمَّةُ المُسلِمینَ بعدَ نَبِیِّهِ ، وَ حُجَجُ اللّهِ علی بَرِیَّتِه </w:t>
      </w:r>
      <w:r>
        <w:rPr>
          <w:rFonts w:eastAsia="Amiri" w:cs="Amiri" w:ascii="Amiri" w:hAnsi="Amiri"/>
          <w:color w:val="111111"/>
          <w:sz w:val="28"/>
          <w:szCs w:val="28"/>
          <w:rtl w:val="true"/>
          <w:lang w:bidi="ar-SA"/>
        </w:rPr>
        <w:t xml:space="preserve">. </w:t>
      </w:r>
      <w:r>
        <w:rPr>
          <w:rStyle w:val="FootnoteAnchor"/>
          <w:rtl w:val="true"/>
        </w:rPr>
        <w:footnoteReference w:id="1757"/>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خُلَفاءُ اللّهِ عزّ و جلّ فی أرضِهِ </w:t>
      </w:r>
      <w:r>
        <w:rPr>
          <w:rFonts w:eastAsia="Amiri" w:cs="Amiri" w:ascii="Amiri" w:hAnsi="Amiri"/>
          <w:color w:val="111111"/>
          <w:sz w:val="28"/>
          <w:szCs w:val="28"/>
          <w:rtl w:val="true"/>
          <w:lang w:bidi="ar-SA"/>
        </w:rPr>
        <w:t xml:space="preserve">. </w:t>
      </w:r>
      <w:r>
        <w:rPr>
          <w:rStyle w:val="FootnoteAnchor"/>
          <w:rtl w:val="true"/>
        </w:rPr>
        <w:footnoteReference w:id="1758"/>
      </w:r>
    </w:p>
    <w:p>
      <w:pPr>
        <w:pStyle w:val="BookText"/>
        <w:rPr/>
      </w:pPr>
      <w:r>
        <w:rPr>
          <w:rFonts w:ascii="IRNazanin" w:hAnsi="IRNazanin" w:eastAsia="IRNazanin"/>
          <w:color w:val="111111"/>
          <w:sz w:val="28"/>
          <w:sz w:val="28"/>
          <w:szCs w:val="28"/>
          <w:rtl w:val="true"/>
          <w:lang w:bidi="fa-IR"/>
        </w:rPr>
        <w:t xml:space="preserve">امام علی علیه السلامـ در توصیف آنان که خداوند حجتها و نشانه هایش را به واسطه ایشان نگاه می دارد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آنان را به نهایت بصیرت رسانده است و به روح یقین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ناز پروردگان دشوار دیده اند ، براحتی پذیرفته اند و بدان چه نادانان از آن رمیده اند ، انس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کالبدهایشان با دنیا همراه گشته اند و جانهایشان از ملأ اعلی آویخته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جانشینان خداوند در زمین و دعوتگران به دینش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که چه مشتاق دیدار آنانم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حسن و حسین و نُه فرزند از نسل حسین علیه السلام جانشینان خدا در زمین او هستیم و امینان بر وحیش و پیشوای مسلمانان پس از پیامبرش و حجّت های الهی بر بندگانش</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 جانشینان خداوند عزّ و جلّ در زمین هستند</w:t>
      </w:r>
      <w:r>
        <w:rPr>
          <w:rFonts w:eastAsia="IRNazanin" w:cs="IRNazanin"/>
          <w:color w:val="111111"/>
          <w:sz w:val="28"/>
          <w:szCs w:val="28"/>
          <w:rtl w:val="true"/>
          <w:lang w:bidi="fa-IR"/>
        </w:rPr>
        <w:t>.</w:t>
      </w:r>
      <w:bookmarkStart w:id="1692" w:name="pg11924_135371"/>
    </w:p>
    <w:p>
      <w:pPr>
        <w:pStyle w:val="Heading3"/>
        <w:numPr>
          <w:ilvl w:val="2"/>
          <w:numId w:val="1"/>
        </w:numPr>
        <w:rPr/>
      </w:pPr>
      <w:bookmarkStart w:id="1693" w:name="__RefHeading___Toc14229789_73709187"/>
      <w:bookmarkStart w:id="1694" w:name="_Toc710"/>
      <w:bookmarkEnd w:id="1692"/>
      <w:bookmarkEnd w:id="1693"/>
      <w:r>
        <w:rPr/>
        <w:t>150</w:t>
      </w:r>
      <w:r>
        <w:rPr>
          <w:rtl w:val="true"/>
        </w:rPr>
        <w:t xml:space="preserve"> - </w:t>
      </w:r>
      <w:r>
        <w:rPr>
          <w:rtl w:val="true"/>
        </w:rPr>
        <w:t>الخلقة</w:t>
      </w:r>
      <w:bookmarkEnd w:id="1694"/>
    </w:p>
    <w:p>
      <w:pPr>
        <w:pStyle w:val="Heading4"/>
        <w:numPr>
          <w:ilvl w:val="3"/>
          <w:numId w:val="1"/>
        </w:numPr>
        <w:rPr/>
      </w:pPr>
      <w:bookmarkStart w:id="1695" w:name="__RefHeading___Toc14229791_73709187"/>
      <w:bookmarkStart w:id="1696" w:name="_Toc711"/>
      <w:bookmarkEnd w:id="1695"/>
      <w:r>
        <w:rPr/>
        <w:t>150</w:t>
      </w:r>
      <w:r>
        <w:rPr>
          <w:rtl w:val="true"/>
        </w:rPr>
        <w:t xml:space="preserve"> - </w:t>
      </w:r>
      <w:r>
        <w:rPr>
          <w:rtl w:val="true"/>
        </w:rPr>
        <w:t>آفرینش</w:t>
      </w:r>
      <w:bookmarkEnd w:id="1696"/>
    </w:p>
    <w:p>
      <w:pPr>
        <w:pStyle w:val="Heading5"/>
        <w:numPr>
          <w:ilvl w:val="4"/>
          <w:numId w:val="1"/>
        </w:numPr>
        <w:rPr/>
      </w:pPr>
      <w:bookmarkStart w:id="1697" w:name="__RefHeading___Toc14229793_73709187"/>
      <w:bookmarkStart w:id="1698" w:name="_Toc712"/>
      <w:bookmarkEnd w:id="1697"/>
      <w:r>
        <w:rPr>
          <w:rtl w:val="true"/>
        </w:rPr>
        <w:t>اشاره</w:t>
      </w:r>
      <w:bookmarkEnd w:id="1698"/>
    </w:p>
    <w:p>
      <w:pPr>
        <w:pStyle w:val="BookText"/>
        <w:rPr/>
      </w:pPr>
      <w:r>
        <w:rPr>
          <w:rStyle w:val="FootnoteAnchor"/>
          <w:rtl w:val="true"/>
        </w:rPr>
        <w:footnoteReference w:id="1759"/>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 الخلق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خلق العباد و تکلیفهم</w:t>
      </w:r>
      <w:r>
        <w:rPr>
          <w:rFonts w:eastAsia="IRNazanin" w:cs="IRNazanin"/>
          <w:color w:val="111111"/>
          <w:sz w:val="28"/>
          <w:szCs w:val="28"/>
          <w:rtl w:val="true"/>
          <w:lang w:bidi="fa-IR"/>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60"/>
      </w:r>
      <w:bookmarkStart w:id="1699" w:name="pg11924_135372"/>
    </w:p>
    <w:p>
      <w:pPr>
        <w:pStyle w:val="Heading5"/>
        <w:numPr>
          <w:ilvl w:val="4"/>
          <w:numId w:val="1"/>
        </w:numPr>
        <w:rPr/>
      </w:pPr>
      <w:bookmarkStart w:id="1700" w:name="__RefHeading___Toc14229795_73709187"/>
      <w:bookmarkStart w:id="1701" w:name="_Toc713"/>
      <w:bookmarkEnd w:id="1699"/>
      <w:bookmarkEnd w:id="1700"/>
      <w:r>
        <w:rPr/>
        <w:t>1065</w:t>
      </w:r>
      <w:r>
        <w:rPr>
          <w:rtl w:val="true"/>
        </w:rPr>
        <w:t xml:space="preserve"> - </w:t>
      </w:r>
      <w:r>
        <w:rPr>
          <w:rtl w:val="true"/>
        </w:rPr>
        <w:t>أصلُ الخِلقَةِ</w:t>
      </w:r>
      <w:bookmarkEnd w:id="1701"/>
    </w:p>
    <w:p>
      <w:pPr>
        <w:pStyle w:val="Heading6"/>
        <w:numPr>
          <w:ilvl w:val="5"/>
          <w:numId w:val="1"/>
        </w:numPr>
        <w:rPr/>
      </w:pPr>
      <w:bookmarkStart w:id="1702" w:name="__RefHeading___Toc14229797_73709187"/>
      <w:bookmarkStart w:id="1703" w:name="_Toc714"/>
      <w:bookmarkEnd w:id="1702"/>
      <w:r>
        <w:rPr/>
        <w:t>1065</w:t>
      </w:r>
      <w:r>
        <w:rPr>
          <w:rtl w:val="true"/>
        </w:rPr>
        <w:t xml:space="preserve"> - </w:t>
      </w:r>
      <w:r>
        <w:rPr>
          <w:rtl w:val="true"/>
        </w:rPr>
        <w:t>منشأ آفرینش</w:t>
      </w:r>
      <w:bookmarkEnd w:id="170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خَلَقَ السَّمَاوَاتِ وَ الْأَرْضَ فِی سِتَّةِ أَیَّامٍ وَ کانَ عَرْشُهُ عَلَی الْمَاءِ</w:t>
      </w:r>
      <w:r>
        <w:rPr>
          <w:rFonts w:eastAsia="Amiri" w:cs="Amiri" w:ascii="Amiri" w:hAnsi="Amiri"/>
          <w:color w:val="111111"/>
          <w:sz w:val="28"/>
          <w:szCs w:val="28"/>
          <w:rtl w:val="true"/>
          <w:lang w:bidi="ar-SA"/>
        </w:rPr>
        <w:t xml:space="preserve">» . </w:t>
      </w:r>
      <w:r>
        <w:rPr>
          <w:rStyle w:val="FootnoteAnchor"/>
          <w:rtl w:val="true"/>
        </w:rPr>
        <w:footnoteReference w:id="17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خَلَقَ کُلَّ دَآبَّةٍ مِنْ مَآءٍ فَمِنْهُم مَنْ یَمْشِی عَلَی بَطْنِهِ وَ مِنْهُمْ مَنْ یَمْشِی عَلَی رِجْلَیْنِ وَ مِنْهُمْ مَنْ یَمْشِی عَلَی أَرْبَعٍ یَخْلُقُ اللّهُ ما یَشاءُ إِنَّ اللّهَ عَلَی کُلِّ شَیْءٍ قَدِیرٌ</w:t>
      </w:r>
      <w:r>
        <w:rPr>
          <w:rFonts w:eastAsia="Amiri" w:cs="Amiri" w:ascii="Amiri" w:hAnsi="Amiri"/>
          <w:color w:val="111111"/>
          <w:sz w:val="28"/>
          <w:szCs w:val="28"/>
          <w:rtl w:val="true"/>
          <w:lang w:bidi="ar-SA"/>
        </w:rPr>
        <w:t xml:space="preserve">» . </w:t>
      </w:r>
      <w:r>
        <w:rPr>
          <w:rStyle w:val="FootnoteAnchor"/>
          <w:rtl w:val="true"/>
        </w:rPr>
        <w:footnoteReference w:id="176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شیءٍ خُلِقَ مِن ماءٍ </w:t>
      </w:r>
      <w:r>
        <w:rPr>
          <w:rFonts w:eastAsia="Amiri" w:cs="Amiri" w:ascii="Amiri" w:hAnsi="Amiri"/>
          <w:color w:val="111111"/>
          <w:sz w:val="28"/>
          <w:szCs w:val="28"/>
          <w:rtl w:val="true"/>
          <w:lang w:bidi="ar-SA"/>
        </w:rPr>
        <w:t xml:space="preserve">. </w:t>
      </w:r>
      <w:r>
        <w:rPr>
          <w:rStyle w:val="FootnoteAnchor"/>
          <w:rtl w:val="true"/>
        </w:rPr>
        <w:footnoteReference w:id="176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السَّماءَ الدُّنیا مِن المَوجِ المَکْفوفِ </w:t>
      </w:r>
      <w:r>
        <w:rPr>
          <w:rFonts w:eastAsia="Amiri" w:cs="Amiri" w:ascii="Amiri" w:hAnsi="Amiri"/>
          <w:color w:val="111111"/>
          <w:sz w:val="28"/>
          <w:szCs w:val="28"/>
          <w:rtl w:val="true"/>
          <w:lang w:bidi="ar-SA"/>
        </w:rPr>
        <w:t xml:space="preserve">. </w:t>
      </w:r>
      <w:r>
        <w:rPr>
          <w:rStyle w:val="FootnoteAnchor"/>
          <w:rtl w:val="true"/>
        </w:rPr>
        <w:footnoteReference w:id="1764"/>
      </w:r>
    </w:p>
    <w:p>
      <w:pPr>
        <w:pStyle w:val="BookText"/>
        <w:rPr/>
      </w:pPr>
      <w:r>
        <w:rPr>
          <w:rFonts w:ascii="Amiri" w:hAnsi="Amiri" w:eastAsia="Amiri" w:cs="Amiri"/>
          <w:color w:val="111111"/>
          <w:sz w:val="28"/>
          <w:sz w:val="28"/>
          <w:szCs w:val="28"/>
          <w:rtl w:val="true"/>
          <w:lang w:bidi="ar-SA"/>
        </w:rPr>
        <w:t xml:space="preserve">الإمامُ علیٌّ علیه السلامـ و 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خَلق السَّماواتِ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بُخارِ الماءِ </w:t>
      </w:r>
      <w:r>
        <w:rPr>
          <w:rFonts w:eastAsia="Amiri" w:cs="Amiri" w:ascii="Amiri" w:hAnsi="Amiri"/>
          <w:color w:val="111111"/>
          <w:sz w:val="28"/>
          <w:szCs w:val="28"/>
          <w:rtl w:val="true"/>
          <w:lang w:bidi="ar-SA"/>
        </w:rPr>
        <w:t xml:space="preserve">. </w:t>
      </w:r>
      <w:r>
        <w:rPr>
          <w:rStyle w:val="FootnoteAnchor"/>
          <w:rtl w:val="true"/>
        </w:rPr>
        <w:footnoteReference w:id="17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کانَ منِ اقْتِدارِ جَبَروتِهِ و بَدیعِ لطَائفِ صَنْعَتِه أنْ جَعلَ مِن ماءِ البَحرِ الزّاخِرِ المُتَراکِمِ المُتَقاصِفِ یَبَسا جامِدا ، ثُمَّ فَطَرَ مِنهُ أطْباقا فَفَتقَها سَبْعَ سَماواتٍ </w:t>
      </w:r>
      <w:r>
        <w:rPr>
          <w:rFonts w:eastAsia="Amiri" w:cs="Amiri" w:ascii="Amiri" w:hAnsi="Amiri"/>
          <w:color w:val="111111"/>
          <w:sz w:val="28"/>
          <w:szCs w:val="28"/>
          <w:rtl w:val="true"/>
          <w:lang w:bidi="ar-SA"/>
        </w:rPr>
        <w:t xml:space="preserve">. </w:t>
      </w:r>
      <w:r>
        <w:rPr>
          <w:rStyle w:val="FootnoteAnchor"/>
          <w:rtl w:val="true"/>
        </w:rPr>
        <w:footnoteReference w:id="1766"/>
      </w:r>
    </w:p>
    <w:p>
      <w:pPr>
        <w:pStyle w:val="BookText"/>
        <w:rPr/>
      </w:pPr>
      <w:r>
        <w:rPr>
          <w:rFonts w:eastAsia="Times New Roman" w:cs="Times New Roman" w:ascii="Times New Roman" w:hAnsi="Times New Roman"/>
          <w:color w:val="111111"/>
          <w:sz w:val="28"/>
          <w:szCs w:val="28"/>
          <w:lang w:val="en-US" w:bidi="en-US"/>
        </w:rPr>
        <w:t>1065</w:t>
      </w:r>
    </w:p>
    <w:p>
      <w:pPr>
        <w:pStyle w:val="BookText"/>
        <w:rPr/>
      </w:pPr>
      <w:r>
        <w:rPr>
          <w:rFonts w:ascii="IRNazanin" w:hAnsi="IRNazanin" w:eastAsia="IRNazanin"/>
          <w:color w:val="111111"/>
          <w:sz w:val="28"/>
          <w:sz w:val="28"/>
          <w:szCs w:val="28"/>
          <w:rtl w:val="true"/>
          <w:lang w:bidi="fa-IR"/>
        </w:rPr>
        <w:t>منشأ آفرینش</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کسی است که آسمانها و زمین را در شش روز بیافرید و عرش او بر آب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هر جنبنده ای را از آب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بعضی از آنها روی شکم خود می روند و بعضی بر دو پا می روند و بعضی بر چهار پا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بخواهد می آفریند ؛ زیرا خدا بر هر کاری تواناست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چیزی از آب آفریده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آسمان فُرودین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موج مهار شده آفرید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پاسخ به این سؤال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از چه آفریده شده است ؟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 آب</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 های توانایی و سلطنت خداوند و شگفتی آفرینشهای ظریف او این است که از آب دریای ژرفِ بر هم ریخته پُر موج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خشک و جامد را آفرید ، آن گاه طبقاتی از آن خلق کرد و پس از پیوستگی، آنها را از هم باز کرد و هفت آسمان را پدید آورد </w:t>
      </w:r>
      <w:r>
        <w:rPr>
          <w:rFonts w:eastAsia="IRNazanin" w:cs="IRNazanin"/>
          <w:color w:val="111111"/>
          <w:sz w:val="28"/>
          <w:szCs w:val="28"/>
          <w:rtl w:val="true"/>
          <w:lang w:bidi="fa-IR"/>
        </w:rPr>
        <w:t>.</w:t>
      </w:r>
      <w:bookmarkStart w:id="1704" w:name="pg11924_135373"/>
    </w:p>
    <w:p>
      <w:pPr>
        <w:pStyle w:val="BookText"/>
        <w:rPr/>
      </w:pPr>
      <w:bookmarkEnd w:id="1704"/>
      <w:r>
        <w:rPr>
          <w:rFonts w:ascii="Amiri" w:hAnsi="Amiri" w:eastAsia="Amiri" w:cs="Amiri"/>
          <w:color w:val="111111"/>
          <w:sz w:val="28"/>
          <w:sz w:val="28"/>
          <w:szCs w:val="28"/>
          <w:rtl w:val="true"/>
          <w:lang w:bidi="ar-SA"/>
        </w:rPr>
        <w:t xml:space="preserve">بحار الأنوار عن حَبّة العُرَنیِّ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علیّا علیه السلام ذاتَ یَومٍ یَحْلِفُ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خَلقَ السّماءَ مِن دُخَانٍ و ماءٍ </w:t>
      </w:r>
      <w:r>
        <w:rPr>
          <w:rFonts w:eastAsia="Amiri" w:cs="Amiri" w:ascii="Amiri" w:hAnsi="Amiri"/>
          <w:color w:val="111111"/>
          <w:sz w:val="28"/>
          <w:szCs w:val="28"/>
          <w:rtl w:val="true"/>
          <w:lang w:bidi="ar-SA"/>
        </w:rPr>
        <w:t xml:space="preserve">. </w:t>
      </w:r>
      <w:r>
        <w:rPr>
          <w:rStyle w:val="FootnoteAnchor"/>
          <w:rtl w:val="true"/>
        </w:rPr>
        <w:footnoteReference w:id="176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کلُّ شیءٍ ماءً و کانَ عَرشُهُ علی الماءِ ، فأمرَ اللّهُ عزّ ذِکرُهُ الماءَ فاضْطَرَمَ نارا ، ثُمَّ أمرَ النّارَ فخَمَدَتْ ، فارْتَفَع مِن خُمودِها دُخانٌ ، فخَلقَ اللّهُ عزّ و جلّ السّماواتِ مِن ذلکَ الدُّخَانِ ، و خَلقَ اللّهُ عزّ و جلّ الأرضَ مِن الرَّمادِ </w:t>
      </w:r>
      <w:r>
        <w:rPr>
          <w:rFonts w:eastAsia="Amiri" w:cs="Amiri" w:ascii="Amiri" w:hAnsi="Amiri"/>
          <w:color w:val="111111"/>
          <w:sz w:val="28"/>
          <w:szCs w:val="28"/>
          <w:rtl w:val="true"/>
          <w:lang w:bidi="ar-SA"/>
        </w:rPr>
        <w:t xml:space="preserve">. </w:t>
      </w:r>
      <w:r>
        <w:rPr>
          <w:rStyle w:val="FootnoteAnchor"/>
          <w:rtl w:val="true"/>
        </w:rPr>
        <w:footnoteReference w:id="1768"/>
      </w:r>
    </w:p>
    <w:p>
      <w:pPr>
        <w:pStyle w:val="BookText"/>
        <w:rPr/>
      </w:pPr>
      <w:r>
        <w:rPr>
          <w:rStyle w:val="FootnoteAnchor"/>
          <w:rtl w:val="true"/>
        </w:rPr>
        <w:footnoteReference w:id="1769"/>
      </w:r>
    </w:p>
    <w:p>
      <w:pPr>
        <w:pStyle w:val="BookText"/>
        <w:rPr/>
      </w:pPr>
      <w:r>
        <w:rPr>
          <w:rFonts w:ascii="IRNazanin" w:hAnsi="IRNazanin" w:eastAsia="IRNazanin"/>
          <w:color w:val="111111"/>
          <w:sz w:val="28"/>
          <w:sz w:val="28"/>
          <w:szCs w:val="28"/>
          <w:rtl w:val="true"/>
          <w:lang w:bidi="fa-IR"/>
        </w:rPr>
        <w:t>بحار الأنوارـ به نقل از حبّه عرنی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شنیدم که علی علیه السلام چنین سوگند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که آسمان را از نوعی دود و آب آفرید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چیز آب بود، و عرش خدا بر آب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ـ عزّ ذکره ـ آب را فرمان داد ، و آن آتشی شعله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فرمان داد آتش خاموش شد و از آن دودی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 آسمانها را از آن دود بیافرید و خداوند عزّ و جلّ زمین را از خاکستر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کرد </w:t>
      </w:r>
      <w:r>
        <w:rPr>
          <w:rFonts w:eastAsia="IRNazanin" w:cs="IRNazanin"/>
          <w:color w:val="111111"/>
          <w:sz w:val="28"/>
          <w:szCs w:val="28"/>
          <w:rtl w:val="true"/>
          <w:lang w:bidi="fa-IR"/>
        </w:rPr>
        <w:t>.</w:t>
      </w:r>
    </w:p>
    <w:p>
      <w:pPr>
        <w:pStyle w:val="Heading5"/>
        <w:numPr>
          <w:ilvl w:val="4"/>
          <w:numId w:val="1"/>
        </w:numPr>
        <w:rPr/>
      </w:pPr>
      <w:bookmarkStart w:id="1705" w:name="__RefHeading___Toc14229799_73709187"/>
      <w:bookmarkStart w:id="1706" w:name="_Toc715"/>
      <w:bookmarkEnd w:id="1705"/>
      <w:r>
        <w:rPr/>
        <w:t>1066</w:t>
      </w:r>
      <w:r>
        <w:rPr>
          <w:rtl w:val="true"/>
        </w:rPr>
        <w:t xml:space="preserve"> - </w:t>
      </w:r>
      <w:r>
        <w:rPr>
          <w:rtl w:val="true"/>
        </w:rPr>
        <w:t>أوَّلُ ما خَلَقَ اللَّهُ سُبحانَهُ</w:t>
      </w:r>
      <w:bookmarkEnd w:id="1706"/>
    </w:p>
    <w:p>
      <w:pPr>
        <w:pStyle w:val="Heading6"/>
        <w:numPr>
          <w:ilvl w:val="5"/>
          <w:numId w:val="1"/>
        </w:numPr>
        <w:rPr/>
      </w:pPr>
      <w:bookmarkStart w:id="1707" w:name="__RefHeading___Toc14229801_73709187"/>
      <w:bookmarkStart w:id="1708" w:name="_Toc716"/>
      <w:bookmarkEnd w:id="1707"/>
      <w:r>
        <w:rPr/>
        <w:t>1066</w:t>
      </w:r>
      <w:r>
        <w:rPr>
          <w:rtl w:val="true"/>
        </w:rPr>
        <w:t xml:space="preserve"> - </w:t>
      </w:r>
      <w:r>
        <w:rPr>
          <w:rtl w:val="true"/>
        </w:rPr>
        <w:t>نخستین آفریده خداوند سبحان</w:t>
      </w:r>
      <w:bookmarkEnd w:id="170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شَیْءٍ خَلقَهُ اللّهُ القَلَمُ ، فأمَرهُ فکَتَبَ کُلَّ شَیْءٍ یَکونُ </w:t>
      </w:r>
      <w:r>
        <w:rPr>
          <w:rFonts w:eastAsia="Amiri" w:cs="Amiri" w:ascii="Amiri" w:hAnsi="Amiri"/>
          <w:color w:val="111111"/>
          <w:sz w:val="28"/>
          <w:szCs w:val="28"/>
          <w:rtl w:val="true"/>
          <w:lang w:bidi="ar-SA"/>
        </w:rPr>
        <w:t xml:space="preserve">. </w:t>
      </w:r>
      <w:r>
        <w:rPr>
          <w:rStyle w:val="FootnoteAnchor"/>
          <w:rtl w:val="true"/>
        </w:rPr>
        <w:footnoteReference w:id="177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ما خَلقَ اللّهُ القَلَمُ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و ما ذا أکتُبُ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 مَقادِیرَ کلِّ شیءٍ حتّی تَقومَ السّاعةُ </w:t>
      </w:r>
      <w:r>
        <w:rPr>
          <w:rFonts w:eastAsia="Amiri" w:cs="Amiri" w:ascii="Amiri" w:hAnsi="Amiri"/>
          <w:color w:val="111111"/>
          <w:sz w:val="28"/>
          <w:szCs w:val="28"/>
          <w:rtl w:val="true"/>
          <w:lang w:bidi="ar-SA"/>
        </w:rPr>
        <w:t xml:space="preserve">. </w:t>
      </w:r>
      <w:r>
        <w:rPr>
          <w:rStyle w:val="FootnoteAnchor"/>
          <w:rtl w:val="true"/>
        </w:rPr>
        <w:footnoteReference w:id="1771"/>
      </w:r>
    </w:p>
    <w:p>
      <w:pPr>
        <w:pStyle w:val="BookText"/>
        <w:rPr/>
      </w:pPr>
      <w:r>
        <w:rPr>
          <w:rFonts w:eastAsia="Times New Roman" w:cs="Times New Roman" w:ascii="Times New Roman" w:hAnsi="Times New Roman"/>
          <w:color w:val="111111"/>
          <w:sz w:val="28"/>
          <w:szCs w:val="28"/>
          <w:lang w:val="en-US" w:bidi="en-US"/>
        </w:rPr>
        <w:t>1066</w:t>
      </w:r>
    </w:p>
    <w:p>
      <w:pPr>
        <w:pStyle w:val="BookText"/>
        <w:rPr/>
      </w:pPr>
      <w:r>
        <w:rPr>
          <w:rFonts w:ascii="IRNazanin" w:hAnsi="IRNazanin" w:eastAsia="IRNazanin"/>
          <w:color w:val="111111"/>
          <w:sz w:val="28"/>
          <w:sz w:val="28"/>
          <w:szCs w:val="28"/>
          <w:rtl w:val="true"/>
          <w:lang w:bidi="fa-IR"/>
        </w:rPr>
        <w:t>نخستین آفریده خداوند سبحان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چیزی که خدا آفرید، قلم بود و آن گاه به آن فرمان داد و قلم هر آنچه را که باید خلق می شد، نوشت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چیزی که خدا آفرید، قلم بود و به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بنویسم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را تا روز قیامت پدید خواهد آمد ، بنویس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خَلَقَ اللّهُ العقَلُ </w:t>
      </w:r>
      <w:r>
        <w:rPr>
          <w:rFonts w:eastAsia="Amiri" w:cs="Amiri" w:ascii="Amiri" w:hAnsi="Amiri"/>
          <w:color w:val="111111"/>
          <w:sz w:val="28"/>
          <w:szCs w:val="28"/>
          <w:rtl w:val="true"/>
          <w:lang w:bidi="ar-SA"/>
        </w:rPr>
        <w:t xml:space="preserve">. </w:t>
      </w:r>
      <w:r>
        <w:rPr>
          <w:rStyle w:val="FootnoteAnchor"/>
          <w:rtl w:val="true"/>
        </w:rPr>
        <w:footnoteReference w:id="177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خَلقَ اللّهُ نُوری </w:t>
      </w:r>
      <w:r>
        <w:rPr>
          <w:rFonts w:eastAsia="Amiri" w:cs="Amiri" w:ascii="Amiri" w:hAnsi="Amiri"/>
          <w:color w:val="111111"/>
          <w:sz w:val="28"/>
          <w:szCs w:val="28"/>
          <w:rtl w:val="true"/>
          <w:lang w:bidi="ar-SA"/>
        </w:rPr>
        <w:t xml:space="preserve">. </w:t>
      </w:r>
      <w:r>
        <w:rPr>
          <w:rStyle w:val="FootnoteAnchor"/>
          <w:rtl w:val="true"/>
        </w:rPr>
        <w:footnoteReference w:id="177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ما خَلقَ اللّهُ عزّ و جلّ أرْواحُنا ، فأنْطَقَها بتَوحیدِهِ و تَمْجیدِهِ ، ثُمَّ خَلقَ المَلائکَةَ </w:t>
      </w:r>
      <w:r>
        <w:rPr>
          <w:rFonts w:eastAsia="Amiri" w:cs="Amiri" w:ascii="Amiri" w:hAnsi="Amiri"/>
          <w:color w:val="111111"/>
          <w:sz w:val="28"/>
          <w:szCs w:val="28"/>
          <w:rtl w:val="true"/>
          <w:lang w:bidi="ar-SA"/>
        </w:rPr>
        <w:t xml:space="preserve">. </w:t>
      </w:r>
      <w:r>
        <w:rPr>
          <w:rStyle w:val="FootnoteAnchor"/>
          <w:rtl w:val="true"/>
        </w:rPr>
        <w:footnoteReference w:id="1774"/>
      </w:r>
    </w:p>
    <w:p>
      <w:pPr>
        <w:pStyle w:val="BookText"/>
        <w:rPr/>
      </w:pPr>
      <w:r>
        <w:rPr>
          <w:rFonts w:ascii="Amiri" w:hAnsi="Amiri" w:eastAsia="Amiri" w:cs="Amiri"/>
          <w:color w:val="111111"/>
          <w:sz w:val="28"/>
          <w:sz w:val="28"/>
          <w:szCs w:val="28"/>
          <w:rtl w:val="true"/>
          <w:lang w:bidi="ar-SA"/>
        </w:rPr>
        <w:t>الإمامُ علیٌّ علیه السلامـ و قد سئلَ عَن أوَّلِ ما خَلقَ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النُّورَ </w:t>
      </w:r>
      <w:r>
        <w:rPr>
          <w:rFonts w:eastAsia="Amiri" w:cs="Amiri" w:ascii="Amiri" w:hAnsi="Amiri"/>
          <w:color w:val="111111"/>
          <w:sz w:val="28"/>
          <w:szCs w:val="28"/>
          <w:rtl w:val="true"/>
          <w:lang w:bidi="ar-SA"/>
        </w:rPr>
        <w:t xml:space="preserve">. </w:t>
      </w:r>
      <w:r>
        <w:rPr>
          <w:rStyle w:val="FootnoteAnchor"/>
          <w:rtl w:val="true"/>
        </w:rPr>
        <w:footnoteReference w:id="177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شَیءٍ خَلقَهُ مِن خَلْقِهِ الشّیءُ الّذی جَمیعُ الأشیاءِ مِنهُ ، و هُو الماءُ </w:t>
      </w:r>
      <w:r>
        <w:rPr>
          <w:rFonts w:eastAsia="Amiri" w:cs="Amiri" w:ascii="Amiri" w:hAnsi="Amiri"/>
          <w:color w:val="111111"/>
          <w:sz w:val="28"/>
          <w:szCs w:val="28"/>
          <w:rtl w:val="true"/>
          <w:lang w:bidi="ar-SA"/>
        </w:rPr>
        <w:t xml:space="preserve">. </w:t>
      </w:r>
      <w:r>
        <w:rPr>
          <w:rStyle w:val="FootnoteAnchor"/>
          <w:rtl w:val="true"/>
        </w:rPr>
        <w:footnoteReference w:id="1776"/>
      </w:r>
    </w:p>
    <w:p>
      <w:pPr>
        <w:pStyle w:val="BookText"/>
        <w:rPr/>
      </w:pPr>
      <w:r>
        <w:rPr>
          <w:rFonts w:ascii="Amiri" w:hAnsi="Amiri" w:eastAsia="Amiri" w:cs="Amiri"/>
          <w:color w:val="111111"/>
          <w:sz w:val="28"/>
          <w:sz w:val="28"/>
          <w:szCs w:val="28"/>
          <w:rtl w:val="true"/>
          <w:lang w:bidi="ar-SA"/>
        </w:rPr>
        <w:t xml:space="preserve">عنه علیه السلامـ لَمّا جاءَ إلَیهِ رجُلٌ مِن عُلَماءِ أهلِ الشّامِ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أسألُکَ عَن أوَّلِ ما خَلقَ اللّهُ مِن خَلْقِهِ ، فإنَّ بَعضَ مَن سألتُهُ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 و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القَلَمُ ، و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قالوا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أوّلُ ما خَلقَ مِن خَلقِهِ الشّیءَ مِن الشّیءِ إذا لَم یَکُنْ لَهُ انْقِطاعٌ أبدَا ، و لَم یَزَلِ اللّهُ إذا و مَعهُ شیءٌ لَیس هُو یَتَقدّمُهُ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لکنّهُ کانَ إذْ لا شیءَ غَیرُهُ ، و خَلقَ الشَّیءَ الّذی جَمیعُ الأشیاءِ مِنهُ ، و هُو الماءُ الّذی خَلقَ الأشیاءَ مِنهُ ، فجَعَلَ نَسبَ کلِّ شیءٍ إلی الماءِ ، و لم یَجْعَلْ للماءِ نَسَبا یُضافُ إلَیهِ </w:t>
      </w:r>
      <w:r>
        <w:rPr>
          <w:rFonts w:eastAsia="Amiri" w:cs="Amiri" w:ascii="Amiri" w:hAnsi="Amiri"/>
          <w:color w:val="111111"/>
          <w:sz w:val="28"/>
          <w:szCs w:val="28"/>
          <w:rtl w:val="true"/>
          <w:lang w:bidi="ar-SA"/>
        </w:rPr>
        <w:t xml:space="preserve">. </w:t>
      </w:r>
      <w:r>
        <w:rPr>
          <w:rStyle w:val="FootnoteAnchor"/>
          <w:rtl w:val="true"/>
        </w:rPr>
        <w:footnoteReference w:id="1777"/>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چیزی که خدا آفرید، عقل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چیزی که خدا بیافرید، نور من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موجودی که خداوند عزّ و جلّ بیافرید، ارواح ما بود ، و آن گاه آنها را به توحید و تمجید خود گویا کرد ، سپس فرشتگان را خلق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وقتی از ایشان درباره نخستین آفریده خدا سؤال شد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چیزی که خدا آفرید و همه چیزهای دیگر از او به وجود آمد، آب بود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السلامـ وقتی یکی از علمای شام خدمت ایشان رسید و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شما درباره نخستین آفریده خدا می پرسم ؛ زیرا این سؤال را از دیگران نیز پرسیده ام ؛ یکی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 دیگری پاسخ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 و بعضی هم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جوابی در خور نداده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نخستین مخلوقی که خدا آفرید، از شی 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لا شی 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آفریده شده باشد، در این صورت خداوند هرگز منقطع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نبوده و همواره با او چیزی بوده که خدا بر او تقدّم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موجودی قدیم به قدمت خدا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خدا بود و هیچ چیز با او نبود و سپس چیزی را آفرید که منشأ همه موجودات شد و آن آب است، که دیگر چیزها را از آن بیافرید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چیزی را به آب منسوب کرد و آب را به چیزی نسبت نداد </w:t>
      </w:r>
      <w:r>
        <w:rPr>
          <w:rFonts w:eastAsia="IRNazanin" w:cs="IRNazanin"/>
          <w:color w:val="111111"/>
          <w:sz w:val="28"/>
          <w:szCs w:val="28"/>
          <w:rtl w:val="true"/>
          <w:lang w:bidi="fa-IR"/>
        </w:rPr>
        <w:t>.</w:t>
      </w:r>
      <w:bookmarkStart w:id="1709" w:name="pg11924_135375"/>
    </w:p>
    <w:p>
      <w:pPr>
        <w:pStyle w:val="BookText"/>
        <w:rPr/>
      </w:pPr>
      <w:bookmarkEnd w:id="1709"/>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جَلَّ ثَناؤهُ خَلقَ العَقلَ ، و هُو أوَّلُ خَلْقٍ خَلَقهُ مِن الرُّوحانِیّینَ </w:t>
      </w:r>
      <w:r>
        <w:rPr>
          <w:rFonts w:eastAsia="Amiri" w:cs="Amiri" w:ascii="Amiri" w:hAnsi="Amiri"/>
          <w:color w:val="111111"/>
          <w:sz w:val="28"/>
          <w:szCs w:val="28"/>
          <w:rtl w:val="true"/>
          <w:lang w:bidi="ar-SA"/>
        </w:rPr>
        <w:t xml:space="preserve">. </w:t>
      </w:r>
      <w:r>
        <w:rPr>
          <w:rStyle w:val="FootnoteAnchor"/>
          <w:rtl w:val="true"/>
        </w:rPr>
        <w:footnoteReference w:id="1778"/>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جلّ ثناؤه ـ عقل را بیافرید و آن، نخستین موجود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 آفرید </w:t>
      </w:r>
      <w:r>
        <w:rPr>
          <w:rFonts w:eastAsia="IRNazanin" w:cs="IRNazanin"/>
          <w:color w:val="111111"/>
          <w:sz w:val="28"/>
          <w:szCs w:val="28"/>
          <w:rtl w:val="true"/>
          <w:lang w:bidi="fa-IR"/>
        </w:rPr>
        <w:t>.</w:t>
      </w:r>
    </w:p>
    <w:p>
      <w:pPr>
        <w:pStyle w:val="Heading5"/>
        <w:numPr>
          <w:ilvl w:val="4"/>
          <w:numId w:val="1"/>
        </w:numPr>
        <w:rPr/>
      </w:pPr>
      <w:bookmarkStart w:id="1710" w:name="__RefHeading___Toc14229803_73709187"/>
      <w:bookmarkStart w:id="1711" w:name="_Toc717"/>
      <w:bookmarkEnd w:id="1710"/>
      <w:r>
        <w:rPr/>
        <w:t>1067</w:t>
      </w:r>
      <w:r>
        <w:rPr>
          <w:rtl w:val="true"/>
        </w:rPr>
        <w:t xml:space="preserve"> - </w:t>
      </w:r>
      <w:r>
        <w:rPr>
          <w:rtl w:val="true"/>
        </w:rPr>
        <w:t>خَلقُ العالَمِ</w:t>
      </w:r>
      <w:bookmarkEnd w:id="1711"/>
    </w:p>
    <w:p>
      <w:pPr>
        <w:pStyle w:val="Heading6"/>
        <w:numPr>
          <w:ilvl w:val="5"/>
          <w:numId w:val="1"/>
        </w:numPr>
        <w:rPr/>
      </w:pPr>
      <w:bookmarkStart w:id="1712" w:name="__RefHeading___Toc14229805_73709187"/>
      <w:bookmarkStart w:id="1713" w:name="_Toc718"/>
      <w:bookmarkEnd w:id="1712"/>
      <w:r>
        <w:rPr/>
        <w:t>1067</w:t>
      </w:r>
      <w:r>
        <w:rPr>
          <w:rtl w:val="true"/>
        </w:rPr>
        <w:t xml:space="preserve"> - </w:t>
      </w:r>
      <w:r>
        <w:rPr>
          <w:rtl w:val="true"/>
        </w:rPr>
        <w:t>آفرینش جهان</w:t>
      </w:r>
      <w:bookmarkEnd w:id="171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یَرَ الَّذِینَ کَفَرُوا أَنَّ السَّمَاوَاتِ وَ الْأَرْضَ کانَتَا رَتْقَا فَفَتَقْنَاهُمَا وَ جَعَلْنَا مِنَ الْمَاءِ کُلَّ شَیءٍ حَیٍّ أَ فَلاَ یُؤْمِنُونَ</w:t>
      </w:r>
      <w:r>
        <w:rPr>
          <w:rFonts w:eastAsia="Amiri" w:cs="Amiri" w:ascii="Amiri" w:hAnsi="Amiri"/>
          <w:color w:val="111111"/>
          <w:sz w:val="28"/>
          <w:szCs w:val="28"/>
          <w:rtl w:val="true"/>
          <w:lang w:bidi="ar-SA"/>
        </w:rPr>
        <w:t xml:space="preserve">» . </w:t>
      </w:r>
      <w:r>
        <w:rPr>
          <w:rStyle w:val="FootnoteAnchor"/>
          <w:rtl w:val="true"/>
        </w:rPr>
        <w:footnoteReference w:id="17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الْحَمْـدُ للّهِِ الَّـذِی خَلَـقَ السَّمـاوَاتِ وَ الْأَرْضَ وَ جَعَـلَ الظُّلُمَاتِ وَ النُّورَ ثُمَّ الَّذِینَ کَفَرُوا بِرَبِّهمْ یَعْدِلُونَ</w:t>
      </w:r>
      <w:r>
        <w:rPr>
          <w:rFonts w:eastAsia="Amiri" w:cs="Amiri" w:ascii="Amiri" w:hAnsi="Amiri"/>
          <w:color w:val="111111"/>
          <w:sz w:val="28"/>
          <w:szCs w:val="28"/>
          <w:rtl w:val="true"/>
          <w:lang w:bidi="ar-SA"/>
        </w:rPr>
        <w:t xml:space="preserve">» . </w:t>
      </w:r>
      <w:r>
        <w:rPr>
          <w:rStyle w:val="FootnoteAnchor"/>
          <w:rtl w:val="true"/>
        </w:rPr>
        <w:footnoteReference w:id="17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أَنْتُمْ أَشَدُّ خَلْقَا أَمِ السَّمَاءُ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سَمْکَهَا فَسَوَّاها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أَغْطَشَ لَیْلَهَا وَ أَخْرَجَ 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بَعْدَ ذلکَ دَحَاها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مِنْهَا مَاءَهَا وَ مَرْعَاهَا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الْجِبَالَ أَرْسَاها</w:t>
      </w:r>
      <w:r>
        <w:rPr>
          <w:rFonts w:eastAsia="Amiri" w:cs="Amiri" w:ascii="Amiri" w:hAnsi="Amiri"/>
          <w:color w:val="111111"/>
          <w:sz w:val="28"/>
          <w:szCs w:val="28"/>
          <w:rtl w:val="true"/>
          <w:lang w:bidi="ar-SA"/>
        </w:rPr>
        <w:t xml:space="preserve">» . </w:t>
      </w:r>
      <w:r>
        <w:rPr>
          <w:rStyle w:val="FootnoteAnchor"/>
          <w:rtl w:val="true"/>
        </w:rPr>
        <w:footnoteReference w:id="178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الخَلْقَ علی غَیرِ تَمْثیلٍ و لا مَشُورَةِ مُشیرٍ ، و لا مَعُونَةِ مُعینٍ ، فتَمَّ خَلْقُهُ بأمْرِهِ ، و أذْعَنَ لطاعَتِهِ فأجابَ </w:t>
      </w:r>
      <w:r>
        <w:rPr>
          <w:rFonts w:eastAsia="Amiri" w:cs="Amiri" w:ascii="Amiri" w:hAnsi="Amiri"/>
          <w:color w:val="111111"/>
          <w:sz w:val="28"/>
          <w:szCs w:val="28"/>
          <w:rtl w:val="true"/>
          <w:lang w:bidi="ar-SA"/>
        </w:rPr>
        <w:t xml:space="preserve">. </w:t>
      </w:r>
      <w:r>
        <w:rPr>
          <w:rStyle w:val="FootnoteAnchor"/>
          <w:rtl w:val="true"/>
        </w:rPr>
        <w:footnoteReference w:id="1782"/>
      </w:r>
    </w:p>
    <w:p>
      <w:pPr>
        <w:pStyle w:val="BookText"/>
        <w:rPr/>
      </w:pPr>
      <w:r>
        <w:rPr>
          <w:rFonts w:eastAsia="Times New Roman" w:cs="Times New Roman" w:ascii="Times New Roman" w:hAnsi="Times New Roman"/>
          <w:color w:val="111111"/>
          <w:sz w:val="28"/>
          <w:szCs w:val="28"/>
          <w:lang w:val="en-US" w:bidi="en-US"/>
        </w:rPr>
        <w:t>1067</w:t>
      </w:r>
    </w:p>
    <w:p>
      <w:pPr>
        <w:pStyle w:val="BookText"/>
        <w:rPr/>
      </w:pPr>
      <w:r>
        <w:rPr>
          <w:rFonts w:ascii="IRNazanin" w:hAnsi="IRNazanin" w:eastAsia="IRNazanin"/>
          <w:color w:val="111111"/>
          <w:sz w:val="28"/>
          <w:sz w:val="28"/>
          <w:szCs w:val="28"/>
          <w:rtl w:val="true"/>
          <w:lang w:bidi="fa-IR"/>
        </w:rPr>
        <w:t>آفرینش جهان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کافران نیندیشیدند که آسمانها و زمین درهم بسته بود و ما آن دو را گشودیم و هر موجود زنده ای را از آب آفریدیم ؛ پس ، آیا ایمان نمی آورند؟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از آن خداوندی است که آسمانها و زمین را بیافرید و تاریکیها و روشنی را پدیدار کرد ، با این همه،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پروردگار خویش برابر می دانند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خلقت شما سخت تر است یا این آسمان که او بنا نهاد؟ سقفش را برافراشت و بپرداختش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شبش را تاریک ساخت و روشناییش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زمین را بگستراند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آب بیرون آورد و چراگاهها پدید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کوهها را استوار گردانید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موجودات را بدون در دست داشتن هیچ نمونه ای و بدون مشورت با هیچ مشاوری و بدون کمک گرفتن از هیچ یاوری، آفرید و خلقت به فرمان او تمام و کامل شد و همگی به طاعتش اقرار کردند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یَخْلُقِ الأشیاءَ مِن اُصولٍ أزَلیَّةٍ ، و لا مِن أوائلَ أبَدِیَّةٍ ، بَل خَلقَ ما خَلقَ فأقامَ حَدَّهُ ، و صَوّرَ ما صَوّرَ فأحْسَنَ صُورَتَهُ </w:t>
      </w:r>
      <w:r>
        <w:rPr>
          <w:rFonts w:eastAsia="Amiri" w:cs="Amiri" w:ascii="Amiri" w:hAnsi="Amiri"/>
          <w:color w:val="111111"/>
          <w:sz w:val="28"/>
          <w:szCs w:val="28"/>
          <w:rtl w:val="true"/>
          <w:lang w:bidi="ar-SA"/>
        </w:rPr>
        <w:t xml:space="preserve">. </w:t>
      </w:r>
      <w:r>
        <w:rPr>
          <w:rStyle w:val="FootnoteAnchor"/>
          <w:rtl w:val="true"/>
        </w:rPr>
        <w:footnoteReference w:id="17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الخَلائِقَ علی غَیرِ مِثالٍ خَلا مِن غَیـرِهِ ، و لَـم یَسْتَعِـنْ علـی خَلْقِهـا بأحَدٍ مِن خَلْقِهِ </w:t>
      </w:r>
      <w:r>
        <w:rPr>
          <w:rFonts w:eastAsia="Amiri" w:cs="Amiri" w:ascii="Amiri" w:hAnsi="Amiri"/>
          <w:color w:val="111111"/>
          <w:sz w:val="28"/>
          <w:szCs w:val="28"/>
          <w:rtl w:val="true"/>
          <w:lang w:bidi="ar-SA"/>
        </w:rPr>
        <w:t xml:space="preserve">. </w:t>
      </w:r>
      <w:r>
        <w:rPr>
          <w:rStyle w:val="FootnoteAnchor"/>
          <w:rtl w:val="true"/>
        </w:rPr>
        <w:footnoteReference w:id="17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مُبْتَدِعُ الخَلائقِ بعِلْمِهِ ، و مُنْشِئُهُم بحُکْمِهِ ، بلا اقْتِداءٍ و لا تَعلیمٍ ، و لا احْتِذاءٍ لمِثالِ صانِعٍ حَکیمٍ ، و لا إصابَةِ خَطأٍ ، و لا حَضْرَةِ مَلأٍ </w:t>
      </w:r>
      <w:r>
        <w:rPr>
          <w:rFonts w:eastAsia="Amiri" w:cs="Amiri" w:ascii="Amiri" w:hAnsi="Amiri"/>
          <w:color w:val="111111"/>
          <w:sz w:val="28"/>
          <w:szCs w:val="28"/>
          <w:rtl w:val="true"/>
          <w:lang w:bidi="ar-SA"/>
        </w:rPr>
        <w:t xml:space="preserve">. </w:t>
      </w:r>
      <w:r>
        <w:rPr>
          <w:rStyle w:val="FootnoteAnchor"/>
          <w:rtl w:val="true"/>
        </w:rPr>
        <w:footnoteReference w:id="1785"/>
      </w:r>
    </w:p>
    <w:p>
      <w:pPr>
        <w:pStyle w:val="BookText"/>
        <w:rPr/>
      </w:pPr>
      <w:r>
        <w:rPr>
          <w:rFonts w:ascii="Amiri" w:hAnsi="Amiri" w:eastAsia="Amiri" w:cs="Amiri"/>
          <w:color w:val="111111"/>
          <w:sz w:val="28"/>
          <w:sz w:val="28"/>
          <w:szCs w:val="28"/>
          <w:rtl w:val="true"/>
          <w:lang w:bidi="ar-SA"/>
        </w:rPr>
        <w:t xml:space="preserve">الإمامُ الباقرُ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یرَ الّذینَ کَفروا أَنَّ السَّمَاوَاتِ وَ الْأَرْضَ کانَتَا رَتْقَا فَفَتَقْنَاهُمَا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السّماءُ رَتْقا لا تُنْزِلُ القَطْرَ ، و کانَتِ الأرضُ رَتْقا لا تُخْرِجُ النّباتَ ، ففَتَقَ اللّهُ السّمَاءَ بالقَطْرِ ، و فَتَقَ الأرضَ بالنَّباتِ </w:t>
      </w:r>
      <w:r>
        <w:rPr>
          <w:rFonts w:eastAsia="Amiri" w:cs="Amiri" w:ascii="Amiri" w:hAnsi="Amiri"/>
          <w:color w:val="111111"/>
          <w:sz w:val="28"/>
          <w:szCs w:val="28"/>
          <w:rtl w:val="true"/>
          <w:lang w:bidi="ar-SA"/>
        </w:rPr>
        <w:t xml:space="preserve">. </w:t>
      </w:r>
      <w:r>
        <w:rPr>
          <w:rStyle w:val="FootnoteAnchor"/>
          <w:rtl w:val="true"/>
        </w:rPr>
        <w:footnoteReference w:id="178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اشیاء را از موادّی ازلی یا نمونه هایی ابدی نیافرید، بلکه آفرید آنچه آفرید و اندازه اش را تعیین کرد و صورتی داد به آنچه داد و آن صورت را به نیکوترین شکل نگاشت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را بدون نمونه ای که از غیر او صادر شده باشد، خلق کرد و در آفریدن آنها از هیچ یک از مخلوقاتش کمک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آفریننده آفریدگان به علم خویش و پدید آورنده بدون تقلید و پیروی و آموختن و یا الگو قرار دادن از نمونه سازنده ای حکیم و یا به خطا رفتن و یا جماعتی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یاری و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آوردن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کافران نیندیشیدند که آسمانها و زمین درهم بسته بود و ما آن دو را گشودیم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فرو بسته بود و باران نمی بارید و زمین فرو بسته بود و گیاهی نمی رویاند ، پس، خداوند با باران، آسمان را گشود و زمین را با رویاندن گیاه باز کرد </w:t>
      </w:r>
      <w:r>
        <w:rPr>
          <w:rFonts w:eastAsia="IRNazanin" w:cs="IRNazanin"/>
          <w:color w:val="111111"/>
          <w:sz w:val="28"/>
          <w:szCs w:val="28"/>
          <w:rtl w:val="true"/>
          <w:lang w:bidi="fa-IR"/>
        </w:rPr>
        <w:t>.</w:t>
      </w:r>
      <w:bookmarkStart w:id="1714" w:name="pg11924_135377"/>
    </w:p>
    <w:p>
      <w:pPr>
        <w:pStyle w:val="BookText"/>
        <w:rPr/>
      </w:pPr>
      <w:bookmarkEnd w:id="171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الأشیاءَ لا مِن شَیءٍ ، و مَن زَعَمَ أنَّ اللّهَ تعالی خَلقَ الأشیاءَ مِن شَیءٍ فَقد کَفرَ ؛ لأنَّهُ لَو کانَ ذلکَ الشَّیءُ الّذی خَلقَ مِنهُ الأشْیاءَ قَدیما مَعهُ فی أزَلیَّتِهِ و هُوِیَّتِهِ کانَ ذلکَ الشّیءُ أزَلِیّا </w:t>
      </w:r>
      <w:r>
        <w:rPr>
          <w:rFonts w:eastAsia="Amiri" w:cs="Amiri" w:ascii="Amiri" w:hAnsi="Amiri"/>
          <w:color w:val="111111"/>
          <w:sz w:val="28"/>
          <w:szCs w:val="28"/>
          <w:rtl w:val="true"/>
          <w:lang w:bidi="ar-SA"/>
        </w:rPr>
        <w:t xml:space="preserve">. </w:t>
      </w:r>
      <w:r>
        <w:rPr>
          <w:rStyle w:val="FootnoteAnchor"/>
          <w:rtl w:val="true"/>
        </w:rPr>
        <w:footnoteReference w:id="1787"/>
      </w:r>
    </w:p>
    <w:p>
      <w:pPr>
        <w:pStyle w:val="BookText"/>
        <w:rPr/>
      </w:pPr>
      <w:r>
        <w:rPr>
          <w:rStyle w:val="FootnoteAnchor"/>
          <w:rtl w:val="true"/>
        </w:rPr>
        <w:footnoteReference w:id="1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را بیافرید اما نه از چیزی، و هر کس بگوید که خداوند متعال موجودات را از چیزی آفریده کافر است ؛ زیرا اگر آن چیز که اشیاء را از آن آفریده، قدیم به قدمت و ازلیت خدا باشد، پس آن چیز هم ازلی خواهد بود </w:t>
      </w:r>
      <w:r>
        <w:rPr>
          <w:rFonts w:eastAsia="IRNazanin" w:cs="IRNazanin"/>
          <w:color w:val="111111"/>
          <w:sz w:val="28"/>
          <w:szCs w:val="28"/>
          <w:rtl w:val="true"/>
          <w:lang w:bidi="fa-IR"/>
        </w:rPr>
        <w:t>.</w:t>
      </w:r>
    </w:p>
    <w:p>
      <w:pPr>
        <w:pStyle w:val="Heading5"/>
        <w:numPr>
          <w:ilvl w:val="4"/>
          <w:numId w:val="1"/>
        </w:numPr>
        <w:rPr/>
      </w:pPr>
      <w:bookmarkStart w:id="1715" w:name="__RefHeading___Toc14229807_73709187"/>
      <w:bookmarkStart w:id="1716" w:name="_Toc719"/>
      <w:bookmarkEnd w:id="1715"/>
      <w:r>
        <w:rPr/>
        <w:t>1068</w:t>
      </w:r>
      <w:r>
        <w:rPr>
          <w:rtl w:val="true"/>
        </w:rPr>
        <w:t xml:space="preserve"> - </w:t>
      </w:r>
      <w:r>
        <w:rPr>
          <w:rtl w:val="true"/>
        </w:rPr>
        <w:t>خَلقُ السَّماواتِ</w:t>
      </w:r>
      <w:bookmarkEnd w:id="1716"/>
    </w:p>
    <w:p>
      <w:pPr>
        <w:pStyle w:val="Heading6"/>
        <w:numPr>
          <w:ilvl w:val="5"/>
          <w:numId w:val="1"/>
        </w:numPr>
        <w:rPr/>
      </w:pPr>
      <w:bookmarkStart w:id="1717" w:name="__RefHeading___Toc14229809_73709187"/>
      <w:bookmarkStart w:id="1718" w:name="_Toc720"/>
      <w:bookmarkEnd w:id="1717"/>
      <w:r>
        <w:rPr/>
        <w:t>1068</w:t>
      </w:r>
      <w:r>
        <w:rPr>
          <w:rtl w:val="true"/>
        </w:rPr>
        <w:t xml:space="preserve"> - </w:t>
      </w:r>
      <w:r>
        <w:rPr>
          <w:rtl w:val="true"/>
        </w:rPr>
        <w:t>آفرینش آسمانها</w:t>
      </w:r>
      <w:bookmarkEnd w:id="171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شَواهِدِ خَلْقِهِ خَلقُ السّماواتِ مُوَطَّداتٍ بلا عَمَدٍ ، قائماتٍ بلا 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دَعاهُنَّ فأجَبْنَ طائِعاتٍ مُذْعِناتٍ ، غَیرَ مُتَلَکّئاتٍ و لا مُبْطِئاتٍ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إقْرارُهُنَّ لَهُ بالرُّبوبِیَّةِ و إذْعانُهُنَّ بالطَّواعِیَةِ لَما جَعَلَهُنَّ مَوضِعا لعَرشِهِ ، و لا مَسْکَنا لمَلائکَتِهِ ، و لا مَصْعَدا للکَلِمِ الطَّیِّبِ و العَمَلِ الصّالحِ 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نُجومَها أعْلاما یَسْتَدِلُّ بها الحَیْرانُ فی مُخْتَلِفِ فِجاجِ الأقْطارِ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یَمنعْ ضَوءَ نُورِها ادْلِهْمامُ سُجُفِ اللّیلِ المُظْلِمِ ، و لا اسْتَطاعَتْ جَلابِیبُ سَوادِ الحَنادِسِ أنْ تَرُدَّ ما شاعَ فی السّماواتِ مِن تَلَأْلُؤِ نُورِ القَمَرِ </w:t>
      </w:r>
      <w:r>
        <w:rPr>
          <w:rFonts w:eastAsia="Amiri" w:cs="Amiri" w:ascii="Amiri" w:hAnsi="Amiri"/>
          <w:color w:val="111111"/>
          <w:sz w:val="28"/>
          <w:szCs w:val="28"/>
          <w:rtl w:val="true"/>
          <w:lang w:bidi="ar-SA"/>
        </w:rPr>
        <w:t xml:space="preserve">. </w:t>
      </w:r>
      <w:r>
        <w:rPr>
          <w:rStyle w:val="FootnoteAnchor"/>
          <w:rtl w:val="true"/>
        </w:rPr>
        <w:footnoteReference w:id="1789"/>
      </w:r>
    </w:p>
    <w:p>
      <w:pPr>
        <w:pStyle w:val="BookText"/>
        <w:rPr/>
      </w:pPr>
      <w:r>
        <w:rPr>
          <w:rFonts w:eastAsia="Times New Roman" w:cs="Times New Roman" w:ascii="Times New Roman" w:hAnsi="Times New Roman"/>
          <w:color w:val="111111"/>
          <w:sz w:val="28"/>
          <w:szCs w:val="28"/>
          <w:lang w:val="en-US" w:bidi="en-US"/>
        </w:rPr>
        <w:t>1068</w:t>
      </w:r>
    </w:p>
    <w:p>
      <w:pPr>
        <w:pStyle w:val="BookText"/>
        <w:rPr/>
      </w:pPr>
      <w:r>
        <w:rPr>
          <w:rFonts w:ascii="IRNazanin" w:hAnsi="IRNazanin" w:eastAsia="IRNazanin"/>
          <w:color w:val="111111"/>
          <w:sz w:val="28"/>
          <w:sz w:val="28"/>
          <w:szCs w:val="28"/>
          <w:rtl w:val="true"/>
          <w:lang w:bidi="fa-IR"/>
        </w:rPr>
        <w:t>آفرینش آسمانها</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 های آفرینش او پدید آوردن آسمانهای استوار و ایستایِ بدون ستون و تکیه 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ایجاد آنها را فرمود و آنها با اطاعت و رغبت و بی هیچ درنگ و کُندی اجابتش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اقرار آنها بر خداوندی او و اعتراف آنها به طاعت و بندگیش نبود، آنها را جایگاه عرش خویش و مکان فرشتگان و محل فرا بردن گفتار نیکو و کردار شایسته بندگانش قرار نمی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آسمان را نشانه هایی ساخت تا افراد سرگردان در آمد و شدِ راههای زمین به وسیله آنها مسیر خویش را بیابند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های شب تار، پرتو نور آنها را نپوشانده و ردای سیاه شبهای تاریک، توانایی محو درخشش نور پراکنده ماه در آسمان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نَظَمَ بِلا تَعْلیقٍ رَهَواتِ فُرَجِها ، و لاحَمَ صُدوعَ انْفِراجِها ، و وَشَّجَ بَیْنها و بینَ أزْواجِها ، و ذَلّلَ للهابِطینَ بأمْرِهِ، و الصّاعِدینَ بأعْمالِ خَلقِهِ ، حُزُونَةَ مِعراجِها ، و ناداها بعدَ إذْ هِی دُخَانٌ فالْتَحَمَتْ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فالْتَجَمَتْ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عُری أشْراجِها ، و فَتَقَ بَعدَ الارْتِتاقِ صَوامِتَ أبْوابِها ، و أقامَ رَصَدا مِنَ الشُّهُبِ الثَّواقِبِ علی نِقابِها ، و أمْسَکَها مِن أنْ تَمورَ فی خَرْقِ الهَواءِ بأیْدِهِ ، و أمَرَها أنْ تَقِفَ مُسْتسلِمةً لأمرِهِ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شَمْسَها آیةً مُبْصِرةً لِنَهارِها ، و قَمَرَها آیةً مَمْحُوَّةً مِن لَیلِها ، و أجْراهُما فی مَناقِلِ مَجْراهُما ، و قدَّرَ سَیْرَهُما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مَسیرَهُما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مَدارِجِ دَرَجِهِما ، لِیُمیَّزَ بینَ اللّیلِ و النَّهارِ بِهِما ، و لِیُعْلَمَ عدَدُ السِّنِینَ و الحِسابُ بمَقادِیرِهِما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عَلَّقَ فی جَوِّها فَلَکَها ، و ناطَ بها زِینَتَها ، مِن خَفِیّاتِ دَرارِیِّها ، و مَصابِیحِ کَواکِبِها ، و رمَی مُسْتَرِقِی السَّمعِ بثَواقِبِ شُهُبِها ، و أجْراها علی أذْلالِ تَسْخیرِها مِن ثَباتِ ثابِتِها ، و مَسیرِ سائرِها ، و هُبوطِها و صُعودِها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نُحوسِها و سُعودِها </w:t>
      </w:r>
      <w:r>
        <w:rPr>
          <w:rFonts w:eastAsia="Amiri" w:cs="Amiri" w:ascii="Amiri" w:hAnsi="Amiri"/>
          <w:color w:val="111111"/>
          <w:sz w:val="28"/>
          <w:szCs w:val="28"/>
          <w:rtl w:val="true"/>
          <w:lang w:bidi="ar-SA"/>
        </w:rPr>
        <w:t xml:space="preserve">. </w:t>
      </w:r>
      <w:r>
        <w:rPr>
          <w:rStyle w:val="FootnoteAnchor"/>
          <w:rtl w:val="true"/>
        </w:rPr>
        <w:footnoteReference w:id="179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راههای گشاده آسمانها را، بی آن که به جایی پیوسته باشد، منظم ساخت و شکافهای وسیعش را به هم پیوست و هر آسمانی را با آسمانهای دیگر مرتبط کرد و دشواری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برای فرود آیندگان به فرمان او، و بالا روندگانی که اعمال و کردار بندگان را می برند، آسان نمود و چون آسمانها از دود و بخار بودند، ندا داد تا قطعه های پراکنده آن به هم پیوستند و گرد آمدند و پس از جمع شدن و گرد آمدن، درهای بسته آنها را گشود و از ستاره های درخشان، بر راههایِ آسمان نگهبان گماشت و با قدرت خویش از به جنبش درآمدن آنها در فضای باز، جلوگیری کرد و بفرمود تا در جای خویش بایستند و به امر او تسلیم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آسمان را نشانه ای روشنگر برای روز، و ماه آن را که نورش محو می شود، آیتی برای شب قرار داد و آنها را در مسیرشان روانه ساخت و حرکت آنها را در منازل و راههایی که باید طی کنند تعیین نمود، تا با سیر آنها، شب و روز مشخص و شمار سالها و حساب کارها دانسته شود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 فلک را در فضا معلّق نگه داشت و زینتهایش را به آن آویخت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ستارگانی نهان چونان دُرّ سفید و ستارگانی همانند چراغِ روشن و نیز شهابهای تابان که شیطانهایی را که گوش ایستادند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استراق سمع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براند و جای ستارگان ثابت و مسیر ستارگان سیّار و فرود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و نحس هر یک را به تسخیر خویش در آورد</w:t>
      </w:r>
      <w:r>
        <w:rPr>
          <w:rFonts w:eastAsia="IRNazanin" w:cs="IRNazanin"/>
          <w:color w:val="111111"/>
          <w:sz w:val="28"/>
          <w:szCs w:val="28"/>
          <w:rtl w:val="true"/>
          <w:lang w:bidi="fa-IR"/>
        </w:rPr>
        <w:t>.</w:t>
      </w:r>
      <w:bookmarkStart w:id="1719" w:name="pg11924_135379"/>
    </w:p>
    <w:p>
      <w:pPr>
        <w:pStyle w:val="Heading5"/>
        <w:numPr>
          <w:ilvl w:val="4"/>
          <w:numId w:val="1"/>
        </w:numPr>
        <w:rPr/>
      </w:pPr>
      <w:bookmarkStart w:id="1720" w:name="__RefHeading___Toc14229811_73709187"/>
      <w:bookmarkStart w:id="1721" w:name="_Toc721"/>
      <w:bookmarkEnd w:id="1719"/>
      <w:bookmarkEnd w:id="1720"/>
      <w:r>
        <w:rPr/>
        <w:t>1069</w:t>
      </w:r>
      <w:r>
        <w:rPr>
          <w:rtl w:val="true"/>
        </w:rPr>
        <w:t xml:space="preserve"> - </w:t>
      </w:r>
      <w:r>
        <w:rPr>
          <w:rtl w:val="true"/>
        </w:rPr>
        <w:t>السَّماواتُ السَّبعُ</w:t>
      </w:r>
      <w:bookmarkEnd w:id="1721"/>
    </w:p>
    <w:p>
      <w:pPr>
        <w:pStyle w:val="Heading6"/>
        <w:numPr>
          <w:ilvl w:val="5"/>
          <w:numId w:val="1"/>
        </w:numPr>
        <w:rPr/>
      </w:pPr>
      <w:bookmarkStart w:id="1722" w:name="__RefHeading___Toc14229813_73709187"/>
      <w:bookmarkStart w:id="1723" w:name="_Toc722"/>
      <w:bookmarkEnd w:id="1722"/>
      <w:r>
        <w:rPr/>
        <w:t>1069</w:t>
      </w:r>
      <w:r>
        <w:rPr>
          <w:rtl w:val="true"/>
        </w:rPr>
        <w:t xml:space="preserve"> - </w:t>
      </w:r>
      <w:r>
        <w:rPr>
          <w:rtl w:val="true"/>
        </w:rPr>
        <w:t>هفت آسمان</w:t>
      </w:r>
      <w:bookmarkEnd w:id="172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خَلَقَ سَبْعَ سَمَاوَاتٍ وَ مِنَ الْأَرْضِ مِثْلَهُنَّ یَتَنَزَّلُ الْأَمْرُ بَیْنَهُنَّ لِتَعْلَمُوا أَنَّ اللّهَ عَلَی کُلِّ شَیْءٍ قَدِیرٌ وَ أَنَّ اللّهَ قَدْ أَحاطَ بِکُلِّ شَیْءٍ عِلْما</w:t>
      </w:r>
      <w:r>
        <w:rPr>
          <w:rFonts w:eastAsia="Amiri" w:cs="Amiri" w:ascii="Amiri" w:hAnsi="Amiri"/>
          <w:color w:val="111111"/>
          <w:sz w:val="28"/>
          <w:szCs w:val="28"/>
          <w:rtl w:val="true"/>
          <w:lang w:bidi="ar-SA"/>
        </w:rPr>
        <w:t xml:space="preserve">» . </w:t>
      </w:r>
      <w:r>
        <w:rPr>
          <w:rStyle w:val="FootnoteAnchor"/>
          <w:rtl w:val="true"/>
        </w:rPr>
        <w:footnoteReference w:id="1791"/>
      </w:r>
    </w:p>
    <w:p>
      <w:pPr>
        <w:pStyle w:val="BookText"/>
        <w:rPr/>
      </w:pPr>
      <w:r>
        <w:rPr>
          <w:rStyle w:val="FootnoteAnchor"/>
          <w:rtl w:val="true"/>
        </w:rPr>
        <w:footnoteReference w:id="1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الرِّضا علیه السلامـ و قد بَسطَ کَفَّهُ الیُسْری ثُمَّ وَضَعَ الیُمْنی علَیها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أرضُ الدُّنیا ، و السَّماءُ الدُّنیا علَیها فَوقَها قُبَّةٌ ، و الأرضُ الثّانِیةُ فَوقَ السَّماءِ الدُّنیا و السَّماءُ الثّانِیةُ فَوقَها قُبَّةٌ ـ و هکذا ساقَ الحدیثَ 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السَّماءُ السّابعَةُ فَوقَها قُبّةٌ ، و عَرشُ الرّحمنِ تبارکَ و تعالی فَوقَ السّماءِ السّابِعَةِ ، 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 خَلَقَ سَبْعَ سَماواتٍ </w:t>
      </w:r>
      <w:r>
        <w:rPr>
          <w:rFonts w:eastAsia="Amiri" w:cs="Amiri" w:ascii="Amiri" w:hAnsi="Amiri"/>
          <w:color w:val="111111"/>
          <w:sz w:val="28"/>
          <w:szCs w:val="28"/>
          <w:rtl w:val="true"/>
          <w:lang w:bidi="ar-SA"/>
        </w:rPr>
        <w:t xml:space="preserve">......... » . </w:t>
      </w:r>
      <w:r>
        <w:rPr>
          <w:rStyle w:val="FootnoteAnchor"/>
          <w:rtl w:val="true"/>
        </w:rPr>
        <w:footnoteReference w:id="1793"/>
      </w:r>
      <w:r>
        <w:rPr>
          <w:rStyle w:val="FootnoteAnchor"/>
          <w:rtl w:val="true"/>
        </w:rPr>
        <w:footnoteReference w:id="1794"/>
      </w:r>
    </w:p>
    <w:p>
      <w:pPr>
        <w:pStyle w:val="BookText"/>
        <w:rPr/>
      </w:pPr>
      <w:r>
        <w:rPr>
          <w:rFonts w:eastAsia="Times New Roman" w:cs="Times New Roman" w:ascii="Times New Roman" w:hAnsi="Times New Roman"/>
          <w:color w:val="111111"/>
          <w:sz w:val="28"/>
          <w:szCs w:val="28"/>
          <w:lang w:val="en-US" w:bidi="en-US"/>
        </w:rPr>
        <w:t>1069</w:t>
      </w:r>
    </w:p>
    <w:p>
      <w:pPr>
        <w:pStyle w:val="BookText"/>
        <w:rPr/>
      </w:pPr>
      <w:r>
        <w:rPr>
          <w:rFonts w:ascii="IRNazanin" w:hAnsi="IRNazanin" w:eastAsia="IRNazanin"/>
          <w:color w:val="111111"/>
          <w:sz w:val="28"/>
          <w:sz w:val="28"/>
          <w:szCs w:val="28"/>
          <w:rtl w:val="true"/>
          <w:lang w:bidi="fa-IR"/>
        </w:rPr>
        <w:t>هفت آسمان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همان کسی است که هفت آسمان و از زمین نیز همانند آنها را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در میان آنها فرود می آید، تا بدانید که خدا بر هر چیزی تواناست و علم او بر همه چیز احاطه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السلامـ وقتی دست چپ خود را باز کرد و دست راستش را روی آن گذاشت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 دنیاست و آسمان فرودین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گنبد روی آن است و زمین دوم روی آسمان پایین است و آسمان دوم گنبد روی آن است و همین گونه یکی یکی برشمرد و در پایان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هفتم گنبد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عرش خداوند متعال بر فراز آسمان هفتم جای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سخن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خدایی که هفت آسمان را بیافرید </w:t>
      </w:r>
      <w:r>
        <w:rPr>
          <w:rFonts w:eastAsia="IRNazanin" w:cs="IRNazanin"/>
          <w:color w:val="111111"/>
          <w:sz w:val="28"/>
          <w:szCs w:val="28"/>
          <w:rtl w:val="true"/>
          <w:lang w:bidi="fa-IR"/>
        </w:rPr>
        <w:t>......... » .</w:t>
      </w:r>
      <w:bookmarkStart w:id="1724" w:name="pg11924_135380"/>
    </w:p>
    <w:p>
      <w:pPr>
        <w:pStyle w:val="Heading5"/>
        <w:numPr>
          <w:ilvl w:val="4"/>
          <w:numId w:val="1"/>
        </w:numPr>
        <w:rPr/>
      </w:pPr>
      <w:bookmarkStart w:id="1725" w:name="__RefHeading___Toc14229815_73709187"/>
      <w:bookmarkStart w:id="1726" w:name="_Toc723"/>
      <w:bookmarkEnd w:id="1724"/>
      <w:bookmarkEnd w:id="1725"/>
      <w:r>
        <w:rPr/>
        <w:t>1070</w:t>
      </w:r>
      <w:r>
        <w:rPr>
          <w:rtl w:val="true"/>
        </w:rPr>
        <w:t xml:space="preserve"> - </w:t>
      </w:r>
      <w:r>
        <w:rPr>
          <w:rtl w:val="true"/>
        </w:rPr>
        <w:t>خَلقُ السَّماواتِ وَالأرضِ فی سِتَّةِ أیّامٍ</w:t>
      </w:r>
      <w:bookmarkEnd w:id="1726"/>
    </w:p>
    <w:p>
      <w:pPr>
        <w:pStyle w:val="Heading6"/>
        <w:numPr>
          <w:ilvl w:val="5"/>
          <w:numId w:val="1"/>
        </w:numPr>
        <w:rPr/>
      </w:pPr>
      <w:bookmarkStart w:id="1727" w:name="__RefHeading___Toc14229817_73709187"/>
      <w:bookmarkStart w:id="1728" w:name="_Toc724"/>
      <w:bookmarkEnd w:id="1727"/>
      <w:r>
        <w:rPr/>
        <w:t>1070</w:t>
      </w:r>
      <w:r>
        <w:rPr>
          <w:rtl w:val="true"/>
        </w:rPr>
        <w:t xml:space="preserve"> - </w:t>
      </w:r>
      <w:r>
        <w:rPr>
          <w:rtl w:val="true"/>
        </w:rPr>
        <w:t>آفرینش آسمانها و زمین در شش روز</w:t>
      </w:r>
      <w:bookmarkEnd w:id="172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رَبَّکُمُ اللّهُ الَّذِی خَلَقَ السَّمَاوَاتِ وَ الْأَرْضَ فِی سِتَّةِ أَیَّامٍ ثُمَّ اسْتَوَی عَلَی الْعَرْشِ یُدَبِّرُ الْأَمْرَ ما مِن شَفِیعٍ إِلاّ مِنْ بَعْدِ إِذْنِهِ ذلِکُمُ اللّهُ رَبُّکُمْ فَاعْبُدُوهُ أَ فَلا تَذَکَّرُونَ</w:t>
      </w:r>
      <w:r>
        <w:rPr>
          <w:rFonts w:eastAsia="Amiri" w:cs="Amiri" w:ascii="Amiri" w:hAnsi="Amiri"/>
          <w:color w:val="111111"/>
          <w:sz w:val="28"/>
          <w:szCs w:val="28"/>
          <w:rtl w:val="true"/>
          <w:lang w:bidi="ar-SA"/>
        </w:rPr>
        <w:t xml:space="preserve">» . </w:t>
      </w:r>
      <w:r>
        <w:rPr>
          <w:rStyle w:val="FootnoteAnchor"/>
          <w:rtl w:val="true"/>
        </w:rPr>
        <w:footnoteReference w:id="17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خَلَقَ السَّمَاوَاتِ وَ الْأَرْضَ فِی سِتَّةِ أَیَّامٍ وَ کَانَ عَرْشُهُ عَلَی الْمَاءِ</w:t>
      </w:r>
      <w:r>
        <w:rPr>
          <w:rFonts w:eastAsia="Amiri" w:cs="Amiri" w:ascii="Amiri" w:hAnsi="Amiri"/>
          <w:color w:val="111111"/>
          <w:sz w:val="28"/>
          <w:szCs w:val="28"/>
          <w:rtl w:val="true"/>
          <w:lang w:bidi="ar-SA"/>
        </w:rPr>
        <w:t xml:space="preserve">» . </w:t>
      </w:r>
      <w:r>
        <w:rPr>
          <w:rStyle w:val="FootnoteAnchor"/>
          <w:rtl w:val="true"/>
        </w:rPr>
        <w:footnoteReference w:id="17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 ئِنَّکُمْ لَتَکْفُرُونَ بِالَّذِی خَلَقَ الْأَرْضَ فِی یَوْمَیْنِ وَ تَجْعَلُونَ لَهُ أَنْدَادا ذلِکَ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فِیهَا رَوَاسِیَ مِنْ فَوْقِها وَ بَارَکَ فِیْهَا وَ قَدَّرَ فِیْهَا أَقْوَاتَهَا فِی أَرْبَعَةِ أَیَّامٍ سَوَاءً لِلسَّائِلِینَ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إِلَی السَّمَاءِ وَ هِیَ دُخانٌ فَقَالَ لَهَا وَ لِلْأَرْضِ ائْتِیَا طَوْعا أَوْ کَرْها قَالَتا أَتَیْنَا طائِعِینَ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فَقَضَاهُنَّ سَبْعَ سَمَاوَاتٍ فِی یَوْمَیْنِ وَ أَوْحَی فِی کُلِّ سَمَاءٍ أَمْرَهَا وَ زَیَّنَّا السَّمَاءَ الدُّنْیَا بِمَصَابِیحَ وَ حِفْظا ذلِکَ تَقْدِیرُ الْعَزِیزِ الْعَلیمِ</w:t>
      </w:r>
      <w:r>
        <w:rPr>
          <w:rFonts w:eastAsia="Amiri" w:cs="Amiri" w:ascii="Amiri" w:hAnsi="Amiri"/>
          <w:color w:val="111111"/>
          <w:sz w:val="28"/>
          <w:szCs w:val="28"/>
          <w:rtl w:val="true"/>
          <w:lang w:bidi="ar-SA"/>
        </w:rPr>
        <w:t xml:space="preserve">» . </w:t>
      </w:r>
      <w:r>
        <w:rPr>
          <w:rStyle w:val="FootnoteAnchor"/>
          <w:rtl w:val="true"/>
        </w:rPr>
        <w:footnoteReference w:id="179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الرِّضا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خَلَقَ السَّماواتِ و الأرْضَ فی سِتَّةِ أیّامٍ وَ کَانَ عَرْشُهُ عَلَی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خَلقَ العَرشَ و الماءَ و المَلائکَةَ قَبلَ خَلقِ السّماواتِ و الأرضِ ، و کانَتِ الملائکَةُ تَسْتَدِلُّ بأنْفُسِها و بالعَرشِ و الماءِ علی اللّهِ عزّ و جلّ ، ثُمَّ جَعلَ عَرشَهُ علی الماءِ لیُظْهِرَ بذلکَ قُدْرَتَهُ للملائکةِ ، فَیَعلَمُوا أنَّهُ علی کُلِّ شیءٍ قدیرٌ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فی سِتَّةِ أیّامٍ و هُو مُسْتَولٍ علی عَرشِهِ ، و کانَ قادِرا علی أنْ یَخْلُقَها فی طَرْفَةِ عَینٍ ، و لکنَّهُ عزّ و جلّ خَلقَها فی سِتَّةِ أیّامٍ لیُظْهِرَ للملائکةِ ما یَخْلُقُهُ مِنها شَیئا بَعدَ شَیءٍ ، و تَسْتَدِلَّ بحُدوثِ ما یَحْدُثُ علی اللّهِ تعالی مَرّةً بعدَ مرّةٍ </w:t>
      </w:r>
      <w:r>
        <w:rPr>
          <w:rFonts w:eastAsia="Amiri" w:cs="Amiri" w:ascii="Amiri" w:hAnsi="Amiri"/>
          <w:color w:val="111111"/>
          <w:sz w:val="28"/>
          <w:szCs w:val="28"/>
          <w:rtl w:val="true"/>
          <w:lang w:bidi="ar-SA"/>
        </w:rPr>
        <w:t xml:space="preserve">. </w:t>
      </w:r>
      <w:r>
        <w:rPr>
          <w:rStyle w:val="FootnoteAnchor"/>
          <w:rtl w:val="true"/>
        </w:rPr>
        <w:footnoteReference w:id="1798"/>
      </w:r>
    </w:p>
    <w:p>
      <w:pPr>
        <w:pStyle w:val="BookText"/>
        <w:rPr/>
      </w:pPr>
      <w:r>
        <w:rPr>
          <w:rFonts w:eastAsia="Times New Roman" w:cs="Times New Roman" w:ascii="Times New Roman" w:hAnsi="Times New Roman"/>
          <w:color w:val="111111"/>
          <w:sz w:val="28"/>
          <w:szCs w:val="28"/>
          <w:lang w:val="en-US" w:bidi="en-US"/>
        </w:rPr>
        <w:t>1070</w:t>
      </w:r>
    </w:p>
    <w:p>
      <w:pPr>
        <w:pStyle w:val="BookText"/>
        <w:rPr/>
      </w:pPr>
      <w:r>
        <w:rPr>
          <w:rFonts w:ascii="IRNazanin" w:hAnsi="IRNazanin" w:eastAsia="IRNazanin"/>
          <w:color w:val="111111"/>
          <w:sz w:val="28"/>
          <w:sz w:val="28"/>
          <w:szCs w:val="28"/>
          <w:rtl w:val="true"/>
          <w:lang w:bidi="fa-IR"/>
        </w:rPr>
        <w:t>آفرینش آسمانها و زمین در شش روز</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اللّه است که آسمانها و زمین را در شش روز بیافرید ؛ سپس به عرش پرداخت ، ترتیب کارها را از روی تدبیر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رخصت او شفاعت کننده ای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اللّه پروردگار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بپرستید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پند نمی گیرید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آسمانها و زمین را در شش روز بیافرید و عرشش بر آب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کسی که زمین را در دو روز آفرید کافر می شوید و برای او همتایان قرار می دهید ؟ اوست پروردگار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زمین کوهها پدید آورد و آن را پر برکت ساخت و به مدت چهار روز روزیِ همه را معیّن کرد ، یکسان برای همه سائلان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آسمان پرداخت و آن دودی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آسمان و زمین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یا ناخواه بیایید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فرمانبردار 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هفت آسمان را در دو روز پدید آورد و در هر آسمانی امرش را به آن وحی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فرودین را به چراغهایی بیاراستیم و محفوظش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تدبیر آن پیروزمند دانا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کسی است که آسمانها و زمین را در شش روز بیافرید و عرشش بر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 پیش از آفریدن آسمانها و زمین ، عرش و آب و فرشتگان را بیافرید و فرشتگان از وجود خود و عرش و آب به وجود خداوند عزّ و جلّ راه می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عرش خود را بر روی آب قرار داد تا بدین گونه قدرت خویش را بر فرشتگان آشکار سازد و آنها بدانند که او بر هر کاری تواناست؛ 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بر عرش خویش استیلا داشت آسمانها و زمین را در شش روز خلق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توانست آنها را در یک چشم به هم زدن بیافریند، اما در شش روز آفرید، تا آنچه را از آسمان و زمین به تدریج می آفریند بر فرشتگان آشکار کند، تا از طریق پدید آمدن پدیده ها، اندک اندک به وجود خداوند متعال پی برند</w:t>
      </w:r>
      <w:r>
        <w:rPr>
          <w:rFonts w:eastAsia="IRNazanin" w:cs="IRNazanin"/>
          <w:color w:val="111111"/>
          <w:sz w:val="28"/>
          <w:szCs w:val="28"/>
          <w:rtl w:val="true"/>
          <w:lang w:bidi="fa-IR"/>
        </w:rPr>
        <w:t>.</w:t>
      </w:r>
      <w:bookmarkStart w:id="1729" w:name="pg11924_135381"/>
    </w:p>
    <w:p>
      <w:pPr>
        <w:pStyle w:val="Heading5"/>
        <w:numPr>
          <w:ilvl w:val="4"/>
          <w:numId w:val="1"/>
        </w:numPr>
        <w:rPr/>
      </w:pPr>
      <w:bookmarkStart w:id="1730" w:name="__RefHeading___Toc14229819_73709187"/>
      <w:bookmarkStart w:id="1731" w:name="_Toc725"/>
      <w:bookmarkEnd w:id="1729"/>
      <w:bookmarkEnd w:id="1730"/>
      <w:r>
        <w:rPr/>
        <w:t>1071</w:t>
      </w:r>
      <w:r>
        <w:rPr>
          <w:rtl w:val="true"/>
        </w:rPr>
        <w:t xml:space="preserve"> - </w:t>
      </w:r>
      <w:r>
        <w:rPr>
          <w:rtl w:val="true"/>
        </w:rPr>
        <w:t>سَماءُ الدُّنیا</w:t>
      </w:r>
      <w:bookmarkEnd w:id="1731"/>
    </w:p>
    <w:p>
      <w:pPr>
        <w:pStyle w:val="Heading6"/>
        <w:numPr>
          <w:ilvl w:val="5"/>
          <w:numId w:val="1"/>
        </w:numPr>
        <w:rPr/>
      </w:pPr>
      <w:bookmarkStart w:id="1732" w:name="__RefHeading___Toc14229821_73709187"/>
      <w:bookmarkStart w:id="1733" w:name="_Toc726"/>
      <w:bookmarkEnd w:id="1732"/>
      <w:r>
        <w:rPr/>
        <w:t>1071</w:t>
      </w:r>
      <w:r>
        <w:rPr>
          <w:rtl w:val="true"/>
        </w:rPr>
        <w:t xml:space="preserve"> - </w:t>
      </w:r>
      <w:r>
        <w:rPr>
          <w:rtl w:val="true"/>
        </w:rPr>
        <w:t>آسمان دنیا</w:t>
      </w:r>
      <w:bookmarkEnd w:id="1733"/>
    </w:p>
    <w:p>
      <w:pPr>
        <w:pStyle w:val="BookText"/>
        <w:rPr/>
      </w:pPr>
      <w:r>
        <w:rPr>
          <w:rFonts w:ascii="Amiri" w:hAnsi="Amiri" w:eastAsia="Amiri" w:cs="Amiri"/>
          <w:color w:val="111111"/>
          <w:sz w:val="28"/>
          <w:sz w:val="28"/>
          <w:szCs w:val="28"/>
          <w:rtl w:val="true"/>
          <w:lang w:bidi="ar-SA"/>
        </w:rPr>
        <w:t xml:space="preserve">رسولُ اللّهِ صلی الله علیه و آلهـ لَمّا 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هذه السَّماءُ؟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مَوجٌ مَکْفوفٌ عَنکُم </w:t>
      </w:r>
      <w:r>
        <w:rPr>
          <w:rFonts w:eastAsia="Amiri" w:cs="Amiri" w:ascii="Amiri" w:hAnsi="Amiri"/>
          <w:color w:val="111111"/>
          <w:sz w:val="28"/>
          <w:szCs w:val="28"/>
          <w:rtl w:val="true"/>
          <w:lang w:bidi="ar-SA"/>
        </w:rPr>
        <w:t xml:space="preserve">. </w:t>
      </w:r>
      <w:r>
        <w:rPr>
          <w:rStyle w:val="FootnoteAnchor"/>
          <w:rtl w:val="true"/>
        </w:rPr>
        <w:footnoteReference w:id="1799"/>
      </w:r>
    </w:p>
    <w:p>
      <w:pPr>
        <w:pStyle w:val="BookText"/>
        <w:rPr/>
      </w:pPr>
      <w:r>
        <w:rPr>
          <w:rFonts w:ascii="Amiri" w:hAnsi="Amiri" w:eastAsia="Amiri" w:cs="Amiri"/>
          <w:color w:val="111111"/>
          <w:sz w:val="28"/>
          <w:sz w:val="28"/>
          <w:szCs w:val="28"/>
          <w:rtl w:val="true"/>
          <w:lang w:bidi="ar-SA"/>
        </w:rPr>
        <w:t>الإمامُ علیٌّ علیه السلامـ لَمّا سُئل عن سماءِ الدُّنیا مِمّا هی؟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مَوجٍ مَکْفوفٍ </w:t>
      </w:r>
      <w:r>
        <w:rPr>
          <w:rFonts w:eastAsia="Amiri" w:cs="Amiri" w:ascii="Amiri" w:hAnsi="Amiri"/>
          <w:color w:val="111111"/>
          <w:sz w:val="28"/>
          <w:szCs w:val="28"/>
          <w:rtl w:val="true"/>
          <w:lang w:bidi="ar-SA"/>
        </w:rPr>
        <w:t xml:space="preserve">. </w:t>
      </w:r>
      <w:r>
        <w:rPr>
          <w:rStyle w:val="FootnoteAnchor"/>
          <w:rtl w:val="true"/>
        </w:rPr>
        <w:footnoteReference w:id="1800"/>
      </w:r>
    </w:p>
    <w:p>
      <w:pPr>
        <w:pStyle w:val="BookText"/>
        <w:rPr/>
      </w:pPr>
      <w:r>
        <w:rPr>
          <w:rFonts w:eastAsia="Times New Roman" w:cs="Times New Roman" w:ascii="Times New Roman" w:hAnsi="Times New Roman"/>
          <w:color w:val="111111"/>
          <w:sz w:val="28"/>
          <w:szCs w:val="28"/>
          <w:lang w:val="en-US" w:bidi="en-US"/>
        </w:rPr>
        <w:t>1071</w:t>
      </w:r>
    </w:p>
    <w:p>
      <w:pPr>
        <w:pStyle w:val="BookText"/>
        <w:rPr/>
      </w:pPr>
      <w:r>
        <w:rPr>
          <w:rFonts w:ascii="IRNazanin" w:hAnsi="IRNazanin" w:eastAsia="IRNazanin"/>
          <w:color w:val="111111"/>
          <w:sz w:val="28"/>
          <w:sz w:val="28"/>
          <w:szCs w:val="28"/>
          <w:rtl w:val="true"/>
          <w:lang w:bidi="fa-IR"/>
        </w:rPr>
        <w:t>آسمان دنیا</w:t>
      </w:r>
    </w:p>
    <w:p>
      <w:pPr>
        <w:pStyle w:val="BookText"/>
        <w:rPr/>
      </w:pPr>
      <w:r>
        <w:rPr>
          <w:rFonts w:ascii="IRNazanin" w:hAnsi="IRNazanin" w:eastAsia="IRNazanin"/>
          <w:color w:val="111111"/>
          <w:sz w:val="28"/>
          <w:sz w:val="28"/>
          <w:szCs w:val="28"/>
          <w:rtl w:val="true"/>
          <w:lang w:bidi="fa-IR"/>
        </w:rPr>
        <w:t>پیامبر خدا صلی الله علیه و آلهـ در پاسخ به سؤال مردی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آسمان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موجی است که از شما باز داشته شده است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نیز در پاسخ به این سؤال که آسمان دنیا از چه درست شده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موجی مهار شده</w:t>
      </w:r>
      <w:r>
        <w:rPr>
          <w:rFonts w:eastAsia="IRNazanin" w:cs="IRNazanin"/>
          <w:color w:val="111111"/>
          <w:sz w:val="28"/>
          <w:szCs w:val="28"/>
          <w:rtl w:val="true"/>
          <w:lang w:bidi="fa-IR"/>
        </w:rPr>
        <w:t>.</w:t>
      </w:r>
      <w:bookmarkStart w:id="1734" w:name="pg11924_135382"/>
    </w:p>
    <w:p>
      <w:pPr>
        <w:pStyle w:val="Heading5"/>
        <w:numPr>
          <w:ilvl w:val="4"/>
          <w:numId w:val="1"/>
        </w:numPr>
        <w:rPr/>
      </w:pPr>
      <w:bookmarkStart w:id="1735" w:name="__RefHeading___Toc14229823_73709187"/>
      <w:bookmarkStart w:id="1736" w:name="_Toc727"/>
      <w:bookmarkEnd w:id="1734"/>
      <w:bookmarkEnd w:id="1735"/>
      <w:r>
        <w:rPr/>
        <w:t>1072</w:t>
      </w:r>
      <w:r>
        <w:rPr>
          <w:rtl w:val="true"/>
        </w:rPr>
        <w:t xml:space="preserve"> - </w:t>
      </w:r>
      <w:r>
        <w:rPr>
          <w:rtl w:val="true"/>
        </w:rPr>
        <w:t>عَمَدُ السَّماءِ</w:t>
      </w:r>
      <w:bookmarkEnd w:id="1736"/>
    </w:p>
    <w:p>
      <w:pPr>
        <w:pStyle w:val="Heading6"/>
        <w:numPr>
          <w:ilvl w:val="5"/>
          <w:numId w:val="1"/>
        </w:numPr>
        <w:rPr/>
      </w:pPr>
      <w:bookmarkStart w:id="1737" w:name="__RefHeading___Toc14229825_73709187"/>
      <w:bookmarkStart w:id="1738" w:name="_Toc728"/>
      <w:bookmarkEnd w:id="1737"/>
      <w:r>
        <w:rPr/>
        <w:t>1072</w:t>
      </w:r>
      <w:r>
        <w:rPr>
          <w:rtl w:val="true"/>
        </w:rPr>
        <w:t xml:space="preserve"> - </w:t>
      </w:r>
      <w:r>
        <w:rPr>
          <w:rtl w:val="true"/>
        </w:rPr>
        <w:t>ستون آسمان</w:t>
      </w:r>
      <w:bookmarkEnd w:id="173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رَفَعَ السَّمَاوَاتِ بِغَیرِ عَمَدٍ تَرَوْنَها ثُمَّ اسْتَوَی عَلَی الْعَرْشِ وَ سَخَّرَ الشَّمْسَ وَ الْقَمَرَ کُلٌّ یَجْرِی لِأَجَلٍ مُسَمّیً یُدَبِّرُ الْأَمْرَ یُفَصِّلُ الاْیاتِ لَعَلَّکُمْ بِلِقاءِ رَبِّکُمْ تُوقِنُونَ</w:t>
      </w:r>
      <w:r>
        <w:rPr>
          <w:rFonts w:eastAsia="Amiri" w:cs="Amiri" w:ascii="Amiri" w:hAnsi="Amiri"/>
          <w:color w:val="111111"/>
          <w:sz w:val="28"/>
          <w:szCs w:val="28"/>
          <w:rtl w:val="true"/>
          <w:lang w:bidi="ar-SA"/>
        </w:rPr>
        <w:t xml:space="preserve">» . </w:t>
      </w:r>
      <w:r>
        <w:rPr>
          <w:rStyle w:val="FootnoteAnchor"/>
          <w:rtl w:val="true"/>
        </w:rPr>
        <w:footnoteReference w:id="18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بِغیْرِ عَمَدٍ تَرَوْنَها وَ أَلْقَی فِی الْأَرْضِ رَوَاسِیَ أَنْ تَمِیدَ بِکُمْ وَ بَثَّ فِیها مِنْ کُلِّ دَابَّةٍ وَ أَنَزَلْنا مِنَ السَّماءِ ماءً فَأَنْبَتْنا فِیها مِنْ کُلِّ زَوْجٍ کَرِیمٍ</w:t>
      </w:r>
      <w:r>
        <w:rPr>
          <w:rFonts w:eastAsia="Amiri" w:cs="Amiri" w:ascii="Amiri" w:hAnsi="Amiri"/>
          <w:color w:val="111111"/>
          <w:sz w:val="28"/>
          <w:szCs w:val="28"/>
          <w:rtl w:val="true"/>
          <w:lang w:bidi="ar-SA"/>
        </w:rPr>
        <w:t xml:space="preserve">» . </w:t>
      </w:r>
      <w:r>
        <w:rPr>
          <w:rStyle w:val="FootnoteAnchor"/>
          <w:rtl w:val="true"/>
        </w:rPr>
        <w:footnoteReference w:id="180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فنَظَرَتِ العَینُ إلی خَلْقٍ مُخْتَلِفٍ مُتَّصِلٍ بَعْضُهُ ببَعضٍ ، و دَلَّها القَلبُ علی أنّ لذلکَ خالِقا ؛ و ذلکَ أنَّهُ فَکّرَ حیثُ دَلّتْهُ العَینُ علی ما عایَنَتْ مِن عِظَم السَّماءِ و ارْتِفاعِها فی الهواءِ بغَیرِ عَمَدٍ و لا دِعامَةٍ تُمْسِکُها ، و أنَّها لا تَتَأخّرُ فتَنْکَشِطَ ، و لا تَتَقدّمُ فتَزولَ ، و لا تَهْبِطُ مَرّةً فتَدْنوَ ، و لا تَرْتَفِعُ فلا تُری </w:t>
      </w:r>
      <w:r>
        <w:rPr>
          <w:rFonts w:eastAsia="Amiri" w:cs="Amiri" w:ascii="Amiri" w:hAnsi="Amiri"/>
          <w:color w:val="111111"/>
          <w:sz w:val="28"/>
          <w:szCs w:val="28"/>
          <w:rtl w:val="true"/>
          <w:lang w:bidi="ar-SA"/>
        </w:rPr>
        <w:t xml:space="preserve">. </w:t>
      </w:r>
      <w:r>
        <w:rPr>
          <w:rStyle w:val="FootnoteAnchor"/>
          <w:rtl w:val="true"/>
        </w:rPr>
        <w:footnoteReference w:id="1803"/>
      </w:r>
    </w:p>
    <w:p>
      <w:pPr>
        <w:pStyle w:val="BookText"/>
        <w:rPr/>
      </w:pPr>
      <w:r>
        <w:rPr>
          <w:rFonts w:eastAsia="Times New Roman" w:cs="Times New Roman" w:ascii="Times New Roman" w:hAnsi="Times New Roman"/>
          <w:color w:val="111111"/>
          <w:sz w:val="28"/>
          <w:szCs w:val="28"/>
          <w:lang w:val="en-US" w:bidi="en-US"/>
        </w:rPr>
        <w:t>1072</w:t>
      </w:r>
    </w:p>
    <w:p>
      <w:pPr>
        <w:pStyle w:val="BookText"/>
        <w:rPr/>
      </w:pPr>
      <w:r>
        <w:rPr>
          <w:rFonts w:ascii="IRNazanin" w:hAnsi="IRNazanin" w:eastAsia="IRNazanin"/>
          <w:color w:val="111111"/>
          <w:sz w:val="28"/>
          <w:sz w:val="28"/>
          <w:szCs w:val="28"/>
          <w:rtl w:val="true"/>
          <w:lang w:bidi="fa-IR"/>
        </w:rPr>
        <w:t>ستون آسمان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همان خداوندی است که آسمانها را بی هیچ ستونی که آن را ببینید برافراشت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عرش پرداخت و خورشید و ماه را که هر یک تا زمانی معیّن در حرکتند رام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را می گرداند و آیات را بیان می کند باشد که به دیدار پروردگارتان یقین کنید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آسمانها را بی هیچ ستونی که ببینید بیافرید و بر روی زمین کوهها را بیفکند تا شما را نلرزاند و از هر گونه جنبنده ای در آن بپراکند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آسمان آب فرستادیم و در زمین هر گونه گیاه نیکویی رویاندیم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آفریده های گوناگون پیوسته و وابسته به هم را دید و دل، او را به این نکته رهنمون شد که آنها را آفریدگاری است ؛ چه ، دل در آنچه دیدگان دید ، اندیشید، از شکوه آسمان و برافراشته شدن آن در فضا، بی آن که ستون و تکیه گاهی نگهش داشته باشد و بی آن که پس رود و محو شود ، یا پیش آید و زوال گیرد ، و نه یکباره فرو افتد و نزدیک شود و نه بالا رود و ناپدید گردد </w:t>
      </w:r>
      <w:r>
        <w:rPr>
          <w:rFonts w:eastAsia="IRNazanin" w:cs="IRNazanin"/>
          <w:color w:val="111111"/>
          <w:sz w:val="28"/>
          <w:szCs w:val="28"/>
          <w:rtl w:val="true"/>
          <w:lang w:bidi="fa-IR"/>
        </w:rPr>
        <w:t>.</w:t>
      </w:r>
      <w:bookmarkStart w:id="1739" w:name="pg11924_135383"/>
    </w:p>
    <w:p>
      <w:pPr>
        <w:pStyle w:val="BookText"/>
        <w:rPr/>
      </w:pPr>
      <w:bookmarkEnd w:id="1739"/>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بنُ خالدٍ عن أبی الحسن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ذاتِ الحُبُکِ</w:t>
      </w:r>
      <w:r>
        <w:rPr>
          <w:rFonts w:eastAsia="Amiri" w:cs="Amiri" w:ascii="Amiri" w:hAnsi="Amiri"/>
          <w:color w:val="111111"/>
          <w:sz w:val="28"/>
          <w:szCs w:val="28"/>
          <w:rtl w:val="true"/>
          <w:lang w:bidi="ar-SA"/>
        </w:rPr>
        <w:t xml:space="preserve">» </w:t>
      </w:r>
      <w:r>
        <w:rPr>
          <w:rStyle w:val="FootnoteAnchor"/>
          <w:rtl w:val="true"/>
        </w:rPr>
        <w:footnoteReference w:id="180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مَحْبوکَةٌ إلی الأرضِ ، و شَبَکَ بَینَ أصابِعِهِ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تکونُ مَحْبوکَةً إلی الأرضِ و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السَّماواتِ بغَیرِ عَمَدٍ تَرَوْنَها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بغَیرِ عَمَدٍ تَرَونَها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عَمَدٌ و لکنْ لا تَرَونَها </w:t>
      </w:r>
      <w:r>
        <w:rPr>
          <w:rFonts w:eastAsia="Amiri" w:cs="Amiri" w:ascii="Amiri" w:hAnsi="Amiri"/>
          <w:color w:val="111111"/>
          <w:sz w:val="28"/>
          <w:szCs w:val="28"/>
          <w:rtl w:val="true"/>
          <w:lang w:bidi="ar-SA"/>
        </w:rPr>
        <w:t xml:space="preserve">. </w:t>
      </w:r>
      <w:r>
        <w:rPr>
          <w:rStyle w:val="FootnoteAnchor"/>
          <w:rtl w:val="true"/>
        </w:rPr>
        <w:footnoteReference w:id="1805"/>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 مشبَّک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 حضرت انگشتان دو دستش را درهم فرو برد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به زمین محکم بسته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زمین بسته است در حالی که خداوند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را بدون ستونی که ببینید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که خداوند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ستونی که ببینید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ستونی وجود دارد، ولی شما آن را نمی بینید </w:t>
      </w:r>
      <w:r>
        <w:rPr>
          <w:rFonts w:eastAsia="IRNazanin" w:cs="IRNazanin"/>
          <w:color w:val="111111"/>
          <w:sz w:val="28"/>
          <w:szCs w:val="28"/>
          <w:rtl w:val="true"/>
          <w:lang w:bidi="fa-IR"/>
        </w:rPr>
        <w:t>.</w:t>
      </w:r>
    </w:p>
    <w:p>
      <w:pPr>
        <w:pStyle w:val="Heading5"/>
        <w:numPr>
          <w:ilvl w:val="4"/>
          <w:numId w:val="1"/>
        </w:numPr>
        <w:rPr/>
      </w:pPr>
      <w:bookmarkStart w:id="1740" w:name="__RefHeading___Toc14229827_73709187"/>
      <w:bookmarkStart w:id="1741" w:name="_Toc729"/>
      <w:bookmarkEnd w:id="1740"/>
      <w:r>
        <w:rPr/>
        <w:t>1073</w:t>
      </w:r>
      <w:r>
        <w:rPr>
          <w:rtl w:val="true"/>
        </w:rPr>
        <w:t xml:space="preserve"> - </w:t>
      </w:r>
      <w:r>
        <w:rPr>
          <w:rtl w:val="true"/>
        </w:rPr>
        <w:t>العَرشُ وَالکُرسِیُّ</w:t>
      </w:r>
      <w:bookmarkEnd w:id="1741"/>
    </w:p>
    <w:p>
      <w:pPr>
        <w:pStyle w:val="Heading6"/>
        <w:numPr>
          <w:ilvl w:val="5"/>
          <w:numId w:val="1"/>
        </w:numPr>
        <w:rPr/>
      </w:pPr>
      <w:bookmarkStart w:id="1742" w:name="__RefHeading___Toc14229829_73709187"/>
      <w:bookmarkStart w:id="1743" w:name="_Toc730"/>
      <w:bookmarkEnd w:id="1742"/>
      <w:r>
        <w:rPr/>
        <w:t>1073</w:t>
      </w:r>
      <w:r>
        <w:rPr>
          <w:rtl w:val="true"/>
        </w:rPr>
        <w:t xml:space="preserve"> - </w:t>
      </w:r>
      <w:r>
        <w:rPr>
          <w:rtl w:val="true"/>
        </w:rPr>
        <w:t>عرش و کرسی</w:t>
      </w:r>
      <w:bookmarkEnd w:id="174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الْعَرْشِ الْعَظِیمِ</w:t>
      </w:r>
      <w:r>
        <w:rPr>
          <w:rFonts w:eastAsia="Amiri" w:cs="Amiri" w:ascii="Amiri" w:hAnsi="Amiri"/>
          <w:color w:val="111111"/>
          <w:sz w:val="28"/>
          <w:szCs w:val="28"/>
          <w:rtl w:val="true"/>
          <w:lang w:bidi="ar-SA"/>
        </w:rPr>
        <w:t xml:space="preserve">» . </w:t>
      </w:r>
      <w:r>
        <w:rPr>
          <w:rStyle w:val="FootnoteAnchor"/>
          <w:rtl w:val="true"/>
        </w:rPr>
        <w:footnoteReference w:id="18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یَحْمِلُونَ الْعَرْشَ وَ مَنْ حَوْلَهُ یُسَبِّحُونَ بِحَمْدِ رَبِّهِمْ وَ یُؤمِنُونَ بِهِ وَ یَسْتَغْفِرُونَ لِلَّذِینَ آمَنُوا</w:t>
      </w:r>
      <w:r>
        <w:rPr>
          <w:rFonts w:eastAsia="Amiri" w:cs="Amiri" w:ascii="Amiri" w:hAnsi="Amiri"/>
          <w:color w:val="111111"/>
          <w:sz w:val="28"/>
          <w:szCs w:val="28"/>
          <w:rtl w:val="true"/>
          <w:lang w:bidi="ar-SA"/>
        </w:rPr>
        <w:t xml:space="preserve">» . </w:t>
      </w:r>
      <w:r>
        <w:rPr>
          <w:rStyle w:val="FootnoteAnchor"/>
          <w:rtl w:val="true"/>
        </w:rPr>
        <w:footnoteReference w:id="18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کُرْسِیُّهُ السَّمَاوَاتِ وَ الْأَرْضَ وَ لا یَؤُودُهُ حِفْظُهُمَا وَ هُوَ العَلِیُّ الْعَظِیمُ</w:t>
      </w:r>
      <w:r>
        <w:rPr>
          <w:rFonts w:eastAsia="Amiri" w:cs="Amiri" w:ascii="Amiri" w:hAnsi="Amiri"/>
          <w:color w:val="111111"/>
          <w:sz w:val="28"/>
          <w:szCs w:val="28"/>
          <w:rtl w:val="true"/>
          <w:lang w:bidi="ar-SA"/>
        </w:rPr>
        <w:t xml:space="preserve">» . </w:t>
      </w:r>
      <w:r>
        <w:rPr>
          <w:rStyle w:val="FootnoteAnchor"/>
          <w:rtl w:val="true"/>
        </w:rPr>
        <w:footnoteReference w:id="1808"/>
      </w:r>
    </w:p>
    <w:p>
      <w:pPr>
        <w:pStyle w:val="BookText"/>
        <w:rPr/>
      </w:pPr>
      <w:r>
        <w:rPr>
          <w:rStyle w:val="FootnoteAnchor"/>
          <w:rtl w:val="true"/>
        </w:rPr>
        <w:footnoteReference w:id="180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1073</w:t>
      </w:r>
    </w:p>
    <w:p>
      <w:pPr>
        <w:pStyle w:val="BookText"/>
        <w:rPr/>
      </w:pPr>
      <w:r>
        <w:rPr>
          <w:rFonts w:ascii="IRNazanin" w:hAnsi="IRNazanin" w:eastAsia="IRNazanin"/>
          <w:color w:val="111111"/>
          <w:sz w:val="28"/>
          <w:sz w:val="28"/>
          <w:szCs w:val="28"/>
          <w:rtl w:val="true"/>
          <w:lang w:bidi="fa-IR"/>
        </w:rPr>
        <w:t>عرش و کرسی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عرش عظیم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عرش را حمل می کنند و آنان که بر گرد آن هستند به ستایش پروردگارشان تسبیح می گویند و به او ایمان دارند و از او برای مؤمنان آمرزش می خواهند</w:t>
      </w:r>
      <w:r>
        <w:rPr>
          <w:rFonts w:eastAsia="IRNazanin" w:cs="IRNazanin"/>
          <w:color w:val="111111"/>
          <w:sz w:val="28"/>
          <w:szCs w:val="28"/>
          <w:rtl w:val="true"/>
          <w:lang w:bidi="fa-IR"/>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کرسی او آسمانها و زمین را در 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آسمانها و زمین بر او دشوار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بلند پایه و بزرگ است</w:t>
      </w:r>
      <w:r>
        <w:rPr>
          <w:rFonts w:eastAsia="IRNazanin" w:cs="IRNazanin"/>
          <w:color w:val="111111"/>
          <w:sz w:val="28"/>
          <w:szCs w:val="28"/>
          <w:rtl w:val="true"/>
          <w:lang w:bidi="fa-IR"/>
        </w:rPr>
        <w:t>» .</w:t>
      </w:r>
      <w:bookmarkStart w:id="1744" w:name="pg11924_135384"/>
    </w:p>
    <w:p>
      <w:pPr>
        <w:pStyle w:val="BookText"/>
        <w:rPr/>
      </w:pPr>
      <w:bookmarkEnd w:id="1744"/>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السّماواتُ السَّبْعُ فی الکُرْسِیِّ إلاّ کحَلْقَةٍ مُلْقاةٍ فی أرضٍ فَلاةٍ ، و فَضلُ العَرشِ علی الکُرْسِیِّ کفَضْلِ الفَلاةِ علی تلکَ الحَلْقَةِ </w:t>
      </w:r>
      <w:r>
        <w:rPr>
          <w:rFonts w:eastAsia="Amiri" w:cs="Amiri" w:ascii="Amiri" w:hAnsi="Amiri"/>
          <w:color w:val="111111"/>
          <w:sz w:val="28"/>
          <w:szCs w:val="28"/>
          <w:rtl w:val="true"/>
          <w:lang w:bidi="ar-SA"/>
        </w:rPr>
        <w:t xml:space="preserve">. </w:t>
      </w:r>
      <w:r>
        <w:rPr>
          <w:rStyle w:val="FootnoteAnchor"/>
          <w:rtl w:val="true"/>
        </w:rPr>
        <w:footnoteReference w:id="181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العَرشُ فی وَجْهٍ هُو جُملَةُ الخَلقِ ، و الکُرْسِیُّ وعاؤهُ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وَجْهٍ آخرَ العَرشُ هُو العِلْمُ الّذی أطْلَعَ اللّهُ علَیهِ أنبیاءَهُ و رسُلَهُ و حُجَجَهُ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الکُرْسِیُّ هو العِلمُ الّذی لَم یُطْلِعِ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أحَدا مِن أنبیائهِ و رسولِهِ </w:t>
      </w:r>
      <w:r>
        <w:rPr>
          <w:rStyle w:val="FootnoteAnchor"/>
          <w:rtl w:val="true"/>
        </w:rPr>
        <w:footnoteReference w:id="1811"/>
      </w:r>
      <w:r>
        <w:rPr>
          <w:rFonts w:ascii="Amiri" w:hAnsi="Amiri" w:eastAsia="Amiri" w:cs="Amiri"/>
          <w:color w:val="111111"/>
          <w:sz w:val="28"/>
          <w:sz w:val="28"/>
          <w:szCs w:val="28"/>
          <w:rtl w:val="true"/>
          <w:lang w:bidi="ar-SA"/>
        </w:rPr>
        <w:t xml:space="preserve">و حُجَجِهِ علیهم السلام </w:t>
      </w:r>
      <w:r>
        <w:rPr>
          <w:rFonts w:eastAsia="Amiri" w:cs="Amiri" w:ascii="Amiri" w:hAnsi="Amiri"/>
          <w:color w:val="111111"/>
          <w:sz w:val="28"/>
          <w:szCs w:val="28"/>
          <w:rtl w:val="true"/>
          <w:lang w:bidi="ar-SA"/>
        </w:rPr>
        <w:t xml:space="preserve">. </w:t>
      </w:r>
      <w:r>
        <w:rPr>
          <w:rStyle w:val="FootnoteAnchor"/>
          <w:rtl w:val="true"/>
        </w:rPr>
        <w:footnoteReference w:id="1812"/>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کُرْسِیُّهُ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Style w:val="FootnoteAnchor"/>
          <w:rtl w:val="true"/>
        </w:rPr>
        <w:footnoteReference w:id="1813"/>
      </w:r>
    </w:p>
    <w:p>
      <w:pPr>
        <w:pStyle w:val="BookText"/>
        <w:rPr/>
      </w:pPr>
      <w:r>
        <w:rPr>
          <w:rStyle w:val="FootnoteAnchor"/>
          <w:rtl w:val="true"/>
        </w:rPr>
        <w:footnoteReference w:id="1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آسمان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کرسی، همچون حلقه ای است فتاده در یک بیابان و برتری عرش بر کرسی، همانند برتری آن بیابان است بر آن حلقه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عرش ، به یک معنا ، مجموعه آفرینش است و کرسی ، ظرف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معنایی دیگر ، عرش، آن علمی است که خداوند پیامبران و رسولان و حجّتهای خویش را بر آن آگاه کرد و کرسی، آن علمی است که خداوند هیچ یک از پیامبران و رسولان و حجّتهای خویش را بر آن آگاه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او آسمانها و زمین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علم اوست </w:t>
      </w:r>
      <w:r>
        <w:rPr>
          <w:rFonts w:eastAsia="IRNazanin" w:cs="IRNazanin"/>
          <w:color w:val="111111"/>
          <w:sz w:val="28"/>
          <w:szCs w:val="28"/>
          <w:rtl w:val="true"/>
          <w:lang w:bidi="fa-IR"/>
        </w:rPr>
        <w:t>.</w:t>
      </w:r>
    </w:p>
    <w:p>
      <w:pPr>
        <w:pStyle w:val="Heading5"/>
        <w:numPr>
          <w:ilvl w:val="4"/>
          <w:numId w:val="1"/>
        </w:numPr>
        <w:rPr/>
      </w:pPr>
      <w:bookmarkStart w:id="1745" w:name="__RefHeading___Toc14229831_73709187"/>
      <w:bookmarkStart w:id="1746" w:name="_Toc731"/>
      <w:bookmarkEnd w:id="1745"/>
      <w:r>
        <w:rPr/>
        <w:t>1074</w:t>
      </w:r>
      <w:r>
        <w:rPr>
          <w:rtl w:val="true"/>
        </w:rPr>
        <w:t xml:space="preserve"> - </w:t>
      </w:r>
      <w:r>
        <w:rPr>
          <w:rtl w:val="true"/>
        </w:rPr>
        <w:t>عَظَمَةُ ما غابَ عَنّا مِنَ الخِلقَةِ</w:t>
      </w:r>
      <w:bookmarkEnd w:id="1746"/>
    </w:p>
    <w:p>
      <w:pPr>
        <w:pStyle w:val="Heading6"/>
        <w:numPr>
          <w:ilvl w:val="5"/>
          <w:numId w:val="1"/>
        </w:numPr>
        <w:rPr/>
      </w:pPr>
      <w:bookmarkStart w:id="1747" w:name="__RefHeading___Toc14229833_73709187"/>
      <w:bookmarkStart w:id="1748" w:name="_Toc732"/>
      <w:bookmarkEnd w:id="1747"/>
      <w:r>
        <w:rPr/>
        <w:t>1074</w:t>
      </w:r>
      <w:r>
        <w:rPr>
          <w:rtl w:val="true"/>
        </w:rPr>
        <w:t xml:space="preserve"> - </w:t>
      </w:r>
      <w:r>
        <w:rPr>
          <w:rtl w:val="true"/>
        </w:rPr>
        <w:t>عظمت آفرینشِ پنهان از دید ما</w:t>
      </w:r>
      <w:bookmarkEnd w:id="174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سُبحانَکَ ما أعْظَمَ ما نَری مِن خَلْقِکَ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أصْغَرَ کُلَّ عَظیمةٍ فی جَنْبِ قُدْرَتِکَ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أهْوَلَ ما نَری مِن مَلَکوتِکَ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أحْقَرَ ذلکَ فیما غابَ عَنّا مِن سُلطانِکَ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أسْبَغَ نِعَمَکَ فی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أصْغَرَها فی نِعَمِ الآخِرَةِ </w:t>
      </w:r>
      <w:r>
        <w:rPr>
          <w:rFonts w:eastAsia="Amiri" w:cs="Amiri" w:ascii="Amiri" w:hAnsi="Amiri"/>
          <w:color w:val="111111"/>
          <w:sz w:val="28"/>
          <w:szCs w:val="28"/>
          <w:rtl w:val="true"/>
          <w:lang w:bidi="ar-SA"/>
        </w:rPr>
        <w:t xml:space="preserve">! </w:t>
      </w:r>
      <w:r>
        <w:rPr>
          <w:rStyle w:val="FootnoteAnchor"/>
          <w:rtl w:val="true"/>
        </w:rPr>
        <w:footnoteReference w:id="1815"/>
      </w:r>
    </w:p>
    <w:p>
      <w:pPr>
        <w:pStyle w:val="BookText"/>
        <w:rPr/>
      </w:pPr>
      <w:r>
        <w:rPr>
          <w:rFonts w:eastAsia="Times New Roman" w:cs="Times New Roman" w:ascii="Times New Roman" w:hAnsi="Times New Roman"/>
          <w:color w:val="111111"/>
          <w:sz w:val="28"/>
          <w:szCs w:val="28"/>
          <w:lang w:val="en-US" w:bidi="en-US"/>
        </w:rPr>
        <w:t>1074</w:t>
      </w:r>
    </w:p>
    <w:p>
      <w:pPr>
        <w:pStyle w:val="BookText"/>
        <w:rPr/>
      </w:pPr>
      <w:r>
        <w:rPr>
          <w:rFonts w:ascii="IRNazanin" w:hAnsi="IRNazanin" w:eastAsia="IRNazanin"/>
          <w:color w:val="111111"/>
          <w:sz w:val="28"/>
          <w:sz w:val="28"/>
          <w:szCs w:val="28"/>
          <w:rtl w:val="true"/>
          <w:lang w:bidi="fa-IR"/>
        </w:rPr>
        <w:t>عظمت آفرینشِ پنهان از دید ما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خداوند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عظیم و پر شکوه است آنچه از آفرینش تو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خُرد است هر بزرگی در برابر قدرت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هول انگیز است آنچه ما از ملکوت تو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حقیر است آنچه ما می بینیم در برابر قدرت و سلطنت نا پیدای تو از دیدگان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است نعمتهای تو در این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اندک است این نعمتها در برابر نعمتهای آخرت</w:t>
      </w:r>
      <w:r>
        <w:rPr>
          <w:rFonts w:eastAsia="IRNazanin" w:cs="IRNazanin"/>
          <w:color w:val="111111"/>
          <w:sz w:val="28"/>
          <w:szCs w:val="28"/>
          <w:rtl w:val="true"/>
          <w:lang w:bidi="fa-IR"/>
        </w:rPr>
        <w:t>!</w:t>
      </w:r>
      <w:bookmarkStart w:id="1749" w:name="pg11924_135385"/>
    </w:p>
    <w:p>
      <w:pPr>
        <w:pStyle w:val="BookText"/>
        <w:rPr/>
      </w:pPr>
      <w:bookmarkEnd w:id="174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الّذی نَری مِن خَلْقِکَ و نَعْجَبُ لَهُ مِن قُدْرَتِکَ و نَصِفُهُ مِن عَظیمِ سُلطانِکَ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تَغَیّبَ عنّا مِنهُ ، و قَصُرَتْ أبْصارُنا عَنهُ ، و انْتَهَتْ عُقولُنا دُونَهُ ، و حالَتْ سُتورُ الغُیوبِ بَینَنا و بَینَهُ أعْظَمُ </w:t>
      </w:r>
      <w:r>
        <w:rPr>
          <w:rFonts w:eastAsia="Amiri" w:cs="Amiri" w:ascii="Amiri" w:hAnsi="Amiri"/>
          <w:color w:val="111111"/>
          <w:sz w:val="28"/>
          <w:szCs w:val="28"/>
          <w:rtl w:val="true"/>
          <w:lang w:bidi="ar-SA"/>
        </w:rPr>
        <w:t xml:space="preserve">! </w:t>
      </w:r>
      <w:r>
        <w:rPr>
          <w:rStyle w:val="FootnoteAnchor"/>
          <w:rtl w:val="true"/>
        </w:rPr>
        <w:footnoteReference w:id="181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بزرگ است آنچه ما از آفرینش تو می بینیم و از قدرت تو در پدید آوردن آن به شگفت می آییم و آن را به عنوان نشانه بزرگی و قدرت تو وصف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بزرگتر از اینهاست، آنچه از ما پنهان است و دیدگان ما از دیدن آنها قاصر است و خِردهای ما را به آنها دسترس نیست و پرده های غیب، میان ما و آنها حایل شده است</w:t>
      </w:r>
      <w:r>
        <w:rPr>
          <w:rFonts w:eastAsia="IRNazanin" w:cs="IRNazanin"/>
          <w:color w:val="111111"/>
          <w:sz w:val="28"/>
          <w:szCs w:val="28"/>
          <w:rtl w:val="true"/>
          <w:lang w:bidi="fa-IR"/>
        </w:rPr>
        <w:t>!</w:t>
      </w:r>
    </w:p>
    <w:p>
      <w:pPr>
        <w:pStyle w:val="Heading5"/>
        <w:numPr>
          <w:ilvl w:val="4"/>
          <w:numId w:val="1"/>
        </w:numPr>
        <w:rPr/>
      </w:pPr>
      <w:bookmarkStart w:id="1750" w:name="__RefHeading___Toc14229835_73709187"/>
      <w:bookmarkStart w:id="1751" w:name="_Toc733"/>
      <w:bookmarkEnd w:id="1750"/>
      <w:r>
        <w:rPr/>
        <w:t>1075</w:t>
      </w:r>
      <w:r>
        <w:rPr>
          <w:rtl w:val="true"/>
        </w:rPr>
        <w:t xml:space="preserve"> - </w:t>
      </w:r>
      <w:r>
        <w:rPr>
          <w:rtl w:val="true"/>
        </w:rPr>
        <w:t>صِفَةُ العالَمِ العُلویِّ</w:t>
      </w:r>
      <w:bookmarkEnd w:id="1751"/>
    </w:p>
    <w:p>
      <w:pPr>
        <w:pStyle w:val="Heading6"/>
        <w:numPr>
          <w:ilvl w:val="5"/>
          <w:numId w:val="1"/>
        </w:numPr>
        <w:rPr/>
      </w:pPr>
      <w:bookmarkStart w:id="1752" w:name="__RefHeading___Toc14229837_73709187"/>
      <w:bookmarkStart w:id="1753" w:name="_Toc734"/>
      <w:bookmarkEnd w:id="1752"/>
      <w:r>
        <w:rPr/>
        <w:t>1075</w:t>
      </w:r>
      <w:r>
        <w:rPr>
          <w:rtl w:val="true"/>
        </w:rPr>
        <w:t xml:space="preserve"> - </w:t>
      </w:r>
      <w:r>
        <w:rPr>
          <w:rtl w:val="true"/>
        </w:rPr>
        <w:t>خصوصیت عالم برین</w:t>
      </w:r>
      <w:bookmarkEnd w:id="1753"/>
    </w:p>
    <w:p>
      <w:pPr>
        <w:pStyle w:val="BookText"/>
        <w:rPr/>
      </w:pPr>
      <w:r>
        <w:rPr>
          <w:rFonts w:ascii="Amiri" w:hAnsi="Amiri" w:eastAsia="Amiri" w:cs="Amiri"/>
          <w:color w:val="111111"/>
          <w:sz w:val="28"/>
          <w:sz w:val="28"/>
          <w:szCs w:val="28"/>
          <w:rtl w:val="true"/>
          <w:lang w:bidi="ar-SA"/>
        </w:rPr>
        <w:t>الإمامُ علیٌّ علیه السلامـ لَمّا سُئلَ عنِ العالَمِ العُلْویِّ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عارِیَةٌ عنِ المَوادِّ ، عالِیَةٌ عنِ القُوَّةِ و الاسْتِعدادِ، تَجلّی لَها فأشْرَقَتْ، و طالَعَها فتلَأْلأَت، و ألْقی فی هُوِیَّتِها مِثَالهُ فأظْهَرَ عَنها أفْعالَهُ </w:t>
      </w:r>
      <w:r>
        <w:rPr>
          <w:rFonts w:eastAsia="Amiri" w:cs="Amiri" w:ascii="Amiri" w:hAnsi="Amiri"/>
          <w:color w:val="111111"/>
          <w:sz w:val="28"/>
          <w:szCs w:val="28"/>
          <w:rtl w:val="true"/>
          <w:lang w:bidi="ar-SA"/>
        </w:rPr>
        <w:t xml:space="preserve">. </w:t>
      </w:r>
      <w:r>
        <w:rPr>
          <w:rStyle w:val="FootnoteAnchor"/>
          <w:rtl w:val="true"/>
        </w:rPr>
        <w:footnoteReference w:id="1817"/>
      </w:r>
    </w:p>
    <w:p>
      <w:pPr>
        <w:pStyle w:val="BookText"/>
        <w:rPr/>
      </w:pPr>
      <w:r>
        <w:rPr>
          <w:rFonts w:eastAsia="Times New Roman" w:cs="Times New Roman" w:ascii="Times New Roman" w:hAnsi="Times New Roman"/>
          <w:color w:val="111111"/>
          <w:sz w:val="28"/>
          <w:szCs w:val="28"/>
          <w:lang w:val="en-US" w:bidi="en-US"/>
        </w:rPr>
        <w:t>1075</w:t>
      </w:r>
    </w:p>
    <w:p>
      <w:pPr>
        <w:pStyle w:val="BookText"/>
        <w:rPr/>
      </w:pPr>
      <w:r>
        <w:rPr>
          <w:rFonts w:ascii="IRNazanin" w:hAnsi="IRNazanin" w:eastAsia="IRNazanin"/>
          <w:color w:val="111111"/>
          <w:sz w:val="28"/>
          <w:sz w:val="28"/>
          <w:szCs w:val="28"/>
          <w:rtl w:val="true"/>
          <w:lang w:bidi="fa-IR"/>
        </w:rPr>
        <w:t>خصوصیت عالم برین</w:t>
      </w:r>
    </w:p>
    <w:p>
      <w:pPr>
        <w:pStyle w:val="BookText"/>
        <w:rPr/>
      </w:pPr>
      <w:r>
        <w:rPr>
          <w:rFonts w:ascii="IRNazanin" w:hAnsi="IRNazanin" w:eastAsia="IRNazanin"/>
          <w:color w:val="111111"/>
          <w:sz w:val="28"/>
          <w:sz w:val="28"/>
          <w:szCs w:val="28"/>
          <w:rtl w:val="true"/>
          <w:lang w:bidi="fa-IR"/>
        </w:rPr>
        <w:t xml:space="preserve">امام علی علیه السلامـ در پاسخ به پرسش از عالم بالا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صورتهایی است برهنه از مواد، فراتر از قوّه و استعداد ؛ خداوند بر آن صورتها تجلّی کرد و آنها، نورِ وجود یافتند و به آنها نگریست و درخشان شدند ، مثال و شبیه خود را در ماهیّت آنها افکند پس افعال خود را از آنها پدیدار ساخت </w:t>
      </w:r>
      <w:r>
        <w:rPr>
          <w:rFonts w:eastAsia="IRNazanin" w:cs="IRNazanin"/>
          <w:color w:val="111111"/>
          <w:sz w:val="28"/>
          <w:szCs w:val="28"/>
          <w:rtl w:val="true"/>
          <w:lang w:bidi="fa-IR"/>
        </w:rPr>
        <w:t>.</w:t>
      </w:r>
    </w:p>
    <w:p>
      <w:pPr>
        <w:pStyle w:val="Heading5"/>
        <w:numPr>
          <w:ilvl w:val="4"/>
          <w:numId w:val="1"/>
        </w:numPr>
        <w:rPr/>
      </w:pPr>
      <w:bookmarkStart w:id="1754" w:name="__RefHeading___Toc14229839_73709187"/>
      <w:bookmarkStart w:id="1755" w:name="_Toc735"/>
      <w:bookmarkEnd w:id="1754"/>
      <w:r>
        <w:rPr/>
        <w:t>1076</w:t>
      </w:r>
      <w:r>
        <w:rPr>
          <w:rtl w:val="true"/>
        </w:rPr>
        <w:t xml:space="preserve"> - </w:t>
      </w:r>
      <w:r>
        <w:rPr>
          <w:rtl w:val="true"/>
        </w:rPr>
        <w:t>العَوالِمُ</w:t>
      </w:r>
      <w:bookmarkEnd w:id="1755"/>
    </w:p>
    <w:p>
      <w:pPr>
        <w:pStyle w:val="Heading6"/>
        <w:numPr>
          <w:ilvl w:val="5"/>
          <w:numId w:val="1"/>
        </w:numPr>
        <w:rPr/>
      </w:pPr>
      <w:bookmarkStart w:id="1756" w:name="__RefHeading___Toc14229841_73709187"/>
      <w:bookmarkStart w:id="1757" w:name="_Toc736"/>
      <w:bookmarkEnd w:id="1756"/>
      <w:r>
        <w:rPr/>
        <w:t>1076</w:t>
      </w:r>
      <w:r>
        <w:rPr>
          <w:rtl w:val="true"/>
        </w:rPr>
        <w:t xml:space="preserve"> - </w:t>
      </w:r>
      <w:r>
        <w:rPr>
          <w:rtl w:val="true"/>
        </w:rPr>
        <w:t>عالَمها</w:t>
      </w:r>
      <w:bookmarkEnd w:id="175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 </w:t>
      </w:r>
      <w:r>
        <w:rPr>
          <w:rStyle w:val="FootnoteAnchor"/>
          <w:rtl w:val="true"/>
        </w:rPr>
        <w:footnoteReference w:id="181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لَعلّکَ تَری أنَّ اللّهَ إنّما خَلقَ هذا العالَمَ الواحِدَ ، و تَری أنَّ اللّهَ لَم یَخْلُقْ بَشَرا غَیرَکُم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و اللّهِ ، لَقد خَلقَ اللّهُ ألفَ ألفِ عالَمٍ ، و ألْفَ ألفِ آدمَ ، أنتَ فی آخِرِ تِلکَ العوالِمِ و اُولئکَ الآدَمِیّینَ </w:t>
      </w:r>
      <w:r>
        <w:rPr>
          <w:rFonts w:eastAsia="Amiri" w:cs="Amiri" w:ascii="Amiri" w:hAnsi="Amiri"/>
          <w:color w:val="111111"/>
          <w:sz w:val="28"/>
          <w:szCs w:val="28"/>
          <w:rtl w:val="true"/>
          <w:lang w:bidi="ar-SA"/>
        </w:rPr>
        <w:t xml:space="preserve">. </w:t>
      </w:r>
      <w:r>
        <w:rPr>
          <w:rStyle w:val="FootnoteAnchor"/>
          <w:rtl w:val="true"/>
        </w:rPr>
        <w:footnoteReference w:id="1819"/>
      </w:r>
    </w:p>
    <w:p>
      <w:pPr>
        <w:pStyle w:val="BookText"/>
        <w:rPr/>
      </w:pPr>
      <w:r>
        <w:rPr>
          <w:rFonts w:eastAsia="Times New Roman" w:cs="Times New Roman" w:ascii="Times New Roman" w:hAnsi="Times New Roman"/>
          <w:color w:val="111111"/>
          <w:sz w:val="28"/>
          <w:szCs w:val="28"/>
          <w:lang w:val="en-US" w:bidi="en-US"/>
        </w:rPr>
        <w:t>1076</w:t>
      </w:r>
    </w:p>
    <w:p>
      <w:pPr>
        <w:pStyle w:val="BookText"/>
        <w:rPr/>
      </w:pPr>
      <w:r>
        <w:rPr>
          <w:rFonts w:ascii="Amiri" w:hAnsi="Amiri" w:eastAsia="Amiri" w:cs="Amiri"/>
          <w:color w:val="111111"/>
          <w:sz w:val="28"/>
          <w:sz w:val="28"/>
          <w:szCs w:val="28"/>
          <w:rtl w:val="true"/>
          <w:lang w:bidi="ar-SA"/>
        </w:rPr>
        <w:t>عالَمها</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از آن خدای یکتاست؛ خداوندگار عالَمها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فکر می کنی که خداوند فقط همین یک عالم را آفریده و بشری جز شما خلق نکرده است ؛ به خدا سوگند که خداوند هزار هزار عالم و هزار هزار آدم بیافریده که تو در آخرین آن عالمها و آن آدمیان هستی </w:t>
      </w:r>
      <w:r>
        <w:rPr>
          <w:rFonts w:eastAsia="IRNazanin" w:cs="IRNazanin"/>
          <w:color w:val="111111"/>
          <w:sz w:val="28"/>
          <w:szCs w:val="28"/>
          <w:rtl w:val="true"/>
          <w:lang w:bidi="fa-IR"/>
        </w:rPr>
        <w:t>.</w:t>
      </w:r>
      <w:bookmarkStart w:id="1758" w:name="pg11924_135386"/>
    </w:p>
    <w:p>
      <w:pPr>
        <w:pStyle w:val="BookText"/>
        <w:rPr/>
      </w:pPr>
      <w:bookmarkEnd w:id="175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خَلَق اللّهُ عزّ و جلّ فی الأرضِ مُنذُ خَلَقَها سَبْعَةَ عالَمینَ لَیس هُم مِن وُلدِ آدَمَ </w:t>
      </w:r>
      <w:r>
        <w:rPr>
          <w:rFonts w:eastAsia="Amiri" w:cs="Amiri" w:ascii="Amiri" w:hAnsi="Amiri"/>
          <w:color w:val="111111"/>
          <w:sz w:val="28"/>
          <w:szCs w:val="28"/>
          <w:rtl w:val="true"/>
          <w:lang w:bidi="ar-SA"/>
        </w:rPr>
        <w:t xml:space="preserve">. </w:t>
      </w:r>
      <w:r>
        <w:rPr>
          <w:rStyle w:val="FootnoteAnchor"/>
          <w:rtl w:val="true"/>
        </w:rPr>
        <w:footnoteReference w:id="182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عزّ و جلّ اثْنَی عَشَر ألفَ عالَمٍ ، کلُّ عالَمٍ مِنهُم أکْبَرُ مِن سَبْعِ سَماواتٍ و سَبْعِ أرَضینَ </w:t>
      </w:r>
      <w:r>
        <w:rPr>
          <w:rFonts w:eastAsia="Amiri" w:cs="Amiri" w:ascii="Amiri" w:hAnsi="Amiri"/>
          <w:color w:val="111111"/>
          <w:sz w:val="28"/>
          <w:szCs w:val="28"/>
          <w:rtl w:val="true"/>
          <w:lang w:bidi="ar-SA"/>
        </w:rPr>
        <w:t xml:space="preserve">. </w:t>
      </w:r>
      <w:r>
        <w:rPr>
          <w:rStyle w:val="FootnoteAnchor"/>
          <w:rtl w:val="true"/>
        </w:rPr>
        <w:footnoteReference w:id="1821"/>
      </w:r>
    </w:p>
    <w:p>
      <w:pPr>
        <w:pStyle w:val="BookText"/>
        <w:rPr/>
      </w:pPr>
      <w:r>
        <w:rPr>
          <w:rStyle w:val="FootnoteAnchor"/>
          <w:rtl w:val="true"/>
        </w:rPr>
        <w:footnoteReference w:id="1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از آن گاه که زمین را آفرید، هفت عالم بیافرید، که از فرزندان آدم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را دوازده هزار عالم است که هر کدام آنها از هفت آسمان و هفت زمین بزرگتر است </w:t>
      </w:r>
      <w:r>
        <w:rPr>
          <w:rFonts w:eastAsia="IRNazanin" w:cs="IRNazanin"/>
          <w:color w:val="111111"/>
          <w:sz w:val="28"/>
          <w:szCs w:val="28"/>
          <w:rtl w:val="true"/>
          <w:lang w:bidi="fa-IR"/>
        </w:rPr>
        <w:t>.</w:t>
      </w:r>
    </w:p>
    <w:p>
      <w:pPr>
        <w:pStyle w:val="Heading5"/>
        <w:numPr>
          <w:ilvl w:val="4"/>
          <w:numId w:val="1"/>
        </w:numPr>
        <w:rPr/>
      </w:pPr>
      <w:bookmarkStart w:id="1759" w:name="__RefHeading___Toc14229843_73709187"/>
      <w:bookmarkStart w:id="1760" w:name="_Toc737"/>
      <w:bookmarkEnd w:id="1759"/>
      <w:r>
        <w:rPr/>
        <w:t>1077</w:t>
      </w:r>
      <w:r>
        <w:rPr>
          <w:rtl w:val="true"/>
        </w:rPr>
        <w:t xml:space="preserve"> - </w:t>
      </w:r>
      <w:r>
        <w:rPr>
          <w:rtl w:val="true"/>
        </w:rPr>
        <w:t>حُسنُ الخَلقِ</w:t>
      </w:r>
      <w:bookmarkEnd w:id="1760"/>
    </w:p>
    <w:p>
      <w:pPr>
        <w:pStyle w:val="Heading6"/>
        <w:numPr>
          <w:ilvl w:val="5"/>
          <w:numId w:val="1"/>
        </w:numPr>
        <w:rPr/>
      </w:pPr>
      <w:bookmarkStart w:id="1761" w:name="__RefHeading___Toc14229845_73709187"/>
      <w:bookmarkStart w:id="1762" w:name="_Toc738"/>
      <w:bookmarkEnd w:id="1761"/>
      <w:r>
        <w:rPr/>
        <w:t>1077</w:t>
      </w:r>
      <w:r>
        <w:rPr>
          <w:rtl w:val="true"/>
        </w:rPr>
        <w:t xml:space="preserve"> - </w:t>
      </w:r>
      <w:r>
        <w:rPr>
          <w:rtl w:val="true"/>
        </w:rPr>
        <w:t>زیبایی آفرینش</w:t>
      </w:r>
      <w:bookmarkEnd w:id="176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أَحْسَنَ کُلَّ شَیْءٍ خَلَقَهُ وَ بَدَأَ خَلْقَ الاْءِنْسانِ مِنْ طِینٍ</w:t>
      </w:r>
      <w:r>
        <w:rPr>
          <w:rFonts w:eastAsia="Amiri" w:cs="Amiri" w:ascii="Amiri" w:hAnsi="Amiri"/>
          <w:color w:val="111111"/>
          <w:sz w:val="28"/>
          <w:szCs w:val="28"/>
          <w:rtl w:val="true"/>
          <w:lang w:bidi="ar-SA"/>
        </w:rPr>
        <w:t xml:space="preserve">» . </w:t>
      </w:r>
      <w:r>
        <w:rPr>
          <w:rStyle w:val="FootnoteAnchor"/>
          <w:rtl w:val="true"/>
        </w:rPr>
        <w:footnoteReference w:id="182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کُلَّ شَیْءٍ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اسْتَ القِرَدَةِ لیسَتْ بحَسَنةٍ ، و لکنَّهُ أحْکَمَ خَلْقَها </w:t>
      </w:r>
      <w:r>
        <w:rPr>
          <w:rFonts w:eastAsia="Amiri" w:cs="Amiri" w:ascii="Amiri" w:hAnsi="Amiri"/>
          <w:color w:val="111111"/>
          <w:sz w:val="28"/>
          <w:szCs w:val="28"/>
          <w:rtl w:val="true"/>
          <w:lang w:bidi="ar-SA"/>
        </w:rPr>
        <w:t xml:space="preserve">. </w:t>
      </w:r>
      <w:r>
        <w:rPr>
          <w:rStyle w:val="FootnoteAnchor"/>
          <w:rtl w:val="true"/>
        </w:rPr>
        <w:footnoteReference w:id="1824"/>
      </w:r>
    </w:p>
    <w:p>
      <w:pPr>
        <w:pStyle w:val="BookText"/>
        <w:rPr/>
      </w:pPr>
      <w:r>
        <w:rPr>
          <w:rFonts w:eastAsia="Times New Roman" w:cs="Times New Roman" w:ascii="Times New Roman" w:hAnsi="Times New Roman"/>
          <w:color w:val="111111"/>
          <w:sz w:val="28"/>
          <w:szCs w:val="28"/>
          <w:lang w:val="en-US" w:bidi="en-US"/>
        </w:rPr>
        <w:t>1077</w:t>
      </w:r>
    </w:p>
    <w:p>
      <w:pPr>
        <w:pStyle w:val="BookText"/>
        <w:rPr/>
      </w:pPr>
      <w:r>
        <w:rPr>
          <w:rFonts w:ascii="IRNazanin" w:hAnsi="IRNazanin" w:eastAsia="IRNazanin"/>
          <w:color w:val="111111"/>
          <w:sz w:val="28"/>
          <w:sz w:val="28"/>
          <w:szCs w:val="28"/>
          <w:rtl w:val="true"/>
          <w:lang w:bidi="fa-IR"/>
        </w:rPr>
        <w:t>زیبایی آفرینش</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هرچه را آفرید، نیکو آفرید و خلقت انسان را از گِل آغاز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 خوب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نشیمنگاه بوزینه زیبا نیست، اما خلقتش استوار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 المنثور عن الشرید بن سوید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أبصَرَ النبیُّ صلی الله علیه و آله رجُلاً قد أسْبَلَ إزارَهُ،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إزارَکَ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إنّی أحْنَفُ تَصْطکُّ رُکْبَتایَ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إزارَکَ ، کُلُّ خَلْقِ اللّهِ حَسَنٌ </w:t>
      </w:r>
      <w:r>
        <w:rPr>
          <w:rFonts w:eastAsia="Amiri" w:cs="Amiri" w:ascii="Amiri" w:hAnsi="Amiri"/>
          <w:color w:val="111111"/>
          <w:sz w:val="28"/>
          <w:szCs w:val="28"/>
          <w:rtl w:val="true"/>
          <w:lang w:bidi="ar-SA"/>
        </w:rPr>
        <w:t xml:space="preserve">. </w:t>
      </w:r>
      <w:r>
        <w:rPr>
          <w:rStyle w:val="FootnoteAnchor"/>
          <w:rtl w:val="true"/>
        </w:rPr>
        <w:footnoteReference w:id="1825"/>
      </w:r>
    </w:p>
    <w:p>
      <w:pPr>
        <w:pStyle w:val="BookText"/>
        <w:rPr/>
      </w:pPr>
      <w:r>
        <w:rPr>
          <w:rFonts w:ascii="Amiri" w:hAnsi="Amiri" w:eastAsia="Amiri" w:cs="Amiri"/>
          <w:color w:val="111111"/>
          <w:sz w:val="28"/>
          <w:sz w:val="28"/>
          <w:szCs w:val="28"/>
          <w:rtl w:val="true"/>
          <w:lang w:bidi="ar-SA"/>
        </w:rPr>
        <w:t xml:space="preserve">الدرّ المنثور عن أبی 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بَینما نحنُ مَع رسولِ اللّهِ صلی الله علیه و آله إذْ لَحِقَنا عَمرُو بنُ زُرارةَ الأنصاریّ فی حُلّةٍ قد أسْبَلَ ، فأخَذَ النّبیُّ صلی الله علیه و آله بناحِیَةِ ثَوبِهِ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إنّی أخْمَشُ السّاقَینِ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عَمْرَو بنَ زُرارَةَ ، إنَّ اللّهَ أحْسَنَ کُلَّ شَیءٍ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عَمرو بن زُرارةَ ، إنَّ اللّهَ لا یُحِبُّ المُسبِلینَ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7"/>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عموم فی اللّفظ و المعنی ، أی جعل کلّ شیء خلَقه حَسَنا ، حتّی جعل الکلبَ فی خلقه حسنا ، قاله ابن عبّاس ، و قال قَتادةُ فی اسْت القرد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 xml:space="preserve">: </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فی المیزان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التّدبُّر فی خِلقة الأشیاء ـ و کلّ منها فی نفسه متلائم الأجزاء بعضها لبعض و المجموع من وجوده مجهّز بما یلائم کماله و سعادته تجهیزا لا أتمّ و لا أکمل منه ـ یعطی أنّ کلاًّ منها حَسنٌ فی نفسه حُسنا لا أتمّ و أکمل منه بالنّظر إلی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16/249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انظر تمام کلامه قدس سره </w:t>
      </w:r>
      <w:r>
        <w:rPr>
          <w:rFonts w:eastAsia="IRNazanin" w:cs="IRNazanin"/>
          <w:color w:val="111111"/>
          <w:sz w:val="28"/>
          <w:szCs w:val="28"/>
          <w:rtl w:val="true"/>
          <w:lang w:bidi="fa-IR"/>
        </w:rPr>
        <w:t>.</w:t>
      </w:r>
    </w:p>
    <w:p>
      <w:pPr>
        <w:pStyle w:val="BookText"/>
        <w:rPr/>
      </w:pPr>
      <w:r>
        <w:rPr>
          <w:rStyle w:val="FootnoteAnchor"/>
          <w:rtl w:val="true"/>
        </w:rPr>
        <w:footnoteReference w:id="18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المنثورـ به نقل از شرید بن سوید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به مردی که اِزارش </w:t>
      </w:r>
      <w:r>
        <w:rPr>
          <w:rStyle w:val="FootnoteAnchor"/>
          <w:rtl w:val="true"/>
        </w:rPr>
        <w:footnoteReference w:id="1829"/>
      </w:r>
      <w:r>
        <w:rPr>
          <w:rFonts w:ascii="IRNazanin" w:hAnsi="IRNazanin" w:eastAsia="IRNazanin"/>
          <w:color w:val="111111"/>
          <w:sz w:val="28"/>
          <w:sz w:val="28"/>
          <w:szCs w:val="28"/>
          <w:rtl w:val="true"/>
          <w:lang w:bidi="fa-IR"/>
        </w:rPr>
        <w:t xml:space="preserve">را روی زمین می کشید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اِزارت را بالا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 پا هستم و زانوهایم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اِزارت را بالا بزن، همه آفریده های خدا خوب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المنثورـ به نقل از ابو امامه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خدمت پیامبر خدا صلی الله علیه و آله بودیم که عمرو بن زراره انصاری با جامه ای فرو افتاده تا روی زمین از راه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کنار لباس او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ساقهای پای من کج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عمرو بن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آفریده ، خوب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عمرو بن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کسانی را که دامنه پیراهن خود را تا روی زمین رها کنند، دوست ندارد </w:t>
      </w:r>
      <w:r>
        <w:rPr>
          <w:rFonts w:eastAsia="IRNazanin" w:cs="IRNazanin"/>
          <w:color w:val="111111"/>
          <w:sz w:val="28"/>
          <w:szCs w:val="28"/>
          <w:rtl w:val="true"/>
          <w:lang w:bidi="fa-IR"/>
        </w:rPr>
        <w:t xml:space="preserve">. </w:t>
      </w:r>
      <w:r>
        <w:rPr>
          <w:rStyle w:val="FootnoteAnchor"/>
          <w:rtl w:val="true"/>
        </w:rPr>
        <w:footnoteReference w:id="1830"/>
      </w:r>
    </w:p>
    <w:p>
      <w:pPr>
        <w:pStyle w:val="BookText"/>
        <w:rPr/>
      </w:pPr>
      <w:r>
        <w:rPr>
          <w:rFonts w:ascii="IRNazanin" w:hAnsi="IRNazanin" w:eastAsia="IRNazanin"/>
          <w:color w:val="111111"/>
          <w:sz w:val="28"/>
          <w:sz w:val="28"/>
          <w:szCs w:val="28"/>
          <w:rtl w:val="true"/>
          <w:lang w:bidi="fa-IR"/>
        </w:rPr>
        <w:t xml:space="preserve">به قول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در لفظ و معنا، عام و فراگیر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خلقت هر چیزی را نیکو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سگ را به بهترین وجه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نشیمنگاه بوزینه هم به نوعی نیکوست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المیزان فی تفسیر القرآن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اندیشیدن و تأمل کردن در آفرینش اشیاء و این که هر کدام آنها اجزایشان متناسب با یکدیگر و مجموع وجودش ، برای رسیدن به کمال و سعادت ، به نحو اَتَمّ و اکمل مجهّز به ابزار و وسایل لازم هست نشان می دهد که هر پدیده ای، در جای خود از کمالِ حُسن و نیکویی برخوردار است</w:t>
      </w:r>
      <w:r>
        <w:rPr>
          <w:rFonts w:eastAsia="IRNazanin" w:cs="IRNazanin"/>
          <w:color w:val="111111"/>
          <w:sz w:val="28"/>
          <w:szCs w:val="28"/>
          <w:rtl w:val="true"/>
          <w:lang w:bidi="fa-IR"/>
        </w:rPr>
        <w:t>.</w:t>
      </w:r>
      <w:bookmarkStart w:id="1763" w:name="pg11924_135389"/>
    </w:p>
    <w:p>
      <w:pPr>
        <w:pStyle w:val="Heading3"/>
        <w:numPr>
          <w:ilvl w:val="2"/>
          <w:numId w:val="1"/>
        </w:numPr>
        <w:rPr/>
      </w:pPr>
      <w:bookmarkStart w:id="1764" w:name="__RefHeading___Toc14229847_73709187"/>
      <w:bookmarkStart w:id="1765" w:name="_Toc739"/>
      <w:bookmarkEnd w:id="1763"/>
      <w:bookmarkEnd w:id="1764"/>
      <w:r>
        <w:rPr/>
        <w:t>151</w:t>
      </w:r>
      <w:r>
        <w:rPr>
          <w:rtl w:val="true"/>
        </w:rPr>
        <w:t xml:space="preserve"> - </w:t>
      </w:r>
      <w:r>
        <w:rPr>
          <w:rtl w:val="true"/>
        </w:rPr>
        <w:t>الخالق</w:t>
      </w:r>
      <w:bookmarkEnd w:id="1765"/>
    </w:p>
    <w:p>
      <w:pPr>
        <w:pStyle w:val="Heading4"/>
        <w:numPr>
          <w:ilvl w:val="3"/>
          <w:numId w:val="1"/>
        </w:numPr>
        <w:rPr/>
      </w:pPr>
      <w:bookmarkStart w:id="1766" w:name="__RefHeading___Toc14229849_73709187"/>
      <w:bookmarkStart w:id="1767" w:name="_Toc740"/>
      <w:bookmarkEnd w:id="1766"/>
      <w:r>
        <w:rPr/>
        <w:t>151</w:t>
      </w:r>
      <w:r>
        <w:rPr>
          <w:rtl w:val="true"/>
        </w:rPr>
        <w:t xml:space="preserve"> - </w:t>
      </w:r>
      <w:r>
        <w:rPr>
          <w:rtl w:val="true"/>
        </w:rPr>
        <w:t>آفریدگار</w:t>
      </w:r>
      <w:bookmarkEnd w:id="1767"/>
    </w:p>
    <w:p>
      <w:pPr>
        <w:pStyle w:val="Heading5"/>
        <w:numPr>
          <w:ilvl w:val="4"/>
          <w:numId w:val="1"/>
        </w:numPr>
        <w:rPr/>
      </w:pPr>
      <w:bookmarkStart w:id="1768" w:name="__RefHeading___Toc14229851_73709187"/>
      <w:bookmarkStart w:id="1769" w:name="_Toc741"/>
      <w:bookmarkEnd w:id="1768"/>
      <w:r>
        <w:rPr>
          <w:rtl w:val="true"/>
        </w:rPr>
        <w:t>اشاره</w:t>
      </w:r>
      <w:bookmarkEnd w:id="1769"/>
    </w:p>
    <w:p>
      <w:pPr>
        <w:pStyle w:val="BookText"/>
        <w:rPr/>
      </w:pPr>
      <w:r>
        <w:rPr>
          <w:rStyle w:val="FootnoteAnchor"/>
          <w:rtl w:val="true"/>
        </w:rPr>
        <w:footnoteReference w:id="1831"/>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المفضّل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الإهلیلجة</w:t>
      </w:r>
      <w:r>
        <w:rPr>
          <w:rFonts w:eastAsia="IRNazanin" w:cs="IRNazanin"/>
          <w:color w:val="111111"/>
          <w:sz w:val="28"/>
          <w:szCs w:val="28"/>
          <w:rtl w:val="true"/>
          <w:lang w:bidi="fa-IR"/>
        </w:rPr>
        <w:t>» .</w:t>
      </w:r>
    </w:p>
    <w:p>
      <w:pPr>
        <w:pStyle w:val="BookText"/>
        <w:rPr/>
      </w:pPr>
      <w:r>
        <w:rPr>
          <w:rStyle w:val="FootnoteAnchor"/>
          <w:rtl w:val="true"/>
        </w:rPr>
        <w:footnoteReference w:id="1832"/>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3359</w:t>
      </w:r>
      <w:r>
        <w:rPr>
          <w:rFonts w:eastAsia="IRNazanin" w:cs="IRNazanin"/>
          <w:color w:val="111111"/>
          <w:sz w:val="28"/>
          <w:szCs w:val="28"/>
          <w:rtl w:val="true"/>
          <w:lang w:bidi="fa-IR"/>
        </w:rPr>
        <w:t xml:space="preserve"> .</w:t>
      </w:r>
      <w:bookmarkStart w:id="1770" w:name="pg11924_135390"/>
    </w:p>
    <w:p>
      <w:pPr>
        <w:pStyle w:val="Heading5"/>
        <w:numPr>
          <w:ilvl w:val="4"/>
          <w:numId w:val="1"/>
        </w:numPr>
        <w:rPr/>
      </w:pPr>
      <w:bookmarkStart w:id="1771" w:name="__RefHeading___Toc14229853_73709187"/>
      <w:bookmarkStart w:id="1772" w:name="_Toc742"/>
      <w:bookmarkEnd w:id="1770"/>
      <w:bookmarkEnd w:id="1771"/>
      <w:r>
        <w:rPr/>
        <w:t>1078</w:t>
      </w:r>
      <w:r>
        <w:rPr>
          <w:rtl w:val="true"/>
        </w:rPr>
        <w:t xml:space="preserve"> - </w:t>
      </w:r>
      <w:r>
        <w:rPr>
          <w:rtl w:val="true"/>
        </w:rPr>
        <w:t>دَعوَةُ العَقلِ إلی دَفعِ الضَّرَرِ المُحتَمَلِ</w:t>
      </w:r>
      <w:bookmarkEnd w:id="1772"/>
    </w:p>
    <w:p>
      <w:pPr>
        <w:pStyle w:val="Heading6"/>
        <w:numPr>
          <w:ilvl w:val="5"/>
          <w:numId w:val="1"/>
        </w:numPr>
        <w:rPr/>
      </w:pPr>
      <w:bookmarkStart w:id="1773" w:name="__RefHeading___Toc14229855_73709187"/>
      <w:bookmarkStart w:id="1774" w:name="_Toc743"/>
      <w:bookmarkEnd w:id="1773"/>
      <w:r>
        <w:rPr/>
        <w:t>1078</w:t>
      </w:r>
      <w:r>
        <w:rPr>
          <w:rtl w:val="true"/>
        </w:rPr>
        <w:t xml:space="preserve"> - </w:t>
      </w:r>
      <w:r>
        <w:rPr>
          <w:rtl w:val="true"/>
        </w:rPr>
        <w:t>دعوت عقل به دفع ضرر احتمالی</w:t>
      </w:r>
      <w:bookmarkEnd w:id="1774"/>
    </w:p>
    <w:p>
      <w:pPr>
        <w:pStyle w:val="BookText"/>
        <w:rPr/>
      </w:pPr>
      <w:r>
        <w:rPr>
          <w:rFonts w:ascii="Amiri" w:hAnsi="Amiri" w:eastAsia="Amiri" w:cs="Amiri"/>
          <w:color w:val="111111"/>
          <w:sz w:val="28"/>
          <w:sz w:val="28"/>
          <w:szCs w:val="28"/>
          <w:rtl w:val="true"/>
          <w:lang w:bidi="ar-SA"/>
        </w:rPr>
        <w:t xml:space="preserve">التوحید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قال الإمامُ الصّادقُ علیه السلام لعبدِ الکریمِ بنِ أبی العَوْجاءِ و هُو مُنْکِرٌ للمَبدَإ و المَعادِ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یَکُنِ الأمُر کما تَقولُ ـ و لَیس کما تَقولُ ـ نَجَوْنا و نَجَوْتَ ، و إنْ یَکُنِ الأمرُ کما نَقولُ ـ و هُو کما نَقولُ ـ نَجَوْنا و هَلَکْتَ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عبدُ الکریمِ مَن مَعهُ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فی قَلبی حَزازَةً فَرُدّونی ، فَرَدُّوهُ و ماتَ </w:t>
      </w:r>
      <w:r>
        <w:rPr>
          <w:rFonts w:eastAsia="Amiri" w:cs="Amiri" w:ascii="Amiri" w:hAnsi="Amiri"/>
          <w:color w:val="111111"/>
          <w:sz w:val="28"/>
          <w:szCs w:val="28"/>
          <w:rtl w:val="true"/>
          <w:lang w:bidi="ar-SA"/>
        </w:rPr>
        <w:t xml:space="preserve">. </w:t>
      </w:r>
      <w:r>
        <w:rPr>
          <w:rStyle w:val="FootnoteAnchor"/>
          <w:rtl w:val="true"/>
        </w:rPr>
        <w:footnoteReference w:id="1833"/>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عن الإمام الصّادق علیه السلام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یَکُنِ الأمرُ علی ما یقولُ هؤلاءِ ـ و هُو علی ما یقولونَ ؛ یَعنی أهلَ الطَّوافِ ـ فَقد سَلِموا و عَطِبْتُم ، و إنْ یَکُنِ الأمرُ کما تَقولونَ ـ و لَیس کما تَقولونَ ـ فَقَدِ اسْتَوَیْتُم و هُم</w:t>
      </w:r>
      <w:r>
        <w:rPr>
          <w:rFonts w:eastAsia="Amiri" w:cs="Amiri" w:ascii="Amiri" w:hAnsi="Amiri"/>
          <w:color w:val="111111"/>
          <w:sz w:val="28"/>
          <w:szCs w:val="28"/>
          <w:rtl w:val="true"/>
          <w:lang w:bidi="ar-SA"/>
        </w:rPr>
        <w:t xml:space="preserve">. </w:t>
      </w:r>
      <w:r>
        <w:rPr>
          <w:rStyle w:val="FootnoteAnchor"/>
          <w:rtl w:val="true"/>
        </w:rPr>
        <w:footnoteReference w:id="1834"/>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الإمام الصّادق علیه السلام ـفی مُناظَرَتِهِ الطَّبیبَ الهِنْدیّ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إنْ کانَ القَولُ قَوْلَکَ فهَل یُخافُ علَیَّ شَیْءٌ مِمّا اُخَوّفُکَ بهِ مِن عِقابِ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إنْ کانَ کما أقولُ و الحقُّ فی یَدِی أ لَسْتُ قد أخَذْتُ فیما کنتُ اُحاذِرُ مِن عِقابِ الخالِقِ بالثِّقَةِ و أنّکَ قد وَقَعتَ بجُحودِکَ و إنْکارِکَ فی الهَلَکَةِ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فأیُّنا أوْلی بالحَزْمِ و أقْرَبُ مِن النَّجاةِ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Style w:val="FootnoteAnchor"/>
          <w:rtl w:val="true"/>
        </w:rPr>
        <w:footnoteReference w:id="1835"/>
      </w:r>
    </w:p>
    <w:p>
      <w:pPr>
        <w:pStyle w:val="BookText"/>
        <w:rPr/>
      </w:pPr>
      <w:r>
        <w:rPr>
          <w:rFonts w:eastAsia="Times New Roman" w:cs="Times New Roman" w:ascii="Times New Roman" w:hAnsi="Times New Roman"/>
          <w:color w:val="111111"/>
          <w:sz w:val="28"/>
          <w:szCs w:val="28"/>
          <w:lang w:val="en-US" w:bidi="en-US"/>
        </w:rPr>
        <w:t>1078</w:t>
      </w:r>
    </w:p>
    <w:p>
      <w:pPr>
        <w:pStyle w:val="BookText"/>
        <w:rPr/>
      </w:pPr>
      <w:r>
        <w:rPr>
          <w:rFonts w:ascii="IRNazanin" w:hAnsi="IRNazanin" w:eastAsia="IRNazanin"/>
          <w:color w:val="111111"/>
          <w:sz w:val="28"/>
          <w:sz w:val="28"/>
          <w:szCs w:val="28"/>
          <w:rtl w:val="true"/>
          <w:lang w:bidi="fa-IR"/>
        </w:rPr>
        <w:t>دعوت عقل به دفع ضرر احتمالی</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به عبد الکریم بن ابی العوجاء که منکر مبدأ و معاد بود فرمود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حقیقت چنان باشد که تو می گویی ـ که البته چنین نیست ـ هم ما و هم تو نجات یافته ایم و اگر حقیقت آن باشد که ما می گوییم ـ که همین طور هم هست ـ ما نجات یافته ایم و تو هلاک گشته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رو به همراهان خود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قلبم سوزش و اندوهی احساس کردم ، مرا ببرید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او را بردند و عبد الکریم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امام صادق علیه السلام نیز به ابن ابی العوجاء فرمود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حقیقت آن باشد که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کنندگان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ـ که همین هم هست ـ آنان به سلامت رسته اند و شما به هلاکت درافتاده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موضوع چنان باشد که شما می گویید ـ که البته چنین نیست ـ شما و آنها یکسان هستید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امام صادق علیه السلام در مناظره با پزشک هندی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عقیده تو درست باشد، آیا کیفر خدا، که من، تو را از آن می ترسانم، برای من ترسی دارد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عقیده من درست باشد ـ که همین هم هست و حقّ به جانب من می باشد ـ آیا من که از کیفر خدا می ترسیده ام تکیه گاه مطمئنّی نگرفته ام و تو با انکار و تکذیبت به هلاکت نیفتاده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ما دور اندیش تر و به نجات نزدیکتریم؟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bookmarkStart w:id="1775" w:name="pg11924_135391"/>
    </w:p>
    <w:p>
      <w:pPr>
        <w:pStyle w:val="BookText"/>
        <w:rPr/>
      </w:pPr>
      <w:bookmarkEnd w:id="1775"/>
      <w:r>
        <w:rPr>
          <w:rFonts w:ascii="Amiri" w:hAnsi="Amiri" w:eastAsia="Amiri" w:cs="Amiri"/>
          <w:color w:val="111111"/>
          <w:sz w:val="28"/>
          <w:sz w:val="28"/>
          <w:szCs w:val="28"/>
          <w:rtl w:val="true"/>
          <w:lang w:bidi="ar-SA"/>
        </w:rPr>
        <w:t xml:space="preserve">بحار الأنوار عن محمّد بن عبد اللّه الخراسانیّ خادم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رجُلٌ مِن الزَّنادِقَةِ علی الرِّضا علیه السلام و عِندَهُ جَماعَةٌ ، فقالَ لَهُ أبو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إنْ کانَ القَولُ قَولَکُم ـ و لیسَ هُو کما تَقولونَ ـ أ لَسْنا و إیّاکُم شَرَعا سَواءً ، و لا یَضُرُّنا ما صَلَّیْنا و صُمْنا و زَکَّیْنا و أقْرَرْنا ؟ فسَکَتَ ، فقالَ أبو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یَکُنِ القَولُ قَوْلَنا ـ و هُو کما نَقولُ ـ أ لَسْتُم قد هَلَکْتُم و نَجَوْنا؟</w:t>
      </w:r>
      <w:r>
        <w:rPr>
          <w:rFonts w:eastAsia="Amiri" w:cs="Amiri" w:ascii="Amiri" w:hAnsi="Amiri"/>
          <w:color w:val="111111"/>
          <w:sz w:val="28"/>
          <w:szCs w:val="28"/>
          <w:rtl w:val="true"/>
          <w:lang w:bidi="ar-SA"/>
        </w:rPr>
        <w:t xml:space="preserve">! </w:t>
      </w:r>
      <w:r>
        <w:rPr>
          <w:rStyle w:val="FootnoteAnchor"/>
          <w:rtl w:val="true"/>
        </w:rPr>
        <w:footnoteReference w:id="1836"/>
      </w:r>
    </w:p>
    <w:p>
      <w:pPr>
        <w:pStyle w:val="BookText"/>
        <w:rPr/>
      </w:pPr>
      <w:r>
        <w:rPr>
          <w:rFonts w:ascii="Amiri" w:hAnsi="Amiri" w:eastAsia="Amiri" w:cs="Amiri"/>
          <w:color w:val="111111"/>
          <w:sz w:val="28"/>
          <w:sz w:val="28"/>
          <w:szCs w:val="28"/>
          <w:rtl w:val="true"/>
          <w:lang w:bidi="ar-SA"/>
        </w:rPr>
        <w:t>الإمامُ علیٌّ علیه السلامـ مِمّا نُقِلَ عَنهُ ، و قیلَ لغَیرِهِ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 المُنَجِّمُ و الطَّبیبُ کِلاهُما</w:t>
      </w:r>
    </w:p>
    <w:p>
      <w:pPr>
        <w:pStyle w:val="BookText"/>
        <w:rPr/>
      </w:pPr>
      <w:r>
        <w:rPr>
          <w:rFonts w:ascii="Amiri" w:hAnsi="Amiri" w:eastAsia="Amiri" w:cs="Amiri"/>
          <w:color w:val="111111"/>
          <w:sz w:val="28"/>
          <w:sz w:val="28"/>
          <w:szCs w:val="28"/>
          <w:rtl w:val="true"/>
          <w:lang w:bidi="ar-SA"/>
        </w:rPr>
        <w:t>أنْ لا مَعادَ،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إلَیْکُما</w:t>
      </w:r>
    </w:p>
    <w:p>
      <w:pPr>
        <w:pStyle w:val="BookText"/>
        <w:rPr/>
      </w:pPr>
      <w:r>
        <w:rPr>
          <w:rFonts w:ascii="Amiri" w:hAnsi="Amiri" w:eastAsia="Amiri" w:cs="Amiri"/>
          <w:color w:val="111111"/>
          <w:sz w:val="28"/>
          <w:sz w:val="28"/>
          <w:szCs w:val="28"/>
          <w:rtl w:val="true"/>
          <w:lang w:bidi="ar-SA"/>
        </w:rPr>
        <w:t>إنْ صَحّ قَولُکُما فلَستُ بخاسِرٍ</w:t>
      </w:r>
    </w:p>
    <w:p>
      <w:pPr>
        <w:pStyle w:val="BookText"/>
        <w:rPr/>
      </w:pPr>
      <w:r>
        <w:rPr>
          <w:rFonts w:ascii="Amiri" w:hAnsi="Amiri" w:eastAsia="Amiri" w:cs="Amiri"/>
          <w:color w:val="111111"/>
          <w:sz w:val="28"/>
          <w:sz w:val="28"/>
          <w:szCs w:val="28"/>
          <w:rtl w:val="true"/>
          <w:lang w:bidi="ar-SA"/>
        </w:rPr>
        <w:t xml:space="preserve">أو صَحَّ قَولی فالوَبالُ علَیْکُما </w:t>
      </w:r>
      <w:r>
        <w:rPr>
          <w:rStyle w:val="FootnoteAnchor"/>
          <w:rtl w:val="true"/>
        </w:rPr>
        <w:footnoteReference w:id="1837"/>
      </w:r>
    </w:p>
    <w:p>
      <w:pPr>
        <w:pStyle w:val="BookText"/>
        <w:rPr/>
      </w:pPr>
      <w:r>
        <w:rPr>
          <w:rFonts w:ascii="IRNazanin" w:hAnsi="IRNazanin" w:eastAsia="IRNazanin"/>
          <w:color w:val="111111"/>
          <w:sz w:val="28"/>
          <w:sz w:val="28"/>
          <w:szCs w:val="28"/>
          <w:rtl w:val="true"/>
          <w:lang w:bidi="fa-IR"/>
        </w:rPr>
        <w:t>بحار الأنوارـ به نقل از محمّد بن عبد اللّه خراسانی خادم امام رضا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در خدمت امام رضا علیه السلام بودند، که زندیقی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 شما درست باشد ـ که نیست ـ در این صورت آیا نه این است که ما و شما یکسان هستیم و نماز و روزه و زکات و ایمان ما زیانی به ما نمی رساند؟ زندیق خاموش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ما درست باشد ـ که هست ـ آیا شما به هلاکت درنیفتاده اید و ما نجات نیافته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ابیات زیر که منسوب به ایشان است و بعضی هم آنها را از دیگران دانسته اند ـفرمود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منجّم و طبیب هر دو ادعا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معادی در کار نیست، گفتم خود ببینید</w:t>
      </w:r>
    </w:p>
    <w:p>
      <w:pPr>
        <w:pStyle w:val="BookText"/>
        <w:rPr/>
      </w:pPr>
      <w:r>
        <w:rPr>
          <w:rFonts w:ascii="IRNazanin" w:hAnsi="IRNazanin" w:eastAsia="IRNazanin"/>
          <w:color w:val="111111"/>
          <w:sz w:val="28"/>
          <w:sz w:val="28"/>
          <w:szCs w:val="28"/>
          <w:rtl w:val="true"/>
          <w:lang w:bidi="fa-IR"/>
        </w:rPr>
        <w:t>اگر سخن شما درست باشد من زیان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سخن من درست باشد، شما کیفر می بینید</w:t>
      </w:r>
      <w:r>
        <w:rPr>
          <w:rFonts w:eastAsia="IRNazanin" w:cs="IRNazanin"/>
          <w:color w:val="111111"/>
          <w:sz w:val="28"/>
          <w:szCs w:val="28"/>
          <w:rtl w:val="true"/>
          <w:lang w:bidi="fa-IR"/>
        </w:rPr>
        <w:t>.</w:t>
      </w:r>
    </w:p>
    <w:p>
      <w:pPr>
        <w:pStyle w:val="Heading5"/>
        <w:numPr>
          <w:ilvl w:val="4"/>
          <w:numId w:val="1"/>
        </w:numPr>
        <w:rPr/>
      </w:pPr>
      <w:bookmarkStart w:id="1776" w:name="__RefHeading___Toc14229857_73709187"/>
      <w:bookmarkStart w:id="1777" w:name="_Toc744"/>
      <w:bookmarkEnd w:id="1776"/>
      <w:r>
        <w:rPr/>
        <w:t>1079</w:t>
      </w:r>
      <w:r>
        <w:rPr>
          <w:rtl w:val="true"/>
        </w:rPr>
        <w:t xml:space="preserve"> - </w:t>
      </w:r>
      <w:r>
        <w:rPr>
          <w:rtl w:val="true"/>
        </w:rPr>
        <w:t>عَجزُ العقُولِ عَن إنکارِ اللَّهِ</w:t>
      </w:r>
      <w:bookmarkEnd w:id="1777"/>
    </w:p>
    <w:p>
      <w:pPr>
        <w:pStyle w:val="Heading6"/>
        <w:numPr>
          <w:ilvl w:val="5"/>
          <w:numId w:val="1"/>
        </w:numPr>
        <w:rPr/>
      </w:pPr>
      <w:bookmarkStart w:id="1778" w:name="__RefHeading___Toc14229859_73709187"/>
      <w:bookmarkStart w:id="1779" w:name="_Toc745"/>
      <w:bookmarkEnd w:id="1778"/>
      <w:r>
        <w:rPr/>
        <w:t>1079</w:t>
      </w:r>
      <w:r>
        <w:rPr>
          <w:rtl w:val="true"/>
        </w:rPr>
        <w:t xml:space="preserve"> - </w:t>
      </w:r>
      <w:r>
        <w:rPr>
          <w:rtl w:val="true"/>
        </w:rPr>
        <w:t>ناتوانی خردها از انکار خدا</w:t>
      </w:r>
      <w:bookmarkEnd w:id="177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المُتَجلّی لخَلْقِهِ بخَلْقِهِ ، و الظّاهِرِ لقُلوبِهِم بحُجّتِهِ </w:t>
      </w:r>
      <w:r>
        <w:rPr>
          <w:rFonts w:eastAsia="Amiri" w:cs="Amiri" w:ascii="Amiri" w:hAnsi="Amiri"/>
          <w:color w:val="111111"/>
          <w:sz w:val="28"/>
          <w:szCs w:val="28"/>
          <w:rtl w:val="true"/>
          <w:lang w:bidi="ar-SA"/>
        </w:rPr>
        <w:t xml:space="preserve">. </w:t>
      </w:r>
      <w:r>
        <w:rPr>
          <w:rStyle w:val="FootnoteAnchor"/>
          <w:rtl w:val="true"/>
        </w:rPr>
        <w:footnoteReference w:id="1838"/>
      </w:r>
    </w:p>
    <w:p>
      <w:pPr>
        <w:pStyle w:val="BookText"/>
        <w:rPr/>
      </w:pPr>
      <w:r>
        <w:rPr>
          <w:rFonts w:eastAsia="Times New Roman" w:cs="Times New Roman" w:ascii="Times New Roman" w:hAnsi="Times New Roman"/>
          <w:color w:val="111111"/>
          <w:sz w:val="28"/>
          <w:szCs w:val="28"/>
          <w:lang w:val="en-US" w:bidi="en-US"/>
        </w:rPr>
        <w:t>1079</w:t>
      </w:r>
    </w:p>
    <w:p>
      <w:pPr>
        <w:pStyle w:val="BookText"/>
        <w:rPr/>
      </w:pPr>
      <w:r>
        <w:rPr>
          <w:rFonts w:ascii="IRNazanin" w:hAnsi="IRNazanin" w:eastAsia="IRNazanin"/>
          <w:color w:val="111111"/>
          <w:sz w:val="28"/>
          <w:sz w:val="28"/>
          <w:szCs w:val="28"/>
          <w:rtl w:val="true"/>
          <w:lang w:bidi="fa-IR"/>
        </w:rPr>
        <w:t>ناتوانی خردها از انکار خدا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خدایی را که با آفرینشِ موجودات، بر جهانیان آشکار گشته و به برهان خویش، بر دلهای آنان نمودار است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خدایی را که به امور پنهانی داناست و نشانه های آشکاری بر هستی او گواه است و دیدن او با بینایی چشم ظاهری ممکن نیست ، پس ، نه چشمی که او را ندیده است، انکارش می کند و نه دلی که هستی او را اثبات می کند، به کنه ذاتش پی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اوست آن که نشانه های هستی بر اقرار باطنی منکران او گواهی می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بَطَنَ خَفیّاتِ الاُمورِ ، و دَلّتْ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أعْلامُ الظُّهورِ ، و امْتَنعَ علی عَینِ البَصیرِ ، فلا عَینُ مَن لَم یَرَهُ تُنْکِرُهُ ، و لا قَلبُ مَن أثْبَتَهُ یُبصِرُهُ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الّذی تَشْهَدُ لَهُ أعْلامُ الوُجودِ علی إقْرارِ قَلبِ ذی الجُحودِ </w:t>
      </w:r>
      <w:r>
        <w:rPr>
          <w:rFonts w:eastAsia="Amiri" w:cs="Amiri" w:ascii="Amiri" w:hAnsi="Amiri"/>
          <w:color w:val="111111"/>
          <w:sz w:val="28"/>
          <w:szCs w:val="28"/>
          <w:rtl w:val="true"/>
          <w:lang w:bidi="ar-SA"/>
        </w:rPr>
        <w:t xml:space="preserve">. </w:t>
      </w:r>
      <w:r>
        <w:rPr>
          <w:rStyle w:val="FootnoteAnchor"/>
          <w:rtl w:val="true"/>
        </w:rPr>
        <w:footnoteReference w:id="18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أقامَ مِن شَواهِدِ البَیِّناتِ علی لَطیفِ صَنْعَتِهِ و عَظیمِ قُدْرَتِهِ ما انْقادَتْ لَهُ العُقولُ ، مُعْتَرِفَةً بهِ ، و مُسَلِّمَةً لَهُ ، و نَعَقَتْ فی أسْماعِنا دَلائلُهُ علی وَحْدانِیّتِهِ </w:t>
      </w:r>
      <w:r>
        <w:rPr>
          <w:rFonts w:eastAsia="Amiri" w:cs="Amiri" w:ascii="Amiri" w:hAnsi="Amiri"/>
          <w:color w:val="111111"/>
          <w:sz w:val="28"/>
          <w:szCs w:val="28"/>
          <w:rtl w:val="true"/>
          <w:lang w:bidi="ar-SA"/>
        </w:rPr>
        <w:t xml:space="preserve">. </w:t>
      </w:r>
      <w:r>
        <w:rPr>
          <w:rStyle w:val="FootnoteAnchor"/>
          <w:rtl w:val="true"/>
        </w:rPr>
        <w:footnoteReference w:id="18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بَطَنَ مِن خَفیّاتِ الاُمورِ ، و ظَهرَ فی العُقولِ بما یُری فی خَلقِهِ مِن عَلاماتِ التَّدبیرِ ، الّذی سُئلتِ الأنْبیاءُ عَنهُ فلَم تَصِفْهُ بِحَدٍّ و لا بِبَعْضٍ ، بَل وَصَفَتْهُ بفِعالِهِ و دَلّتْ علَیهِ بآیاتِهِ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تَسْتَطیعُ عُقولُ المُتَفَکّرینَ جَحْدَهُ ، لأنّ مَن کانتِ السَّماواتُ و الأرضُ فِطْرَتَهُ و ما فیهِنَّ و ما بَینهُنَّ و هُو الصّانعُ لَهُنّ ، فلا مَدْفَعَ لقُدْرتِهِ </w:t>
      </w:r>
      <w:r>
        <w:rPr>
          <w:rFonts w:eastAsia="Amiri" w:cs="Amiri" w:ascii="Amiri" w:hAnsi="Amiri"/>
          <w:color w:val="111111"/>
          <w:sz w:val="28"/>
          <w:szCs w:val="28"/>
          <w:rtl w:val="true"/>
          <w:lang w:bidi="ar-SA"/>
        </w:rPr>
        <w:t xml:space="preserve">. </w:t>
      </w:r>
      <w:r>
        <w:rPr>
          <w:rStyle w:val="FootnoteAnchor"/>
          <w:rtl w:val="true"/>
        </w:rPr>
        <w:footnoteReference w:id="1841"/>
      </w:r>
    </w:p>
    <w:p>
      <w:pPr>
        <w:pStyle w:val="BookText"/>
        <w:rPr/>
      </w:pPr>
      <w:r>
        <w:rPr>
          <w:rFonts w:ascii="Amiri" w:hAnsi="Amiri" w:eastAsia="Amiri" w:cs="Amiri"/>
          <w:color w:val="111111"/>
          <w:sz w:val="28"/>
          <w:sz w:val="28"/>
          <w:szCs w:val="28"/>
          <w:rtl w:val="true"/>
          <w:lang w:bidi="ar-SA"/>
        </w:rPr>
        <w:t xml:space="preserve">التوحید عن هِشامِ بنِ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زِنْدیقٌ بمِصرَ یَبْلُغُهُ عن أبی عبدِ اللّهِ علیه السلام عِلمٌ ، فخَرجَ إلی المَدینَةِ لِیُناظِرَهُ فلَم یُصادِفْهُ بها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بمَکّةَ ، فخَرجَ الزِّنْدیقُ إلی مَکّةَ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 أبو عبدِ اللّهِ علیه السلام أتاهُ الزِّنْدیقُ فقَعَدَ بَینَ یَدَیْهِ ، و نَحنُ مُجْتَمِعونَ عِندَهُ ، فقالَ للزِّنْدیقِ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تَعلَمُ أنّ للأرضِ تَحتا و فَوقا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تَحتَها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یُدْریکَ بما تَحتَها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أدْری ، إلاّ أنّی أظُنُّ أنْ لَیس تَحتَها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فالظَّنُّ عَجْزٌ ما لَم تَسْتَیقِنْ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فصَعِدْتَ السَّماءَ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فتَدْری ما فیها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فأتَیْتَ المَشرِقَ و المَغرِبَ فنَظَرْتَ ما خَلْفَهُما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فعَجَبا لکَ ، لَم تَبْلُغِ المَشرِقَ ، و لَم تَبْلُغِ المَغرِبَ ، و لَم تَنْزِلْ تَحتَ الأرضِ ، و لَم تَصْعَدِ السّماءَ ، و لَم تَخْبُرْ هُنالِکَ فتَعْرِفَ ما خَلفَهُنَّ و أنتَ جاحِدٌ ما فیهِنَّ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یَجحَدُ العاقِلُ ما لا یَعرِفُ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الزِّنْدیقُ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کَلّمَنی بهـذا أحـدٌ غَیرُکَ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قـالَ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فأنـتَ فی شَـکٍّ مِن ذلـکَ ، فلَعلَّ هُـو ، أو لَعـلَّ لَیس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قـالَ الزِّنْـدیقُ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ذاکَ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الرّجُلُ ، لَیس لِمَنْ لا یَعلَمُ حُجّةٌ علی مَن یَعلَمُ ، فلا حُجّةَ للجاهِلِ علی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أخا أهل مِصرَ ، تَفَهّمْ عنّی ، فإنّا لا نَشُـکُّ فـی اللّهِ أبَـدا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مَـا تَـری الشّمـسَ و القَمـرَ و اللّیـلَ و النّهـارَ یَلِجـانِ و لا یَشْتَبِهـانِ ، یَذْهَبـانِ و یَرْجِعانِ؟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الزِّنْدیقُ علی یَدَیْ أبی عبدِ للّهِ علیه السلام </w:t>
      </w:r>
      <w:r>
        <w:rPr>
          <w:rFonts w:eastAsia="Amiri" w:cs="Amiri" w:ascii="Amiri" w:hAnsi="Amiri"/>
          <w:color w:val="111111"/>
          <w:sz w:val="28"/>
          <w:szCs w:val="28"/>
          <w:rtl w:val="true"/>
          <w:lang w:bidi="ar-SA"/>
        </w:rPr>
        <w:t xml:space="preserve">. </w:t>
      </w:r>
      <w:r>
        <w:rPr>
          <w:rStyle w:val="FootnoteAnchor"/>
          <w:rtl w:val="true"/>
        </w:rPr>
        <w:footnoteReference w:id="184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دلایل آشکاری که بر لطف و ظرافت آفرینش او و بر شُکوه قدرت او گواهند، چیزی است که خِردها به او اعتراف دارند و در برابرش منقادند و سر تسلیم فرو دارند و دلایل وحدانیت او، در گوشهای ما فریاد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خدایی که نهانیهای امور را می داند و به سبب نشانه های تدبیر که در آفریده هایش دیده می شود، بر خِردها آشکار است ؛ خدایی که درباره او از پیامبران پرسیدند، اما آنان او را به حدّ و جزء توصیف نکردند، بلکه به افعالش وصف کردند و از طریق نشانه هایش به او ره نمودند ؛ اندیشه های متفکّران نتواند وجود او را انکار کند ؛ زیرا کسی که آسمانها و زمین و آنچه را که در آنها و در بین آنهاست، آفریده است، قدرتش انکار ناپذیر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التوحیدـ به نقل از هشام بن حکم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زندیقی مصری ، آوازه دانش امام صادق علیه السلام را شنیده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مدینه آمد تا با ایشان مناظره کند، اما آن حضرت را در مدینه نیافت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مکّه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زندیق راهی مکّه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امام صادق علیه السلام از طواف فارغ شد زندیق نزد ایشان آمد و در مقابل امام ـ که ما نیز گرد حضرتش بودیم ـ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زندیق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که زمین را پایین و بالایی است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پایین زمین رفته ای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می دانی که پایین زمین چیست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 ولی گمان می کنم که زیر آن چیزی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چیزی یقین نیابی، گمان کارساز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آسمان بالا رفته ای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در آن جا چیست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مشرق و مغرب رفته ای و آن سوی آنها را دیده ای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تو ، تو نه به مشرق رفته ای نه به مغرب ، نه زیر زمین فرو رفته ای و نه به آسمان بر رفته ای و آن جاها را نیازموده ای تا بدانی در ورای آنها چیست و با این حال آنچه را در آنهاست انکار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عاقل، چیزی را که نمی داند انکار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زندیق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کسی جز شما با من اینچنین سخن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 تو در این موضوع شکّ داری که شاید درست باشد یا درست نباشد؟ 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چنین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نمی داند، بر آن که می داند برهانی نیست و جاهل را بر عالم حجّت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 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بشنو، که ما درباره خدا هرگز شکّ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 خورشید و ماه و شب و روز بی آن که دچار خطا شوند، می آیند و می روند ؟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زندیق، در پایان به دست امام صادق علیه السلام ایمان آورد </w:t>
      </w:r>
      <w:r>
        <w:rPr>
          <w:rFonts w:eastAsia="IRNazanin" w:cs="IRNazanin"/>
          <w:color w:val="111111"/>
          <w:sz w:val="28"/>
          <w:szCs w:val="28"/>
          <w:rtl w:val="true"/>
          <w:lang w:bidi="fa-IR"/>
        </w:rPr>
        <w:t>.</w:t>
      </w:r>
      <w:bookmarkStart w:id="1780" w:name="pg11924_135394"/>
    </w:p>
    <w:p>
      <w:pPr>
        <w:pStyle w:val="Heading5"/>
        <w:numPr>
          <w:ilvl w:val="4"/>
          <w:numId w:val="1"/>
        </w:numPr>
        <w:rPr/>
      </w:pPr>
      <w:bookmarkStart w:id="1781" w:name="__RefHeading___Toc14229861_73709187"/>
      <w:bookmarkStart w:id="1782" w:name="_Toc746"/>
      <w:bookmarkEnd w:id="1780"/>
      <w:bookmarkEnd w:id="1781"/>
      <w:r>
        <w:rPr/>
        <w:t>1080</w:t>
      </w:r>
      <w:r>
        <w:rPr>
          <w:rtl w:val="true"/>
        </w:rPr>
        <w:t xml:space="preserve"> - </w:t>
      </w:r>
      <w:r>
        <w:rPr>
          <w:rtl w:val="true"/>
        </w:rPr>
        <w:t>کُلُّ قائِمٍ فی سِواهُ مَعلولٌ</w:t>
      </w:r>
      <w:bookmarkEnd w:id="1782"/>
    </w:p>
    <w:p>
      <w:pPr>
        <w:pStyle w:val="Heading6"/>
        <w:numPr>
          <w:ilvl w:val="5"/>
          <w:numId w:val="1"/>
        </w:numPr>
        <w:rPr/>
      </w:pPr>
      <w:bookmarkStart w:id="1783" w:name="__RefHeading___Toc14229863_73709187"/>
      <w:bookmarkStart w:id="1784" w:name="_Toc747"/>
      <w:bookmarkEnd w:id="1783"/>
      <w:r>
        <w:rPr/>
        <w:t>1080</w:t>
      </w:r>
      <w:r>
        <w:rPr>
          <w:rtl w:val="true"/>
        </w:rPr>
        <w:t xml:space="preserve"> - </w:t>
      </w:r>
      <w:r>
        <w:rPr>
          <w:rtl w:val="true"/>
        </w:rPr>
        <w:t>هر پدیده متّکی به غیر، معلول است</w:t>
      </w:r>
      <w:bookmarkEnd w:id="178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قائمٍ بغَیرِهِ مَصْنوعٌ ، و کُلُّ مَوجودٍ فی سِواهُ مَعْلولٌ </w:t>
      </w:r>
      <w:r>
        <w:rPr>
          <w:rFonts w:eastAsia="Amiri" w:cs="Amiri" w:ascii="Amiri" w:hAnsi="Amiri"/>
          <w:color w:val="111111"/>
          <w:sz w:val="28"/>
          <w:szCs w:val="28"/>
          <w:rtl w:val="true"/>
          <w:lang w:bidi="ar-SA"/>
        </w:rPr>
        <w:t xml:space="preserve">. </w:t>
      </w:r>
      <w:r>
        <w:rPr>
          <w:rStyle w:val="FootnoteAnchor"/>
          <w:rtl w:val="true"/>
        </w:rPr>
        <w:footnoteReference w:id="18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مَعْروفٍ بِنَفْسِهِ مَصْنوعٌ ، و کُلُّ قائمٍ فی سِواهُ مَعْلولٌ </w:t>
      </w:r>
      <w:r>
        <w:rPr>
          <w:rFonts w:eastAsia="Amiri" w:cs="Amiri" w:ascii="Amiri" w:hAnsi="Amiri"/>
          <w:color w:val="111111"/>
          <w:sz w:val="28"/>
          <w:szCs w:val="28"/>
          <w:rtl w:val="true"/>
          <w:lang w:bidi="ar-SA"/>
        </w:rPr>
        <w:t xml:space="preserve">. </w:t>
      </w:r>
      <w:r>
        <w:rPr>
          <w:rStyle w:val="FootnoteAnchor"/>
          <w:rtl w:val="true"/>
        </w:rPr>
        <w:footnoteReference w:id="1844"/>
      </w:r>
    </w:p>
    <w:p>
      <w:pPr>
        <w:pStyle w:val="BookText"/>
        <w:rPr/>
      </w:pPr>
      <w:r>
        <w:rPr>
          <w:rFonts w:eastAsia="Times New Roman" w:cs="Times New Roman" w:ascii="Times New Roman" w:hAnsi="Times New Roman"/>
          <w:color w:val="111111"/>
          <w:sz w:val="28"/>
          <w:szCs w:val="28"/>
          <w:lang w:val="en-US" w:bidi="en-US"/>
        </w:rPr>
        <w:t>1080</w:t>
      </w:r>
    </w:p>
    <w:p>
      <w:pPr>
        <w:pStyle w:val="BookText"/>
        <w:rPr/>
      </w:pPr>
      <w:r>
        <w:rPr>
          <w:rFonts w:ascii="IRNazanin" w:hAnsi="IRNazanin" w:eastAsia="IRNazanin"/>
          <w:color w:val="111111"/>
          <w:sz w:val="28"/>
          <w:sz w:val="28"/>
          <w:szCs w:val="28"/>
          <w:rtl w:val="true"/>
          <w:lang w:bidi="fa-IR"/>
        </w:rPr>
        <w:t>هر پدیده متّکی به غیر، معلول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آنچه متّکی به غیر خود باشد، مصنوع است و هر موجودی که به سبب غیرِ خود وجود یابد، معلول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آنچه به خود </w:t>
      </w:r>
      <w:r>
        <w:rPr>
          <w:rStyle w:val="FootnoteAnchor"/>
          <w:rtl w:val="true"/>
        </w:rPr>
        <w:footnoteReference w:id="1845"/>
      </w:r>
      <w:r>
        <w:rPr>
          <w:rFonts w:ascii="IRNazanin" w:hAnsi="IRNazanin" w:eastAsia="IRNazanin"/>
          <w:color w:val="111111"/>
          <w:sz w:val="28"/>
          <w:sz w:val="28"/>
          <w:szCs w:val="28"/>
          <w:rtl w:val="true"/>
          <w:lang w:bidi="fa-IR"/>
        </w:rPr>
        <w:t xml:space="preserve">شناخته شود مصنوع است و هر متّکی به غیر خود، معلول است </w:t>
      </w:r>
      <w:r>
        <w:rPr>
          <w:rFonts w:eastAsia="IRNazanin" w:cs="IRNazanin"/>
          <w:color w:val="111111"/>
          <w:sz w:val="28"/>
          <w:szCs w:val="28"/>
          <w:rtl w:val="true"/>
          <w:lang w:bidi="fa-IR"/>
        </w:rPr>
        <w:t>.</w:t>
      </w:r>
    </w:p>
    <w:p>
      <w:pPr>
        <w:pStyle w:val="Heading5"/>
        <w:numPr>
          <w:ilvl w:val="4"/>
          <w:numId w:val="1"/>
        </w:numPr>
        <w:rPr/>
      </w:pPr>
      <w:bookmarkStart w:id="1785" w:name="__RefHeading___Toc14229865_73709187"/>
      <w:bookmarkStart w:id="1786" w:name="_Toc748"/>
      <w:bookmarkEnd w:id="1785"/>
      <w:r>
        <w:rPr/>
        <w:t>1081</w:t>
      </w:r>
      <w:r>
        <w:rPr>
          <w:rtl w:val="true"/>
        </w:rPr>
        <w:t xml:space="preserve"> - </w:t>
      </w:r>
      <w:r>
        <w:rPr>
          <w:rtl w:val="true"/>
        </w:rPr>
        <w:t>مَا الدَّلیلُ عَلی حُدوثِ الأجسامِ ؟</w:t>
      </w:r>
      <w:bookmarkEnd w:id="1786"/>
    </w:p>
    <w:p>
      <w:pPr>
        <w:pStyle w:val="Heading6"/>
        <w:numPr>
          <w:ilvl w:val="5"/>
          <w:numId w:val="1"/>
        </w:numPr>
        <w:rPr/>
      </w:pPr>
      <w:bookmarkStart w:id="1787" w:name="__RefHeading___Toc14229867_73709187"/>
      <w:bookmarkStart w:id="1788" w:name="_Toc749"/>
      <w:bookmarkEnd w:id="1787"/>
      <w:r>
        <w:rPr/>
        <w:t>1081</w:t>
      </w:r>
      <w:r>
        <w:rPr>
          <w:rtl w:val="true"/>
        </w:rPr>
        <w:t xml:space="preserve"> - </w:t>
      </w:r>
      <w:r>
        <w:rPr>
          <w:rtl w:val="true"/>
        </w:rPr>
        <w:t>دلیل بر حدوث اجسام چیست ؟</w:t>
      </w:r>
      <w:bookmarkEnd w:id="1788"/>
    </w:p>
    <w:p>
      <w:pPr>
        <w:pStyle w:val="BookText"/>
        <w:rPr/>
      </w:pPr>
      <w:r>
        <w:rPr>
          <w:rFonts w:ascii="Amiri" w:hAnsi="Amiri" w:eastAsia="Amiri" w:cs="Amiri"/>
          <w:color w:val="111111"/>
          <w:sz w:val="28"/>
          <w:sz w:val="28"/>
          <w:szCs w:val="28"/>
          <w:rtl w:val="true"/>
          <w:lang w:bidi="ar-SA"/>
        </w:rPr>
        <w:t xml:space="preserve">الإمامُ الصّادقُ علیه السلامـ فی مُناظَرَتِهِ ابنَ أبی العَوْجاءِ لمّا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الدّلیلُ علی حَدَثِ الأجْسامِ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ما وَجَدتُ شَیئا صَغیرا و لا کَبیرا إلاّ إذا ضُمَّ إلَیهِ مِثْلُهُ صارَ أکْبرَ ، و فی ذلکَ زَوالٌ و انْتِقالٌ عنِ الحالَةِ 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 قَدیما ما زالَ و لا حالَ ؛ لأنّ الّذی یَزولُ و یَحولُ یَجوزُ أنْ یُوجَدَ و یَبطُلَ ، فیکونُ بوجودِهِ بَعدَ عَدَمِهِ دُخولٌ فی الحَدَثِ ، و فی کَونِهِ فی الاُولی دُخولُهُ فی العَدَمِ ، و لَن یَجْتَمِعَ صِفَةُ الأزَلِ و العَدَمِ فی شَیءٍ واحِدٍ </w:t>
      </w:r>
      <w:r>
        <w:rPr>
          <w:rFonts w:eastAsia="Amiri" w:cs="Amiri" w:ascii="Amiri" w:hAnsi="Amiri"/>
          <w:color w:val="111111"/>
          <w:sz w:val="28"/>
          <w:szCs w:val="28"/>
          <w:rtl w:val="true"/>
          <w:lang w:bidi="ar-SA"/>
        </w:rPr>
        <w:t xml:space="preserve">. </w:t>
      </w:r>
      <w:r>
        <w:rPr>
          <w:rStyle w:val="FootnoteAnchor"/>
          <w:rtl w:val="true"/>
        </w:rPr>
        <w:footnoteReference w:id="1846"/>
      </w:r>
      <w:r>
        <w:rPr>
          <w:rStyle w:val="FootnoteAnchor"/>
          <w:rtl w:val="true"/>
        </w:rPr>
        <w:footnoteReference w:id="1847"/>
      </w:r>
    </w:p>
    <w:p>
      <w:pPr>
        <w:pStyle w:val="BookText"/>
        <w:rPr/>
      </w:pPr>
      <w:r>
        <w:rPr>
          <w:rFonts w:eastAsia="Times New Roman" w:cs="Times New Roman" w:ascii="Times New Roman" w:hAnsi="Times New Roman"/>
          <w:color w:val="111111"/>
          <w:sz w:val="28"/>
          <w:szCs w:val="28"/>
          <w:lang w:val="en-US" w:bidi="en-US"/>
        </w:rPr>
        <w:t>1081</w:t>
      </w:r>
    </w:p>
    <w:p>
      <w:pPr>
        <w:pStyle w:val="BookText"/>
        <w:rPr/>
      </w:pPr>
      <w:r>
        <w:rPr>
          <w:rFonts w:ascii="IRNazanin" w:hAnsi="IRNazanin" w:eastAsia="IRNazanin"/>
          <w:color w:val="111111"/>
          <w:sz w:val="28"/>
          <w:sz w:val="28"/>
          <w:szCs w:val="28"/>
          <w:rtl w:val="true"/>
          <w:lang w:bidi="fa-IR"/>
        </w:rPr>
        <w:t>دلیل بر حدوث اجسام چیست؟</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مناظره خود با ابن ابی العوجاء چون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حادث بودن اجسام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چیز خُرد و کلانی را ندیده ام، مگر آن که هرگاه مانندش به آن ضمیمه شود بزرگتر گردد و این موجب می شود تا آن شی ء از حالت نخستین خود در آمده، حالتی دیگر به خود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شی 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حادث ،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بود زوال و تغییر در آن راه نمی یافت؛ زیرا آنچه دستخوش زوال و تغییر می شود، می تواند هستی یابد و یا نیست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هستی یافتن از پس نیستی، به مرحله حدوث راه می یابد و در حالت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دنیای عدم قدم می گذارد ، حال آن که صفت ازل و عدم هرگز در یک شی ء جمع نمی شوند </w:t>
      </w:r>
      <w:r>
        <w:rPr>
          <w:rFonts w:eastAsia="IRNazanin" w:cs="IRNazanin"/>
          <w:color w:val="111111"/>
          <w:sz w:val="28"/>
          <w:szCs w:val="28"/>
          <w:rtl w:val="true"/>
          <w:lang w:bidi="fa-IR"/>
        </w:rPr>
        <w:t>.</w:t>
      </w:r>
      <w:bookmarkStart w:id="1789" w:name="pg11924_135395"/>
    </w:p>
    <w:p>
      <w:pPr>
        <w:pStyle w:val="Heading5"/>
        <w:numPr>
          <w:ilvl w:val="4"/>
          <w:numId w:val="1"/>
        </w:numPr>
        <w:rPr/>
      </w:pPr>
      <w:bookmarkStart w:id="1790" w:name="__RefHeading___Toc14229869_73709187"/>
      <w:bookmarkStart w:id="1791" w:name="_Toc750"/>
      <w:bookmarkEnd w:id="1789"/>
      <w:bookmarkEnd w:id="1790"/>
      <w:r>
        <w:rPr/>
        <w:t>1082</w:t>
      </w:r>
      <w:r>
        <w:rPr>
          <w:rtl w:val="true"/>
        </w:rPr>
        <w:t xml:space="preserve"> - </w:t>
      </w:r>
      <w:r>
        <w:rPr>
          <w:rtl w:val="true"/>
        </w:rPr>
        <w:t>إثباتُ الصّانِعِ</w:t>
      </w:r>
      <w:bookmarkEnd w:id="1791"/>
    </w:p>
    <w:p>
      <w:pPr>
        <w:pStyle w:val="Heading6"/>
        <w:numPr>
          <w:ilvl w:val="5"/>
          <w:numId w:val="1"/>
        </w:numPr>
        <w:rPr/>
      </w:pPr>
      <w:bookmarkStart w:id="1792" w:name="__RefHeading___Toc14229871_73709187"/>
      <w:bookmarkStart w:id="1793" w:name="_Toc751"/>
      <w:bookmarkEnd w:id="1792"/>
      <w:r>
        <w:rPr/>
        <w:t>1082</w:t>
      </w:r>
      <w:r>
        <w:rPr>
          <w:rtl w:val="true"/>
        </w:rPr>
        <w:t xml:space="preserve"> - </w:t>
      </w:r>
      <w:r>
        <w:rPr>
          <w:rtl w:val="true"/>
        </w:rPr>
        <w:t>اثبات وجود خدا</w:t>
      </w:r>
      <w:bookmarkEnd w:id="179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فِطْرَةَ اللّهِ الَّتِی فَطَرَ النَّاسَ عَلَیْهَا لا تَبْدِیلَ لِخَلْقِ اللّهِ ذلِکَ الدِّینُ الْقَیِّمُ وَ لکِنَّ أَکْثَرَ النّاسِ لا یَعْلَمُونَ</w:t>
      </w:r>
      <w:r>
        <w:rPr>
          <w:rFonts w:eastAsia="Amiri" w:cs="Amiri" w:ascii="Amiri" w:hAnsi="Amiri"/>
          <w:color w:val="111111"/>
          <w:sz w:val="28"/>
          <w:szCs w:val="28"/>
          <w:rtl w:val="true"/>
          <w:lang w:bidi="ar-SA"/>
        </w:rPr>
        <w:t xml:space="preserve">» . </w:t>
      </w:r>
      <w:r>
        <w:rPr>
          <w:rStyle w:val="FootnoteAnchor"/>
          <w:rtl w:val="true"/>
        </w:rPr>
        <w:footnoteReference w:id="18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 وَ مَنْ أَحْسَنُ مِنَ اللّهِ صِبْغَةً وَ نَحْنُ لَهُ عابِدُونَ</w:t>
      </w:r>
      <w:r>
        <w:rPr>
          <w:rFonts w:eastAsia="Amiri" w:cs="Amiri" w:ascii="Amiri" w:hAnsi="Amiri"/>
          <w:color w:val="111111"/>
          <w:sz w:val="28"/>
          <w:szCs w:val="28"/>
          <w:rtl w:val="true"/>
          <w:lang w:bidi="ar-SA"/>
        </w:rPr>
        <w:t xml:space="preserve">» . </w:t>
      </w:r>
      <w:r>
        <w:rPr>
          <w:rStyle w:val="FootnoteAnchor"/>
          <w:rtl w:val="true"/>
        </w:rPr>
        <w:footnoteReference w:id="18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رَبُّکَ مِنْ بَنِی آدَمَ مِنْ ظُهُورِهِمْ ذُرِّیَّتَهُمْ وَأَشْهَدَهُـمْ عَلَی أَنْفُسِهِـمْ أَ لَسْتُ بِرَبِّکُـمْ قالُـوا بَلَـی شَهِدْنـا أَنْ تَقُولُـوا یَـوْمَ الْقِیامَـةِ إِنّـا کُنّا عَنْ هذَا غافِلِینَ</w:t>
      </w:r>
      <w:r>
        <w:rPr>
          <w:rFonts w:eastAsia="Amiri" w:cs="Amiri" w:ascii="Amiri" w:hAnsi="Amiri"/>
          <w:color w:val="111111"/>
          <w:sz w:val="28"/>
          <w:szCs w:val="28"/>
          <w:rtl w:val="true"/>
          <w:lang w:bidi="ar-SA"/>
        </w:rPr>
        <w:t xml:space="preserve">» . </w:t>
      </w:r>
      <w:r>
        <w:rPr>
          <w:rStyle w:val="FootnoteAnchor"/>
          <w:rtl w:val="true"/>
        </w:rPr>
        <w:footnoteReference w:id="1850"/>
      </w:r>
    </w:p>
    <w:p>
      <w:pPr>
        <w:pStyle w:val="BookText"/>
        <w:rPr/>
      </w:pPr>
      <w:r>
        <w:rPr>
          <w:rFonts w:eastAsia="Times New Roman" w:cs="Times New Roman" w:ascii="Times New Roman" w:hAnsi="Times New Roman"/>
          <w:color w:val="111111"/>
          <w:sz w:val="28"/>
          <w:szCs w:val="28"/>
          <w:lang w:val="en-US" w:bidi="en-US"/>
        </w:rPr>
        <w:t>1082</w:t>
      </w:r>
    </w:p>
    <w:p>
      <w:pPr>
        <w:pStyle w:val="BookText"/>
        <w:rPr/>
      </w:pPr>
      <w:r>
        <w:rPr>
          <w:rFonts w:ascii="IRNazanin" w:hAnsi="IRNazanin" w:eastAsia="IRNazanin"/>
          <w:color w:val="111111"/>
          <w:sz w:val="28"/>
          <w:sz w:val="28"/>
          <w:szCs w:val="28"/>
          <w:rtl w:val="true"/>
          <w:lang w:bidi="fa-IR"/>
        </w:rPr>
        <w:t>دلیل نخست بر اثبات وجود خدا</w:t>
      </w:r>
    </w:p>
    <w:p>
      <w:pPr>
        <w:pStyle w:val="BookText"/>
        <w:rPr/>
      </w:pPr>
      <w:r>
        <w:rPr>
          <w:rFonts w:ascii="IRNazanin" w:hAnsi="IRNazanin" w:eastAsia="IRNazanin"/>
          <w:color w:val="111111"/>
          <w:sz w:val="28"/>
          <w:sz w:val="28"/>
          <w:szCs w:val="28"/>
          <w:rtl w:val="true"/>
          <w:lang w:bidi="fa-IR"/>
        </w:rPr>
        <w:t xml:space="preserve">شناخت فطری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یکتا پرستی روی به دین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فطرتی است که خداوند همه را بدان فطرت بیافریده است و در آفرینش خدا تغییری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پاک و پایدار ،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مردم نمی دانند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نگارگری خداست و چه کسی از خدا خوش نگارتر است ؟ ما پرستندگان او هستیم</w:t>
      </w:r>
      <w:r>
        <w:rPr>
          <w:rFonts w:eastAsia="IRNazanin" w:cs="IRNazanin"/>
          <w:color w:val="111111"/>
          <w:sz w:val="28"/>
          <w:szCs w:val="28"/>
          <w:rtl w:val="true"/>
          <w:lang w:bidi="fa-IR"/>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تو از پشت بنی آدم فرزندانشان را بیرون آورد و آنان را بر خودشان گواه گرفت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پروردگارتان نیستم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گواهی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روز قیامت نگویید که ما از آن بی خبر بودیم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لَئِنْ سَأَلْتَهُمْ مَنْ خَلَقَ السَّمَاوَاتِ وَ الْأَرْضَ لَیَقُولُنَ اللّهُ</w:t>
      </w:r>
      <w:r>
        <w:rPr>
          <w:rFonts w:eastAsia="Amiri" w:cs="Amiri" w:ascii="Amiri" w:hAnsi="Amiri"/>
          <w:color w:val="111111"/>
          <w:sz w:val="28"/>
          <w:szCs w:val="28"/>
          <w:rtl w:val="true"/>
          <w:lang w:bidi="ar-SA"/>
        </w:rPr>
        <w:t xml:space="preserve">» . </w:t>
      </w:r>
      <w:r>
        <w:rPr>
          <w:rStyle w:val="FootnoteAnchor"/>
          <w:rtl w:val="true"/>
        </w:rPr>
        <w:footnoteReference w:id="1851"/>
      </w:r>
    </w:p>
    <w:p>
      <w:pPr>
        <w:pStyle w:val="BookText"/>
        <w:rPr/>
      </w:pPr>
      <w:r>
        <w:rPr>
          <w:rFonts w:ascii="Amiri" w:hAnsi="Amiri" w:eastAsia="Amiri" w:cs="Amiri"/>
          <w:color w:val="111111"/>
          <w:sz w:val="28"/>
          <w:sz w:val="28"/>
          <w:szCs w:val="28"/>
          <w:rtl w:val="true"/>
          <w:lang w:bidi="ar-SA"/>
        </w:rPr>
        <w:t>حُنَفَاءَ لِلّهِ غَیْرَ مُشْرِکِینَ بِهِ وَ مَنْ یُشْرِکْ بِاللّهِ فَکَأَنَّما خَرَّ مِنَ السَّماءِ فَتَخْطَفُهُ الطَّیْرُ أَوْ تَهْوِی بِهِ الرِّیحُ فِی مَکانٍ سَحِیقٍ</w:t>
      </w:r>
      <w:r>
        <w:rPr>
          <w:rFonts w:eastAsia="Amiri" w:cs="Amiri" w:ascii="Amiri" w:hAnsi="Amiri"/>
          <w:color w:val="111111"/>
          <w:sz w:val="28"/>
          <w:szCs w:val="28"/>
          <w:rtl w:val="true"/>
          <w:lang w:bidi="ar-SA"/>
        </w:rPr>
        <w:t xml:space="preserve">» . </w:t>
      </w:r>
      <w:r>
        <w:rPr>
          <w:rStyle w:val="FootnoteAnchor"/>
          <w:rtl w:val="true"/>
        </w:rPr>
        <w:footnoteReference w:id="185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مَوْلودٍ یُولَدُ علی الفِطرَةِ ، یَعنی علی المَعْرِفَةِ بأنّ اللّهَ عزّ و جلّ خالِقُهُ ، فذلکَ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 السّماواتِ و الأرضَ لَیَقُولُنَّ اللّهُ</w:t>
      </w:r>
      <w:r>
        <w:rPr>
          <w:rFonts w:eastAsia="Amiri" w:cs="Amiri" w:ascii="Amiri" w:hAnsi="Amiri"/>
          <w:color w:val="111111"/>
          <w:sz w:val="28"/>
          <w:szCs w:val="28"/>
          <w:rtl w:val="true"/>
          <w:lang w:bidi="ar-SA"/>
        </w:rPr>
        <w:t xml:space="preserve">» . </w:t>
      </w:r>
      <w:r>
        <w:rPr>
          <w:rStyle w:val="FootnoteAnchor"/>
          <w:rtl w:val="true"/>
        </w:rPr>
        <w:footnoteReference w:id="185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مَولودٍ یُولَدُ علی الفِطرَةِ ، و إنّما أبَواهُ یُهَوِّدانِهِ و یُنَصِّرانِهِ </w:t>
      </w:r>
      <w:r>
        <w:rPr>
          <w:rFonts w:eastAsia="Amiri" w:cs="Amiri" w:ascii="Amiri" w:hAnsi="Amiri"/>
          <w:color w:val="111111"/>
          <w:sz w:val="28"/>
          <w:szCs w:val="28"/>
          <w:rtl w:val="true"/>
          <w:lang w:bidi="ar-SA"/>
        </w:rPr>
        <w:t xml:space="preserve">. </w:t>
      </w:r>
      <w:r>
        <w:rPr>
          <w:rStyle w:val="FootnoteAnchor"/>
          <w:rtl w:val="true"/>
        </w:rPr>
        <w:footnoteReference w:id="1854"/>
      </w:r>
    </w:p>
    <w:p>
      <w:pPr>
        <w:pStyle w:val="BookText"/>
        <w:rPr/>
      </w:pPr>
      <w:r>
        <w:rPr>
          <w:rFonts w:ascii="Amiri" w:hAnsi="Amiri" w:eastAsia="Amiri" w:cs="Amiri"/>
          <w:color w:val="111111"/>
          <w:sz w:val="28"/>
          <w:sz w:val="28"/>
          <w:szCs w:val="28"/>
          <w:rtl w:val="true"/>
          <w:lang w:bidi="ar-SA"/>
        </w:rPr>
        <w:t>عنه صلی الله علیه و آلهـ فی غَزوَةٍ قَتَلَ فیها المُسلِمونَ أبناءَ المُشرِکینَ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خِیارَکُم أبناءُ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تَقْتُلوا ذُرِّیَّةً ، کُلُّ مَولودٍ یُولَدُ علی الفِطرَةِ ، فما یَزالُ علَیها حتّی یُعْرِبَ عَنها لِسانُهُ ، فأبَواهُ یُهَوِّدانِهِ أو یُنَصِّرانِهِ أو یُمَجِّسانِهِ </w:t>
      </w:r>
      <w:r>
        <w:rPr>
          <w:rFonts w:eastAsia="Amiri" w:cs="Amiri" w:ascii="Amiri" w:hAnsi="Amiri"/>
          <w:color w:val="111111"/>
          <w:sz w:val="28"/>
          <w:szCs w:val="28"/>
          <w:rtl w:val="true"/>
          <w:lang w:bidi="ar-SA"/>
        </w:rPr>
        <w:t xml:space="preserve">. </w:t>
      </w:r>
      <w:r>
        <w:rPr>
          <w:rStyle w:val="FootnoteAnchor"/>
          <w:rtl w:val="true"/>
        </w:rPr>
        <w:footnoteReference w:id="18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آنان بپرسی که چه کسی آسمانها و زمین را آفریده است ، هر آینه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آوردگان به خدا باشید و نه شرک آوردگان به او؛ و هر کس به خدا شرک آورد ، چونان کسی است که از آسمان فرو افتد و 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باید یا باد او را به مکانی دور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نوزادی بر فطرت زاده می شود ، یعنی می داند که خداوند عزّ و جلّ آفریدگار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معنای سخن خداوند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آنان بپرسی چه کسی آسمانها و زمین را آفریده است هر آینه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مولودی بر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می شود و این پدر و مادر او هستند که وی را یهودی و نصرانی بار می آورند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 یکی از غزوات که طی آن مسلمانان فرزندان مشرکان را کشتند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بهترین افراد شما، فرزندان همان مشرکان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کشی مکنید، هر مولودی بر اساس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می آید و پیوسته بر آن است تا آن که زبانش از آن پرده بر می دارد، اما پدر و مادرش او را یهودی یا نصرانی و یا مجوسی بار می آورند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حُنَفاءَ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سُئلَ ما الحَنیفِیَّةُ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الفِطرَةُ الّتی فَطَرَ النّاسَ علَیها ، فَطَرَ اللّهُ الخَلقَ علی مَعْرِفَتِهِ </w:t>
      </w:r>
      <w:r>
        <w:rPr>
          <w:rFonts w:eastAsia="Amiri" w:cs="Amiri" w:ascii="Amiri" w:hAnsi="Amiri"/>
          <w:color w:val="111111"/>
          <w:sz w:val="28"/>
          <w:szCs w:val="28"/>
          <w:rtl w:val="true"/>
          <w:lang w:bidi="ar-SA"/>
        </w:rPr>
        <w:t xml:space="preserve">. </w:t>
      </w:r>
      <w:r>
        <w:rPr>
          <w:rStyle w:val="FootnoteAnchor"/>
          <w:rtl w:val="true"/>
        </w:rPr>
        <w:footnoteReference w:id="1856"/>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فِطْرَةَ اللّهِ الَّتِی فَطَرَ النَّاسَ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فَطَرهُم علی مَعْرفَتِهِ أنَّهُ رَبُّهُم ، و لَو لا ذلکَ لَم یَعْلَموا ـ إذا سُئِلوا ـ مَن رَبُّهُم و لا مَن رازِقُهُم </w:t>
      </w:r>
      <w:r>
        <w:rPr>
          <w:rFonts w:eastAsia="Amiri" w:cs="Amiri" w:ascii="Amiri" w:hAnsi="Amiri"/>
          <w:color w:val="111111"/>
          <w:sz w:val="28"/>
          <w:szCs w:val="28"/>
          <w:rtl w:val="true"/>
          <w:lang w:bidi="ar-SA"/>
        </w:rPr>
        <w:t xml:space="preserve">. </w:t>
      </w:r>
      <w:r>
        <w:rPr>
          <w:rStyle w:val="FootnoteAnchor"/>
          <w:rtl w:val="true"/>
        </w:rPr>
        <w:footnoteReference w:id="1857"/>
      </w:r>
    </w:p>
    <w:p>
      <w:pPr>
        <w:pStyle w:val="BookText"/>
        <w:rPr/>
      </w:pPr>
      <w:r>
        <w:rPr>
          <w:rFonts w:ascii="Amiri" w:hAnsi="Amiri" w:eastAsia="Amiri" w:cs="Amiri"/>
          <w:color w:val="111111"/>
          <w:sz w:val="28"/>
          <w:sz w:val="28"/>
          <w:szCs w:val="28"/>
          <w:rtl w:val="true"/>
          <w:lang w:bidi="ar-SA"/>
        </w:rPr>
        <w:t>الإمامُ الصّادقُ علیه السلامـ أیضا فی الآیةِ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التّوحیدُ </w:t>
      </w:r>
      <w:r>
        <w:rPr>
          <w:rFonts w:eastAsia="Amiri" w:cs="Amiri" w:ascii="Amiri" w:hAnsi="Amiri"/>
          <w:color w:val="111111"/>
          <w:sz w:val="28"/>
          <w:szCs w:val="28"/>
          <w:rtl w:val="true"/>
          <w:lang w:bidi="ar-SA"/>
        </w:rPr>
        <w:t xml:space="preserve">. </w:t>
      </w:r>
      <w:r>
        <w:rPr>
          <w:rStyle w:val="FootnoteAnchor"/>
          <w:rtl w:val="true"/>
        </w:rPr>
        <w:footnoteReference w:id="1858"/>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ربُّـکَ مِن بَنی آدَمَ مِنْ ظُهُورِهِمْ ذُرِّیَّتَهُمْ وَأَشْهَدَهُـمْ عَلَی أَنْفُسِهِـمْ أَ لَسْتُ بِرَبِّکُـمْ قالُـوا بَلَـی شَهِدْنـا أَنْ تَقُولُـوا یَـوْمَ الْقِیامَـةِ إِنّـا کُنّا عَنْ هذَا غافِلِینَ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ثَبتَتِ المَعرِفَةُ فی قُلوبِهِم ، و نَسُوا المَوقِفَ ، و سَیَذْکُرونَهُ یَوما ، و لَو لا ذلکَ لَم یَدْرِ أحَدٌ مَن خالِقُهُ و لا مَن رازِقُهُ </w:t>
      </w:r>
      <w:r>
        <w:rPr>
          <w:rFonts w:eastAsia="Amiri" w:cs="Amiri" w:ascii="Amiri" w:hAnsi="Amiri"/>
          <w:color w:val="111111"/>
          <w:sz w:val="28"/>
          <w:szCs w:val="28"/>
          <w:rtl w:val="true"/>
          <w:lang w:bidi="ar-SA"/>
        </w:rPr>
        <w:t xml:space="preserve">. </w:t>
      </w:r>
      <w:r>
        <w:rPr>
          <w:rStyle w:val="FootnoteAnchor"/>
          <w:rtl w:val="true"/>
        </w:rPr>
        <w:footnoteReference w:id="1859"/>
      </w:r>
    </w:p>
    <w:p>
      <w:pPr>
        <w:pStyle w:val="BookText"/>
        <w:rPr/>
      </w:pPr>
      <w:r>
        <w:rPr>
          <w:rStyle w:val="FootnoteAnchor"/>
          <w:rtl w:val="true"/>
        </w:rPr>
        <w:footnoteReference w:id="18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السلامـ در پاسخ به سؤال از آیین حنیف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حنفاء 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فطرتی است که خداوند مردم را بر آن سرشته است ؛ خداوند خلق را با سرشت خداشناسی آفریده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فطرتی است که خداوند همه را بدان فطرت بیافریده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بر سرشت خداشناسی و این که او پروردگارشان است آفرید ؛ و اگر چنین نبود در پاسخ به این پرسش که چه کسی پروردگارشان است و چه کسی آنها را روزی می دهد، در می ماندند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نیز درباره همین آیه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توحید است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تو از پشت بنی آدم فرزندانشان را بیرون آورد و آنان را بر خودشان گواه گرفت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پروردگارتان نیستم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گواهی می دهیم تا در روز قیامت نگویید که ما از آن بی خبر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در دلهایشان استوار گشت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اخذ گواهی را از یاد بردند ؛ امّا روزی به یادش 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 هیچ کس نمی دانست که آفریدگار و روزی دهنده او کیست</w:t>
      </w:r>
      <w:r>
        <w:rPr>
          <w:rFonts w:eastAsia="IRNazanin" w:cs="IRNazanin"/>
          <w:color w:val="111111"/>
          <w:sz w:val="28"/>
          <w:szCs w:val="28"/>
          <w:rtl w:val="true"/>
          <w:lang w:bidi="fa-IR"/>
        </w:rPr>
        <w:t>.</w:t>
      </w:r>
      <w:bookmarkStart w:id="1794" w:name="pg11924_135398"/>
    </w:p>
    <w:p>
      <w:pPr>
        <w:pStyle w:val="Heading5"/>
        <w:numPr>
          <w:ilvl w:val="4"/>
          <w:numId w:val="1"/>
        </w:numPr>
        <w:rPr/>
      </w:pPr>
      <w:bookmarkStart w:id="1795" w:name="__RefHeading___Toc14229873_73709187"/>
      <w:bookmarkStart w:id="1796" w:name="_Toc752"/>
      <w:bookmarkEnd w:id="1794"/>
      <w:bookmarkEnd w:id="1795"/>
      <w:r>
        <w:rPr/>
        <w:t>1083</w:t>
      </w:r>
      <w:r>
        <w:rPr>
          <w:rtl w:val="true"/>
        </w:rPr>
        <w:t xml:space="preserve"> - </w:t>
      </w:r>
      <w:r>
        <w:rPr>
          <w:rtl w:val="true"/>
        </w:rPr>
        <w:t>إثباتُ الصّانِعِ</w:t>
      </w:r>
      <w:bookmarkEnd w:id="1796"/>
    </w:p>
    <w:p>
      <w:pPr>
        <w:pStyle w:val="Heading6"/>
        <w:numPr>
          <w:ilvl w:val="5"/>
          <w:numId w:val="1"/>
        </w:numPr>
        <w:rPr/>
      </w:pPr>
      <w:bookmarkStart w:id="1797" w:name="__RefHeading___Toc14229875_73709187"/>
      <w:bookmarkStart w:id="1798" w:name="_Toc753"/>
      <w:bookmarkEnd w:id="1797"/>
      <w:r>
        <w:rPr/>
        <w:t>1083</w:t>
      </w:r>
      <w:r>
        <w:rPr>
          <w:rtl w:val="true"/>
        </w:rPr>
        <w:t xml:space="preserve"> - </w:t>
      </w:r>
      <w:r>
        <w:rPr>
          <w:rtl w:val="true"/>
        </w:rPr>
        <w:t>اثبات وجود خدا</w:t>
      </w:r>
      <w:bookmarkEnd w:id="179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 الاْءِنْسَانَ الضُّرُّ دَعَانَا لِجَنْبِهِ أَوْ قَاعِدا أَوْ قَائِما فَلَمّا کَشَفْنا عَنْهُ ضُرَّهُ مَرَّ کَأَنْ لَمْ یَدْعُنا إِلَی ضُرٍّ مَسَّهُ کَذلِکَ زُیِّنَ لِلْمُسْرِفِینَ ما کانُوا یَعْمَلُونَ</w:t>
      </w:r>
      <w:r>
        <w:rPr>
          <w:rFonts w:eastAsia="Amiri" w:cs="Amiri" w:ascii="Amiri" w:hAnsi="Amiri"/>
          <w:color w:val="111111"/>
          <w:sz w:val="28"/>
          <w:szCs w:val="28"/>
          <w:rtl w:val="true"/>
          <w:lang w:bidi="ar-SA"/>
        </w:rPr>
        <w:t xml:space="preserve">» . </w:t>
      </w:r>
      <w:r>
        <w:rPr>
          <w:rStyle w:val="FootnoteAnchor"/>
          <w:rtl w:val="true"/>
        </w:rPr>
        <w:footnoteReference w:id="18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 النَّاسَ ضُرٌّ دَعَوْا رَبَّهُمْ مُنِیبِینَ إِلَیْهِ ثُمَّ إِذَا أَذَاقَهُمْ مِنْهُ رَحْمَةً إِذَا فَرِیقٌ مِنْهُمْ بِرَبِّهِمْ یُشْرِکُونَ</w:t>
      </w:r>
      <w:r>
        <w:rPr>
          <w:rFonts w:eastAsia="Amiri" w:cs="Amiri" w:ascii="Amiri" w:hAnsi="Amiri"/>
          <w:color w:val="111111"/>
          <w:sz w:val="28"/>
          <w:szCs w:val="28"/>
          <w:rtl w:val="true"/>
          <w:lang w:bidi="ar-SA"/>
        </w:rPr>
        <w:t xml:space="preserve">» . </w:t>
      </w:r>
      <w:r>
        <w:rPr>
          <w:rStyle w:val="FootnoteAnchor"/>
          <w:rtl w:val="true"/>
        </w:rPr>
        <w:footnoteReference w:id="18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 الاْءِنْسَانَ ضُرٌّ دَعَا رَبَّهُ مُنِیبا إِلَیْهِ ثُمَّ إِذَا خَوَّلَهُ نِعْمَةً مِنْهُ نَسِیَ ما کانَ یَدْعُوا إِلَیْهِ مِن قَبْلُ وَ جَعَلَ للّهِِ أَنْدَادا لِیُضِلَّ عَن سَبِیلِهِ قُلْ تَمَتَّعْ بِکُفْرِکَ قَلِیلاً إِنَّکَ مِنْ أَصْحابِ النَّارِ</w:t>
      </w:r>
      <w:r>
        <w:rPr>
          <w:rFonts w:eastAsia="Amiri" w:cs="Amiri" w:ascii="Amiri" w:hAnsi="Amiri"/>
          <w:color w:val="111111"/>
          <w:sz w:val="28"/>
          <w:szCs w:val="28"/>
          <w:rtl w:val="true"/>
          <w:lang w:bidi="ar-SA"/>
        </w:rPr>
        <w:t xml:space="preserve">» . </w:t>
      </w:r>
      <w:r>
        <w:rPr>
          <w:rStyle w:val="FootnoteAnchor"/>
          <w:rtl w:val="true"/>
        </w:rPr>
        <w:footnoteReference w:id="186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فی تَفسیرِ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یَتَألَّهُ إلَیهِ عِندَ الحَوائجِ و الشَّدائدِ کُلُّ مَخْلوقٍ عِندَ انْقِطاعِ الرَّجاءِ مِن جَمیعِ مَن هُو دُونَهُ ، و تَقَطُّعِ الأسْبابِ مِن کُلِّ مَن سِواهُ ، و ذلکَ أنَّ کُلَّ مُتَرَئّسٍ فی هذهِ الدُّنیا و مُتَعَظِّمٍ فیها و إنْ عَظُمَ غَناؤهُ و طُغْیانُهُ و کثُرَتْ حَوائجُ مَن دُونَهُ إلَیهِ فإنّهُم سَیَحْتاجونَ حَوائجَ لا یَقْدِرُ علَیها هذا المُتَعاظِمُ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هذا المُتَعاظِمُ یَحتاجُ حَوائجَ لا یَقْدِرُ علَیها ، فَینْقَطِعُ إلی اللّهِ عِندَ ضَرورَتِهِ و فاقَتِهِ ، حتّی إذا کُفِیَ هَمَّهُ عادَ إلی شِرْکِهِ </w:t>
      </w:r>
      <w:r>
        <w:rPr>
          <w:rFonts w:eastAsia="Amiri" w:cs="Amiri" w:ascii="Amiri" w:hAnsi="Amiri"/>
          <w:color w:val="111111"/>
          <w:sz w:val="28"/>
          <w:szCs w:val="28"/>
          <w:rtl w:val="true"/>
          <w:lang w:bidi="ar-SA"/>
        </w:rPr>
        <w:t xml:space="preserve">. </w:t>
      </w:r>
      <w:r>
        <w:rPr>
          <w:rStyle w:val="FootnoteAnchor"/>
          <w:rtl w:val="true"/>
        </w:rPr>
        <w:footnoteReference w:id="1864"/>
      </w:r>
    </w:p>
    <w:p>
      <w:pPr>
        <w:pStyle w:val="BookText"/>
        <w:rPr/>
      </w:pPr>
      <w:r>
        <w:rPr>
          <w:rFonts w:eastAsia="Times New Roman" w:cs="Times New Roman" w:ascii="Times New Roman" w:hAnsi="Times New Roman"/>
          <w:color w:val="111111"/>
          <w:sz w:val="28"/>
          <w:szCs w:val="28"/>
          <w:lang w:val="en-US" w:bidi="en-US"/>
        </w:rPr>
        <w:t>1083</w:t>
      </w:r>
    </w:p>
    <w:p>
      <w:pPr>
        <w:pStyle w:val="BookText"/>
        <w:rPr/>
      </w:pPr>
      <w:r>
        <w:rPr>
          <w:rFonts w:ascii="IRNazanin" w:hAnsi="IRNazanin" w:eastAsia="IRNazanin"/>
          <w:color w:val="111111"/>
          <w:sz w:val="28"/>
          <w:sz w:val="28"/>
          <w:szCs w:val="28"/>
          <w:rtl w:val="true"/>
          <w:lang w:bidi="fa-IR"/>
        </w:rPr>
        <w:t>دلیل دوم بر اثبات وجود خدا</w:t>
      </w:r>
    </w:p>
    <w:p>
      <w:pPr>
        <w:pStyle w:val="BookText"/>
        <w:rPr/>
      </w:pPr>
      <w:r>
        <w:rPr>
          <w:rFonts w:ascii="IRNazanin" w:hAnsi="IRNazanin" w:eastAsia="IRNazanin"/>
          <w:color w:val="111111"/>
          <w:sz w:val="28"/>
          <w:sz w:val="28"/>
          <w:szCs w:val="28"/>
          <w:rtl w:val="true"/>
          <w:lang w:bidi="fa-IR"/>
        </w:rPr>
        <w:t xml:space="preserve">شناخت فطری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آدمی گزندی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دعا می خواند چه بر پهلو خفته باشد و چه نشسته یا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گزند را از او دور سازیم، چنان می گذرد که گویی ما را برای دفع آن گزندی که به او رسیده بود هرگز نخوانده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اسرافکاران، اینچنین در نظرشان آراسته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آدمیان زیانی رسد، پروردگارشان را بخوانند و به درگاه او توبه کنند و چون رحمت خویش را به آنها بچشاند گروهی از آنان به پروردگارشان شرک می آورند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آدمی گزندی رسد، به پروردگارش روی می آورد و او را می خواند ، آن گاه چون به او از جانب خود نعمتی بخشد همه آن دعاها را که پیش از این کرده بود از یاد می برد و برای خدا همتایانی قرار می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و دیگران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گمراه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کفرت بهره مند شو ، که تو از دوزخیان خواهی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هر مخلوقی در هنگام نیازها و گرفتاریها ، وقتی امیدش از همه کس قطع می شود و رشته همه سببها ، جز او ، بریده می گردد، به وی روی می آورد ؛ چه آن که هر انسانی هر چند در این دنیا خود را رئیس بخواند و بزرگ بداند و بی نیازی و گردن فرازییش بسیار باشد و دیگران به او نیاز فراوان داشته باشند، همین نیازمندان نیازهایی برایشان پیدا خواهد شد که آن شخص، قادر به بر آوردن آنها نیست و برای خود همین شخص نیز نیازهایی پیش می آید که توان بر آوردن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 ضرورت و نیازمندی، به خدا روی می آورد، اما همین که نیازش برآورده شود، دوباره ره شرک می پوید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بصُنْعِ اللّهِ یُسْتَدلُّ علَیهِ ، و بالعُقولِ یُعتَقَدُ مَعرِفَتُهُ ، و بالفِطْرَةِ تَثْبُتُ حُجَّتُهُ </w:t>
      </w:r>
      <w:r>
        <w:rPr>
          <w:rFonts w:eastAsia="Amiri" w:cs="Amiri" w:ascii="Amiri" w:hAnsi="Amiri"/>
          <w:color w:val="111111"/>
          <w:sz w:val="28"/>
          <w:szCs w:val="28"/>
          <w:rtl w:val="true"/>
          <w:lang w:bidi="ar-SA"/>
        </w:rPr>
        <w:t xml:space="preserve">. </w:t>
      </w:r>
      <w:r>
        <w:rPr>
          <w:rStyle w:val="FootnoteAnchor"/>
          <w:rtl w:val="true"/>
        </w:rPr>
        <w:footnoteReference w:id="1865"/>
      </w:r>
    </w:p>
    <w:p>
      <w:pPr>
        <w:pStyle w:val="BookText"/>
        <w:rPr/>
      </w:pPr>
      <w:r>
        <w:rPr>
          <w:rFonts w:ascii="Amiri" w:hAnsi="Amiri" w:eastAsia="Amiri" w:cs="Amiri"/>
          <w:color w:val="111111"/>
          <w:sz w:val="28"/>
          <w:sz w:val="28"/>
          <w:szCs w:val="28"/>
          <w:rtl w:val="true"/>
          <w:lang w:bidi="ar-SA"/>
        </w:rPr>
        <w:t>الإمامُ العسکریُّ علیه السلامـ فی تفسیرِ البَسْملَةِ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هُو الّذی یَتألَّهُ إلَیهِ عِندَ الحَوائجِ و الشَّدائدِ کُلُّ مَخْلوقٍ عِندَ انْقِطاعِ الرَّجاءِ مِن کُلِّ مَن هُوَ دُونَهُ ، و تَقَطُّعِ الأسْبابِ مِن جَمیعِ مَن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أیْ أسْتَعینُ علی اُموری کُلِّها باللّهِ الّذی لا تَحِقُّ العِبادَةُ إلاّ لَهُ ، المُغیثُ إذا اسْتُغیثَ ، و المُجیبُ إذا دُعِیَ ، و هُو ما قالَ رجُلٌ للصّادقِ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 دُلَّنی علی اللّهِ، ما هُو ؟ فَقدْ أکْثَرَ علَیَّ المُجادِلونَ و حَیَّرونی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عبدَ اللّهِ ، هَل رَکِبْتَ سَفینَةً قَطُّ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کُسِرَ بِکَ حَیثُ لا سَفینَةَ تُنْجیکَ و لا سِباحَةَ تُغْنیکَ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تَعَلّقَ قَلبُکَ هُنالِکَ أنّ شَیئا مِن الأشْیاءِ قادِرٌ علی أنْ یُخَلِّصَکَ مِن وَ رْطَتِکَ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الشّیءُ هُو اللّهُ القادِرُ علی الإنْجاءِ حَیثُ لا مُنْجیَ ، و علی الإغاثَةِ حَیثُ لا مُغِیثَ </w:t>
      </w:r>
      <w:r>
        <w:rPr>
          <w:rFonts w:eastAsia="Amiri" w:cs="Amiri" w:ascii="Amiri" w:hAnsi="Amiri"/>
          <w:color w:val="111111"/>
          <w:sz w:val="28"/>
          <w:szCs w:val="28"/>
          <w:rtl w:val="true"/>
          <w:lang w:bidi="ar-SA"/>
        </w:rPr>
        <w:t xml:space="preserve">. </w:t>
      </w:r>
      <w:r>
        <w:rPr>
          <w:rStyle w:val="FootnoteAnchor"/>
          <w:rtl w:val="true"/>
        </w:rPr>
        <w:footnoteReference w:id="1866"/>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آفرینش خدا، به وجود او پی برده می شود و با خردها شناخته می شود و با فطرت ، برهان بر وجود او ثابت می شود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علیه السلامـ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هموست که هر مخلوقی در نیازها و گرفتاریها وقتی امیدش از همه ، جز او قطع می شود و رشته هر سببی جز او بریده می گردد ، به وی روی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همه کارهایم از خدایی کمک می گیرم که عبادت و پرستش سزاوار جز او نیست و هرگاه فریاد خواهی شود به فریاد می رسد و هرگاه خوانده شود اجابت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نکته ای است که مردی به امام صادق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وجود خدا راهنمایی کن که مجادله گران بر من هجوم آورده سرگشته و حیرانم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هرگز کشتی سوار شده ای؟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پیش آمده که کشتی بشکند و در آن جا نه کشتی دیگری باشد که تو را برهاند و نه شنا کردن کارساز باشد؟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آن هنگام دلت متوجه موجودی شده است که می تواند تو را از هلاک نجات دهد؟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موجود همان خدای توانایی است که آن جا که هیچ نجات دهنده دیگری نیست نجات می دهد و آن جا که فریادرسی نیست به فریاد می رسد </w:t>
      </w:r>
      <w:r>
        <w:rPr>
          <w:rFonts w:eastAsia="IRNazanin" w:cs="IRNazanin"/>
          <w:color w:val="111111"/>
          <w:sz w:val="28"/>
          <w:szCs w:val="28"/>
          <w:rtl w:val="true"/>
          <w:lang w:bidi="fa-IR"/>
        </w:rPr>
        <w:t>.</w:t>
      </w:r>
      <w:bookmarkStart w:id="1799" w:name="pg11924_135400"/>
    </w:p>
    <w:p>
      <w:pPr>
        <w:pStyle w:val="Heading5"/>
        <w:numPr>
          <w:ilvl w:val="4"/>
          <w:numId w:val="1"/>
        </w:numPr>
        <w:rPr/>
      </w:pPr>
      <w:bookmarkStart w:id="1800" w:name="__RefHeading___Toc14229877_73709187"/>
      <w:bookmarkStart w:id="1801" w:name="_Toc754"/>
      <w:bookmarkEnd w:id="1799"/>
      <w:bookmarkEnd w:id="1800"/>
      <w:r>
        <w:rPr/>
        <w:t>1084</w:t>
      </w:r>
      <w:r>
        <w:rPr>
          <w:rtl w:val="true"/>
        </w:rPr>
        <w:t xml:space="preserve"> - </w:t>
      </w:r>
      <w:r>
        <w:rPr>
          <w:rtl w:val="true"/>
        </w:rPr>
        <w:t>إثباتُ الصّانِعِ</w:t>
      </w:r>
      <w:bookmarkEnd w:id="1801"/>
    </w:p>
    <w:p>
      <w:pPr>
        <w:pStyle w:val="Heading6"/>
        <w:numPr>
          <w:ilvl w:val="5"/>
          <w:numId w:val="1"/>
        </w:numPr>
        <w:rPr/>
      </w:pPr>
      <w:bookmarkStart w:id="1802" w:name="__RefHeading___Toc14229879_73709187"/>
      <w:bookmarkStart w:id="1803" w:name="_Toc755"/>
      <w:bookmarkEnd w:id="1802"/>
      <w:r>
        <w:rPr/>
        <w:t>1084</w:t>
      </w:r>
      <w:r>
        <w:rPr>
          <w:rtl w:val="true"/>
        </w:rPr>
        <w:t xml:space="preserve"> - </w:t>
      </w:r>
      <w:r>
        <w:rPr>
          <w:rtl w:val="true"/>
        </w:rPr>
        <w:t>اثبات وجود خدا</w:t>
      </w:r>
      <w:bookmarkEnd w:id="180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خُلِقُوا مِنْ غَیْرِ شَیْءٍ أَمْ هُمُ الْخَالِقُونَ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خَلَقُوا السَّمَاوَاتِ وَ الْأَرْضَ بَلْ لا یُوقِنُونَ</w:t>
      </w:r>
      <w:r>
        <w:rPr>
          <w:rFonts w:eastAsia="Amiri" w:cs="Amiri" w:ascii="Amiri" w:hAnsi="Amiri"/>
          <w:color w:val="111111"/>
          <w:sz w:val="28"/>
          <w:szCs w:val="28"/>
          <w:rtl w:val="true"/>
          <w:lang w:bidi="ar-SA"/>
        </w:rPr>
        <w:t xml:space="preserve">» . </w:t>
      </w:r>
      <w:r>
        <w:rPr>
          <w:rStyle w:val="FootnoteAnchor"/>
          <w:rtl w:val="true"/>
        </w:rPr>
        <w:footnoteReference w:id="186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صانِعِ شَیْءٍ فمِن شَیْءٍ صَنَعَ ، و اللّهُ لا مِن شَیْءٍ صَنَعَ ما خَلَقَ </w:t>
      </w:r>
      <w:r>
        <w:rPr>
          <w:rFonts w:eastAsia="Amiri" w:cs="Amiri" w:ascii="Amiri" w:hAnsi="Amiri"/>
          <w:color w:val="111111"/>
          <w:sz w:val="28"/>
          <w:szCs w:val="28"/>
          <w:rtl w:val="true"/>
          <w:lang w:bidi="ar-SA"/>
        </w:rPr>
        <w:t xml:space="preserve">. </w:t>
      </w:r>
      <w:r>
        <w:rPr>
          <w:rStyle w:val="FootnoteAnchor"/>
          <w:rtl w:val="true"/>
        </w:rPr>
        <w:footnoteReference w:id="18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علی قِدَمِهِ بحُدوثِ خَلْقِهِ ، و بحُدُوثِ خَلْقِهِ علی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مُسْتَشْهِدٌ بِحُدُوثِ الأشْیاءِ علی أزَلیّتِهِ ، و بما وَسَمَها بهِ مِن العَجْزِ علی قُدْرَتِهِ ، و بما اضْطَرَّها إلَیهِ مِن الفَناءِ علی دَوامِهِ </w:t>
      </w:r>
      <w:r>
        <w:rPr>
          <w:rFonts w:eastAsia="Amiri" w:cs="Amiri" w:ascii="Amiri" w:hAnsi="Amiri"/>
          <w:color w:val="111111"/>
          <w:sz w:val="28"/>
          <w:szCs w:val="28"/>
          <w:rtl w:val="true"/>
          <w:lang w:bidi="ar-SA"/>
        </w:rPr>
        <w:t xml:space="preserve">. </w:t>
      </w:r>
      <w:r>
        <w:rPr>
          <w:rStyle w:val="FootnoteAnchor"/>
          <w:rtl w:val="true"/>
        </w:rPr>
        <w:footnoteReference w:id="1869"/>
      </w:r>
    </w:p>
    <w:p>
      <w:pPr>
        <w:pStyle w:val="BookText"/>
        <w:rPr/>
      </w:pPr>
      <w:r>
        <w:rPr>
          <w:rFonts w:eastAsia="Times New Roman" w:cs="Times New Roman" w:ascii="Times New Roman" w:hAnsi="Times New Roman"/>
          <w:color w:val="111111"/>
          <w:sz w:val="28"/>
          <w:szCs w:val="28"/>
          <w:lang w:val="en-US" w:bidi="en-US"/>
        </w:rPr>
        <w:t>1084</w:t>
      </w:r>
    </w:p>
    <w:p>
      <w:pPr>
        <w:pStyle w:val="BookText"/>
        <w:rPr/>
      </w:pPr>
      <w:r>
        <w:rPr>
          <w:rFonts w:ascii="IRNazanin" w:hAnsi="IRNazanin" w:eastAsia="IRNazanin"/>
          <w:color w:val="111111"/>
          <w:sz w:val="28"/>
          <w:sz w:val="28"/>
          <w:szCs w:val="28"/>
          <w:rtl w:val="true"/>
          <w:lang w:bidi="fa-IR"/>
        </w:rPr>
        <w:t>دلیل سوم بر اثبات وجود خدا</w:t>
      </w:r>
    </w:p>
    <w:p>
      <w:pPr>
        <w:pStyle w:val="BookText"/>
        <w:rPr/>
      </w:pPr>
      <w:r>
        <w:rPr>
          <w:rFonts w:ascii="Amiri" w:hAnsi="Amiri" w:eastAsia="Amiri" w:cs="Amiri"/>
          <w:color w:val="111111"/>
          <w:sz w:val="28"/>
          <w:sz w:val="28"/>
          <w:szCs w:val="28"/>
          <w:rtl w:val="true"/>
          <w:lang w:bidi="ar-SA"/>
        </w:rPr>
        <w:t>قانون علیّت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ناچیز آفریده شده اند یا خود آفریننده خویشند؟ یا آسمانها و زمین را آفریده اند ؟ نه ، بلکه به یقین نرسیده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چیزی بسازد، آن را از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ساخته است ، اما خداوند آنچه را ساخته از چیزی نیافریده است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و ستایش خداوندی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آفریدگانش را دلیل قدیم بودن و وجود خود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اشیاء را گواه ازلی بودن خود گرفت و با داغ ناتوانی که بر آنان نهاد، آنها را گواه قدرت خود و فنای حتمی آنها را گواه جاودانگی خویش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الدّالِّ علی وُجودِهِ بخَلْقِهِ ، و بمُحْدَثِ خَلْقِهِ علی أزَلیّتِهِ </w:t>
      </w:r>
      <w:r>
        <w:rPr>
          <w:rFonts w:eastAsia="Amiri" w:cs="Amiri" w:ascii="Amiri" w:hAnsi="Amiri"/>
          <w:color w:val="111111"/>
          <w:sz w:val="28"/>
          <w:szCs w:val="28"/>
          <w:rtl w:val="true"/>
          <w:lang w:bidi="ar-SA"/>
        </w:rPr>
        <w:t xml:space="preserve">. </w:t>
      </w:r>
      <w:r>
        <w:rPr>
          <w:rStyle w:val="FootnoteAnchor"/>
          <w:rtl w:val="true"/>
        </w:rPr>
        <w:footnoteReference w:id="1870"/>
      </w:r>
    </w:p>
    <w:p>
      <w:pPr>
        <w:pStyle w:val="BookText"/>
        <w:rPr/>
      </w:pPr>
      <w:r>
        <w:rPr>
          <w:rFonts w:ascii="Amiri" w:hAnsi="Amiri" w:eastAsia="Amiri" w:cs="Amiri"/>
          <w:color w:val="111111"/>
          <w:sz w:val="28"/>
          <w:sz w:val="28"/>
          <w:szCs w:val="28"/>
          <w:rtl w:val="true"/>
          <w:lang w:bidi="ar-SA"/>
        </w:rPr>
        <w:t xml:space="preserve">الإمامُ الباقرُ علیه السلامـ و قد سألَهُ رجُلٌ مِن عُلَماءِ أهلِ الشّامِ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فالشَّیْءُ خَلقَهُ مِن شَیْءٍ أو مِن لا شَیءٍ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الشَّیْءَ لا مِن شَیْءٍ کانَ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خَلقَ الشَّیْءَ مِن شَیْءٍ ، إذا لَم یَکُنْ لَهُ انْقِطاعٌ أبدا ، و لَم یَزَلِ اللّهُ إذا و مَعهُ شَیْءٌ ، و لکنْ کانَ اللّهُ و لا شَیْءَ مَعهُ </w:t>
      </w:r>
      <w:r>
        <w:rPr>
          <w:rFonts w:eastAsia="Amiri" w:cs="Amiri" w:ascii="Amiri" w:hAnsi="Amiri"/>
          <w:color w:val="111111"/>
          <w:sz w:val="28"/>
          <w:szCs w:val="28"/>
          <w:rtl w:val="true"/>
          <w:lang w:bidi="ar-SA"/>
        </w:rPr>
        <w:t xml:space="preserve">. </w:t>
      </w:r>
      <w:r>
        <w:rPr>
          <w:rStyle w:val="FootnoteAnchor"/>
          <w:rtl w:val="true"/>
        </w:rPr>
        <w:footnoteReference w:id="1871"/>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 مِن مُناظَرَتِهِ زِنْدیقا ، قالَ الزِّنْدیقُ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 شَیْءٍ خَلقَ الأشْیاءَ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شَیْءٍ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یَجیءُ مِن لا شَیْءٍ ، شَیْءٌ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الأشْیاءَ لا تَخْلو أنْ تَکونَ خُلِقَتْ مِن شَیْءٍ أو مِن غَیرِ شَیْءٍ ، فإنْ کانتْ خُلِقَتْ مِن شَیْءٍ کانَ مَعهُ فإنّ ذلکَ الشّیْءَ قَدیمٌ ، و القَدیمُ لا یَکونُ حَدیثا و لا یَفْنی و لا یَتَغیّرُ ، و لا یَخْلو ذلکَ الشَّیْءُ مِن أنْ یَکونَ جَوْهَرا واحِدا و لَوْنا واحِدا، فمِن أینَ جاءتْ هذهِ الألْوانُ المُخْتَلِفَةُ و الجَواهِرُ الکَثیرَةُ المَوجودَةُ فی هذا العالَمِ مِن ضُروبٍ شَتّی ؟ و مِن أینَ جاءَ المَوْتُ ، إنْ کانَ الشَّیْءُ الّذی اُنْشِئَتْ مِنهُ الأشْیاءُ حیّا ؟ أو مِن أینَ جاءتِ الحیاةُ إنْ کانَ ذلکَ الشَّیْءُ مَیِّتا ؟ و لا یَجوزُ أنْ یَکونَ مِن حَیٍّ و مَیِّتٍ قَدیمَیْنِ لَم یَزالا ، لأنّ الحیَّ لا یَجیءُ مِنهُ مَیِّتٌ و هُو لَم یَزَلْ حیّا ، و لا یَجوزُ أیضا أنْ یَکونَ المَیِّتُ قَدیما لَم یَزَلْ بما هُو بهِ مِن المَوْتِ، لأنَّ المَیِّتَ لا قُدْرَةَ لَهُ و لا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أینَ قالوا إنَّ الأشیاءَ أزَلیَّةٌ؟ 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الأشْیاءَ تَدُلُّ علی حُدوثِها مِن دَوَرانِ الفَلَکِ بما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تَحَرُّکِ الأرضِ و مَن علَیها ، و انْقِلابِ الأزْمِنَةِ ، و اخْتِلافِ الوَقتِ و الحَوادِثِ الّتی تَحْدُثُ فی العالَمِ ، مِن زِیادَةٍ و نُقْصانٍ و مَوْتٍ و بِلیً ، و اضْطِرارِ النَّفْسِ إلی الإقْرارِ بأنّ لَها صانِعا و مُدَبِّرا ؟ أ ما تَری الحُلْوَ یَصیرُ حامِضا ، و العَذْبَ مُرّا ، و الجَدیدَ بالِیا ، و کُلٌّ إلی تَغَیُّرٍ و فَناءٍ ؟</w:t>
      </w:r>
      <w:r>
        <w:rPr>
          <w:rFonts w:eastAsia="Amiri" w:cs="Amiri" w:ascii="Amiri" w:hAnsi="Amiri"/>
          <w:color w:val="111111"/>
          <w:sz w:val="28"/>
          <w:szCs w:val="28"/>
          <w:rtl w:val="true"/>
          <w:lang w:bidi="ar-SA"/>
        </w:rPr>
        <w:t xml:space="preserve">! </w:t>
      </w:r>
      <w:r>
        <w:rPr>
          <w:rStyle w:val="FootnoteAnchor"/>
          <w:rtl w:val="true"/>
        </w:rPr>
        <w:footnoteReference w:id="187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خداوندی را که آفریدگان خود را دلیل بر وجود خویش ساخت و حادث بودن آنها را دلیل بر ازلیّتش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السلامـ در پاسخ به یکی از علمای شام که از ایشان 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اشیاء را از چیز آفریده است یا از هیچ ؟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را آفرید نه از چیزی که پیش از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 ء را از شی ء آفریده باشد، هرگز میان او و اشیاء انقطاع نبوده و همواره چیزی با خدا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خدا بوده و چیزی با او نبوده است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در مناظره با زندیقی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اشیاء را از چه آفریده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نیافرید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چیز از هیچ به وجود می آید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از دو حال خارج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چیزی آفریده شده اند یا از چیزی آفریده نشده اند؛ اگر از چیزی آفریده شده اند که آن چیز پیوسته با خدا بوده ؛ پس آن چیز، قدیم است و قدیم، نه حادث می شود، نه فانی می گردد و نه تغییر می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 آن شی ء ، یک جوهر و یک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این صورت این همه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گوناگون و جواهر فراوان موجود در این عالم، از کجا آمده است؟ اگر آن چیزی که اشیاء همه از او پدید آمده زنده است، پس مرگ از کجا آمده است ؟ و اگر آن چیز، مرده است حیات و زندگی از کجا آمده است ؟ ممکن نیست که از یک مُرده و یک زنده قدیمی ازلی به وجود آمده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زنده ازلی، مُرده پدید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ممکن نیست که مُرده ازلی و قدیم وجود داشته باشد ؛ زیرا موجود مُرده را قدرت و بقایی 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گفته اند که موجودات ازلی اند ؟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چرخش سپهر و هر آنچه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حرکت زمین و هر آنچه بر آن است و دگرگونی زمانها و اختلاف زمان و حوادثی که در عالم رخ می دهد و مرگ و پوسیدگی و نا گزیری نفس به اقرار به این که او را آفریدگار و مدبّر است، همگی نشانگر حدوث اشیاء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که شیرین، ترش می شود و خوش مزه، تلخ و نو، فرسوده و هر چیزی به سوی دگرگونی و نابودی می رود؟</w:t>
      </w:r>
      <w:bookmarkStart w:id="1804" w:name="pg11924_135403"/>
    </w:p>
    <w:p>
      <w:pPr>
        <w:pStyle w:val="BookText"/>
        <w:rPr/>
      </w:pPr>
      <w:bookmarkEnd w:id="1804"/>
      <w:r>
        <w:rPr>
          <w:rFonts w:ascii="Amiri" w:hAnsi="Amiri" w:eastAsia="Amiri" w:cs="Amiri"/>
          <w:color w:val="111111"/>
          <w:sz w:val="28"/>
          <w:sz w:val="28"/>
          <w:szCs w:val="28"/>
          <w:rtl w:val="true"/>
          <w:lang w:bidi="ar-SA"/>
        </w:rPr>
        <w:t>الإمامُ الصّادقُ علیه السلامـ و قد سُئلَ عنِ الدَّلیلِ علی الواحِدِ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بِالخَلْقِ مِن الحاجَةِ </w:t>
      </w:r>
      <w:r>
        <w:rPr>
          <w:rFonts w:eastAsia="Amiri" w:cs="Amiri" w:ascii="Amiri" w:hAnsi="Amiri"/>
          <w:color w:val="111111"/>
          <w:sz w:val="28"/>
          <w:szCs w:val="28"/>
          <w:rtl w:val="true"/>
          <w:lang w:bidi="ar-SA"/>
        </w:rPr>
        <w:t xml:space="preserve">. </w:t>
      </w:r>
      <w:r>
        <w:rPr>
          <w:rStyle w:val="FootnoteAnchor"/>
          <w:rtl w:val="true"/>
        </w:rPr>
        <w:footnoteReference w:id="1873"/>
      </w:r>
    </w:p>
    <w:p>
      <w:pPr>
        <w:pStyle w:val="BookText"/>
        <w:rPr/>
      </w:pPr>
      <w:r>
        <w:rPr>
          <w:rFonts w:ascii="Amiri" w:hAnsi="Amiri" w:eastAsia="Amiri" w:cs="Amiri"/>
          <w:color w:val="111111"/>
          <w:sz w:val="28"/>
          <w:sz w:val="28"/>
          <w:szCs w:val="28"/>
          <w:rtl w:val="true"/>
          <w:lang w:bidi="ar-SA"/>
        </w:rPr>
        <w:t xml:space="preserve">عنه علیه السلامـ لمّا سألَهُ أبو شاکرٍ الدَّیْصانیُّ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الدّلیلُ علی أنّ لکَ صانِعا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نَفْسی لا تَخْلو مِن إحْدی جِهَتَینِ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أکون صَنَعْتُها أنا أو صَنَعَها غَیری ؛ فإن کنتُ صَنَعتُها أنا فلا أخْلو مِن أحدِ مَعْنَیَینِ ، إمّا أنْ أکونَ صَنَعتُها و کانتْ مَوجودَةً أو صَنَعْتُها و کانتْ مَعْدومَةً ، فإنْ کنتُ صَنَعْتُها و کانتْ مَوجودةً فَقَدِ اسْتَغْنَتْ بوجودِها عن صَنْعَتِها ، و إن کانتْ مَعْدومَةً فإنّکَ تَعلمُ أنّ المَعْدومَ لا یُحْدِثُ شَیئا ، فقد ثَبَتَ المَعنی الثّالثُ أنّ لی صانِعا و هُو اللّهُ رَبُّ العالَمِینَ ، فقامَ و ما أحارَ جَوابا </w:t>
      </w:r>
      <w:r>
        <w:rPr>
          <w:rFonts w:eastAsia="Amiri" w:cs="Amiri" w:ascii="Amiri" w:hAnsi="Amiri"/>
          <w:color w:val="111111"/>
          <w:sz w:val="28"/>
          <w:szCs w:val="28"/>
          <w:rtl w:val="true"/>
          <w:lang w:bidi="ar-SA"/>
        </w:rPr>
        <w:t xml:space="preserve">. </w:t>
      </w:r>
      <w:r>
        <w:rPr>
          <w:rStyle w:val="FootnoteAnchor"/>
          <w:rtl w:val="true"/>
        </w:rPr>
        <w:footnoteReference w:id="1874"/>
      </w:r>
    </w:p>
    <w:p>
      <w:pPr>
        <w:pStyle w:val="BookText"/>
        <w:rPr/>
      </w:pPr>
      <w:r>
        <w:rPr>
          <w:rStyle w:val="FootnoteAnchor"/>
          <w:rtl w:val="true"/>
        </w:rPr>
        <w:footnoteReference w:id="18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السلامـ وقتی از ایشان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چیست ؟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آفریده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این پرسش ابو شاکر دیصانی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که تو را آفریدگاری است چیست ؟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را از دو حال خالی نیافتم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خود را آفریده ام یا کسی دیگر مرا آفریده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خود را آفریده ام از دو حال خارج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بوده ام و خود را آفریده ام و یا نبوده ام و خود را پدید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قبلاً بوده ام و خود را پدید آورده ام نیازی به پدید آوردن ندارم و اگر نبوده ام تو می دانی که معدوم چیزی را به وجود نمی آورد ، پس شقّ سوم ثابت می شود و آن این که مرا آفریدگاری است و آن همان خدای پروردگار جهانیان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شاکر که پاسخی برای گفتن نداشت، برخاست </w:t>
      </w:r>
      <w:r>
        <w:rPr>
          <w:rFonts w:eastAsia="IRNazanin" w:cs="IRNazanin"/>
          <w:color w:val="111111"/>
          <w:sz w:val="28"/>
          <w:szCs w:val="28"/>
          <w:rtl w:val="true"/>
          <w:lang w:bidi="fa-IR"/>
        </w:rPr>
        <w:t>.</w:t>
      </w:r>
    </w:p>
    <w:p>
      <w:pPr>
        <w:pStyle w:val="Heading5"/>
        <w:numPr>
          <w:ilvl w:val="4"/>
          <w:numId w:val="1"/>
        </w:numPr>
        <w:rPr/>
      </w:pPr>
      <w:bookmarkStart w:id="1805" w:name="__RefHeading___Toc14229881_73709187"/>
      <w:bookmarkStart w:id="1806" w:name="_Toc756"/>
      <w:bookmarkEnd w:id="1805"/>
      <w:r>
        <w:rPr/>
        <w:t>1085</w:t>
      </w:r>
      <w:r>
        <w:rPr>
          <w:rtl w:val="true"/>
        </w:rPr>
        <w:t xml:space="preserve"> - </w:t>
      </w:r>
      <w:r>
        <w:rPr>
          <w:rtl w:val="true"/>
        </w:rPr>
        <w:t>إثباتُ الصّانِعِ</w:t>
      </w:r>
      <w:bookmarkEnd w:id="1806"/>
    </w:p>
    <w:p>
      <w:pPr>
        <w:pStyle w:val="Heading6"/>
        <w:numPr>
          <w:ilvl w:val="5"/>
          <w:numId w:val="1"/>
        </w:numPr>
        <w:rPr/>
      </w:pPr>
      <w:bookmarkStart w:id="1807" w:name="__RefHeading___Toc14229883_73709187"/>
      <w:bookmarkStart w:id="1808" w:name="_Toc757"/>
      <w:bookmarkEnd w:id="1807"/>
      <w:r>
        <w:rPr/>
        <w:t>1085</w:t>
      </w:r>
      <w:r>
        <w:rPr>
          <w:rtl w:val="true"/>
        </w:rPr>
        <w:t xml:space="preserve"> - </w:t>
      </w:r>
      <w:r>
        <w:rPr>
          <w:rtl w:val="true"/>
        </w:rPr>
        <w:t>اثبات وجود خدا</w:t>
      </w:r>
      <w:bookmarkEnd w:id="180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خَلْقِکُمْ وَ مَا یَبُثُّ مِنْ دَابَّةٍ آیَاتٌ لِقَومٍ یُوقِنُونَ</w:t>
      </w:r>
      <w:r>
        <w:rPr>
          <w:rFonts w:eastAsia="Amiri" w:cs="Amiri" w:ascii="Amiri" w:hAnsi="Amiri"/>
          <w:color w:val="111111"/>
          <w:sz w:val="28"/>
          <w:szCs w:val="28"/>
          <w:rtl w:val="true"/>
          <w:lang w:bidi="ar-SA"/>
        </w:rPr>
        <w:t xml:space="preserve">» . </w:t>
      </w:r>
      <w:r>
        <w:rPr>
          <w:rStyle w:val="FootnoteAnchor"/>
          <w:rtl w:val="true"/>
        </w:rPr>
        <w:footnoteReference w:id="1876"/>
      </w:r>
    </w:p>
    <w:p>
      <w:pPr>
        <w:pStyle w:val="BookText"/>
        <w:rPr/>
      </w:pPr>
      <w:r>
        <w:rPr>
          <w:rFonts w:eastAsia="Times New Roman" w:cs="Times New Roman" w:ascii="Times New Roman" w:hAnsi="Times New Roman"/>
          <w:color w:val="111111"/>
          <w:sz w:val="28"/>
          <w:szCs w:val="28"/>
          <w:lang w:val="en-US" w:bidi="en-US"/>
        </w:rPr>
        <w:t>1085</w:t>
      </w:r>
    </w:p>
    <w:p>
      <w:pPr>
        <w:pStyle w:val="BookText"/>
        <w:rPr/>
      </w:pPr>
      <w:r>
        <w:rPr>
          <w:rFonts w:ascii="IRNazanin" w:hAnsi="IRNazanin" w:eastAsia="IRNazanin"/>
          <w:color w:val="111111"/>
          <w:sz w:val="28"/>
          <w:sz w:val="28"/>
          <w:szCs w:val="28"/>
          <w:rtl w:val="true"/>
          <w:lang w:bidi="fa-IR"/>
        </w:rPr>
        <w:t>دلیل چهارم بر اثبات وجود خدا</w:t>
      </w:r>
    </w:p>
    <w:p>
      <w:pPr>
        <w:pStyle w:val="BookText"/>
        <w:rPr/>
      </w:pPr>
      <w:r>
        <w:rPr>
          <w:rFonts w:ascii="IRNazanin" w:hAnsi="IRNazanin" w:eastAsia="IRNazanin"/>
          <w:color w:val="111111"/>
          <w:sz w:val="28"/>
          <w:sz w:val="28"/>
          <w:szCs w:val="28"/>
          <w:rtl w:val="true"/>
          <w:lang w:bidi="fa-IR"/>
        </w:rPr>
        <w:t>نشانه ها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آفرینش شما و پراکنده شدن جنبندگان نشانه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اهل یقین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خَلْقِ السَّمَاوَاتِ وَ الْأَرْضِ وَ اخْتِلافِ اللَّیْلِ وَ النَّهَارِ لاَیَاتٍ لِأُولِی الْألْبَابِ</w:t>
      </w:r>
      <w:r>
        <w:rPr>
          <w:rFonts w:eastAsia="Amiri" w:cs="Amiri" w:ascii="Amiri" w:hAnsi="Amiri"/>
          <w:color w:val="111111"/>
          <w:sz w:val="28"/>
          <w:szCs w:val="28"/>
          <w:rtl w:val="true"/>
          <w:lang w:bidi="ar-SA"/>
        </w:rPr>
        <w:t xml:space="preserve">» . </w:t>
      </w:r>
      <w:r>
        <w:rPr>
          <w:rStyle w:val="FootnoteAnchor"/>
          <w:rtl w:val="true"/>
        </w:rPr>
        <w:footnoteReference w:id="187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و قد سُئلَ عن إثْباتِ الصّانعِ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البَعْرَةُ تَدُلُّ علی البَعیرِ ، و الرَّوْثَةُ تَدُلَّ علی الحَمیرِ ، و آثارُ القَدَمِ تَدُلُّ علی المَسیرِ ، فهَیْکَلٌ عُلْویٌّ بهذهِ اللَّطافَةِ ، و مَرْکَزٌ سُفْلیٌّ بهذهِ الکَثافَةِ کیفَ لا یَدُلاّنِ علی اللّطیفِ الخَبیرِ ؟ </w:t>
      </w:r>
      <w:r>
        <w:rPr>
          <w:rFonts w:eastAsia="Amiri" w:cs="Amiri" w:ascii="Amiri" w:hAnsi="Amiri"/>
          <w:color w:val="111111"/>
          <w:sz w:val="28"/>
          <w:szCs w:val="28"/>
          <w:rtl w:val="true"/>
          <w:lang w:bidi="ar-SA"/>
        </w:rPr>
        <w:t xml:space="preserve">! </w:t>
      </w:r>
      <w:r>
        <w:rPr>
          <w:rStyle w:val="FootnoteAnchor"/>
          <w:rtl w:val="true"/>
        </w:rPr>
        <w:footnoteReference w:id="1878"/>
      </w:r>
    </w:p>
    <w:p>
      <w:pPr>
        <w:pStyle w:val="BookText"/>
        <w:rPr/>
      </w:pPr>
      <w:r>
        <w:rPr>
          <w:rFonts w:ascii="Amiri" w:hAnsi="Amiri" w:eastAsia="Amiri" w:cs="Amiri"/>
          <w:color w:val="111111"/>
          <w:sz w:val="28"/>
          <w:sz w:val="28"/>
          <w:szCs w:val="28"/>
          <w:rtl w:val="true"/>
          <w:lang w:bidi="ar-SA"/>
        </w:rPr>
        <w:t>عنه علیه السلامـ کانَ کثیرا ما یقولُ إذا فَرَغَ مِن صَلاة اللّیلِ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السّماواتِ و الأرضَ و ما بَینَهُما آیاتٌ تَدُلُّ علَیکَ ، و شَواهِدُ تَشْهدُ بما إلَیهِ دَعَوتَ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یُؤدِّی عنکَ الحُجَّةَ و یَشْهدُ لکَ بالرُّبوبیّةِ مَوْسومٌ بآثارِ نِعْمَتِکَ ، و مَعالِمِ تَدبیرِکَ </w:t>
      </w:r>
      <w:r>
        <w:rPr>
          <w:rFonts w:eastAsia="Amiri" w:cs="Amiri" w:ascii="Amiri" w:hAnsi="Amiri"/>
          <w:color w:val="111111"/>
          <w:sz w:val="28"/>
          <w:szCs w:val="28"/>
          <w:rtl w:val="true"/>
          <w:lang w:bidi="ar-SA"/>
        </w:rPr>
        <w:t xml:space="preserve">. </w:t>
      </w:r>
      <w:r>
        <w:rPr>
          <w:rStyle w:val="FootnoteAnchor"/>
          <w:rtl w:val="true"/>
        </w:rPr>
        <w:footnoteReference w:id="18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بصُنْعِ اللّهِ یُسْتَدَلُّ علَیهِ ، و بالعُقولِ تُعْتَقَدُ مَعْرفَتُهُ ، و بالفِکْرَةِ تَثْبُتُ حُجّتُهُ ، و بآیاتهِ احْتَجَّ علی خَلْقِهِ </w:t>
      </w:r>
      <w:r>
        <w:rPr>
          <w:rFonts w:eastAsia="Amiri" w:cs="Amiri" w:ascii="Amiri" w:hAnsi="Amiri"/>
          <w:color w:val="111111"/>
          <w:sz w:val="28"/>
          <w:szCs w:val="28"/>
          <w:rtl w:val="true"/>
          <w:lang w:bidi="ar-SA"/>
        </w:rPr>
        <w:t xml:space="preserve">. </w:t>
      </w:r>
      <w:r>
        <w:rPr>
          <w:rStyle w:val="FootnoteAnchor"/>
          <w:rtl w:val="true"/>
        </w:rPr>
        <w:footnoteReference w:id="18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ظَهرَتْ فی بَدائعِ الّذی أحْدَثَها آثارُ حِکمَتِهِ ، و صارَ کُلُّ شَیءٍ خَلقَ حُجَّةً لَهُ و مُنْتَسِبا إلَیهِ ، فإنْ کانَ خَلْقـا صامِتـا فحُجَّتُهُ بالتَّدبیرِ ناطِقَةٌ فیهِ </w:t>
      </w:r>
      <w:r>
        <w:rPr>
          <w:rFonts w:eastAsia="Amiri" w:cs="Amiri" w:ascii="Amiri" w:hAnsi="Amiri"/>
          <w:color w:val="111111"/>
          <w:sz w:val="28"/>
          <w:szCs w:val="28"/>
          <w:rtl w:val="true"/>
          <w:lang w:bidi="ar-SA"/>
        </w:rPr>
        <w:t xml:space="preserve">. </w:t>
      </w:r>
      <w:r>
        <w:rPr>
          <w:rStyle w:val="FootnoteAnchor"/>
          <w:rtl w:val="true"/>
        </w:rPr>
        <w:footnoteReference w:id="18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آفرینش آسمانها و زمین و گردش شب و روز نشانه هایی است برای خردمندان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پاسخ به سؤال از اثبات صانع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پشکل شتر بر وجود شتر دلالت دارد و سرگین الاغ بر وجود الاغ و ردّ پا بر وجود رهگذر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چگونه پیکره ای آسمانی با این لطافت و کالبدی زمینی با این ستبری، بر وجود خدایی لطیف و خبیر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 بیشتر اوقات که از نماز شب فراغت می یافت ـمی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آسمانها و زمین و آنچه میان آنهاست، نشانه هایی بر وجود تو است و گواههایی بر آنچه به سوی آن دعوت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حجّت تو را بیان می کند و به پروردگاری تو گواهی می دهد، نشان آثار نعمتهای تو و علایم تدبیر تو را بر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آفریده های خدا به وجود او راه برده می شود و با خردها شناخت او راسخ می شود و با تفکر و اندیشه، برهان بر هستی او آشکار می گردد و از طریق آیات و نشانه های او حجّت وی، بر خلقش تمام می شود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حکمت خداوند، در بدایعی که پدید آورده آشکار است و هر چیزی که آفرید، حجّت او شد و نسبت بدو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آفریده ای بی زبان و خاموش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تدبیر خدا در آن، حجّت گویای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فَکّروا فی عَظیمِ القُدرَةِ و جَسیمِ النِّعمَةِ لرَجَعوا إلی الطَّریقِ و خافوا عذابَ الحَریقِ ، و لکنّ القُلوبَ عَلیلَةٌ و الأبْصارَ مَدْخولَةٌ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فَلا یَنْظُرون إلی صَغیرِ ما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أحکَمَ خَلْقَهُ ، و أتْقَنَ تَرْکیبَهُ ، و فَلقَ لَهُ السَّمعَ و البَصرَ ، و سَوّی لَهُ العَظْمَ و البَشَرَ ؟</w:t>
      </w:r>
    </w:p>
    <w:p>
      <w:pPr>
        <w:pStyle w:val="BookText"/>
        <w:rPr/>
      </w:pPr>
      <w:r>
        <w:rPr>
          <w:rFonts w:ascii="Amiri" w:hAnsi="Amiri" w:eastAsia="Amiri" w:cs="Amiri"/>
          <w:color w:val="111111"/>
          <w:sz w:val="28"/>
          <w:sz w:val="28"/>
          <w:szCs w:val="28"/>
          <w:rtl w:val="true"/>
          <w:lang w:bidi="ar-SA"/>
        </w:rPr>
        <w:t xml:space="preserve">انْظُروا إلی النَّملَةِ فی صِغَرِ جُثَّتِها و لَطافَةِ هَیْئَتِها لا تَکادُ تُنالُ بلَحْظِ البَصَرِ و لا بمُسْتَدرَکِ الفِکَرِ ، کیفَ دَبَّتْ علی أرْضِها و ضَنَّتْ علی رِزْقِها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فَکّرْتَ فی مَجاری أکْلِها ، فی عُلُوِّها و سُفْلِها ، و ما فی الجَوفِ مِن شَراسِیفِ بَطْنِها ، و ما فی الرّأسِ مِن عَیْنِها و اُذُنِها ، لَقَضَیتَ مِن خَلْقِها عَجَبا و لَقِیتَ مِن وَصْفِها تَعَبا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فانْظُـرْ إلی الشّمسِ و القَمـرِ ، و النَّباتِ و الشَّجَرِ ، و الماءِ و الحَجَرِ ، و اخْتِلافِ اللّیلِ و النّهارِ ، و تَفَجُّرِ هذهِ بحار ، و کَثْرَةِ هذهِ الجِبالِ ، و طُولِ هذهِ القِلالِ ، و تَفَرُّقِ هذهِ اللُّغاتِ و الألْسُنِ المُخْتَلِفاتِ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فالوَیْلُ لِمَن أنْکَرَ المُقَدِّرَ ، و جَحَدَ المُدَبِّرَ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 نّهم کالنَّباتِ ما لَهُم زارِعٌ ، و لا لاخْتِلافِ صُوَرِهِم 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یَلْجَأوا إلی حُجَّةٍ فیما ادَّعَوا ، و لا تَحْقیقٍ لِما وَعَوا ، و هَل یَکونُ بِناءٌ مِن غَیرِ بانٍ أو جِنایَةٌ مِن غَیرِ جانٍ ؟</w:t>
      </w:r>
      <w:r>
        <w:rPr>
          <w:rFonts w:eastAsia="Amiri" w:cs="Amiri" w:ascii="Amiri" w:hAnsi="Amiri"/>
          <w:color w:val="111111"/>
          <w:sz w:val="28"/>
          <w:szCs w:val="28"/>
          <w:rtl w:val="true"/>
          <w:lang w:bidi="ar-SA"/>
        </w:rPr>
        <w:t xml:space="preserve">! </w:t>
      </w:r>
      <w:r>
        <w:rPr>
          <w:rStyle w:val="FootnoteAnchor"/>
          <w:rtl w:val="true"/>
        </w:rPr>
        <w:footnoteReference w:id="188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قدرت شگرف و نعمتهای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اندیشیدند بی گمان به راه می آمدند و از عذاب دوزخ می هراسیدند امّا دلها بیمار است و اندیشه ها آفت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موجود کوچک مخلوق او نمی نگرند که چگونه آن را استوار آفرید و اجزایش را به دقّت به هم پیوست و برایش سوراخ گوش و چشم گشود و استخوان و پوست برایش پدید آورد؟</w:t>
      </w:r>
    </w:p>
    <w:p>
      <w:pPr>
        <w:pStyle w:val="BookText"/>
        <w:rPr/>
      </w:pPr>
      <w:r>
        <w:rPr>
          <w:rFonts w:ascii="IRNazanin" w:hAnsi="IRNazanin" w:eastAsia="IRNazanin"/>
          <w:color w:val="111111"/>
          <w:sz w:val="28"/>
          <w:sz w:val="28"/>
          <w:szCs w:val="28"/>
          <w:rtl w:val="true"/>
          <w:lang w:bidi="fa-IR"/>
        </w:rPr>
        <w:t xml:space="preserve">به همین مورچه ریز و نازک اندام که تقریبا به چشم نمی آید و با اندیشه درک نمی گردد، بنگرید که چگونه روی زمین راه می رود و برای به دست آوردن روزیش تلاش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مجاری خوراک و بالا و پایین مورچه و اطراف و پهلوهای شکمش و در چشم و گوشش بیندیشی، از آفرینش او شگفت زده می شوی و در وصف آن به زحمت می افتی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خورشید و ماه و گیاه و درخت و آب و سنگ و گردش این شب و روز و جریان این دریاها و فراوانی این کوهها و بلندی این قلّه ها و پراکندگی این لغات و لهجه ها و زبانهای گوناگون بنگر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بر آن کس که ناظم و مدبّر این همه را انکار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می کنند که همچون گیاهان خودرو هستند و برزگری ندارند و برای اَشکال گوناگون آنها آفریننده ای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برای ادّعای خود به دلیلی پناه نبردند و در باورهای خود تحقیق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ساختمانی بدون سازنده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جنایتی بدون جنایتگر پدید آید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السلامـ فی قولـهِ تعالـی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کانَ فی هذهِ أعْمی فهُوَ فی الآخِرَةِ أعْمی</w:t>
      </w:r>
      <w:r>
        <w:rPr>
          <w:rFonts w:eastAsia="Amiri" w:cs="Amiri" w:ascii="Amiri" w:hAnsi="Amiri"/>
          <w:color w:val="111111"/>
          <w:sz w:val="28"/>
          <w:szCs w:val="28"/>
          <w:rtl w:val="true"/>
          <w:lang w:bidi="ar-SA"/>
        </w:rPr>
        <w:t xml:space="preserve">» </w:t>
      </w:r>
      <w:r>
        <w:rPr>
          <w:rStyle w:val="FootnoteAnchor"/>
          <w:rtl w:val="true"/>
        </w:rPr>
        <w:footnoteReference w:id="1883"/>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یَدُلَّهُ خَلقُ السّماواتِ و الأرضِ و اخْتِلافُ اللّیلِ و النّهارِ ، و دَوَرانُ الفَلَکِ بالشَّمسِ و القَمرِ ، و الآیاتُ العَجیباتُ علی أنّ وَراءَ ذلکَ أمرا هُو أعْظَمُ مِنهُ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فی الآخِرَةِ أعمی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عمّا لَم یُعایِنْ أعْمی و أضَلُّ سبیلاً </w:t>
      </w:r>
      <w:r>
        <w:rPr>
          <w:rFonts w:eastAsia="Amiri" w:cs="Amiri" w:ascii="Amiri" w:hAnsi="Amiri"/>
          <w:color w:val="111111"/>
          <w:sz w:val="28"/>
          <w:szCs w:val="28"/>
          <w:rtl w:val="true"/>
          <w:lang w:bidi="ar-SA"/>
        </w:rPr>
        <w:t xml:space="preserve">. </w:t>
      </w:r>
      <w:r>
        <w:rPr>
          <w:rStyle w:val="FootnoteAnchor"/>
          <w:rtl w:val="true"/>
        </w:rPr>
        <w:footnoteReference w:id="1884"/>
      </w:r>
    </w:p>
    <w:p>
      <w:pPr>
        <w:pStyle w:val="BookText"/>
        <w:rPr/>
      </w:pPr>
      <w:r>
        <w:rPr>
          <w:rFonts w:ascii="Amiri" w:hAnsi="Amiri" w:eastAsia="Amiri" w:cs="Amiri"/>
          <w:color w:val="111111"/>
          <w:sz w:val="28"/>
          <w:sz w:val="28"/>
          <w:szCs w:val="28"/>
          <w:rtl w:val="true"/>
          <w:lang w:bidi="ar-SA"/>
        </w:rPr>
        <w:t xml:space="preserve">الإمامُ الصّادقُ علیه السلامـ و قد سألَهُ زِنْدیقٌ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الدَّلیلُ علی صانِعِ العالَمِ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الأفاعیلِ الّتی دَلّتْ علی أنّ صانِعاً صَنَعَها ، أ لا تَری أنّکَ إذا نَظَرْتَ إلی بِناءٍ مُشَیَّدٍ مَبْنیٍّ عَلِمتَ أنّ لَهُ بانِیا ، و إنْ کُنتَ لَم تَرَ البانیَ و لَم تُشاهِدْهُ؟</w:t>
      </w:r>
      <w:r>
        <w:rPr>
          <w:rFonts w:eastAsia="Amiri" w:cs="Amiri" w:ascii="Amiri" w:hAnsi="Amiri"/>
          <w:color w:val="111111"/>
          <w:sz w:val="28"/>
          <w:szCs w:val="28"/>
          <w:rtl w:val="true"/>
          <w:lang w:bidi="ar-SA"/>
        </w:rPr>
        <w:t xml:space="preserve">! </w:t>
      </w:r>
      <w:r>
        <w:rPr>
          <w:rStyle w:val="FootnoteAnchor"/>
          <w:rtl w:val="true"/>
        </w:rPr>
        <w:footnoteReference w:id="1885"/>
      </w:r>
    </w:p>
    <w:p>
      <w:p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این دنیا کور باشد در آخرت نیز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آفرینش آسمانها و زمین و گردش شب و روز و چرخش خورشید و ماه و دیگر نشانه های شگفت آور او را به این نکته رهنمون نشود که در پس همه اینها خبر بسیار بزرگتری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 نیز کور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مشاهده آنچه ندیده ، کور است و ره گم کرده تر</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زندیقی که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وجود سازنده جهان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کارها و پدیده هایی که نشان می دهد سازنده ای آنها را ساخته است ، مگر نه این که وقتی ساختمانی را می بینی پی می بری که معمار و سازنده ای دارد، هر چند او را ندیده و مشاهده اش نکرده باشی؟</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العِبَرِ و الأدِلَّةِ علی الباری جَلّ قُدْسُهُ تَهْیئَةُ هذا العالَمِ و تألیفُ أجْزائهِ و نَظْمُها علی ما هِی علَیهِ ، فإنّکَ إذا تَأمَّلْتَ العالَمَ بفِکْرِکَ و مَیَّزْتَهُ بعَقلِکَ وجَدتَهُ کالبَیتِ المَبْنیِّ المُعَدِّ فیهِ جمیعُ ما یَحتاجُ إلَیه عِبادُهُ ؛ فالسَّماءُ مَرْفوعَةٌ کالسَّقفِ ، و الأرضُ مَمْدودَةٌ کالبِساطِ ، و النُّجومُ مَنْضودَةٌ کالمَصابیحِ ، و الجَواهِرُ مَخْزونَةٌ کالذَّخائِرِ ، و کلُّ شَیْءٍ فیها لِشأنِهِ مُعَدٌّ ، و الإنْسانُ کالمُمَلَّکِ ذلکَ البَیتَ ، و المُخَوَّلِ جَمیعَ ما فیهِ ، و ضُروبُ النَّباتِ مُهَیّأةٌ لَمَآرِبهِ ، و صُنوفُ الحَیوانِ مَصْروفَةٌ فی مَصالِحِه و مَنافِعِه ، ففی هذا دِلالةٌ واضِحَةٌ علی أنّ العالَمَ مَخْلوقٌ بتَقْدیرٍ و حِکمَةٍ ، و نِظامٍ و مُلاءمَةٍ ، و أنّ الخالِقَ لَهُ واحِدٌ </w:t>
      </w:r>
      <w:r>
        <w:rPr>
          <w:rFonts w:eastAsia="Amiri" w:cs="Amiri" w:ascii="Amiri" w:hAnsi="Amiri"/>
          <w:color w:val="111111"/>
          <w:sz w:val="28"/>
          <w:szCs w:val="28"/>
          <w:rtl w:val="true"/>
          <w:lang w:bidi="ar-SA"/>
        </w:rPr>
        <w:t xml:space="preserve">. </w:t>
      </w:r>
      <w:r>
        <w:rPr>
          <w:rStyle w:val="FootnoteAnchor"/>
          <w:rtl w:val="true"/>
        </w:rPr>
        <w:footnoteReference w:id="1886"/>
      </w:r>
    </w:p>
    <w:p>
      <w:pPr>
        <w:pStyle w:val="BookText"/>
        <w:rPr/>
      </w:pPr>
      <w:r>
        <w:rPr>
          <w:rFonts w:ascii="Amiri" w:hAnsi="Amiri" w:eastAsia="Amiri" w:cs="Amiri"/>
          <w:color w:val="111111"/>
          <w:sz w:val="28"/>
          <w:sz w:val="28"/>
          <w:szCs w:val="28"/>
          <w:rtl w:val="true"/>
          <w:lang w:bidi="ar-SA"/>
        </w:rPr>
        <w:t>الإمامُ الرِّضا علیه السلامـ و قد سئلَ عنِ الدّلیلِ علی حُدوثِ العالَمِ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لَم تَکُنْ ثُمّ کنتَ ، و قد عَلِمتَ أنّکَ لَم تُکَوّنْ نَفْسَکَ ، و لا کَوّنَکَ مَن هُو مِثلُکَ </w:t>
      </w:r>
      <w:r>
        <w:rPr>
          <w:rFonts w:eastAsia="Amiri" w:cs="Amiri" w:ascii="Amiri" w:hAnsi="Amiri"/>
          <w:color w:val="111111"/>
          <w:sz w:val="28"/>
          <w:szCs w:val="28"/>
          <w:rtl w:val="true"/>
          <w:lang w:bidi="ar-SA"/>
        </w:rPr>
        <w:t xml:space="preserve">. </w:t>
      </w:r>
      <w:r>
        <w:rPr>
          <w:rStyle w:val="FootnoteAnchor"/>
          <w:rtl w:val="true"/>
        </w:rPr>
        <w:footnoteReference w:id="1887"/>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کان فی هذهِ أعمی فَهو فی الآخِرَةِ أَعمی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أعْمی عنِ الحقائقِ المَوجودَةِ </w:t>
      </w:r>
      <w:r>
        <w:rPr>
          <w:rFonts w:eastAsia="Amiri" w:cs="Amiri" w:ascii="Amiri" w:hAnsi="Amiri"/>
          <w:color w:val="111111"/>
          <w:sz w:val="28"/>
          <w:szCs w:val="28"/>
          <w:rtl w:val="true"/>
          <w:lang w:bidi="ar-SA"/>
        </w:rPr>
        <w:t xml:space="preserve">. </w:t>
      </w:r>
      <w:r>
        <w:rPr>
          <w:rStyle w:val="FootnoteAnchor"/>
          <w:rtl w:val="true"/>
        </w:rPr>
        <w:footnoteReference w:id="1888"/>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نشان و دلیل بر وجود آفریدگار، جلّ قدسه ، پدید آوردن این جهان و ترکیب اجزای آن و نظم بخشیدن آن اجزا به شکل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درباره این جهان به اندیشه و خرد خویش تأمّل و دقّت کنی آن را همانند خانه ای یابی که هر آنچه بندگانش بدان نیاز دارند در آن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همچون سقف، برافراشته شده و زمین همانند فرش، گسترده است و ستارگان، مانند چراغها کنار هم چیده شده اند و گوهرها همانند گنجینه هایی در دل زمین اندوخته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 عالم به جای خود فراهم گشته است و انسان همچون مالک این خانه است و صاحب همه اثاث و لوازم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گیاهان برای اهداف او آماده گشته و حیوانات گوناگون در خدمت مصالح و منافع او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آشکارا نشانگر این است که عالم بر اساس یک برنامه و حکمت و نظم و هماهنگی آفریده شده و آفریدگار آن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السلامـ در پاسخ به پرسش از دلیل حدوث عالم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نبودی و سپس بود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 که تو خود خودت را به وجود نیاورده ای و کسی مانند تو نیز، تو را هستی نبخشیده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این دنیا کور باشد در آخرت نیز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دیدن حقایقی که وجود دارد کور و ناتوان است </w:t>
      </w:r>
      <w:r>
        <w:rPr>
          <w:rFonts w:eastAsia="IRNazanin" w:cs="IRNazanin"/>
          <w:color w:val="111111"/>
          <w:sz w:val="28"/>
          <w:szCs w:val="28"/>
          <w:rtl w:val="true"/>
          <w:lang w:bidi="fa-IR"/>
        </w:rPr>
        <w:t>.</w:t>
      </w:r>
      <w:bookmarkStart w:id="1809" w:name="pg11924_135408"/>
    </w:p>
    <w:p>
      <w:pPr>
        <w:pStyle w:val="Heading5"/>
        <w:numPr>
          <w:ilvl w:val="4"/>
          <w:numId w:val="1"/>
        </w:numPr>
        <w:rPr/>
      </w:pPr>
      <w:bookmarkStart w:id="1810" w:name="__RefHeading___Toc14229885_73709187"/>
      <w:bookmarkStart w:id="1811" w:name="_Toc758"/>
      <w:bookmarkEnd w:id="1809"/>
      <w:bookmarkEnd w:id="1810"/>
      <w:r>
        <w:rPr/>
        <w:t>1086</w:t>
      </w:r>
      <w:r>
        <w:rPr>
          <w:rtl w:val="true"/>
        </w:rPr>
        <w:t xml:space="preserve"> - </w:t>
      </w:r>
      <w:r>
        <w:rPr>
          <w:rtl w:val="true"/>
        </w:rPr>
        <w:t>خَلقُ الإنسانِ</w:t>
      </w:r>
      <w:bookmarkEnd w:id="1811"/>
    </w:p>
    <w:p>
      <w:pPr>
        <w:pStyle w:val="Heading6"/>
        <w:numPr>
          <w:ilvl w:val="5"/>
          <w:numId w:val="1"/>
        </w:numPr>
        <w:rPr/>
      </w:pPr>
      <w:bookmarkStart w:id="1812" w:name="__RefHeading___Toc14229887_73709187"/>
      <w:bookmarkStart w:id="1813" w:name="_Toc759"/>
      <w:bookmarkEnd w:id="1812"/>
      <w:r>
        <w:rPr/>
        <w:t>1086</w:t>
      </w:r>
      <w:r>
        <w:rPr>
          <w:rtl w:val="true"/>
        </w:rPr>
        <w:t xml:space="preserve"> - </w:t>
      </w:r>
      <w:r>
        <w:rPr>
          <w:rtl w:val="true"/>
        </w:rPr>
        <w:t>آفرینش انسان</w:t>
      </w:r>
      <w:bookmarkEnd w:id="181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فَلْیَنْظُرِ الاْءِنْسَانُ مِمَّ خُلِقَ</w:t>
      </w:r>
      <w:r>
        <w:rPr>
          <w:rFonts w:eastAsia="Amiri" w:cs="Amiri" w:ascii="Amiri" w:hAnsi="Amiri"/>
          <w:color w:val="111111"/>
          <w:sz w:val="28"/>
          <w:szCs w:val="28"/>
          <w:rtl w:val="true"/>
          <w:lang w:bidi="ar-SA"/>
        </w:rPr>
        <w:t xml:space="preserve">» . </w:t>
      </w:r>
      <w:r>
        <w:rPr>
          <w:rStyle w:val="FootnoteAnchor"/>
          <w:rtl w:val="true"/>
        </w:rPr>
        <w:footnoteReference w:id="18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أَنْ خَلَقَکُمْ مِنْ تُرَابٍ ثُمَّ إِذَا أَنْتُمْ بَشَرٌ تَنْتَشِرُونَ</w:t>
      </w:r>
      <w:r>
        <w:rPr>
          <w:rFonts w:eastAsia="Amiri" w:cs="Amiri" w:ascii="Amiri" w:hAnsi="Amiri"/>
          <w:color w:val="111111"/>
          <w:sz w:val="28"/>
          <w:szCs w:val="28"/>
          <w:rtl w:val="true"/>
          <w:lang w:bidi="ar-SA"/>
        </w:rPr>
        <w:t xml:space="preserve">» . </w:t>
      </w:r>
      <w:r>
        <w:rPr>
          <w:rStyle w:val="FootnoteAnchor"/>
          <w:rtl w:val="true"/>
        </w:rPr>
        <w:footnoteReference w:id="18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خَلَقَ مِنَ الْمَاءِ بَشَرا فَجَعَلَهُ نَسَبا وَ صِهْرا وَ کانَ رَبُّکَ قَدِیرا</w:t>
      </w:r>
      <w:r>
        <w:rPr>
          <w:rFonts w:eastAsia="Amiri" w:cs="Amiri" w:ascii="Amiri" w:hAnsi="Amiri"/>
          <w:color w:val="111111"/>
          <w:sz w:val="28"/>
          <w:szCs w:val="28"/>
          <w:rtl w:val="true"/>
          <w:lang w:bidi="ar-SA"/>
        </w:rPr>
        <w:t xml:space="preserve">» . </w:t>
      </w:r>
      <w:r>
        <w:rPr>
          <w:rStyle w:val="FootnoteAnchor"/>
          <w:rtl w:val="true"/>
        </w:rPr>
        <w:footnoteReference w:id="18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الاْءِنْسَانِ مِنْ عَلَقٍ</w:t>
      </w:r>
      <w:r>
        <w:rPr>
          <w:rFonts w:eastAsia="Amiri" w:cs="Amiri" w:ascii="Amiri" w:hAnsi="Amiri"/>
          <w:color w:val="111111"/>
          <w:sz w:val="28"/>
          <w:szCs w:val="28"/>
          <w:rtl w:val="true"/>
          <w:lang w:bidi="ar-SA"/>
        </w:rPr>
        <w:t xml:space="preserve">» . </w:t>
      </w:r>
      <w:r>
        <w:rPr>
          <w:rStyle w:val="FootnoteAnchor"/>
          <w:rtl w:val="true"/>
        </w:rPr>
        <w:footnoteReference w:id="18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 الاْءِنْسَانَ مِنْ نُطْفَةٍ أَمْشَاجٍ نَبْتَلِیهِ فَجَعَلْناهُ سَمِیعا بَصِیرا</w:t>
      </w:r>
      <w:r>
        <w:rPr>
          <w:rFonts w:eastAsia="Amiri" w:cs="Amiri" w:ascii="Amiri" w:hAnsi="Amiri"/>
          <w:color w:val="111111"/>
          <w:sz w:val="28"/>
          <w:szCs w:val="28"/>
          <w:rtl w:val="true"/>
          <w:lang w:bidi="ar-SA"/>
        </w:rPr>
        <w:t xml:space="preserve">» . </w:t>
      </w:r>
      <w:r>
        <w:rPr>
          <w:rStyle w:val="FootnoteAnchor"/>
          <w:rtl w:val="true"/>
        </w:rPr>
        <w:footnoteReference w:id="18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یَخْلُقُکُمْ فِی بُطُونِ أُمَّهَاتِکُمْ خَلْقا مِنْ بَعْدِ خَلْقٍ فِی ظُلُمَاتٍ ثَلاَثٍ ذلِکُمُ اللّهُ رَبُّکُمْ لَهُ الْمُلْکُ لا إِلهَ إِلاّ هُوَ فَأَنَّی تُصْرَفُونَ</w:t>
      </w:r>
      <w:r>
        <w:rPr>
          <w:rFonts w:eastAsia="Amiri" w:cs="Amiri" w:ascii="Amiri" w:hAnsi="Amiri"/>
          <w:color w:val="111111"/>
          <w:sz w:val="28"/>
          <w:szCs w:val="28"/>
          <w:rtl w:val="true"/>
          <w:lang w:bidi="ar-SA"/>
        </w:rPr>
        <w:t xml:space="preserve">» . </w:t>
      </w:r>
      <w:r>
        <w:rPr>
          <w:rStyle w:val="FootnoteAnchor"/>
          <w:rtl w:val="true"/>
        </w:rPr>
        <w:footnoteReference w:id="189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هذا الّذی أنْشَأهُ فی ظُلُماتِ الأرْحامِ و شُغُفِ الأسْتارِ نُطْفَةً دِهاقا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مَنَحَهُ قَلبا حافِظا ، و لِسانا لافِظا ، وَ بصَرا لاحِظا ، لِیَفْهَمَ مُعْتَبِرا ، و یُقَصِّرَ مُزْدَجِرا ، حتّی إذا قامَ اعْتِدالُهُ و اسْتَوی مِثالُهُ ، نَفَرَ مَسْتَکْبِرا </w:t>
      </w:r>
      <w:r>
        <w:rPr>
          <w:rFonts w:eastAsia="Amiri" w:cs="Amiri" w:ascii="Amiri" w:hAnsi="Amiri"/>
          <w:color w:val="111111"/>
          <w:sz w:val="28"/>
          <w:szCs w:val="28"/>
          <w:rtl w:val="true"/>
          <w:lang w:bidi="ar-SA"/>
        </w:rPr>
        <w:t xml:space="preserve">. </w:t>
      </w:r>
      <w:r>
        <w:rPr>
          <w:rStyle w:val="FootnoteAnchor"/>
          <w:rtl w:val="true"/>
        </w:rPr>
        <w:footnoteReference w:id="1895"/>
      </w:r>
    </w:p>
    <w:p>
      <w:pPr>
        <w:pStyle w:val="BookText"/>
        <w:rPr/>
      </w:pPr>
      <w:r>
        <w:rPr>
          <w:rFonts w:eastAsia="Times New Roman" w:cs="Times New Roman" w:ascii="Times New Roman" w:hAnsi="Times New Roman"/>
          <w:color w:val="111111"/>
          <w:sz w:val="28"/>
          <w:szCs w:val="28"/>
          <w:lang w:val="en-US" w:bidi="en-US"/>
        </w:rPr>
        <w:t>1086</w:t>
      </w:r>
    </w:p>
    <w:p>
      <w:pPr>
        <w:pStyle w:val="BookText"/>
        <w:rPr/>
      </w:pPr>
      <w:r>
        <w:rPr>
          <w:rFonts w:ascii="IRNazanin" w:hAnsi="IRNazanin" w:eastAsia="IRNazanin"/>
          <w:color w:val="111111"/>
          <w:sz w:val="28"/>
          <w:sz w:val="28"/>
          <w:szCs w:val="28"/>
          <w:rtl w:val="true"/>
          <w:lang w:bidi="fa-IR"/>
        </w:rPr>
        <w:t>آفرینش انسان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که انسان بنگرد از چه چیز آفریده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قدرت اوست که شما را از خاک بیافرید تا انسان شدید و به هر سو پراکنده گشتید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که آدمی را از آب بیافرید و او را نسب و پیوند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به این کارها تواناست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لخته خون آفرید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آدمی را از نطفه ای آمیخته بیافریدیم تا او را امتحان کنیم و شنوا و بینایش ساخته ایم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در شکم مادرانتان در چند مرحله در درون تاریکیهای سه گانه آفرینش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خدای یکتا پروردگار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فرمانروایی از آن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خدایی جز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چگونه روی گردانتان می سازند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انسان همان کسی نیست که خداوند او را در تاریکیهای زهدان و پرده های غلاف مانند آفرید ، از نطفه ای که ریخته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او دلی حفظ کننده و زبانی گویا و چشمی بینا بخشید تا بفهمد و عبرت گیرد و از زشت کاریها باز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قد راست کرد و به نهایت رشد خود رسید، گردن فرازانه روی برگرداند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نُطْفَةٍ أمْشاجٍ</w:t>
      </w:r>
      <w:r>
        <w:rPr>
          <w:rFonts w:eastAsia="Amiri" w:cs="Amiri" w:ascii="Amiri" w:hAnsi="Amiri"/>
          <w:color w:val="111111"/>
          <w:sz w:val="28"/>
          <w:szCs w:val="28"/>
          <w:rtl w:val="true"/>
          <w:lang w:bidi="ar-SA"/>
        </w:rPr>
        <w:t xml:space="preserve">» </w:t>
      </w:r>
      <w:r>
        <w:rPr>
          <w:rStyle w:val="FootnoteAnchor"/>
          <w:rtl w:val="true"/>
        </w:rPr>
        <w:footnoteReference w:id="1896"/>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الرَّجلِ و ماءُ المرأةِ اخْتَلَطا جَمیعا </w:t>
      </w:r>
      <w:r>
        <w:rPr>
          <w:rFonts w:eastAsia="Amiri" w:cs="Amiri" w:ascii="Amiri" w:hAnsi="Amiri"/>
          <w:color w:val="111111"/>
          <w:sz w:val="28"/>
          <w:szCs w:val="28"/>
          <w:rtl w:val="true"/>
          <w:lang w:bidi="ar-SA"/>
        </w:rPr>
        <w:t xml:space="preserve">. </w:t>
      </w:r>
      <w:r>
        <w:rPr>
          <w:rStyle w:val="FootnoteAnchor"/>
          <w:rtl w:val="true"/>
        </w:rPr>
        <w:footnoteReference w:id="189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العَجَبُ مِن مَخْلوقٍ یَزْعُمُ أنّ اللّهَ یَخْفی علی عِبادِهِ و هُو یَری أثَرَ الصُّنْعِ فی نَفْسِهِ بتَرْکیبٍ یَبْهَرُ عَقْلَهُ ، و تَألیفٍ یُبْطِلُ حُجَّتَهُ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لَعَمْری لَو تَفَکّروا فی هذِه الاُمورِ العِظام لَعایَنوا مِن أمرِ التَّرْکیبِ البَیِّنِ ، و لُطْفِ التَّدبیرِ الظّاهِرِ ، و وُجودِ الأشیاءِ مَخلوقَةً بَعدَ أنْ لَم تَکُنْ ، ثُمّ تَحَوُّلِها مِن طَبیعَةٍ إلی طَبیعَةٍ ، و صَنیعَةٍ بَعدَ صَنیعَةٍ ، ما یَدُلُّهُم علی الصّانعِ </w:t>
      </w:r>
      <w:r>
        <w:rPr>
          <w:rFonts w:eastAsia="Amiri" w:cs="Amiri" w:ascii="Amiri" w:hAnsi="Amiri"/>
          <w:color w:val="111111"/>
          <w:sz w:val="28"/>
          <w:szCs w:val="28"/>
          <w:rtl w:val="true"/>
          <w:lang w:bidi="ar-SA"/>
        </w:rPr>
        <w:t xml:space="preserve">. </w:t>
      </w:r>
      <w:r>
        <w:rPr>
          <w:rStyle w:val="FootnoteAnchor"/>
          <w:rtl w:val="true"/>
        </w:rPr>
        <w:footnoteReference w:id="1898"/>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ـ لَمّا دَخلَ علَیهِ ابنُ أبی العَوْجاءِ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أبی العَوْجاءِ ، أ مَصْنوعٌ أنتَ أمْ غَیرُ مَصنوعٍ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بمَصْنوعٍ ، فقالَ لَهُ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کُنتَ مَصْنوعا کیفَ کنتَ تکونُ ؟ فلَم یُحِرْ ابنُ أبی العَوْجاءِ جَوابا ، و قامَ و خَرجَ </w:t>
      </w:r>
      <w:r>
        <w:rPr>
          <w:rFonts w:eastAsia="Amiri" w:cs="Amiri" w:ascii="Amiri" w:hAnsi="Amiri"/>
          <w:color w:val="111111"/>
          <w:sz w:val="28"/>
          <w:szCs w:val="28"/>
          <w:rtl w:val="true"/>
          <w:lang w:bidi="ar-SA"/>
        </w:rPr>
        <w:t xml:space="preserve">. </w:t>
      </w:r>
      <w:r>
        <w:rPr>
          <w:rStyle w:val="FootnoteAnchor"/>
          <w:rtl w:val="true"/>
        </w:rPr>
        <w:footnoteReference w:id="1899"/>
      </w:r>
    </w:p>
    <w:p>
      <w:p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نطفه ای آمیخته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مرد و زن که با هم آمیخته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 از بنده ای است که می پندارد خداوند بر بندگان خود پوشیده است، در حالی که اثر آفرینش را در وجود خود، با ترکیبی حیرت آور و پیوندی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انکارش</w:t>
      </w:r>
      <w:r>
        <w:rPr>
          <w:rFonts w:eastAsia="IRNazanin" w:cs="IRNazanin"/>
          <w:color w:val="111111"/>
          <w:sz w:val="28"/>
          <w:szCs w:val="28"/>
          <w:rtl w:val="true"/>
          <w:lang w:bidi="fa-IR"/>
        </w:rPr>
        <w:t xml:space="preserve">] </w:t>
      </w:r>
      <w:r>
        <w:rPr>
          <w:rStyle w:val="FootnoteAnchor"/>
          <w:rtl w:val="true"/>
        </w:rPr>
        <w:footnoteReference w:id="1900"/>
      </w:r>
      <w:r>
        <w:rPr>
          <w:rFonts w:ascii="IRNazanin" w:hAnsi="IRNazanin" w:eastAsia="IRNazanin"/>
          <w:color w:val="111111"/>
          <w:sz w:val="28"/>
          <w:sz w:val="28"/>
          <w:szCs w:val="28"/>
          <w:rtl w:val="true"/>
          <w:lang w:bidi="fa-IR"/>
        </w:rPr>
        <w:t xml:space="preserve">خط بطلان می کشد ، مشاهده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پدیده های بزرگ می اندیشیدند، بی گمان این ترکیبِ روشن و تدبیرِ آشکار و پدید آمدن اشیایی که نبوده اند و تغییر و تحوّل آنها از حالی به حالی دیگر و از ساختاری به ساختاری دیگر، آنها را به وجود آفریدگار رهنمون می شد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وقتی ابن ابی العوجاء نزد ایشان آمد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ابی العوجاء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مخلوقی یا غیر مخلوق؟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مخلوق بودی چگونه بودی؟ ابن ابی العوجاء در جواب ماند و برخاست و بیرون 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التوحید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الصادق علیه السلام ـ لابن أبی العوجاء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مَصْنوعٌ أنتَ أم غَیرُ مَصنوعٍ ؟ فقالَ عبدُ الکریمِ بنُ أبی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غَیرُ مَصنوعٍ ، فقالَ لَهُ العالِمُ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کُنتَ مَصنوعا کیفَ کنتَ تکونُ ؟ فبقیَ عبدُ الکریمِ مَلِیّا لا یُحِیرُ جَوابا ، و وَلِعَ بخَشَبَةٍ کانتْ بَینَ یَدَیهِ ، و 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طویلٌ عَریضٌ عَمیقٌ قَصیرٌ مُتَحرِّکٌ ساکِنٌ ، کلُّ ذلکَ صفةُ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العالِمُ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کنتَ لمْ تَعْلَمْ صِفَةَ الصَّنْعَةِ غَیرَها فاجْعَلْ نَفسَکَ مَصْنوعا لِما تَجِدُ فی نَفْسِکَ مِمّا یَحْدُثُ مِن هذهِ الاُمورِ </w:t>
      </w:r>
      <w:r>
        <w:rPr>
          <w:rFonts w:eastAsia="Amiri" w:cs="Amiri" w:ascii="Amiri" w:hAnsi="Amiri"/>
          <w:color w:val="111111"/>
          <w:sz w:val="28"/>
          <w:szCs w:val="28"/>
          <w:rtl w:val="true"/>
          <w:lang w:bidi="ar-SA"/>
        </w:rPr>
        <w:t xml:space="preserve">. </w:t>
      </w:r>
      <w:r>
        <w:rPr>
          <w:rStyle w:val="FootnoteAnchor"/>
          <w:rtl w:val="true"/>
        </w:rPr>
        <w:footnoteReference w:id="1901"/>
      </w:r>
    </w:p>
    <w:p>
      <w:pPr>
        <w:pStyle w:val="BookText"/>
        <w:rPr/>
      </w:pPr>
      <w:r>
        <w:rPr>
          <w:rFonts w:ascii="Amiri" w:hAnsi="Amiri" w:eastAsia="Amiri" w:cs="Amiri"/>
          <w:color w:val="111111"/>
          <w:sz w:val="28"/>
          <w:sz w:val="28"/>
          <w:szCs w:val="28"/>
          <w:rtl w:val="true"/>
          <w:lang w:bidi="ar-SA"/>
        </w:rPr>
        <w:t xml:space="preserve">الإمامُ الرِّضا علیه السلامـ و قد سألَهُ رجُلٌ مِن الزَّنادِقَةِ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الدّلیلُ علَیهِ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لَمّا نَظَرتُ إلی جَسَدی فلَم یُمْکِنّی فیهِ زِیادَةٌ و لا نُقْصانٌ فی العَرضِ و الطُّولِ و دَفعِ المَکارِهِ عنهُ و جَرِّ المَنفَعَةِ إلَیهِ عَلِمتُ أنّ لهذا البُنْیانِ بانِیا ، فأقْرَرْتُ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أری من دَوَران الفَلَکِ بقُدْرَتِهِ ، و إنْشاءِ السَّحابِ ، و تَصْریفِ الرِّیاحِ ، و مَجْری الشّمسِ و القَمَرِ و النُّجومِ ، و غیرِ ذلکَ مِن الآیاتِ العَجیباتِ المُتْقَناتِ ، عَلِمْتُ أنّ لِهذا مُقَدِّرا و مُنْشِئا </w:t>
      </w:r>
      <w:r>
        <w:rPr>
          <w:rFonts w:eastAsia="Amiri" w:cs="Amiri" w:ascii="Amiri" w:hAnsi="Amiri"/>
          <w:color w:val="111111"/>
          <w:sz w:val="28"/>
          <w:szCs w:val="28"/>
          <w:rtl w:val="true"/>
          <w:lang w:bidi="ar-SA"/>
        </w:rPr>
        <w:t xml:space="preserve">. </w:t>
      </w:r>
      <w:r>
        <w:rPr>
          <w:rStyle w:val="FootnoteAnchor"/>
          <w:rtl w:val="true"/>
        </w:rPr>
        <w:footnoteReference w:id="1902"/>
      </w:r>
      <w:r>
        <w:rPr>
          <w:rStyle w:val="FootnoteAnchor"/>
          <w:rtl w:val="true"/>
        </w:rPr>
        <w:footnoteReference w:id="1903"/>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در یکی از مناظره ها خطاب به ابن ابی العوجاء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مخلوق هستی یا غیر مخلوق ؟ عبد الکریم بن ابی العوجاء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مخلوق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اگر مخلوق بودی چگونه وضعی داشتی ؟ عبد الکریم مدّت درازی خاموش ماند و جوابی نداد و در حالی که با چوبی که مقابلش بود بازی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پهن، گود ، کوتاه ، متحرّک ، ساکن ، همه اینها صفت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مخلوق صفاتی جز اینها نمی دانی، پس خودت را مخلوق بدان ؛ زیرا که این صفات را در خودت می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السلامـ در پاسخ به زندیقی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وجود خدا چیست ؟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وقتی به جسم خود نگریستم و دیدم که نمی توانم در قد و پهنای آن کم و زیاد کنم و بدیها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دور سازم و سود و منفعتی به آن برسانم، دریافتم که این ساختمان را معمار و سازنده ای است ؛ پس به وجود او اقرار کردم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 از مشاهده چرخش فلک به قدرت او ، و پدید آوردن ابرها و به حرکت در آوردن بادها و حرکت خورشید و ماه و ستارگان و دیگر نشانه های متقنِ شگفت آور، پی بردم که این همه را مدبّر و پدید آورنده ای است </w:t>
      </w:r>
      <w:r>
        <w:rPr>
          <w:rFonts w:eastAsia="IRNazanin" w:cs="IRNazanin"/>
          <w:color w:val="111111"/>
          <w:sz w:val="28"/>
          <w:szCs w:val="28"/>
          <w:rtl w:val="true"/>
          <w:lang w:bidi="fa-IR"/>
        </w:rPr>
        <w:t>.</w:t>
      </w:r>
      <w:bookmarkStart w:id="1814" w:name="pg11924_135411"/>
    </w:p>
    <w:p>
      <w:pPr>
        <w:pStyle w:val="Heading5"/>
        <w:numPr>
          <w:ilvl w:val="4"/>
          <w:numId w:val="1"/>
        </w:numPr>
        <w:rPr/>
      </w:pPr>
      <w:bookmarkStart w:id="1815" w:name="__RefHeading___Toc14229889_73709187"/>
      <w:bookmarkStart w:id="1816" w:name="_Toc760"/>
      <w:bookmarkEnd w:id="1814"/>
      <w:bookmarkEnd w:id="1815"/>
      <w:r>
        <w:rPr/>
        <w:t>1087</w:t>
      </w:r>
      <w:r>
        <w:rPr>
          <w:rtl w:val="true"/>
        </w:rPr>
        <w:t xml:space="preserve"> - </w:t>
      </w:r>
      <w:r>
        <w:rPr>
          <w:rtl w:val="true"/>
        </w:rPr>
        <w:t>التَّصویرُ فِی الأرحامِ</w:t>
      </w:r>
      <w:bookmarkEnd w:id="1816"/>
    </w:p>
    <w:p>
      <w:pPr>
        <w:pStyle w:val="Heading6"/>
        <w:numPr>
          <w:ilvl w:val="5"/>
          <w:numId w:val="1"/>
        </w:numPr>
        <w:rPr/>
      </w:pPr>
      <w:bookmarkStart w:id="1817" w:name="__RefHeading___Toc14229891_73709187"/>
      <w:bookmarkStart w:id="1818" w:name="_Toc761"/>
      <w:bookmarkEnd w:id="1817"/>
      <w:r>
        <w:rPr/>
        <w:t>1087</w:t>
      </w:r>
      <w:r>
        <w:rPr>
          <w:rtl w:val="true"/>
        </w:rPr>
        <w:t xml:space="preserve"> - </w:t>
      </w:r>
      <w:r>
        <w:rPr>
          <w:rtl w:val="true"/>
        </w:rPr>
        <w:t>صورتگری در زهدانها</w:t>
      </w:r>
      <w:bookmarkEnd w:id="181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یُصَوِّرُکُمْ فِی الْأَرْحامِ کَیْفَ یَشَاءُ لا إِلهَ إِلاّ هُوَ الْعَزِیزُ الْحَکِیمُ</w:t>
      </w:r>
      <w:r>
        <w:rPr>
          <w:rFonts w:eastAsia="Amiri" w:cs="Amiri" w:ascii="Amiri" w:hAnsi="Amiri"/>
          <w:color w:val="111111"/>
          <w:sz w:val="28"/>
          <w:szCs w:val="28"/>
          <w:rtl w:val="true"/>
          <w:lang w:bidi="ar-SA"/>
        </w:rPr>
        <w:t xml:space="preserve">» . </w:t>
      </w:r>
      <w:r>
        <w:rPr>
          <w:rStyle w:val="FootnoteAnchor"/>
          <w:rtl w:val="true"/>
        </w:rPr>
        <w:footnoteReference w:id="19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الْخَالِقُ الْبَارِئُ الْمُصَوِّرُ لَهُ الْأَسْماءُ الْحُسْنَی یُسَبِّحُ لَهُ ما فِی السَّماوَاتِ وَ الْأَرْضِ وَ هُوَ الْعَزِیزُ الْحَکِیمُ</w:t>
      </w:r>
      <w:r>
        <w:rPr>
          <w:rFonts w:eastAsia="Amiri" w:cs="Amiri" w:ascii="Amiri" w:hAnsi="Amiri"/>
          <w:color w:val="111111"/>
          <w:sz w:val="28"/>
          <w:szCs w:val="28"/>
          <w:rtl w:val="true"/>
          <w:lang w:bidi="ar-SA"/>
        </w:rPr>
        <w:t xml:space="preserve">» . </w:t>
      </w:r>
      <w:r>
        <w:rPr>
          <w:rStyle w:val="FootnoteAnchor"/>
          <w:rtl w:val="true"/>
        </w:rPr>
        <w:footnoteReference w:id="190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آلهـ لأمیرِ المؤمنینَ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أوَّلُ نِعمَةٍ بَلاکَ اللّهُ عزّ و جلّ و أنْعَمَ علَیکَ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خَلَقَنی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الثّالثةُ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أنْشَأنی ـ فلَهُ الحَمدُ ـ فی أحْسَنِ صُورةٍ و أعْدَلِ تَرْکیبٍ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Style w:val="FootnoteAnchor"/>
          <w:rtl w:val="true"/>
        </w:rPr>
        <w:footnoteReference w:id="1906"/>
      </w:r>
    </w:p>
    <w:p>
      <w:pPr>
        <w:pStyle w:val="BookText"/>
        <w:rPr/>
      </w:pPr>
      <w:r>
        <w:rPr>
          <w:rFonts w:eastAsia="Times New Roman" w:cs="Times New Roman" w:ascii="Times New Roman" w:hAnsi="Times New Roman"/>
          <w:color w:val="111111"/>
          <w:sz w:val="28"/>
          <w:szCs w:val="28"/>
          <w:lang w:val="en-US" w:bidi="en-US"/>
        </w:rPr>
        <w:t>1087</w:t>
      </w:r>
    </w:p>
    <w:p>
      <w:pPr>
        <w:pStyle w:val="BookText"/>
        <w:rPr/>
      </w:pPr>
      <w:r>
        <w:rPr>
          <w:rFonts w:ascii="IRNazanin" w:hAnsi="IRNazanin" w:eastAsia="IRNazanin"/>
          <w:color w:val="111111"/>
          <w:sz w:val="28"/>
          <w:sz w:val="28"/>
          <w:szCs w:val="28"/>
          <w:rtl w:val="true"/>
          <w:lang w:bidi="fa-IR"/>
        </w:rPr>
        <w:t>صورتگری در زهد آنها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که شما را در رحم مادران به هر سان که خواسته باشد می 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خدایی جز او که پیروزمند و حکیم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خدایی که آفریدگار است ، صورت بخش است ، اسمهای نیکو از آن اوست ، هر چه در آسمانها و زمین است تسبیح گوی او هستند و او پیروزمند و حکیم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به امیر المؤمنین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نخستین نعمتی که خداوند عزّ و جلّ به تو ارزانی داشت چیست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مرا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نعمت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به حمد اللّه مرا در بهترین شکل و متناسبترین ترکیب به وجود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گفتی </w:t>
      </w:r>
      <w:r>
        <w:rPr>
          <w:rFonts w:eastAsia="IRNazanin" w:cs="IRNazanin"/>
          <w:color w:val="111111"/>
          <w:sz w:val="28"/>
          <w:szCs w:val="28"/>
          <w:rtl w:val="true"/>
          <w:lang w:bidi="fa-IR"/>
        </w:rPr>
        <w:t>.</w:t>
      </w:r>
      <w:bookmarkStart w:id="1819" w:name="pg11924_135412"/>
    </w:p>
    <w:p>
      <w:pPr>
        <w:pStyle w:val="BookText"/>
        <w:rPr/>
      </w:pPr>
      <w:bookmarkEnd w:id="1819"/>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تَعْتَلِجُ النُّطْفَتانِ فی الرَّحِمِ ، فأیَّتُهما کانتْ أکثرَ جاءتْ تُشْبِهُها </w:t>
      </w:r>
      <w:r>
        <w:rPr>
          <w:rFonts w:eastAsia="Amiri" w:cs="Amiri" w:ascii="Amiri" w:hAnsi="Amiri"/>
          <w:color w:val="111111"/>
          <w:sz w:val="28"/>
          <w:szCs w:val="28"/>
          <w:rtl w:val="true"/>
          <w:lang w:bidi="ar-SA"/>
        </w:rPr>
        <w:t xml:space="preserve">. </w:t>
      </w:r>
      <w:r>
        <w:rPr>
          <w:rStyle w:val="FootnoteAnchor"/>
          <w:rtl w:val="true"/>
        </w:rPr>
        <w:footnoteReference w:id="190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إذا أرادَ أنْ یَخْلُقَ خَلْقا جَمعَ کُلَّ صُورَةٍ بَینَهُ و بَینَ أبیهِ إلی آدَمَ ، ثُمّ خَلَقَهُ علی صُورَةِ أحَدِهِم ، فلا یَقولَنَّ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یُشْبِهُنی و لا یُشْبِهُ شَیئا مِن آبائی </w:t>
      </w:r>
      <w:r>
        <w:rPr>
          <w:rFonts w:eastAsia="Amiri" w:cs="Amiri" w:ascii="Amiri" w:hAnsi="Amiri"/>
          <w:color w:val="111111"/>
          <w:sz w:val="28"/>
          <w:szCs w:val="28"/>
          <w:rtl w:val="true"/>
          <w:lang w:bidi="ar-SA"/>
        </w:rPr>
        <w:t xml:space="preserve">! </w:t>
      </w:r>
      <w:r>
        <w:rPr>
          <w:rStyle w:val="FootnoteAnchor"/>
          <w:rtl w:val="true"/>
        </w:rPr>
        <w:footnoteReference w:id="190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رحم با هم می آمیزند و هر یک از آن دو بیشتر باشد، نوزاد شبیه او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هر گاه بخواهد کسی را بیافریند، هر شکل و صورتی که میان او و پدرش تا آدم وجود دارد جمع می کند و سپس وی را به شکل یکی از آنها می آفریند ، بنا بر این ، هیچ کس نباید بگوید که این اصلاً شبیه من، یا شبیه پدران من نیست </w:t>
      </w:r>
      <w:r>
        <w:rPr>
          <w:rFonts w:eastAsia="IRNazanin" w:cs="IRNazanin"/>
          <w:color w:val="111111"/>
          <w:sz w:val="28"/>
          <w:szCs w:val="28"/>
          <w:rtl w:val="true"/>
          <w:lang w:bidi="fa-IR"/>
        </w:rPr>
        <w:t>.</w:t>
      </w:r>
    </w:p>
    <w:p>
      <w:pPr>
        <w:pStyle w:val="Heading5"/>
        <w:numPr>
          <w:ilvl w:val="4"/>
          <w:numId w:val="1"/>
        </w:numPr>
        <w:rPr/>
      </w:pPr>
      <w:bookmarkStart w:id="1820" w:name="__RefHeading___Toc14229893_73709187"/>
      <w:bookmarkStart w:id="1821" w:name="_Toc762"/>
      <w:bookmarkEnd w:id="1820"/>
      <w:r>
        <w:rPr/>
        <w:t>1088</w:t>
      </w:r>
      <w:r>
        <w:rPr>
          <w:rtl w:val="true"/>
        </w:rPr>
        <w:t xml:space="preserve"> - </w:t>
      </w:r>
      <w:r>
        <w:rPr>
          <w:rtl w:val="true"/>
        </w:rPr>
        <w:t>خَلقُ الرّوحِ</w:t>
      </w:r>
      <w:bookmarkEnd w:id="1821"/>
    </w:p>
    <w:p>
      <w:pPr>
        <w:pStyle w:val="Heading6"/>
        <w:numPr>
          <w:ilvl w:val="5"/>
          <w:numId w:val="1"/>
        </w:numPr>
        <w:rPr/>
      </w:pPr>
      <w:bookmarkStart w:id="1822" w:name="__RefHeading___Toc14229895_73709187"/>
      <w:bookmarkStart w:id="1823" w:name="_Toc763"/>
      <w:bookmarkEnd w:id="1822"/>
      <w:r>
        <w:rPr/>
        <w:t>1088</w:t>
      </w:r>
      <w:r>
        <w:rPr>
          <w:rtl w:val="true"/>
        </w:rPr>
        <w:t xml:space="preserve"> - </w:t>
      </w:r>
      <w:r>
        <w:rPr>
          <w:rtl w:val="true"/>
        </w:rPr>
        <w:t>آفرینش روح</w:t>
      </w:r>
      <w:bookmarkEnd w:id="182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تَکْفُرُونَ بِاللّهِ وَ کُنْتُمْ أَمْوَاتا فَأَحْیاکُمْ ثُمَّ یُمِیتُکُمْ ثُمَّ یُحْیِیکُمْ ثُمَّ إِلَیْهِ تُرْجَعُونَ</w:t>
      </w:r>
      <w:r>
        <w:rPr>
          <w:rFonts w:eastAsia="Amiri" w:cs="Amiri" w:ascii="Amiri" w:hAnsi="Amiri"/>
          <w:color w:val="111111"/>
          <w:sz w:val="28"/>
          <w:szCs w:val="28"/>
          <w:rtl w:val="true"/>
          <w:lang w:bidi="ar-SA"/>
        </w:rPr>
        <w:t xml:space="preserve">» . </w:t>
      </w:r>
      <w:r>
        <w:rPr>
          <w:rStyle w:val="FootnoteAnchor"/>
          <w:rtl w:val="true"/>
        </w:rPr>
        <w:footnoteReference w:id="1909"/>
      </w:r>
    </w:p>
    <w:p>
      <w:pPr>
        <w:pStyle w:val="BookText"/>
        <w:rPr/>
      </w:pPr>
      <w:r>
        <w:rPr>
          <w:rFonts w:ascii="Amiri" w:hAnsi="Amiri" w:eastAsia="Amiri" w:cs="Amiri"/>
          <w:color w:val="111111"/>
          <w:sz w:val="28"/>
          <w:sz w:val="28"/>
          <w:szCs w:val="28"/>
          <w:rtl w:val="true"/>
          <w:lang w:bidi="ar-SA"/>
        </w:rPr>
        <w:t>یُخْرِجُ الْحَیَّ مِنَ الْمَیِّتِ وَیُخْرِجُ الْمَیِّتَ مِنْ الْحَیِّ وَ یُحْیِی الْأَرْضَ بَعْدَ مَوْتِها وَ کَذلِکَ تُخْرَجُونَ</w:t>
      </w:r>
      <w:r>
        <w:rPr>
          <w:rFonts w:eastAsia="Amiri" w:cs="Amiri" w:ascii="Amiri" w:hAnsi="Amiri"/>
          <w:color w:val="111111"/>
          <w:sz w:val="28"/>
          <w:szCs w:val="28"/>
          <w:rtl w:val="true"/>
          <w:lang w:bidi="ar-SA"/>
        </w:rPr>
        <w:t xml:space="preserve">» . </w:t>
      </w:r>
      <w:r>
        <w:rPr>
          <w:rStyle w:val="FootnoteAnchor"/>
          <w:rtl w:val="true"/>
        </w:rPr>
        <w:footnoteReference w:id="1910"/>
      </w:r>
    </w:p>
    <w:p>
      <w:pPr>
        <w:pStyle w:val="BookText"/>
        <w:rPr/>
      </w:pPr>
      <w:r>
        <w:rPr>
          <w:rStyle w:val="FootnoteAnchor"/>
          <w:rtl w:val="true"/>
        </w:rPr>
        <w:footnoteReference w:id="191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1088</w:t>
      </w:r>
    </w:p>
    <w:p>
      <w:pPr>
        <w:pStyle w:val="BookText"/>
        <w:rPr/>
      </w:pPr>
      <w:r>
        <w:rPr>
          <w:rFonts w:ascii="IRNazanin" w:hAnsi="IRNazanin" w:eastAsia="IRNazanin"/>
          <w:color w:val="111111"/>
          <w:sz w:val="28"/>
          <w:sz w:val="28"/>
          <w:szCs w:val="28"/>
          <w:rtl w:val="true"/>
          <w:lang w:bidi="fa-IR"/>
        </w:rPr>
        <w:t>آفرینش روح</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خدا کفر می ورزید در حالی که مرده بودید و شما را زنده کرده و سپس شما را می میراند و آن گاه دوباره زنده می کند و سرانجام به سوی او باز می گردید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را از مرده بیرون می کشد و مرده را از زنده و زمین مرده را زنده می گرداند و این چنین بیرون آورده می شوید</w:t>
      </w:r>
      <w:r>
        <w:rPr>
          <w:rFonts w:eastAsia="IRNazanin" w:cs="IRNazanin"/>
          <w:color w:val="111111"/>
          <w:sz w:val="28"/>
          <w:szCs w:val="28"/>
          <w:rtl w:val="true"/>
          <w:lang w:bidi="fa-IR"/>
        </w:rPr>
        <w:t>».</w:t>
      </w:r>
      <w:bookmarkStart w:id="1824" w:name="pg11924_135413"/>
    </w:p>
    <w:p>
      <w:pPr>
        <w:pStyle w:val="Heading5"/>
        <w:numPr>
          <w:ilvl w:val="4"/>
          <w:numId w:val="1"/>
        </w:numPr>
        <w:rPr/>
      </w:pPr>
      <w:bookmarkStart w:id="1825" w:name="__RefHeading___Toc14229897_73709187"/>
      <w:bookmarkStart w:id="1826" w:name="_Toc764"/>
      <w:bookmarkEnd w:id="1824"/>
      <w:bookmarkEnd w:id="1825"/>
      <w:r>
        <w:rPr/>
        <w:t>1089</w:t>
      </w:r>
      <w:r>
        <w:rPr>
          <w:rtl w:val="true"/>
        </w:rPr>
        <w:t xml:space="preserve"> - </w:t>
      </w:r>
      <w:r>
        <w:rPr>
          <w:rtl w:val="true"/>
        </w:rPr>
        <w:t>خَلقُ الأزواجِ</w:t>
      </w:r>
      <w:bookmarkEnd w:id="1826"/>
    </w:p>
    <w:p>
      <w:pPr>
        <w:pStyle w:val="Heading6"/>
        <w:numPr>
          <w:ilvl w:val="5"/>
          <w:numId w:val="1"/>
        </w:numPr>
        <w:rPr/>
      </w:pPr>
      <w:bookmarkStart w:id="1827" w:name="__RefHeading___Toc14229899_73709187"/>
      <w:bookmarkStart w:id="1828" w:name="_Toc765"/>
      <w:bookmarkEnd w:id="1827"/>
      <w:r>
        <w:rPr/>
        <w:t>1089</w:t>
      </w:r>
      <w:r>
        <w:rPr>
          <w:rtl w:val="true"/>
        </w:rPr>
        <w:t xml:space="preserve"> - </w:t>
      </w:r>
      <w:r>
        <w:rPr>
          <w:rtl w:val="true"/>
        </w:rPr>
        <w:t>آفرینش جفتها</w:t>
      </w:r>
      <w:bookmarkEnd w:id="182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أَنْ خَلَقَ لَکُمْ مِنْ أَنْفُسِکُمْ أَزْوَاجا لِتَسْکُنُوا إِلَیْها وَ جَعَلَ بَیْنَکُمْ مَوَدَّةً وَ رَحْمَةً إِنَّ فِی ذلِکَ لاَیاتٍ لِقَوْمٍ یَتَفَکَّرُونَ</w:t>
      </w:r>
      <w:r>
        <w:rPr>
          <w:rFonts w:eastAsia="Amiri" w:cs="Amiri" w:ascii="Amiri" w:hAnsi="Amiri"/>
          <w:color w:val="111111"/>
          <w:sz w:val="28"/>
          <w:szCs w:val="28"/>
          <w:rtl w:val="true"/>
          <w:lang w:bidi="ar-SA"/>
        </w:rPr>
        <w:t xml:space="preserve">» . </w:t>
      </w:r>
      <w:r>
        <w:rPr>
          <w:rStyle w:val="FootnoteAnchor"/>
          <w:rtl w:val="true"/>
        </w:rPr>
        <w:footnoteReference w:id="19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السَّمَاوَاتِ وَ الْأَرْضِ جَعَلَ لَکُمْ مِنْ أَنْفُسِکُمْ أَزْوَاجا وَ مِنَ الْأَنْعامِ أَزْوَاجا یَذْرَأُکُمْ فِیهِ لَیْسَ کَمِثْلِهِ شَیْءٌ وَ هُوَ السَّمِیعُ الْبَصِیرُ</w:t>
      </w:r>
      <w:r>
        <w:rPr>
          <w:rFonts w:eastAsia="Amiri" w:cs="Amiri" w:ascii="Amiri" w:hAnsi="Amiri"/>
          <w:color w:val="111111"/>
          <w:sz w:val="28"/>
          <w:szCs w:val="28"/>
          <w:rtl w:val="true"/>
          <w:lang w:bidi="ar-SA"/>
        </w:rPr>
        <w:t xml:space="preserve">» . </w:t>
      </w:r>
      <w:r>
        <w:rPr>
          <w:rStyle w:val="FootnoteAnchor"/>
          <w:rtl w:val="true"/>
        </w:rPr>
        <w:footnoteReference w:id="19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خَلَقَکُمْ مِنْ تُرَابٍ ثُمَّ مِنْ نُطْفَةٍ ثُمَّ جَعَلَکُمْ أَزْوَاجا وَ مَا تَحْمِلُ مِنْ أُنْثَی وَ لا تَضَعُ إِلاّ بِعِلْمِهِ وَ ما یُعَمَّرُ مِنْ مُعَمَّرٍ وَ لا یُنْقَصُ مِنْ عُمُرِهِ إِلاَّ فِی کِتابٍ إِنَّ ذلِکَ عَلَی اللّهِ یَسِیرٌ</w:t>
      </w:r>
      <w:r>
        <w:rPr>
          <w:rFonts w:eastAsia="Amiri" w:cs="Amiri" w:ascii="Amiri" w:hAnsi="Amiri"/>
          <w:color w:val="111111"/>
          <w:sz w:val="28"/>
          <w:szCs w:val="28"/>
          <w:rtl w:val="true"/>
          <w:lang w:bidi="ar-SA"/>
        </w:rPr>
        <w:t xml:space="preserve">» . </w:t>
      </w:r>
      <w:r>
        <w:rPr>
          <w:rStyle w:val="FootnoteAnchor"/>
          <w:rtl w:val="true"/>
        </w:rPr>
        <w:footnoteReference w:id="1914"/>
      </w:r>
    </w:p>
    <w:p>
      <w:pPr>
        <w:pStyle w:val="BookText"/>
        <w:rPr/>
      </w:pPr>
      <w:r>
        <w:rPr>
          <w:rStyle w:val="FootnoteAnchor"/>
          <w:rtl w:val="true"/>
        </w:rPr>
        <w:footnoteReference w:id="19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رَأیتَ فَرْدا مِن مِصْراعَیْنِ فیه کَلّوبٌ ، أ کنتَ تَتَوهّمُ أنَّهُ جُعِلَ کذلکَ بلا مَعنی ؟ بَلْ کُنتَ تَعلمُ ضَرورَةً أنّهُ مَصْنوعٌ یَلْقی فَردا آخَرَ ، فتُبْرِزُهُ لِیکونَ فی اجْتِماعِهِما ضَرْبٌ مِن المَصلَحَةِ ، و هکذا تَجِدُ الذَّکَرَ مِن الحَیوانِ کأنّهُ فَردٌ مِن زَوْجٍ مَهَیّأٌ مِن فَردٍ اُنْثی ، فَیلْتَقیانِ لِما فیهِ مِن دَوامِ النَّسْلِ و بَقائهِ ، فَتَبّا و خَیْبَةً و تَعْسا لمُنْتَحلی الفَلسَفةِ ، کیفَ عَمِیَتْ قُلوبُهُم عن هذهِ الخِلْقَةِ العَجیبَةِ ، حتّی أنْکروا التّدبیرَ و العَمْدَ فیها ؟</w:t>
      </w:r>
      <w:r>
        <w:rPr>
          <w:rFonts w:eastAsia="Amiri" w:cs="Amiri" w:ascii="Amiri" w:hAnsi="Amiri"/>
          <w:color w:val="111111"/>
          <w:sz w:val="28"/>
          <w:szCs w:val="28"/>
          <w:rtl w:val="true"/>
          <w:lang w:bidi="ar-SA"/>
        </w:rPr>
        <w:t xml:space="preserve">! </w:t>
      </w:r>
      <w:r>
        <w:rPr>
          <w:rStyle w:val="FootnoteAnchor"/>
          <w:rtl w:val="true"/>
        </w:rPr>
        <w:footnoteReference w:id="1916"/>
      </w:r>
    </w:p>
    <w:p>
      <w:pPr>
        <w:pStyle w:val="BookText"/>
        <w:rPr/>
      </w:pPr>
      <w:r>
        <w:rPr>
          <w:rFonts w:eastAsia="Times New Roman" w:cs="Times New Roman" w:ascii="Times New Roman" w:hAnsi="Times New Roman"/>
          <w:color w:val="111111"/>
          <w:sz w:val="28"/>
          <w:szCs w:val="28"/>
          <w:lang w:val="en-US" w:bidi="en-US"/>
        </w:rPr>
        <w:t>1089</w:t>
      </w:r>
    </w:p>
    <w:p>
      <w:pPr>
        <w:pStyle w:val="BookText"/>
        <w:rPr/>
      </w:pPr>
      <w:r>
        <w:rPr>
          <w:rFonts w:ascii="IRNazanin" w:hAnsi="IRNazanin" w:eastAsia="IRNazanin"/>
          <w:color w:val="111111"/>
          <w:sz w:val="28"/>
          <w:sz w:val="28"/>
          <w:szCs w:val="28"/>
          <w:rtl w:val="true"/>
          <w:lang w:bidi="fa-IR"/>
        </w:rPr>
        <w:t>آفرینش جفتها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 های قدرت اوست که برایتان از جنس خودتان جفتها آفرید تا به ایشان آرامش یابید و میان شما دوستی و مهربانی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این نشانه هایی است برای مردمی که بیندیشند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آفریدگار آسمانها و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از خودتان جفتهایی آفرید و نیز برای چارپایان جفتهایی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آفرینش همسران بر شمارتان می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همانند او نیست و اوست شنوا و بینا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از خاک و سپس از نطفه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جفتهای یکدیگرتان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زنی آبستن نمی شود و نمی زاید مگر به علم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هیچ سالخورده ای به درازا نکشد و از عمر کسی کاسته نگردد ، جز آن که همه در کتابی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کارها بر خدا آسان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دیدی که یکی از دو لنگه در، زلفین </w:t>
      </w:r>
      <w:r>
        <w:rPr>
          <w:rStyle w:val="FootnoteAnchor"/>
          <w:rtl w:val="true"/>
        </w:rPr>
        <w:footnoteReference w:id="1917"/>
      </w:r>
      <w:r>
        <w:rPr>
          <w:rFonts w:ascii="IRNazanin" w:hAnsi="IRNazanin" w:eastAsia="IRNazanin"/>
          <w:color w:val="111111"/>
          <w:sz w:val="28"/>
          <w:sz w:val="28"/>
          <w:szCs w:val="28"/>
          <w:rtl w:val="true"/>
          <w:lang w:bidi="fa-IR"/>
        </w:rPr>
        <w:t xml:space="preserve">دارد، آیا گمان می بری آن زلفین بی خود و بی جهت نصب شده است؟ نه ، بلکه بی شکّ پی می بری که تعبیه شده تا با لنگه دیگر جفت و بسته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لنگه دیگر را فراهم می آوری تا از اجتماع آنها سودی حاصل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صورت است، وجود حیوان 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فردی از یک جفت است که برای فردِ ماده مهیّا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نر و ماده با هم جفت می شوند، زیرا که دوام و بقای نسل در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و نومید و نگون بخت بادا این مدّعیان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دیده دلشان، این آفرینش شگفت را نمی بیند چندان که وجود تدبیر و آگاهی و قصد را در آن انکار می کنند؟</w:t>
      </w:r>
      <w:bookmarkStart w:id="1829" w:name="pg11924_135414"/>
    </w:p>
    <w:p>
      <w:pPr>
        <w:pStyle w:val="Heading5"/>
        <w:numPr>
          <w:ilvl w:val="4"/>
          <w:numId w:val="1"/>
        </w:numPr>
        <w:rPr/>
      </w:pPr>
      <w:bookmarkStart w:id="1830" w:name="__RefHeading___Toc14229901_73709187"/>
      <w:bookmarkStart w:id="1831" w:name="_Toc766"/>
      <w:bookmarkEnd w:id="1829"/>
      <w:bookmarkEnd w:id="1830"/>
      <w:r>
        <w:rPr/>
        <w:t>1090</w:t>
      </w:r>
      <w:r>
        <w:rPr>
          <w:rtl w:val="true"/>
        </w:rPr>
        <w:t xml:space="preserve"> - </w:t>
      </w:r>
      <w:r>
        <w:rPr>
          <w:rtl w:val="true"/>
        </w:rPr>
        <w:t>زَوجِیَّةُ الأشیاءِ</w:t>
      </w:r>
      <w:bookmarkEnd w:id="1831"/>
    </w:p>
    <w:p>
      <w:pPr>
        <w:pStyle w:val="Heading6"/>
        <w:numPr>
          <w:ilvl w:val="5"/>
          <w:numId w:val="1"/>
        </w:numPr>
        <w:rPr/>
      </w:pPr>
      <w:bookmarkStart w:id="1832" w:name="__RefHeading___Toc14229903_73709187"/>
      <w:bookmarkStart w:id="1833" w:name="_Toc767"/>
      <w:bookmarkEnd w:id="1832"/>
      <w:r>
        <w:rPr/>
        <w:t>1090</w:t>
      </w:r>
      <w:r>
        <w:rPr>
          <w:rtl w:val="true"/>
        </w:rPr>
        <w:t xml:space="preserve"> - </w:t>
      </w:r>
      <w:r>
        <w:rPr>
          <w:rtl w:val="true"/>
        </w:rPr>
        <w:t>جفت بودن اشیاء</w:t>
      </w:r>
      <w:bookmarkEnd w:id="183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خَلَقَ الْأَزْوَاجَ کُلَّها مِمَّا تُنْبِتُ الْأَرْضُ وَ مِنْ أَنْفُسِهِمْ وَ مِمَّا لا یَعْلَمُونَ</w:t>
      </w:r>
      <w:r>
        <w:rPr>
          <w:rFonts w:eastAsia="Amiri" w:cs="Amiri" w:ascii="Amiri" w:hAnsi="Amiri"/>
          <w:color w:val="111111"/>
          <w:sz w:val="28"/>
          <w:szCs w:val="28"/>
          <w:rtl w:val="true"/>
          <w:lang w:bidi="ar-SA"/>
        </w:rPr>
        <w:t xml:space="preserve">» . </w:t>
      </w:r>
      <w:r>
        <w:rPr>
          <w:rStyle w:val="FootnoteAnchor"/>
          <w:rtl w:val="true"/>
        </w:rPr>
        <w:footnoteReference w:id="19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لَمْ یَرَوْا إِلَی الْأَرْضِ کَمْ أَنْبَتْنَا فِیهَا مِنْ کُلِّ زَوْجٍ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لاَیَةً وَ ما کانَ أَکْثَرُهُمْ مُؤْمِنِینَ</w:t>
      </w:r>
      <w:r>
        <w:rPr>
          <w:rFonts w:eastAsia="Amiri" w:cs="Amiri" w:ascii="Amiri" w:hAnsi="Amiri"/>
          <w:color w:val="111111"/>
          <w:sz w:val="28"/>
          <w:szCs w:val="28"/>
          <w:rtl w:val="true"/>
          <w:lang w:bidi="ar-SA"/>
        </w:rPr>
        <w:t xml:space="preserve">» . </w:t>
      </w:r>
      <w:r>
        <w:rPr>
          <w:rStyle w:val="FootnoteAnchor"/>
          <w:rtl w:val="true"/>
        </w:rPr>
        <w:footnoteReference w:id="19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کُلِّ شَیْءٍ خَلَقْنَا زَوْجَیْنِ لَعَلَّکُمْ تَذَکَّرُونَ</w:t>
      </w:r>
      <w:r>
        <w:rPr>
          <w:rFonts w:eastAsia="Amiri" w:cs="Amiri" w:ascii="Amiri" w:hAnsi="Amiri"/>
          <w:color w:val="111111"/>
          <w:sz w:val="28"/>
          <w:szCs w:val="28"/>
          <w:rtl w:val="true"/>
          <w:lang w:bidi="ar-SA"/>
        </w:rPr>
        <w:t xml:space="preserve">» . </w:t>
      </w:r>
      <w:r>
        <w:rPr>
          <w:rStyle w:val="FootnoteAnchor"/>
          <w:rtl w:val="true"/>
        </w:rPr>
        <w:footnoteReference w:id="192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الّذی نُشاهِدُهُ مِن الأشْیاءِ بَعْضُها إلی بَعْضٍ مُفْتَقِرٌ ، لأنَّهُ لا قِوامَ للبَعْضِ إلاّ بما یَتّصِلُ بهِ ، کما تَری البِناءَ مُحْتاجا بَعْضُ أجْزائهِ إلی بَعْضٍ ، و إلاّ لَم یَتَّسِقْ و لَم یَسْتَحْکِمْ ، و کذلکَ سائرُ ما نَری </w:t>
      </w:r>
      <w:r>
        <w:rPr>
          <w:rFonts w:eastAsia="Amiri" w:cs="Amiri" w:ascii="Amiri" w:hAnsi="Amiri"/>
          <w:color w:val="111111"/>
          <w:sz w:val="28"/>
          <w:szCs w:val="28"/>
          <w:rtl w:val="true"/>
          <w:lang w:bidi="ar-SA"/>
        </w:rPr>
        <w:t xml:space="preserve">. </w:t>
      </w:r>
      <w:r>
        <w:rPr>
          <w:rStyle w:val="FootnoteAnchor"/>
          <w:rtl w:val="true"/>
        </w:rPr>
        <w:footnoteReference w:id="1921"/>
      </w:r>
    </w:p>
    <w:p>
      <w:pPr>
        <w:pStyle w:val="BookText"/>
        <w:rPr/>
      </w:pPr>
      <w:r>
        <w:rPr>
          <w:rFonts w:eastAsia="Times New Roman" w:cs="Times New Roman" w:ascii="Times New Roman" w:hAnsi="Times New Roman"/>
          <w:color w:val="111111"/>
          <w:sz w:val="28"/>
          <w:szCs w:val="28"/>
          <w:lang w:val="en-US" w:bidi="en-US"/>
        </w:rPr>
        <w:t>1090</w:t>
      </w:r>
    </w:p>
    <w:p>
      <w:pPr>
        <w:pStyle w:val="BookText"/>
        <w:rPr/>
      </w:pPr>
      <w:r>
        <w:rPr>
          <w:rFonts w:ascii="IRNazanin" w:hAnsi="IRNazanin" w:eastAsia="IRNazanin"/>
          <w:color w:val="111111"/>
          <w:sz w:val="28"/>
          <w:sz w:val="28"/>
          <w:szCs w:val="28"/>
          <w:rtl w:val="true"/>
          <w:lang w:bidi="fa-IR"/>
        </w:rPr>
        <w:t>جفت بودن اشیاء</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آن خدایی که همه جفتها را بیافرید ، چه از آنچه زمین می رویاند و چه از خودهایشان و چه آن چیزهایی که نمی شناسند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زمین ننگریستند که در آن از هر گیاهی جفتی نیکو رویانیدیم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این عبرت و نشانه است ولی بیشترشان ایمان نمی آورند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چیزی جفتی بیافریده ایم ، باشد که عبرت گیرید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اشیائی که می بینیم هر یک به دیگری نیازمند است؛ زیرا قوام و بقای هر یک بسته به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اجزای یک ساختمان، محتاج و وابسته به یکدیگرند و گر نه هماهنگ و مستحکم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دیگر چیزهایی که می بینیم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فی وصفِ اللّهِ تعالی بذِکرِ بعضِ أفعالهِ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بَینَ مُتَعادِیاتِها ، مُفَرِّقٌ بَینَ مُتَدانیاتِها ، دالّةً بتَفْریقِها علی مُفَرِّقِها ، و بتَألیفِها علی مُؤَلِّفِها ، و ذلکَ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کُلِّ شَیءٍ خَلَقْنا زَوْجَینِ لَعَلّکُمْ تَذَکَّرونَ</w:t>
      </w:r>
      <w:r>
        <w:rPr>
          <w:rFonts w:eastAsia="Amiri" w:cs="Amiri" w:ascii="Amiri" w:hAnsi="Amiri"/>
          <w:color w:val="111111"/>
          <w:sz w:val="28"/>
          <w:szCs w:val="28"/>
          <w:rtl w:val="true"/>
          <w:lang w:bidi="ar-SA"/>
        </w:rPr>
        <w:t xml:space="preserve">» . </w:t>
      </w:r>
      <w:r>
        <w:rPr>
          <w:rStyle w:val="FootnoteAnchor"/>
          <w:rtl w:val="true"/>
        </w:rPr>
        <w:footnoteReference w:id="19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 الأشیاءَ لأوْقاتِها ، و لاءَمَ بینَ مُخْتَلِفاتِها ، و غَرَّزَ غَرائزَها ، و ألْزَمَها أشْباحَها </w:t>
      </w:r>
      <w:r>
        <w:rPr>
          <w:rFonts w:eastAsia="Amiri" w:cs="Amiri" w:ascii="Amiri" w:hAnsi="Amiri"/>
          <w:color w:val="111111"/>
          <w:sz w:val="28"/>
          <w:szCs w:val="28"/>
          <w:rtl w:val="true"/>
          <w:lang w:bidi="ar-SA"/>
        </w:rPr>
        <w:t xml:space="preserve">. </w:t>
      </w:r>
      <w:r>
        <w:rPr>
          <w:rStyle w:val="FootnoteAnchor"/>
          <w:rtl w:val="true"/>
        </w:rPr>
        <w:footnoteReference w:id="19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یَخْلُقْ شیئا فَرْدا قائما بنَفْسِهِ دُونَ غَیرِهِ ؛ لِلّذی أرادَ مِن الدِّلالَةِ علی نَفْسِهِ و إثْباتِ وجُودِهِ ، فاللّهُ تَبارکَ و تعالی فَرْدٌ واحِدٌ لا ثانیَ مَعَهُ یُقیمُهُ و لا یَعْضُدُهُ و لا یَکُنُّهُ ، و الخَلْقُ یُمْسِکُ بعضُهُ بَعْضا بإذنِ اللّهِ و مَشیئَتِهِ </w:t>
      </w:r>
      <w:r>
        <w:rPr>
          <w:rFonts w:eastAsia="Amiri" w:cs="Amiri" w:ascii="Amiri" w:hAnsi="Amiri"/>
          <w:color w:val="111111"/>
          <w:sz w:val="28"/>
          <w:szCs w:val="28"/>
          <w:rtl w:val="true"/>
          <w:lang w:bidi="ar-SA"/>
        </w:rPr>
        <w:t xml:space="preserve">. </w:t>
      </w:r>
      <w:r>
        <w:rPr>
          <w:rStyle w:val="FootnoteAnchor"/>
          <w:rtl w:val="true"/>
        </w:rPr>
        <w:footnoteReference w:id="1924"/>
      </w:r>
    </w:p>
    <w:p>
      <w:pPr>
        <w:pStyle w:val="BookText"/>
        <w:rPr/>
      </w:pPr>
      <w:r>
        <w:rPr>
          <w:rFonts w:ascii="Amiri" w:hAnsi="Amiri" w:eastAsia="Amiri" w:cs="Amiri"/>
          <w:color w:val="111111"/>
          <w:sz w:val="28"/>
          <w:sz w:val="28"/>
          <w:szCs w:val="28"/>
          <w:rtl w:val="true"/>
          <w:lang w:bidi="ar-SA"/>
        </w:rPr>
        <w:t>عنه علیه السلامـ فی وصفِ خلقِ اللّه لِلأشیاءِ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مِن الأشْیاءِ أوَدَها ، و نَهّی معالِمَ حُدودِها ، و 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لاءمَ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بقُدْرَتِه بینَ مُتَضادّاتِها ، و وَصَلَ أسْبابَ قَرائنِها </w:t>
      </w:r>
      <w:r>
        <w:rPr>
          <w:rFonts w:eastAsia="Amiri" w:cs="Amiri" w:ascii="Amiri" w:hAnsi="Amiri"/>
          <w:color w:val="111111"/>
          <w:sz w:val="28"/>
          <w:szCs w:val="28"/>
          <w:rtl w:val="true"/>
          <w:lang w:bidi="ar-SA"/>
        </w:rPr>
        <w:t xml:space="preserve">. </w:t>
      </w:r>
      <w:r>
        <w:rPr>
          <w:rStyle w:val="FootnoteAnchor"/>
          <w:rtl w:val="true"/>
        </w:rPr>
        <w:footnoteReference w:id="1925"/>
      </w:r>
    </w:p>
    <w:p>
      <w:pPr>
        <w:pStyle w:val="BookText"/>
        <w:rPr/>
      </w:pPr>
      <w:r>
        <w:rPr>
          <w:rFonts w:ascii="IRNazanin" w:hAnsi="IRNazanin" w:eastAsia="IRNazanin"/>
          <w:color w:val="111111"/>
          <w:sz w:val="28"/>
          <w:sz w:val="28"/>
          <w:szCs w:val="28"/>
          <w:rtl w:val="true"/>
          <w:lang w:bidi="fa-IR"/>
        </w:rPr>
        <w:t xml:space="preserve">امام علی علیه السلامـ در توصیف خداوند متعال با ذکر برخی افعال او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اشیای دور و متباین را به هم نزدیک کرد و میان نزدیکها جدایی افکند، تا با جدایی افکندن میان آنها، بر جدا کننده رهنمون شود و با نزدیک و فراهم آوردن آنها، بر فراهم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معنای سخن خداوند متعال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چیزی جفتی بیافریدیم باشد که عبرت گیرید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پدید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را به زمان خودشان موکول کرد ، میان اشیای گوناگون سازگاری پدید آورد و به هر یک، سرشت و نهادی مخصوص ارزانی داشت و هر یک را با همانندش همراه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هیچ چیزی را به صورت فردی مستقل و بدون جفت نیافریده است، تا از این طریق مردم را به خود راهنمایی و وجود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کند ؛ زیرا که خداوند تبارک و تعالی یکتا و یگانه است و او را دومی نیست تا قوامش به او باشد و حمایتش کند ، امّا مخلوقات، به اذن و مشیّت خدا به یکدیگر وابسته اند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توصیف آفرینش اشیاء به وسیله خدا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کجی همه اشیاء را راست گردانید و حدودشان را معیّن کرد و با قدرت خود میان اشیای ناسازگار، سازگاری پدید آورد و آنها را با هم پیوند داد</w:t>
      </w:r>
      <w:r>
        <w:rPr>
          <w:rFonts w:eastAsia="IRNazanin" w:cs="IRNazanin"/>
          <w:color w:val="111111"/>
          <w:sz w:val="28"/>
          <w:szCs w:val="28"/>
          <w:rtl w:val="true"/>
          <w:lang w:bidi="fa-IR"/>
        </w:rPr>
        <w:t>.</w:t>
      </w:r>
      <w:bookmarkStart w:id="1834" w:name="pg11924_135416"/>
    </w:p>
    <w:p>
      <w:pPr>
        <w:pStyle w:val="BookText"/>
        <w:rPr/>
      </w:pPr>
      <w:bookmarkEnd w:id="1834"/>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تحُدُّ الأدواتُ أنفُسها، و تُشیرُ الآلَةُ إلی نَظائرِها، و فی الأشْیاءِ یُوجَدُ فِعالُها ، مَنَعَتْها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القِدْمَةَ ، وَ حَمَتْها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الأزَلِیَّةَ ، و جَنَّبَتْها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التّکْمِلَةَ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افْتَرَقَتْ فَدَلّتْ علی مُفَرِّقِها ، و تَبایَنَتْ فأعْرَبَتْ عَن مُبایِنِها ، لِمَا تَجلّی صانِعُها للعُقولِ </w:t>
      </w:r>
      <w:r>
        <w:rPr>
          <w:rFonts w:eastAsia="Amiri" w:cs="Amiri" w:ascii="Amiri" w:hAnsi="Amiri"/>
          <w:color w:val="111111"/>
          <w:sz w:val="28"/>
          <w:szCs w:val="28"/>
          <w:rtl w:val="true"/>
          <w:lang w:bidi="ar-SA"/>
        </w:rPr>
        <w:t xml:space="preserve">. </w:t>
      </w:r>
      <w:r>
        <w:rPr>
          <w:rStyle w:val="FootnoteAnchor"/>
          <w:rtl w:val="true"/>
        </w:rPr>
        <w:footnoteReference w:id="19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تحُدُّ الأدواتُ أنفُسها، و تُشیرُ الآلَةُ إلی نَظائرِها، و فی الأشیاءِ یُوجَدُ أفْعالُها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الکَلِمَةُ افْتَرقَتْ فدَلّتْ علی مُفَرِّقِها، و تَبایَنَتْ فأعْرَبَتْ عَن مُبایِنِها ، لَمَا تَجلّی صانِعُها للعُقولِ </w:t>
      </w:r>
      <w:r>
        <w:rPr>
          <w:rFonts w:eastAsia="Amiri" w:cs="Amiri" w:ascii="Amiri" w:hAnsi="Amiri"/>
          <w:color w:val="111111"/>
          <w:sz w:val="28"/>
          <w:szCs w:val="28"/>
          <w:rtl w:val="true"/>
          <w:lang w:bidi="ar-SA"/>
        </w:rPr>
        <w:t xml:space="preserve">. </w:t>
      </w:r>
      <w:r>
        <w:rPr>
          <w:rStyle w:val="FootnoteAnchor"/>
          <w:rtl w:val="true"/>
        </w:rPr>
        <w:footnoteReference w:id="1927"/>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ابزارها خود را محدود می کنند، و آلات به همانندهای خود اشاره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آنها در موجودات یافت می شود، اشیاء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ملک قِدَم خارج می شوند و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محدودیت زمانی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ازلیت بیرون می آیند و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تکمله ، از کامل بودن دور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از هم جدا و پراکنده شدند و بدین سان بر فاعل جدا کننده دلالت کردند و با یکدیگر مباین شدند و از وجود کسی که آنها را از یکدیگر متمایز کرده است، پرده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سان، آفریننده اشیاء بر خردها آشکار و جلوه گر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ابزارها خود را می شناسانند، و آلات و اسباب به همانندهای خود اشاره دارند، و افعال و کردارِ اشیاء در خود آنها یافت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موجودات از هم جدا نشده بودند، تا بدین سان بیانگر وجود جدا کننده ای باشند و اگر از یکدیگر متمایز و متباین نمی شدند، تا از این راه بر وجود خدایی که میان آنها تباین و تمایز ایجاد کرده دلالت کنند، هرگز سازنده آنها بر خردها آشکار و هویدا نمی گشت </w:t>
      </w:r>
      <w:r>
        <w:rPr>
          <w:rFonts w:eastAsia="IRNazanin" w:cs="IRNazanin"/>
          <w:color w:val="111111"/>
          <w:sz w:val="28"/>
          <w:szCs w:val="28"/>
          <w:rtl w:val="true"/>
          <w:lang w:bidi="fa-IR"/>
        </w:rPr>
        <w:t>.</w:t>
      </w:r>
    </w:p>
    <w:p>
      <w:pPr>
        <w:pStyle w:val="Heading5"/>
        <w:numPr>
          <w:ilvl w:val="4"/>
          <w:numId w:val="1"/>
        </w:numPr>
        <w:rPr/>
      </w:pPr>
      <w:bookmarkStart w:id="1835" w:name="__RefHeading___Toc14229905_73709187"/>
      <w:bookmarkStart w:id="1836" w:name="_Toc768"/>
      <w:bookmarkEnd w:id="1835"/>
      <w:r>
        <w:rPr/>
        <w:t>1091</w:t>
      </w:r>
      <w:r>
        <w:rPr>
          <w:rtl w:val="true"/>
        </w:rPr>
        <w:t xml:space="preserve"> - </w:t>
      </w:r>
      <w:r>
        <w:rPr>
          <w:rtl w:val="true"/>
        </w:rPr>
        <w:t>الرِّزقُ ومَعرِفَةُ اللَّهِ</w:t>
      </w:r>
      <w:bookmarkEnd w:id="1836"/>
    </w:p>
    <w:p>
      <w:pPr>
        <w:pStyle w:val="Heading6"/>
        <w:numPr>
          <w:ilvl w:val="5"/>
          <w:numId w:val="1"/>
        </w:numPr>
        <w:rPr/>
      </w:pPr>
      <w:bookmarkStart w:id="1837" w:name="__RefHeading___Toc14229907_73709187"/>
      <w:bookmarkStart w:id="1838" w:name="_Toc769"/>
      <w:bookmarkEnd w:id="1837"/>
      <w:r>
        <w:rPr/>
        <w:t>1091</w:t>
      </w:r>
      <w:r>
        <w:rPr>
          <w:rtl w:val="true"/>
        </w:rPr>
        <w:t xml:space="preserve"> - </w:t>
      </w:r>
      <w:r>
        <w:rPr>
          <w:rtl w:val="true"/>
        </w:rPr>
        <w:t>روزی و خداشناسی</w:t>
      </w:r>
      <w:bookmarkEnd w:id="183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اذْکُرُوا نِعْمَةَ اللّهِ عَلَیْکُمْ هَلْ مِنْ خَالِقٍ غَیْرُ اللّهِ یَرْزُقُکُمْ مِنَ السَّماءِ وَ الْأَرْضِ لا إِلهَ إِلاّ هُوَ فَأَنَّی تُؤْفَکُونَ</w:t>
      </w:r>
      <w:r>
        <w:rPr>
          <w:rFonts w:eastAsia="Amiri" w:cs="Amiri" w:ascii="Amiri" w:hAnsi="Amiri"/>
          <w:color w:val="111111"/>
          <w:sz w:val="28"/>
          <w:szCs w:val="28"/>
          <w:rtl w:val="true"/>
          <w:lang w:bidi="ar-SA"/>
        </w:rPr>
        <w:t xml:space="preserve">» . </w:t>
      </w:r>
      <w:r>
        <w:rPr>
          <w:rStyle w:val="FootnoteAnchor"/>
          <w:rtl w:val="true"/>
        </w:rPr>
        <w:footnoteReference w:id="1928"/>
      </w:r>
    </w:p>
    <w:p>
      <w:pPr>
        <w:pStyle w:val="BookText"/>
        <w:rPr/>
      </w:pPr>
      <w:r>
        <w:rPr>
          <w:rFonts w:eastAsia="Times New Roman" w:cs="Times New Roman" w:ascii="Times New Roman" w:hAnsi="Times New Roman"/>
          <w:color w:val="111111"/>
          <w:sz w:val="28"/>
          <w:szCs w:val="28"/>
          <w:lang w:val="en-US" w:bidi="en-US"/>
        </w:rPr>
        <w:t>1091</w:t>
      </w:r>
    </w:p>
    <w:p>
      <w:pPr>
        <w:pStyle w:val="BookText"/>
        <w:rPr/>
      </w:pPr>
      <w:r>
        <w:rPr>
          <w:rFonts w:ascii="IRNazanin" w:hAnsi="IRNazanin" w:eastAsia="IRNazanin"/>
          <w:color w:val="111111"/>
          <w:sz w:val="28"/>
          <w:sz w:val="28"/>
          <w:szCs w:val="28"/>
          <w:rtl w:val="true"/>
          <w:lang w:bidi="fa-IR"/>
        </w:rPr>
        <w:t>روزی و خداشناسی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نعمتی را که خدا به شما ارزانی داشته است یاد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خدا آفریننده دیگری هست که شما را از آسمان و زمین روزی دهد ؟ خدایی جز او نیست ، پس چگونه عقیده شما را دگرگون می سازند؟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هذَا الَّذِی یَرْزُقُکُمْ إِنْ أَمْسَکَ رِزْقَهُ بَلْ لَجُّوا فِی عُتُوٍّ وَ نُفُورٍ</w:t>
      </w:r>
      <w:r>
        <w:rPr>
          <w:rFonts w:eastAsia="Amiri" w:cs="Amiri" w:ascii="Amiri" w:hAnsi="Amiri"/>
          <w:color w:val="111111"/>
          <w:sz w:val="28"/>
          <w:szCs w:val="28"/>
          <w:rtl w:val="true"/>
          <w:lang w:bidi="ar-SA"/>
        </w:rPr>
        <w:t xml:space="preserve">» . </w:t>
      </w:r>
      <w:r>
        <w:rPr>
          <w:rStyle w:val="FootnoteAnchor"/>
          <w:rtl w:val="true"/>
        </w:rPr>
        <w:footnoteReference w:id="192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المَخْلوقُ السَّویُّ ، و المُنْشَأُ المَرْعِیُّ ، فی ظُلُماتِ الأرْحامِ و مُضاعَفاتِ الأستارِ ، بُدِئْتَ مِن سُلالَةٍ مِن طِینٍ ، و وُضِعتَ فی قَرارٍ مَکینٍ ، إلی قَدَرٍ مَعلومٍ و أَجلٍ مَقْسومٍ ، تَمُورُ فی بَطنِ اُمِّکَ جَنینا ، لا تُحیرُ دُعاءً ، و لا تَسمَعُ نِداءً ، ثُمّ أُخْرِجْتَ مِن مَقَرِّکَ إلی دارٍ لَم تَشْهَدْها ، و لَم تَعرِفْ سُبُلَ مَنافِعِها ، فمَن هَداکَ لاجْتِرارِ الغِذاءِ مِن ثَدْیِ اُمِّکَ ، و عَرّفَکَ عِند الحاجَةِ مواضِع طَلَبِکَ و إرادَتِکَ ؟ </w:t>
      </w:r>
      <w:r>
        <w:rPr>
          <w:rStyle w:val="FootnoteAnchor"/>
          <w:rtl w:val="true"/>
        </w:rPr>
        <w:footnoteReference w:id="193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أقْبَحَ بالرّجُلِ یَأتی علَیهِ سَبْعونَ سَنةً أو ثَمانونَ سَنةً یَعیشُ فی مُلکِ اللّهِ و یَأکُلُ مِن نِعَمِه ، ثُمّ لا یَعرِفُ اللّهَ حَقَّ مَعْرفَتِهِ </w:t>
      </w:r>
      <w:r>
        <w:rPr>
          <w:rFonts w:eastAsia="Amiri" w:cs="Amiri" w:ascii="Amiri" w:hAnsi="Amiri"/>
          <w:color w:val="111111"/>
          <w:sz w:val="28"/>
          <w:szCs w:val="28"/>
          <w:rtl w:val="true"/>
          <w:lang w:bidi="ar-SA"/>
        </w:rPr>
        <w:t xml:space="preserve">! </w:t>
      </w:r>
      <w:r>
        <w:rPr>
          <w:rStyle w:val="FootnoteAnchor"/>
          <w:rtl w:val="true"/>
        </w:rPr>
        <w:footnoteReference w:id="19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فَکِّرْ یا مُفضّلُ فی الأفْعالِ الّتی جُعِلَتْ فی الإنْسانِ مِن الطُّعْمِ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 الإنْسانُ إنّما یَصیرُ إلی أکْلِ الطَّعامِ لِمَعْرفَتِهِ بحاجَةِ بَدَنِهِ إلَیهِ و لَم یَجِدْ مِن طِباعِهِ شَیئا یَضْطَرُّهُ إلی ذلکَ کانَ خَلیقا أنْ یَتَوانی عَنهُ أحْیانا بالتَّثقُّلِ و الکَسَلِ ، حتّی یَنْحَلَّ بَدَنُهُ فیَهْلِکَ </w:t>
      </w:r>
      <w:r>
        <w:rPr>
          <w:rFonts w:eastAsia="Amiri" w:cs="Amiri" w:ascii="Amiri" w:hAnsi="Amiri"/>
          <w:color w:val="111111"/>
          <w:sz w:val="28"/>
          <w:szCs w:val="28"/>
          <w:rtl w:val="true"/>
          <w:lang w:bidi="ar-SA"/>
        </w:rPr>
        <w:t xml:space="preserve">. </w:t>
      </w:r>
      <w:r>
        <w:rPr>
          <w:rStyle w:val="FootnoteAnchor"/>
          <w:rtl w:val="true"/>
        </w:rPr>
        <w:footnoteReference w:id="19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هست که به شما روزی دهد اگر او روزی خویش باز دارد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سرکشی و دوری از حقّ لجاج می ورزند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انسانی که در کمال اعتدال و تناسب آفریده شده ای و در تاریکیهای زهدانها و پرده های تو بر تو شکل گرفته و پرورده شده ای ، آفرینشت از عصاره گِلی آغاز شد و در جایگاهی آرام و امن تا زمانی مشخص و مهلتی تعیین شده نهاده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جنین هستی، در شکم مادرت می جنبی، نه سخنی را پاسخ می دهی و نه آوازی را می شنوی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قرارگاه خود به سرایِ بیرون، آورده شدی، که آن را ندیده ای و راههای کسب سود و منافع آن را نمی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به مکیدن شیر از پستان مادرت راهنمایی کرد؟ و چه کسی جایگاههای طلب و خواستن را به تو آموخت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زشت است که آدمی در مُلک خداوند، هفتاد یا هشتاد سال زندگی کند و از نعمتهای او بخورد، اما خدای را چنان که باید نشناسد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افعالی چون خوردن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وجود انسان نهاده شده است بیندیش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قرار بود انسان از روی آگاهی به نیازهای بدنش، به خوردن غذا مبادرت می ورزید، و در نهاد او انگیزه ای وجود نداشت که او را به این کار ناچار سازد، بی گمان در خوردن غذا تنبلی و سستی می ورزید ، چندان که بدنش فرسوده می شد و از میان می رفت </w:t>
      </w:r>
      <w:r>
        <w:rPr>
          <w:rFonts w:eastAsia="IRNazanin" w:cs="IRNazanin"/>
          <w:color w:val="111111"/>
          <w:sz w:val="28"/>
          <w:szCs w:val="28"/>
          <w:rtl w:val="true"/>
          <w:lang w:bidi="fa-IR"/>
        </w:rPr>
        <w:t>.</w:t>
      </w:r>
      <w:bookmarkStart w:id="1839" w:name="pg11924_135418"/>
    </w:p>
    <w:p>
      <w:pPr>
        <w:pStyle w:val="Heading5"/>
        <w:numPr>
          <w:ilvl w:val="4"/>
          <w:numId w:val="1"/>
        </w:numPr>
        <w:rPr/>
      </w:pPr>
      <w:bookmarkStart w:id="1840" w:name="__RefHeading___Toc14229909_73709187"/>
      <w:bookmarkStart w:id="1841" w:name="_Toc770"/>
      <w:bookmarkEnd w:id="1839"/>
      <w:bookmarkEnd w:id="1840"/>
      <w:r>
        <w:rPr/>
        <w:t>1092</w:t>
      </w:r>
      <w:r>
        <w:rPr>
          <w:rtl w:val="true"/>
        </w:rPr>
        <w:t xml:space="preserve"> - </w:t>
      </w:r>
      <w:r>
        <w:rPr>
          <w:rtl w:val="true"/>
        </w:rPr>
        <w:t>تَقدیرُ الأشیاءِ</w:t>
      </w:r>
      <w:bookmarkEnd w:id="1841"/>
    </w:p>
    <w:p>
      <w:pPr>
        <w:pStyle w:val="Heading6"/>
        <w:numPr>
          <w:ilvl w:val="5"/>
          <w:numId w:val="1"/>
        </w:numPr>
        <w:rPr/>
      </w:pPr>
      <w:bookmarkStart w:id="1842" w:name="__RefHeading___Toc14229911_73709187"/>
      <w:bookmarkStart w:id="1843" w:name="_Toc771"/>
      <w:bookmarkEnd w:id="1842"/>
      <w:r>
        <w:rPr/>
        <w:t>1092</w:t>
      </w:r>
      <w:r>
        <w:rPr>
          <w:rtl w:val="true"/>
        </w:rPr>
        <w:t xml:space="preserve"> - </w:t>
      </w:r>
      <w:r>
        <w:rPr>
          <w:rtl w:val="true"/>
        </w:rPr>
        <w:t>تعیین حدّ و اندازه اشیاء</w:t>
      </w:r>
      <w:bookmarkEnd w:id="184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رَبُّنَا الَّذِی أعْطی کُلَّ شَیْءٍ خَلْقَهُ ثُمَّ هَدَی</w:t>
      </w:r>
      <w:r>
        <w:rPr>
          <w:rFonts w:eastAsia="Amiri" w:cs="Amiri" w:ascii="Amiri" w:hAnsi="Amiri"/>
          <w:color w:val="111111"/>
          <w:sz w:val="28"/>
          <w:szCs w:val="28"/>
          <w:rtl w:val="true"/>
          <w:lang w:bidi="ar-SA"/>
        </w:rPr>
        <w:t xml:space="preserve">» . </w:t>
      </w:r>
      <w:r>
        <w:rPr>
          <w:rStyle w:val="FootnoteAnchor"/>
          <w:rtl w:val="true"/>
        </w:rPr>
        <w:footnoteReference w:id="19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یَعْلَمُ ما تَحْمِلُ کُلُّ أُنْثَی وَ ما تَغِیضُ الْأَرْحامُ وَ ما تَزْدَادُ وَ کُلُّ شَیْءٍ عِنْدَهُ بِمِقْدَارٍ</w:t>
      </w:r>
      <w:r>
        <w:rPr>
          <w:rFonts w:eastAsia="Amiri" w:cs="Amiri" w:ascii="Amiri" w:hAnsi="Amiri"/>
          <w:color w:val="111111"/>
          <w:sz w:val="28"/>
          <w:szCs w:val="28"/>
          <w:rtl w:val="true"/>
          <w:lang w:bidi="ar-SA"/>
        </w:rPr>
        <w:t xml:space="preserve">» . </w:t>
      </w:r>
      <w:r>
        <w:rPr>
          <w:rStyle w:val="FootnoteAnchor"/>
          <w:rtl w:val="true"/>
        </w:rPr>
        <w:footnoteReference w:id="19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لَهُ مُلْکُ السَّماوَاتِ وَ الْأَرْضِ وَ لَمْ یَتَّخِذْ وَلَدا وَ لَمْ یَکُن لَّهُ شَرِیکٌ فِی الْمُلْکِ وَ خَلَقَ کُلَّ شَیْءٍ فَقَدَّرَهُ تَقْدِیرا</w:t>
      </w:r>
      <w:r>
        <w:rPr>
          <w:rFonts w:eastAsia="Amiri" w:cs="Amiri" w:ascii="Amiri" w:hAnsi="Amiri"/>
          <w:color w:val="111111"/>
          <w:sz w:val="28"/>
          <w:szCs w:val="28"/>
          <w:rtl w:val="true"/>
          <w:lang w:bidi="ar-SA"/>
        </w:rPr>
        <w:t xml:space="preserve">» . </w:t>
      </w:r>
      <w:r>
        <w:rPr>
          <w:rStyle w:val="FootnoteAnchor"/>
          <w:rtl w:val="true"/>
        </w:rPr>
        <w:footnoteReference w:id="19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کُلَّ شَیْءٍ خَلَقْنَاهُ بِقَدَرٍ</w:t>
      </w:r>
      <w:r>
        <w:rPr>
          <w:rFonts w:eastAsia="Amiri" w:cs="Amiri" w:ascii="Amiri" w:hAnsi="Amiri"/>
          <w:color w:val="111111"/>
          <w:sz w:val="28"/>
          <w:szCs w:val="28"/>
          <w:rtl w:val="true"/>
          <w:lang w:bidi="ar-SA"/>
        </w:rPr>
        <w:t xml:space="preserve">» . </w:t>
      </w:r>
      <w:r>
        <w:rPr>
          <w:rStyle w:val="FootnoteAnchor"/>
          <w:rtl w:val="true"/>
        </w:rPr>
        <w:footnoteReference w:id="193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 اللّهُ المقادیرَ قَبلَ أَنْ یَخلُقَ السَماواتِ و الأرض بِخَمسینَ الفَ سَنَةٍ </w:t>
      </w:r>
      <w:r>
        <w:rPr>
          <w:rFonts w:eastAsia="Amiri" w:cs="Amiri" w:ascii="Amiri" w:hAnsi="Amiri"/>
          <w:color w:val="111111"/>
          <w:sz w:val="28"/>
          <w:szCs w:val="28"/>
          <w:rtl w:val="true"/>
          <w:lang w:bidi="ar-SA"/>
        </w:rPr>
        <w:t xml:space="preserve">. </w:t>
      </w:r>
      <w:r>
        <w:rPr>
          <w:rStyle w:val="FootnoteAnchor"/>
          <w:rtl w:val="true"/>
        </w:rPr>
        <w:footnoteReference w:id="1937"/>
      </w:r>
    </w:p>
    <w:p>
      <w:pPr>
        <w:pStyle w:val="BookText"/>
        <w:rPr/>
      </w:pPr>
      <w:r>
        <w:rPr>
          <w:rFonts w:eastAsia="Times New Roman" w:cs="Times New Roman" w:ascii="Times New Roman" w:hAnsi="Times New Roman"/>
          <w:color w:val="111111"/>
          <w:sz w:val="28"/>
          <w:szCs w:val="28"/>
          <w:lang w:val="en-US" w:bidi="en-US"/>
        </w:rPr>
        <w:t>1092</w:t>
      </w:r>
    </w:p>
    <w:p>
      <w:pPr>
        <w:pStyle w:val="BookText"/>
        <w:rPr/>
      </w:pPr>
      <w:r>
        <w:rPr>
          <w:rFonts w:ascii="IRNazanin" w:hAnsi="IRNazanin" w:eastAsia="IRNazanin"/>
          <w:color w:val="111111"/>
          <w:sz w:val="28"/>
          <w:sz w:val="28"/>
          <w:szCs w:val="28"/>
          <w:rtl w:val="true"/>
          <w:lang w:bidi="fa-IR"/>
        </w:rPr>
        <w:t>تعیین حدّ و اندازه اشیاء</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همان کسی است که هر چیزی را خلقتی در خور ، ارزانی داشت و سپس هدایتش کرد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 داند که هر ماده ای چه باردار است و در رحمها چه از آن می کاهد و چه بدان می افزاید و هر چیز را در نزد او مقداری معیّن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فرمانروایی آسمانها و زمین از آن اوست و فرزندی نگرفته است و او را شریکی در فرمانروایی نیست و هر چیز را بیافرید و آن را به اندازه آفرید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چیز را به اندازه آفریده ایم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مقدّرات را پنجاه هزار سال پیش از آفرینش آسمان ها و زمین تقدیر کرد</w:t>
      </w:r>
      <w:r>
        <w:rPr>
          <w:rFonts w:eastAsia="IRNazanin" w:cs="IRNazanin"/>
          <w:color w:val="111111"/>
          <w:sz w:val="28"/>
          <w:szCs w:val="28"/>
          <w:rtl w:val="true"/>
          <w:lang w:bidi="fa-IR"/>
        </w:rPr>
        <w:t>.</w:t>
      </w:r>
      <w:bookmarkStart w:id="1844" w:name="pg11924_135419"/>
    </w:p>
    <w:p>
      <w:pPr>
        <w:pStyle w:val="BookText"/>
        <w:rPr/>
      </w:pPr>
      <w:bookmarkEnd w:id="1844"/>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 ما خَلَقَ فَأحْکَمَ تَقدیرَهُ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دَبَّرهُ فَألطَفَ تَدبیرَهُ </w:t>
      </w:r>
      <w:r>
        <w:rPr>
          <w:rFonts w:eastAsia="Amiri" w:cs="Amiri" w:ascii="Amiri" w:hAnsi="Amiri"/>
          <w:color w:val="111111"/>
          <w:sz w:val="28"/>
          <w:szCs w:val="28"/>
          <w:rtl w:val="true"/>
          <w:lang w:bidi="ar-SA"/>
        </w:rPr>
        <w:t xml:space="preserve">. </w:t>
      </w:r>
      <w:r>
        <w:rPr>
          <w:rStyle w:val="FootnoteAnchor"/>
          <w:rtl w:val="true"/>
        </w:rPr>
        <w:footnoteReference w:id="1938"/>
      </w:r>
    </w:p>
    <w:p>
      <w:pPr>
        <w:pStyle w:val="BookText"/>
        <w:rPr/>
      </w:pPr>
      <w:r>
        <w:rPr>
          <w:rFonts w:ascii="Amiri" w:hAnsi="Amiri" w:eastAsia="Amiri" w:cs="Amiri"/>
          <w:color w:val="111111"/>
          <w:sz w:val="28"/>
          <w:sz w:val="28"/>
          <w:szCs w:val="28"/>
          <w:rtl w:val="true"/>
          <w:lang w:bidi="ar-SA"/>
        </w:rPr>
        <w:t xml:space="preserve">الکافی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الإمام الصّادقَ علیه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أعْطی کُلَّ شَیءٍ خَلْقَهُ ثُمّ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شَیءٌ مِن خَلقِ اللّهِ إلاّ و هُو یَعرِفُ مِن شَکْلهِ الذَّکَر مِن الاُنْثی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هَداهُ للنِّکاحِ و السِّفاحِ مِن شَکلِهِ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آفرید به درستی و استواری اندازه کرد و آن را به ریز بینی تدبیر نمود </w:t>
      </w:r>
      <w:r>
        <w:rPr>
          <w:rFonts w:eastAsia="IRNazanin" w:cs="IRNazanin"/>
          <w:color w:val="111111"/>
          <w:sz w:val="28"/>
          <w:szCs w:val="28"/>
          <w:rtl w:val="true"/>
          <w:lang w:bidi="fa-IR"/>
        </w:rPr>
        <w:t xml:space="preserve">. </w:t>
      </w:r>
      <w:r>
        <w:rPr>
          <w:rStyle w:val="FootnoteAnchor"/>
          <w:rtl w:val="true"/>
        </w:rPr>
        <w:footnoteReference w:id="1941"/>
      </w:r>
    </w:p>
    <w:p>
      <w:pPr>
        <w:pStyle w:val="BookText"/>
        <w:rPr/>
      </w:pPr>
      <w:r>
        <w:rPr>
          <w:rFonts w:ascii="IRNazanin" w:hAnsi="IRNazanin" w:eastAsia="IRNazanin"/>
          <w:color w:val="111111"/>
          <w:sz w:val="28"/>
          <w:sz w:val="28"/>
          <w:szCs w:val="28"/>
          <w:rtl w:val="true"/>
          <w:lang w:bidi="fa-IR"/>
        </w:rPr>
        <w:t>الکافیـ به نقل از محمّد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هر چیزی را به او ارزانی داشت و سپس هدایتش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موجودی از آفریده های خداوند نیست، مگر آن که نر و ماده از جنس خود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هدایتش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موجودی را به جفت شدن و نزدیکی کردن با جنس مخالف از نوع خود راهنمایی کرد </w:t>
      </w:r>
      <w:r>
        <w:rPr>
          <w:rFonts w:eastAsia="IRNazanin" w:cs="IRNazanin"/>
          <w:color w:val="111111"/>
          <w:sz w:val="28"/>
          <w:szCs w:val="28"/>
          <w:rtl w:val="true"/>
          <w:lang w:bidi="fa-IR"/>
        </w:rPr>
        <w:t xml:space="preserve">. </w:t>
      </w:r>
      <w:r>
        <w:rPr>
          <w:rStyle w:val="FootnoteAnchor"/>
          <w:rtl w:val="true"/>
        </w:rPr>
        <w:footnoteReference w:id="1942"/>
      </w:r>
    </w:p>
    <w:p>
      <w:pPr>
        <w:pStyle w:val="Heading5"/>
        <w:numPr>
          <w:ilvl w:val="4"/>
          <w:numId w:val="1"/>
        </w:numPr>
        <w:rPr/>
      </w:pPr>
      <w:bookmarkStart w:id="1845" w:name="__RefHeading___Toc14229913_73709187"/>
      <w:bookmarkStart w:id="1846" w:name="_Toc772"/>
      <w:bookmarkEnd w:id="1845"/>
      <w:r>
        <w:rPr/>
        <w:t>1093</w:t>
      </w:r>
      <w:r>
        <w:rPr>
          <w:rtl w:val="true"/>
        </w:rPr>
        <w:t xml:space="preserve"> - </w:t>
      </w:r>
      <w:r>
        <w:rPr>
          <w:rtl w:val="true"/>
        </w:rPr>
        <w:t>تَعلیمُ الإنسانِ</w:t>
      </w:r>
      <w:bookmarkEnd w:id="1846"/>
    </w:p>
    <w:p>
      <w:pPr>
        <w:pStyle w:val="Heading6"/>
        <w:numPr>
          <w:ilvl w:val="5"/>
          <w:numId w:val="1"/>
        </w:numPr>
        <w:rPr/>
      </w:pPr>
      <w:bookmarkStart w:id="1847" w:name="__RefHeading___Toc14229915_73709187"/>
      <w:bookmarkStart w:id="1848" w:name="_Toc773"/>
      <w:bookmarkEnd w:id="1847"/>
      <w:r>
        <w:rPr/>
        <w:t>1093</w:t>
      </w:r>
      <w:r>
        <w:rPr>
          <w:rtl w:val="true"/>
        </w:rPr>
        <w:t xml:space="preserve"> - </w:t>
      </w:r>
      <w:r>
        <w:rPr>
          <w:rtl w:val="true"/>
        </w:rPr>
        <w:t>تعلیم انسان</w:t>
      </w:r>
      <w:bookmarkEnd w:id="184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الاْءِنْسَانَ مَا لَمْ یَعْلَمْ</w:t>
      </w:r>
      <w:r>
        <w:rPr>
          <w:rFonts w:eastAsia="Amiri" w:cs="Amiri" w:ascii="Amiri" w:hAnsi="Amiri"/>
          <w:color w:val="111111"/>
          <w:sz w:val="28"/>
          <w:szCs w:val="28"/>
          <w:rtl w:val="true"/>
          <w:lang w:bidi="ar-SA"/>
        </w:rPr>
        <w:t xml:space="preserve">» . </w:t>
      </w:r>
      <w:r>
        <w:rPr>
          <w:rStyle w:val="FootnoteAnchor"/>
          <w:rtl w:val="true"/>
        </w:rPr>
        <w:footnoteReference w:id="19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أَخْرَجَکُمْ مِنْ بُطُونِ أُمَّهَاتِکُمْ لا تَعْلَمُونَ شَیْئا وَ جَعَلَ لَکُمُ السَّمْعَ وَ الْأَبْصَارَ وَ الْأَفْئِدَةَ لَعَلَّکُمْ تَشْکُرُونَ</w:t>
      </w:r>
      <w:r>
        <w:rPr>
          <w:rFonts w:eastAsia="Amiri" w:cs="Amiri" w:ascii="Amiri" w:hAnsi="Amiri"/>
          <w:color w:val="111111"/>
          <w:sz w:val="28"/>
          <w:szCs w:val="28"/>
          <w:rtl w:val="true"/>
          <w:lang w:bidi="ar-SA"/>
        </w:rPr>
        <w:t xml:space="preserve">» . </w:t>
      </w:r>
      <w:r>
        <w:rPr>
          <w:rStyle w:val="FootnoteAnchor"/>
          <w:rtl w:val="true"/>
        </w:rPr>
        <w:footnoteReference w:id="1944"/>
      </w:r>
    </w:p>
    <w:p>
      <w:pPr>
        <w:pStyle w:val="BookText"/>
        <w:rPr/>
      </w:pPr>
      <w:r>
        <w:rPr>
          <w:rFonts w:eastAsia="Times New Roman" w:cs="Times New Roman" w:ascii="Times New Roman" w:hAnsi="Times New Roman"/>
          <w:color w:val="111111"/>
          <w:sz w:val="28"/>
          <w:szCs w:val="28"/>
          <w:lang w:val="en-US" w:bidi="en-US"/>
        </w:rPr>
        <w:t>1093</w:t>
      </w:r>
    </w:p>
    <w:p>
      <w:pPr>
        <w:pStyle w:val="BookText"/>
        <w:rPr/>
      </w:pPr>
      <w:r>
        <w:rPr>
          <w:rFonts w:ascii="IRNazanin" w:hAnsi="IRNazanin" w:eastAsia="IRNazanin"/>
          <w:color w:val="111111"/>
          <w:sz w:val="28"/>
          <w:sz w:val="28"/>
          <w:szCs w:val="28"/>
          <w:rtl w:val="true"/>
          <w:lang w:bidi="fa-IR"/>
        </w:rPr>
        <w:t>تعلیم انسان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خدایی که به وسیله قلم آموزش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آدمی آن چه را که نمی دانست بیاموخت</w:t>
      </w:r>
      <w:r>
        <w:rPr>
          <w:rFonts w:eastAsia="IRNazanin" w:cs="IRNazanin"/>
          <w:color w:val="111111"/>
          <w:sz w:val="28"/>
          <w:szCs w:val="28"/>
          <w:rtl w:val="true"/>
          <w:lang w:bidi="fa-IR"/>
        </w:rPr>
        <w:t>»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شما را از دل مادرانتان بیرون آورد و هیچ نمی دانستید و برایتان چشم و گوش و دل بیافرید ، شاید سپاس گویید</w:t>
      </w:r>
      <w:r>
        <w:rPr>
          <w:rFonts w:eastAsia="IRNazanin" w:cs="IRNazanin"/>
          <w:color w:val="111111"/>
          <w:sz w:val="28"/>
          <w:szCs w:val="28"/>
          <w:rtl w:val="true"/>
          <w:lang w:bidi="fa-IR"/>
        </w:rPr>
        <w:t>» .</w:t>
      </w:r>
      <w:bookmarkStart w:id="1849" w:name="pg11924_135420"/>
    </w:p>
    <w:p>
      <w:pPr>
        <w:pStyle w:val="Heading5"/>
        <w:numPr>
          <w:ilvl w:val="4"/>
          <w:numId w:val="1"/>
        </w:numPr>
        <w:rPr/>
      </w:pPr>
      <w:bookmarkStart w:id="1850" w:name="__RefHeading___Toc14229917_73709187"/>
      <w:bookmarkStart w:id="1851" w:name="_Toc774"/>
      <w:bookmarkEnd w:id="1849"/>
      <w:bookmarkEnd w:id="1850"/>
      <w:r>
        <w:rPr/>
        <w:t>1094</w:t>
      </w:r>
      <w:r>
        <w:rPr>
          <w:rtl w:val="true"/>
        </w:rPr>
        <w:t xml:space="preserve"> - </w:t>
      </w:r>
      <w:r>
        <w:rPr>
          <w:rtl w:val="true"/>
        </w:rPr>
        <w:t>اختِلافُ الألسِنَةِ وَالألوانِ</w:t>
      </w:r>
      <w:bookmarkEnd w:id="1851"/>
    </w:p>
    <w:p>
      <w:pPr>
        <w:pStyle w:val="Heading6"/>
        <w:numPr>
          <w:ilvl w:val="5"/>
          <w:numId w:val="1"/>
        </w:numPr>
        <w:rPr/>
      </w:pPr>
      <w:bookmarkStart w:id="1852" w:name="__RefHeading___Toc14229919_73709187"/>
      <w:bookmarkStart w:id="1853" w:name="_Toc775"/>
      <w:bookmarkEnd w:id="1852"/>
      <w:r>
        <w:rPr/>
        <w:t>1094</w:t>
      </w:r>
      <w:r>
        <w:rPr>
          <w:rtl w:val="true"/>
        </w:rPr>
        <w:t xml:space="preserve"> - </w:t>
      </w:r>
      <w:r>
        <w:rPr>
          <w:rtl w:val="true"/>
        </w:rPr>
        <w:t>تنوع زبانها و رنگها</w:t>
      </w:r>
      <w:bookmarkEnd w:id="185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خَلْقُ السَّماوَاتِ وَ الْأَرْضِ وَ اخْتِلاَفُ أَلْسِنَتِکُمْ وَ أَلْوَانِکُمْ إِنَّ فِی ذلِکَ لاَیَاتٍ لِلْعَالِمِینَ</w:t>
      </w:r>
      <w:r>
        <w:rPr>
          <w:rFonts w:eastAsia="Amiri" w:cs="Amiri" w:ascii="Amiri" w:hAnsi="Amiri"/>
          <w:color w:val="111111"/>
          <w:sz w:val="28"/>
          <w:szCs w:val="28"/>
          <w:rtl w:val="true"/>
          <w:lang w:bidi="ar-SA"/>
        </w:rPr>
        <w:t xml:space="preserve">» . </w:t>
      </w:r>
      <w:r>
        <w:rPr>
          <w:rStyle w:val="FootnoteAnchor"/>
          <w:rtl w:val="true"/>
        </w:rPr>
        <w:footnoteReference w:id="19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ذَرَأَ لَکُمْ فِی الْأَرْضِ مُخْتَلِفا أَلْوَانُهُ إِنَّ فِی ذلِکَ لاَیةً لِقَوْمٍ یَذَّکَّرُونَ</w:t>
      </w:r>
      <w:r>
        <w:rPr>
          <w:rFonts w:eastAsia="Amiri" w:cs="Amiri" w:ascii="Amiri" w:hAnsi="Amiri"/>
          <w:color w:val="111111"/>
          <w:sz w:val="28"/>
          <w:szCs w:val="28"/>
          <w:rtl w:val="true"/>
          <w:lang w:bidi="ar-SA"/>
        </w:rPr>
        <w:t xml:space="preserve">» . </w:t>
      </w:r>
      <w:r>
        <w:rPr>
          <w:rStyle w:val="FootnoteAnchor"/>
          <w:rtl w:val="true"/>
        </w:rPr>
        <w:footnoteReference w:id="19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فَأَخْرَجْنَا بِهِ ثَمَرَاتٍ مُخْتَلِفَا أَلْوَانُهَا وَ مِنَ الْجِبَالِ جُدَدٌ بِیْضٌ وَ حُمْرٌ مُخْتَلِفٌ أَلْوَانُهَا وَ غَرَابِیبُ 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وَ الدَّوَابِّ وَ الْأَنْعَامِ مُخْتَلِفٌ أَلْوَانُهُ کَذلِکَ إِنَّمَا یَخْشَی اللّهَ مِنْ عِبَادِهِ الْعُلَمَاءُ</w:t>
      </w:r>
      <w:r>
        <w:rPr>
          <w:rFonts w:eastAsia="Amiri" w:cs="Amiri" w:ascii="Amiri" w:hAnsi="Amiri"/>
          <w:color w:val="111111"/>
          <w:sz w:val="28"/>
          <w:szCs w:val="28"/>
          <w:rtl w:val="true"/>
          <w:lang w:bidi="ar-SA"/>
        </w:rPr>
        <w:t xml:space="preserve">» . </w:t>
      </w:r>
      <w:r>
        <w:rPr>
          <w:rStyle w:val="FootnoteAnchor"/>
          <w:rtl w:val="true"/>
        </w:rPr>
        <w:footnoteReference w:id="194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الوَیْلُ لِمَنْ أنْکَرَ المُقَدِّرَ ، و جَحَدَ المُدَبِّرَ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أنَّهُم کالنَّباتِ ما لَهُم زارِعٌ ، و لا لاخْتِلافِ صُوَرِهِم صانِعٌ ، لَم یَلْجَأوا إلی حُجَّةٍ فیما ادّعَوا ، و لا تَحْقیقٍ لِما وَعَوا </w:t>
      </w:r>
      <w:r>
        <w:rPr>
          <w:rFonts w:eastAsia="Amiri" w:cs="Amiri" w:ascii="Amiri" w:hAnsi="Amiri"/>
          <w:color w:val="111111"/>
          <w:sz w:val="28"/>
          <w:szCs w:val="28"/>
          <w:rtl w:val="true"/>
          <w:lang w:bidi="ar-SA"/>
        </w:rPr>
        <w:t xml:space="preserve">. </w:t>
      </w:r>
      <w:r>
        <w:rPr>
          <w:rStyle w:val="FootnoteAnchor"/>
          <w:rtl w:val="true"/>
        </w:rPr>
        <w:footnoteReference w:id="1948"/>
      </w:r>
    </w:p>
    <w:p>
      <w:pPr>
        <w:pStyle w:val="BookText"/>
        <w:rPr/>
      </w:pPr>
      <w:r>
        <w:rPr>
          <w:rFonts w:eastAsia="Times New Roman" w:cs="Times New Roman" w:ascii="Times New Roman" w:hAnsi="Times New Roman"/>
          <w:color w:val="111111"/>
          <w:sz w:val="28"/>
          <w:szCs w:val="28"/>
          <w:lang w:val="en-US" w:bidi="en-US"/>
        </w:rPr>
        <w:t>1094</w:t>
      </w:r>
    </w:p>
    <w:p>
      <w:pPr>
        <w:pStyle w:val="BookText"/>
        <w:rPr/>
      </w:pPr>
      <w:r>
        <w:rPr>
          <w:rFonts w:ascii="IRNazanin" w:hAnsi="IRNazanin" w:eastAsia="IRNazanin"/>
          <w:color w:val="111111"/>
          <w:sz w:val="28"/>
          <w:sz w:val="28"/>
          <w:szCs w:val="28"/>
          <w:rtl w:val="true"/>
          <w:lang w:bidi="fa-IR"/>
        </w:rPr>
        <w:t>تنوع زبانها و رنگها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 های خداست آفرینش آسمانها و زمین و گونه گونی زبانها و رنگهای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در اینها نشانه هایی است برای دانشمندان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زمین چیزهایی با رنگهای گوناگون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این نشانه ای است برای مردمی که پند می گیرند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سبب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میوه های رنگارنگ آفریدیم و از کوهها راهها پدید آوردیم ؛ سفید و سرخ و رنگارنگ و به غایت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و جنبندگان و چارپایان نیز به رنگهای گوناگون آفریدیم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از میان بندگان خدا تنها دانشمندان از او می ترسند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کسی که وجود خدای مقدِّر و مدبِّر را انکار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پنداشته اند که چون گیاهِ خودرویند و آنان را برزگری نیست و شکلها و قیافه های گوناگون آنان سازنده ای ندارد؟ اینان برای اثبات ادعای خود دلیل و برهانی ندارند و در باورشان تحقیق نکرده اند </w:t>
      </w:r>
      <w:r>
        <w:rPr>
          <w:rFonts w:eastAsia="IRNazanin" w:cs="IRNazanin"/>
          <w:color w:val="111111"/>
          <w:sz w:val="28"/>
          <w:szCs w:val="28"/>
          <w:rtl w:val="true"/>
          <w:lang w:bidi="fa-IR"/>
        </w:rPr>
        <w:t>.</w:t>
      </w:r>
      <w:bookmarkStart w:id="1854" w:name="pg11924_135421"/>
    </w:p>
    <w:p>
      <w:pPr>
        <w:pStyle w:val="Heading5"/>
        <w:numPr>
          <w:ilvl w:val="4"/>
          <w:numId w:val="1"/>
        </w:numPr>
        <w:rPr/>
      </w:pPr>
      <w:bookmarkStart w:id="1855" w:name="__RefHeading___Toc14229921_73709187"/>
      <w:bookmarkStart w:id="1856" w:name="_Toc776"/>
      <w:bookmarkEnd w:id="1854"/>
      <w:bookmarkEnd w:id="1855"/>
      <w:r>
        <w:rPr/>
        <w:t>1095</w:t>
      </w:r>
      <w:r>
        <w:rPr>
          <w:rtl w:val="true"/>
        </w:rPr>
        <w:t xml:space="preserve"> - </w:t>
      </w:r>
      <w:r>
        <w:rPr>
          <w:rtl w:val="true"/>
        </w:rPr>
        <w:t>اللِّباسُ ، الظِّلالُ ، البُیوتُ</w:t>
      </w:r>
      <w:bookmarkEnd w:id="1856"/>
    </w:p>
    <w:p>
      <w:pPr>
        <w:pStyle w:val="Heading6"/>
        <w:numPr>
          <w:ilvl w:val="5"/>
          <w:numId w:val="1"/>
        </w:numPr>
        <w:rPr/>
      </w:pPr>
      <w:bookmarkStart w:id="1857" w:name="__RefHeading___Toc14229923_73709187"/>
      <w:bookmarkStart w:id="1858" w:name="_Toc777"/>
      <w:bookmarkEnd w:id="1857"/>
      <w:r>
        <w:rPr/>
        <w:t>1095</w:t>
      </w:r>
      <w:r>
        <w:rPr>
          <w:rtl w:val="true"/>
        </w:rPr>
        <w:t xml:space="preserve"> - </w:t>
      </w:r>
      <w:r>
        <w:rPr>
          <w:rtl w:val="true"/>
        </w:rPr>
        <w:t>پوشاک ، سایه ها ، خانه ها</w:t>
      </w:r>
      <w:bookmarkEnd w:id="185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قَدْ أَنْزَلْنَا عَلَیْکُمْ لِبَاسا یُوَارِی سَوْآتِکُمْ وَ رِیشا وَ لِبَاسُ التَّقْوی ذلِکَ خَیْرٌ ذلِکَ مِنْ آیَاتِ اللّهِ</w:t>
      </w:r>
      <w:r>
        <w:rPr>
          <w:rFonts w:eastAsia="Amiri" w:cs="Amiri" w:ascii="Amiri" w:hAnsi="Amiri"/>
          <w:color w:val="111111"/>
          <w:sz w:val="28"/>
          <w:szCs w:val="28"/>
          <w:rtl w:val="true"/>
          <w:lang w:bidi="ar-SA"/>
        </w:rPr>
        <w:t xml:space="preserve">» . </w:t>
      </w:r>
      <w:r>
        <w:rPr>
          <w:rStyle w:val="FootnoteAnchor"/>
          <w:rtl w:val="true"/>
        </w:rPr>
        <w:footnoteReference w:id="19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سَخَّرَ الْبَحْرَ لِتَأْکُلُوا مِنْهُ لَحْمَا طَرِیَّا وَ تَسْتَخْرِجُوا مِنْهُ حِلْیَةً تَلْبَسُونَهَا وَ تَرَی الْفُلْکَ مَوَاخِرَ فِیهِ وَ لِتَبْتَغُوا مِنْ فَضْلِهِ وَ لَعَلَّکُمْ تَشْکُرُونَ</w:t>
      </w:r>
      <w:r>
        <w:rPr>
          <w:rFonts w:eastAsia="Amiri" w:cs="Amiri" w:ascii="Amiri" w:hAnsi="Amiri"/>
          <w:color w:val="111111"/>
          <w:sz w:val="28"/>
          <w:szCs w:val="28"/>
          <w:rtl w:val="true"/>
          <w:lang w:bidi="ar-SA"/>
        </w:rPr>
        <w:t xml:space="preserve">» . </w:t>
      </w:r>
      <w:r>
        <w:rPr>
          <w:rStyle w:val="FootnoteAnchor"/>
          <w:rtl w:val="true"/>
        </w:rPr>
        <w:footnoteReference w:id="19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جَعَلَ لَکُمْ مِمَّا خَلَقَ ظِلاَلاً وَ جَعَلَ لَکُمْ مِنَ الْجِبَالِ أَکْنَانا وَ جَعَلَ لَکُمْ سَرَابِیلَ تَقِیکُمُ الْحَرَّ وَ سَرَابِیلَ تَقِیکُمْ بَأْسَکُمْ</w:t>
      </w:r>
      <w:r>
        <w:rPr>
          <w:rFonts w:eastAsia="Amiri" w:cs="Amiri" w:ascii="Amiri" w:hAnsi="Amiri"/>
          <w:color w:val="111111"/>
          <w:sz w:val="28"/>
          <w:szCs w:val="28"/>
          <w:rtl w:val="true"/>
          <w:lang w:bidi="ar-SA"/>
        </w:rPr>
        <w:t xml:space="preserve">» . </w:t>
      </w:r>
      <w:r>
        <w:rPr>
          <w:rStyle w:val="FootnoteAnchor"/>
          <w:rtl w:val="true"/>
        </w:rPr>
        <w:footnoteReference w:id="19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جَعَلَ لَکُمْ مِنْ بُیُوتِکُمْ سَکَنا وَ جَعَلَ لَکُمْ مِنْ جُلُودِ الْأَنْعَامِ بُیُوتا تَسْتَخِفُّونَهَا یَوْمَ ظَعْنِکُمْ وَ یَوْمَ إِقَامَتِکُمْ وَ مِنْ أَصْوَافِهَا وَ أَوْبَارِهَا وَ أَشْعَارِهَا أَثَاثا وَ مَتَاعا إِلَی حِینٍ</w:t>
      </w:r>
      <w:r>
        <w:rPr>
          <w:rFonts w:eastAsia="Amiri" w:cs="Amiri" w:ascii="Amiri" w:hAnsi="Amiri"/>
          <w:color w:val="111111"/>
          <w:sz w:val="28"/>
          <w:szCs w:val="28"/>
          <w:rtl w:val="true"/>
          <w:lang w:bidi="ar-SA"/>
        </w:rPr>
        <w:t xml:space="preserve">» . </w:t>
      </w:r>
      <w:r>
        <w:rPr>
          <w:rStyle w:val="FootnoteAnchor"/>
          <w:rtl w:val="true"/>
        </w:rPr>
        <w:footnoteReference w:id="195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السلامـ فی قولـهِ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لَـم نَجْعَلْ لَهُم مِن دُونِها سِتْرا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 xml:space="preserve">» </w:t>
      </w:r>
      <w:r>
        <w:rPr>
          <w:rStyle w:val="FootnoteAnchor"/>
          <w:rtl w:val="true"/>
        </w:rPr>
        <w:footnoteReference w:id="1953"/>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یَعْلَموا صَنْعَةَ البُیوتِ </w:t>
      </w:r>
      <w:r>
        <w:rPr>
          <w:rFonts w:eastAsia="Amiri" w:cs="Amiri" w:ascii="Amiri" w:hAnsi="Amiri"/>
          <w:color w:val="111111"/>
          <w:sz w:val="28"/>
          <w:szCs w:val="28"/>
          <w:rtl w:val="true"/>
          <w:lang w:bidi="ar-SA"/>
        </w:rPr>
        <w:t xml:space="preserve">. </w:t>
      </w:r>
      <w:r>
        <w:rPr>
          <w:rStyle w:val="FootnoteAnchor"/>
          <w:rtl w:val="true"/>
        </w:rPr>
        <w:footnoteReference w:id="1954"/>
      </w:r>
    </w:p>
    <w:p>
      <w:pPr>
        <w:pStyle w:val="BookText"/>
        <w:rPr/>
      </w:pPr>
      <w:r>
        <w:rPr>
          <w:rFonts w:eastAsia="Times New Roman" w:cs="Times New Roman" w:ascii="Times New Roman" w:hAnsi="Times New Roman"/>
          <w:color w:val="111111"/>
          <w:sz w:val="28"/>
          <w:szCs w:val="28"/>
          <w:lang w:val="en-US" w:bidi="en-US"/>
        </w:rPr>
        <w:t>1095</w:t>
      </w:r>
    </w:p>
    <w:p>
      <w:pPr>
        <w:pStyle w:val="BookText"/>
        <w:rPr/>
      </w:pPr>
      <w:r>
        <w:rPr>
          <w:rFonts w:ascii="IRNazanin" w:hAnsi="IRNazanin" w:eastAsia="IRNazanin"/>
          <w:color w:val="111111"/>
          <w:sz w:val="28"/>
          <w:sz w:val="28"/>
          <w:szCs w:val="28"/>
          <w:rtl w:val="true"/>
          <w:lang w:bidi="fa-IR"/>
        </w:rPr>
        <w:t>پوشاک ، سایه ها ، خانه ها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جامه ای فرو فرستادیم تا بدن برهنه تان را بپوشانید و نیز جامه زینت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جامه پرهیزگاری از هر جامه ای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آیات خداست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که دریا را رام کرد تا از آن گوشت تازه بخورید و از آن زیورهایی بیرون آورید که خویشتن را بدانها بیارایید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کشتیها را بینی که دریاها را می شکافند و پیش می روند تا از فضل خدا روزی بطلبند ، باشد که سپاس گویید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شما از چیزهایی که آفریده است سایه ها پدید آورد و در کوهها برایتان غارها ساخت و جامه هایی که شما را از گرما حفظ می کند و جامه هایی که در جنگ نگه دار شماست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خانه هایتان را جای آرامشتان قرار داد و از پوست چارپایان برایتان خیمه ها ساخت تا به هنگام سفر و به هنگام اقامت در رنج نیفتید و از پشم و کرک و مویشان تا روز قیامت برایتان اث خانه و اسباب زندگی ساخت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غیر از پرتو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هیچ پوششی قرار نداده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سازی بلد نبودند</w:t>
      </w:r>
      <w:r>
        <w:rPr>
          <w:rFonts w:eastAsia="IRNazanin" w:cs="IRNazanin"/>
          <w:color w:val="111111"/>
          <w:sz w:val="28"/>
          <w:szCs w:val="28"/>
          <w:rtl w:val="true"/>
          <w:lang w:bidi="fa-IR"/>
        </w:rPr>
        <w:t>.</w:t>
      </w:r>
      <w:bookmarkStart w:id="1859" w:name="pg11924_135422"/>
    </w:p>
    <w:p>
      <w:pPr>
        <w:pStyle w:val="Heading5"/>
        <w:numPr>
          <w:ilvl w:val="4"/>
          <w:numId w:val="1"/>
        </w:numPr>
        <w:rPr/>
      </w:pPr>
      <w:bookmarkStart w:id="1860" w:name="__RefHeading___Toc14229925_73709187"/>
      <w:bookmarkStart w:id="1861" w:name="_Toc778"/>
      <w:bookmarkEnd w:id="1859"/>
      <w:bookmarkEnd w:id="1860"/>
      <w:r>
        <w:rPr/>
        <w:t>1096</w:t>
      </w:r>
      <w:r>
        <w:rPr>
          <w:rtl w:val="true"/>
        </w:rPr>
        <w:t xml:space="preserve"> - </w:t>
      </w:r>
      <w:r>
        <w:rPr>
          <w:rtl w:val="true"/>
        </w:rPr>
        <w:t>النَّومُ</w:t>
      </w:r>
      <w:bookmarkEnd w:id="1861"/>
    </w:p>
    <w:p>
      <w:pPr>
        <w:pStyle w:val="Heading6"/>
        <w:numPr>
          <w:ilvl w:val="5"/>
          <w:numId w:val="1"/>
        </w:numPr>
        <w:rPr/>
      </w:pPr>
      <w:bookmarkStart w:id="1862" w:name="__RefHeading___Toc14229927_73709187"/>
      <w:bookmarkStart w:id="1863" w:name="_Toc779"/>
      <w:bookmarkEnd w:id="1862"/>
      <w:r>
        <w:rPr/>
        <w:t>1096</w:t>
      </w:r>
      <w:r>
        <w:rPr>
          <w:rtl w:val="true"/>
        </w:rPr>
        <w:t xml:space="preserve"> - </w:t>
      </w:r>
      <w:r>
        <w:rPr>
          <w:rtl w:val="true"/>
        </w:rPr>
        <w:t>خواب</w:t>
      </w:r>
      <w:bookmarkEnd w:id="1863"/>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مَنامُکُمْ بِاللَّیْلِ وَ النَّهارِ وَ ابْتِغاؤُکُمْ مِنْ فَضْلِهِ إِنَّ فِی ذلِکَ لاَیاتٍ لِقَوْمٍ یَسْمَعُونَ</w:t>
      </w:r>
      <w:r>
        <w:rPr>
          <w:rFonts w:eastAsia="Amiri" w:cs="Amiri" w:ascii="Amiri" w:hAnsi="Amiri"/>
          <w:color w:val="111111"/>
          <w:sz w:val="28"/>
          <w:szCs w:val="28"/>
          <w:rtl w:val="true"/>
          <w:lang w:bidi="ar-SA"/>
        </w:rPr>
        <w:t xml:space="preserve">» . </w:t>
      </w:r>
      <w:r>
        <w:rPr>
          <w:rStyle w:val="FootnoteAnchor"/>
          <w:rtl w:val="true"/>
        </w:rPr>
        <w:footnoteReference w:id="19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یَرَوْا أَنّا جَعَلْنَا اللَّیْلَ لِیَسْکُنُوا فِیهِ وَ النَّهَارَ مُبْصِرا إِنَّ فِی ذلِکَ لاَیَاتٍ لِقَوْمٍ یُؤْمِنُونَ</w:t>
      </w:r>
      <w:r>
        <w:rPr>
          <w:rFonts w:eastAsia="Amiri" w:cs="Amiri" w:ascii="Amiri" w:hAnsi="Amiri"/>
          <w:color w:val="111111"/>
          <w:sz w:val="28"/>
          <w:szCs w:val="28"/>
          <w:rtl w:val="true"/>
          <w:lang w:bidi="ar-SA"/>
        </w:rPr>
        <w:t xml:space="preserve">» . </w:t>
      </w:r>
      <w:r>
        <w:rPr>
          <w:rStyle w:val="FootnoteAnchor"/>
          <w:rtl w:val="true"/>
        </w:rPr>
        <w:footnoteReference w:id="1956"/>
      </w:r>
    </w:p>
    <w:p>
      <w:pPr>
        <w:pStyle w:val="BookText"/>
        <w:rPr/>
      </w:pPr>
      <w:r>
        <w:rPr>
          <w:rStyle w:val="FootnoteAnchor"/>
          <w:rtl w:val="true"/>
        </w:rPr>
        <w:footnoteReference w:id="19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الصّادقُ علیه السلامـ للمفضل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فَکِّرْ یا مُفَضَّلُ فی الأفْعالِ الّتی جُعِلَتْ فی الإنْسانِ مِن الطُّعْمِ و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إنّما یَصیرُ إلی النَّوم بالتَّفَکُّرِ فی حاجَتِهِ إلی راحَةِ البَدَنِ و إجْمامِ قُواهُ کانَ عَسی أنْ یَتَثاقَلَ عَن ذلکَ ، فیَدْمَغهُ حتّی یَنْهَکَ بَدَنُهُ </w:t>
      </w:r>
      <w:r>
        <w:rPr>
          <w:rFonts w:eastAsia="Amiri" w:cs="Amiri" w:ascii="Amiri" w:hAnsi="Amiri"/>
          <w:color w:val="111111"/>
          <w:sz w:val="28"/>
          <w:szCs w:val="28"/>
          <w:rtl w:val="true"/>
          <w:lang w:bidi="ar-SA"/>
        </w:rPr>
        <w:t xml:space="preserve">. </w:t>
      </w:r>
      <w:r>
        <w:rPr>
          <w:rStyle w:val="FootnoteAnchor"/>
          <w:rtl w:val="true"/>
        </w:rPr>
        <w:footnoteReference w:id="1958"/>
      </w:r>
    </w:p>
    <w:p>
      <w:pPr>
        <w:pStyle w:val="BookText"/>
        <w:rPr/>
      </w:pPr>
      <w:r>
        <w:rPr>
          <w:rFonts w:eastAsia="Times New Roman" w:cs="Times New Roman" w:ascii="Times New Roman" w:hAnsi="Times New Roman"/>
          <w:color w:val="111111"/>
          <w:sz w:val="28"/>
          <w:szCs w:val="28"/>
          <w:lang w:val="en-US" w:bidi="en-US"/>
        </w:rPr>
        <w:t>1096</w:t>
      </w:r>
    </w:p>
    <w:p>
      <w:pPr>
        <w:pStyle w:val="BookText"/>
        <w:rPr/>
      </w:pPr>
      <w:r>
        <w:rPr>
          <w:rFonts w:ascii="IRNazanin" w:hAnsi="IRNazanin" w:eastAsia="IRNazanin"/>
          <w:color w:val="111111"/>
          <w:sz w:val="28"/>
          <w:sz w:val="28"/>
          <w:szCs w:val="28"/>
          <w:rtl w:val="true"/>
          <w:lang w:bidi="fa-IR"/>
        </w:rPr>
        <w:t>خواب</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 های وجود او خوابیدن شما در شب و روز و روزی طلبیدن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هایی است برای مردمی که می شنوند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 بینند که شب را پدید آوردیم تا در آن بیارامند و روز را روشنی بخشیدیم ؟ همانا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هایی است برای مردمی که ایمان می آورند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السلامـ به مفضل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کارهایی چون خوردن و خوابیدن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وجود انسان نهاده شده است بیندیش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اندیشیدن به نیازش به آسودگی بدن و تجدید قوا به سوی خواب می رفت، چه بسا که در این کار سنگینی و تنبلی می کرد تا جایی که بدنش فرسوده و نابود می شد </w:t>
      </w:r>
      <w:r>
        <w:rPr>
          <w:rFonts w:eastAsia="IRNazanin" w:cs="IRNazanin"/>
          <w:color w:val="111111"/>
          <w:sz w:val="28"/>
          <w:szCs w:val="28"/>
          <w:rtl w:val="true"/>
          <w:lang w:bidi="fa-IR"/>
        </w:rPr>
        <w:t>.</w:t>
      </w:r>
    </w:p>
    <w:p>
      <w:pPr>
        <w:pStyle w:val="Heading5"/>
        <w:numPr>
          <w:ilvl w:val="4"/>
          <w:numId w:val="1"/>
        </w:numPr>
        <w:rPr/>
      </w:pPr>
      <w:bookmarkStart w:id="1864" w:name="__RefHeading___Toc14229929_73709187"/>
      <w:bookmarkStart w:id="1865" w:name="_Toc780"/>
      <w:bookmarkEnd w:id="1864"/>
      <w:r>
        <w:rPr/>
        <w:t>1097</w:t>
      </w:r>
      <w:r>
        <w:rPr>
          <w:rtl w:val="true"/>
        </w:rPr>
        <w:t xml:space="preserve"> - </w:t>
      </w:r>
      <w:r>
        <w:rPr>
          <w:rtl w:val="true"/>
        </w:rPr>
        <w:t>اختِلافُ اللَّیلِ وَالنَّهارِ</w:t>
      </w:r>
      <w:bookmarkEnd w:id="1865"/>
    </w:p>
    <w:p>
      <w:pPr>
        <w:pStyle w:val="Heading6"/>
        <w:numPr>
          <w:ilvl w:val="5"/>
          <w:numId w:val="1"/>
        </w:numPr>
        <w:rPr/>
      </w:pPr>
      <w:bookmarkStart w:id="1866" w:name="__RefHeading___Toc14229931_73709187"/>
      <w:bookmarkStart w:id="1867" w:name="_Toc781"/>
      <w:bookmarkEnd w:id="1866"/>
      <w:r>
        <w:rPr/>
        <w:t>1097</w:t>
      </w:r>
      <w:r>
        <w:rPr>
          <w:rtl w:val="true"/>
        </w:rPr>
        <w:t xml:space="preserve"> - </w:t>
      </w:r>
      <w:r>
        <w:rPr>
          <w:rtl w:val="true"/>
        </w:rPr>
        <w:t>گردش شب و روز</w:t>
      </w:r>
      <w:bookmarkEnd w:id="186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رَأَیْتُمْ إِنْ جَعَلَ اللّهُ عَلَیْکُمُ اللَّیْلَ سَرْمَدا إِلَی یَوْمِ الْقِیَامَةِ مَنْ إِلهٌ غَیْرُ اللّهِ یَأْتِیکُمْ بِضِیَاءٍ أَ فَلاَ تَسْمَعُونَ</w:t>
      </w:r>
      <w:r>
        <w:rPr>
          <w:rFonts w:eastAsia="Amiri" w:cs="Amiri" w:ascii="Amiri" w:hAnsi="Amiri"/>
          <w:color w:val="111111"/>
          <w:sz w:val="28"/>
          <w:szCs w:val="28"/>
          <w:rtl w:val="true"/>
          <w:lang w:bidi="ar-SA"/>
        </w:rPr>
        <w:t xml:space="preserve">» . </w:t>
      </w:r>
      <w:r>
        <w:rPr>
          <w:rStyle w:val="FootnoteAnchor"/>
          <w:rtl w:val="true"/>
        </w:rPr>
        <w:footnoteReference w:id="1959"/>
      </w:r>
    </w:p>
    <w:p>
      <w:pPr>
        <w:pStyle w:val="BookText"/>
        <w:rPr/>
      </w:pPr>
      <w:r>
        <w:rPr>
          <w:rFonts w:eastAsia="Times New Roman" w:cs="Times New Roman" w:ascii="Times New Roman" w:hAnsi="Times New Roman"/>
          <w:color w:val="111111"/>
          <w:sz w:val="28"/>
          <w:szCs w:val="28"/>
          <w:lang w:val="en-US" w:bidi="en-US"/>
        </w:rPr>
        <w:t>1097</w:t>
      </w:r>
    </w:p>
    <w:p>
      <w:pPr>
        <w:pStyle w:val="BookText"/>
        <w:rPr/>
      </w:pPr>
      <w:r>
        <w:rPr>
          <w:rFonts w:ascii="IRNazanin" w:hAnsi="IRNazanin" w:eastAsia="IRNazanin"/>
          <w:color w:val="111111"/>
          <w:sz w:val="28"/>
          <w:sz w:val="28"/>
          <w:szCs w:val="28"/>
          <w:rtl w:val="true"/>
          <w:lang w:bidi="fa-IR"/>
        </w:rPr>
        <w:t>گردش شب و روز</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تصوّر می کنید اگر خداوند شبتان را تا روز قیامت طولانی سازد ؟ جز او کدام معبودی است که شما را روشنایی ارزانی دارد ؟ مگر نمی شنوید ؟</w:t>
      </w:r>
      <w:r>
        <w:rPr>
          <w:rFonts w:eastAsia="IRNazanin" w:cs="IRNazanin"/>
          <w:color w:val="111111"/>
          <w:sz w:val="28"/>
          <w:szCs w:val="28"/>
          <w:rtl w:val="true"/>
          <w:lang w:bidi="fa-IR"/>
        </w:rPr>
        <w:t>» .</w:t>
      </w:r>
      <w:bookmarkStart w:id="1868" w:name="pg11924_135423"/>
    </w:p>
    <w:p>
      <w:pPr>
        <w:pStyle w:val="BookText"/>
        <w:rPr/>
      </w:pPr>
      <w:bookmarkEnd w:id="18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رَأَیْتُمْ إِنْ جَعَلَ اللّهُ عَلَیْکُمُ النَّهارَ سَرْمَدا إِلَی یَوْمِ الْقِیَامَةِ مَنْ إِلهٌ غَیْرُ اللّهِ یَأْتِیکُمْ بِلَیْلٍ تَسْکُنُونَ فِیهِ أَ فَلاَ تُبْصِرُونَ</w:t>
      </w:r>
      <w:r>
        <w:rPr>
          <w:rFonts w:eastAsia="Amiri" w:cs="Amiri" w:ascii="Amiri" w:hAnsi="Amiri"/>
          <w:color w:val="111111"/>
          <w:sz w:val="28"/>
          <w:szCs w:val="28"/>
          <w:rtl w:val="true"/>
          <w:lang w:bidi="ar-SA"/>
        </w:rPr>
        <w:t xml:space="preserve">» . </w:t>
      </w:r>
      <w:r>
        <w:rPr>
          <w:rStyle w:val="FootnoteAnchor"/>
          <w:rtl w:val="true"/>
        </w:rPr>
        <w:footnoteReference w:id="1960"/>
      </w:r>
    </w:p>
    <w:p>
      <w:pPr>
        <w:pStyle w:val="BookText"/>
        <w:rPr/>
      </w:pPr>
      <w:r>
        <w:rPr>
          <w:rStyle w:val="FootnoteAnchor"/>
          <w:rtl w:val="true"/>
        </w:rPr>
        <w:footnoteReference w:id="19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خَلَقَ اللّیلَ و النهارَ بِقوَّتِه ، وَ میّزَ بَینَهُما بِقُدرَتهِ، و جَعَلَ لِکُلِّ واحِدٍ مِنهُما حدّا مَحدُوداً و أمَداً مَمدُوداً، یُولِجُ کُلَّ واحدٍ مِنهُما فی صَاحِبِه، وَ یُولِجُ صُاحِبَهُ فِیهِ بتقدیرٍ مِنهُ لِلعِبادِ فیما یَغذُوهم بِه و یُنشِئُهم علیهِ </w:t>
      </w:r>
      <w:r>
        <w:rPr>
          <w:rFonts w:eastAsia="Amiri" w:cs="Amiri" w:ascii="Amiri" w:hAnsi="Amiri"/>
          <w:color w:val="111111"/>
          <w:sz w:val="28"/>
          <w:szCs w:val="28"/>
          <w:rtl w:val="true"/>
          <w:lang w:bidi="ar-SA"/>
        </w:rPr>
        <w:t xml:space="preserve">. </w:t>
      </w:r>
      <w:r>
        <w:rPr>
          <w:rStyle w:val="FootnoteAnchor"/>
          <w:rtl w:val="true"/>
        </w:rPr>
        <w:footnoteReference w:id="19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تصوّر می کنید اگر خداوند روزتان را تا روز قیامت طولانی سازد ؟ جز او کدام معبود است که شما را شب ارزانی دارد که در آن بیاسایید؟ مگر نمی بینید؟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شب و روز را به قدرت خود آفرید و آن دو را از هم جدا ساخت و برای هر یک مرزی معیّن و زمانی مشخص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آن فرو می برد و آن را در این و هر یک را به اندازه تا بندگان را روزی و پرورش دهد</w:t>
      </w:r>
      <w:r>
        <w:rPr>
          <w:rFonts w:eastAsia="IRNazanin" w:cs="IRNazanin"/>
          <w:color w:val="111111"/>
          <w:sz w:val="28"/>
          <w:szCs w:val="28"/>
          <w:rtl w:val="true"/>
          <w:lang w:bidi="fa-IR"/>
        </w:rPr>
        <w:t>.</w:t>
      </w:r>
    </w:p>
    <w:p>
      <w:pPr>
        <w:pStyle w:val="Heading5"/>
        <w:numPr>
          <w:ilvl w:val="4"/>
          <w:numId w:val="1"/>
        </w:numPr>
        <w:rPr/>
      </w:pPr>
      <w:bookmarkStart w:id="1869" w:name="__RefHeading___Toc14229933_73709187"/>
      <w:bookmarkStart w:id="1870" w:name="_Toc782"/>
      <w:bookmarkEnd w:id="1869"/>
      <w:r>
        <w:rPr/>
        <w:t>1098</w:t>
      </w:r>
      <w:r>
        <w:rPr>
          <w:rtl w:val="true"/>
        </w:rPr>
        <w:t xml:space="preserve"> - </w:t>
      </w:r>
      <w:r>
        <w:rPr>
          <w:rtl w:val="true"/>
        </w:rPr>
        <w:t>خَلقُ الأرضِ</w:t>
      </w:r>
      <w:bookmarkEnd w:id="1870"/>
    </w:p>
    <w:p>
      <w:pPr>
        <w:pStyle w:val="Heading6"/>
        <w:numPr>
          <w:ilvl w:val="5"/>
          <w:numId w:val="1"/>
        </w:numPr>
        <w:rPr/>
      </w:pPr>
      <w:bookmarkStart w:id="1871" w:name="__RefHeading___Toc14229935_73709187"/>
      <w:bookmarkStart w:id="1872" w:name="_Toc783"/>
      <w:bookmarkEnd w:id="1871"/>
      <w:r>
        <w:rPr/>
        <w:t>1098</w:t>
      </w:r>
      <w:r>
        <w:rPr>
          <w:rtl w:val="true"/>
        </w:rPr>
        <w:t xml:space="preserve"> - </w:t>
      </w:r>
      <w:r>
        <w:rPr>
          <w:rtl w:val="true"/>
        </w:rPr>
        <w:t>آفرینش زمین</w:t>
      </w:r>
      <w:bookmarkEnd w:id="187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الْأَرْضِ آیَاتٌ لِلْمُوقِنِینَ</w:t>
      </w:r>
      <w:r>
        <w:rPr>
          <w:rFonts w:eastAsia="Amiri" w:cs="Amiri" w:ascii="Amiri" w:hAnsi="Amiri"/>
          <w:color w:val="111111"/>
          <w:sz w:val="28"/>
          <w:szCs w:val="28"/>
          <w:rtl w:val="true"/>
          <w:lang w:bidi="ar-SA"/>
        </w:rPr>
        <w:t xml:space="preserve">» . </w:t>
      </w:r>
      <w:r>
        <w:rPr>
          <w:rStyle w:val="FootnoteAnchor"/>
          <w:rtl w:val="true"/>
        </w:rPr>
        <w:footnoteReference w:id="19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أَنْ تَقُومَ السَّمَاءُ وَ الْأَرْضُ بِأَمْرِهِ ثُمَّ إِذَا دَعاکُمْ دَعْوَةً مِنَ الْأَرْضِ إِذَا أَنْتُمْ تَخْرُجُونَ</w:t>
      </w:r>
      <w:r>
        <w:rPr>
          <w:rFonts w:eastAsia="Amiri" w:cs="Amiri" w:ascii="Amiri" w:hAnsi="Amiri"/>
          <w:color w:val="111111"/>
          <w:sz w:val="28"/>
          <w:szCs w:val="28"/>
          <w:rtl w:val="true"/>
          <w:lang w:bidi="ar-SA"/>
        </w:rPr>
        <w:t xml:space="preserve">» . </w:t>
      </w:r>
      <w:r>
        <w:rPr>
          <w:rStyle w:val="FootnoteAnchor"/>
          <w:rtl w:val="true"/>
        </w:rPr>
        <w:footnoteReference w:id="19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یُمْسِکُ السَّمَاوَاتِ وَ الْأَرْضَ أَنْ تَزُولاَ وَ لَئِنْ زَالَتا إِنْ أَمْسَکَهُما مِنْ أَحَدٍ مِنْ بَعْدِهِ إِنَّهُ کانَ حَلِیما غَفُورا</w:t>
      </w:r>
      <w:r>
        <w:rPr>
          <w:rFonts w:eastAsia="Amiri" w:cs="Amiri" w:ascii="Amiri" w:hAnsi="Amiri"/>
          <w:color w:val="111111"/>
          <w:sz w:val="28"/>
          <w:szCs w:val="28"/>
          <w:rtl w:val="true"/>
          <w:lang w:bidi="ar-SA"/>
        </w:rPr>
        <w:t xml:space="preserve">» . </w:t>
      </w:r>
      <w:r>
        <w:rPr>
          <w:rStyle w:val="FootnoteAnchor"/>
          <w:rtl w:val="true"/>
        </w:rPr>
        <w:footnoteReference w:id="1965"/>
      </w:r>
    </w:p>
    <w:p>
      <w:pPr>
        <w:pStyle w:val="BookText"/>
        <w:rPr/>
      </w:pPr>
      <w:r>
        <w:rPr>
          <w:rFonts w:eastAsia="Times New Roman" w:cs="Times New Roman" w:ascii="Times New Roman" w:hAnsi="Times New Roman"/>
          <w:color w:val="111111"/>
          <w:sz w:val="28"/>
          <w:szCs w:val="28"/>
          <w:lang w:val="en-US" w:bidi="en-US"/>
        </w:rPr>
        <w:t>1098</w:t>
      </w:r>
    </w:p>
    <w:p>
      <w:pPr>
        <w:pStyle w:val="BookText"/>
        <w:rPr/>
      </w:pPr>
      <w:r>
        <w:rPr>
          <w:rFonts w:ascii="IRNazanin" w:hAnsi="IRNazanin" w:eastAsia="IRNazanin"/>
          <w:color w:val="111111"/>
          <w:sz w:val="28"/>
          <w:sz w:val="28"/>
          <w:szCs w:val="28"/>
          <w:rtl w:val="true"/>
          <w:lang w:bidi="fa-IR"/>
        </w:rPr>
        <w:t>آفرینش زمین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زمین نشانه هایی است برای دارندگان یقین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 های اوست که آسمان و زمین به فرمان او بر پای ایستاده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چون شما را از زمین فرا خواند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 آیید</w:t>
      </w:r>
      <w:r>
        <w:rPr>
          <w:rFonts w:eastAsia="IRNazanin" w:cs="IRNazanin"/>
          <w:color w:val="111111"/>
          <w:sz w:val="28"/>
          <w:szCs w:val="28"/>
          <w:rtl w:val="true"/>
          <w:lang w:bidi="fa-IR"/>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آسمانها و زمین را نگه می دارد تا نیفتند و اگر بیفتند ، پس از او هیچ یک از شما نمی تواند آنها را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خدا بردبار و آمرزنده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جَعَلَ لَکُمُ الْأَرْضَ قَرَارا وَ السَّماءَ بِناءً وَ صَوَّرَکُمْ فَأَحْسَنَ صُوَرَکُمْ وَ رَزَقَکُمْ مِنَ الطَّیِّباتِ ذلِکُمُ اللّهُ رَبُّکُمْ فَتَبارَکَ اللّهُ رَبُّ الْعالَمِینَ</w:t>
      </w:r>
      <w:r>
        <w:rPr>
          <w:rFonts w:eastAsia="Amiri" w:cs="Amiri" w:ascii="Amiri" w:hAnsi="Amiri"/>
          <w:color w:val="111111"/>
          <w:sz w:val="28"/>
          <w:szCs w:val="28"/>
          <w:rtl w:val="true"/>
          <w:lang w:bidi="ar-SA"/>
        </w:rPr>
        <w:t xml:space="preserve">» . </w:t>
      </w:r>
      <w:r>
        <w:rPr>
          <w:rStyle w:val="FootnoteAnchor"/>
          <w:rtl w:val="true"/>
        </w:rPr>
        <w:footnoteReference w:id="1966"/>
      </w:r>
    </w:p>
    <w:p>
      <w:pPr>
        <w:pStyle w:val="BookText"/>
        <w:rPr/>
      </w:pPr>
      <w:r>
        <w:rPr>
          <w:rStyle w:val="FootnoteAnchor"/>
          <w:rtl w:val="true"/>
        </w:rPr>
        <w:footnoteReference w:id="19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أنْشَأَ الأرضَ فأمْسَکَها مِن غیرِ اشْتِغالٍ ، و أرْساها علی غَیرِ قَرارٍ ، و أقامَها بغَیرِ قوائمَ ، و رَفَعَها بغَیرِ دَعائمَ ، و حَصَّنَها مِن الأوَدِ و الاعْوِجاجِ ، و مَنَعَها مِن التّهافُتِ و الانْفِراجِ </w:t>
      </w:r>
      <w:r>
        <w:rPr>
          <w:rFonts w:eastAsia="Amiri" w:cs="Amiri" w:ascii="Amiri" w:hAnsi="Amiri"/>
          <w:color w:val="111111"/>
          <w:sz w:val="28"/>
          <w:szCs w:val="28"/>
          <w:rtl w:val="true"/>
          <w:lang w:bidi="ar-SA"/>
        </w:rPr>
        <w:t xml:space="preserve">. </w:t>
      </w:r>
      <w:r>
        <w:rPr>
          <w:rStyle w:val="FootnoteAnchor"/>
          <w:rtl w:val="true"/>
        </w:rPr>
        <w:footnoteReference w:id="19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فأنْهَدَ جِبالَها عَن سُهولِها ، و أساخَ قَواعِدَها فی مُتونِ أقْطارِها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للأرضِ عِمادا ، و أرَّزَها فیها أوْتادا ، فسَکَنَتْ علی حَرَکَتِها مِن أنْ تَمِیدَ بأهْلِها ، أو تَسیخَ بحِمْلِها ، أو تَزولَ عَن مَواضِعِها </w:t>
      </w:r>
      <w:r>
        <w:rPr>
          <w:rFonts w:eastAsia="Amiri" w:cs="Amiri" w:ascii="Amiri" w:hAnsi="Amiri"/>
          <w:color w:val="111111"/>
          <w:sz w:val="28"/>
          <w:szCs w:val="28"/>
          <w:rtl w:val="true"/>
          <w:lang w:bidi="ar-SA"/>
        </w:rPr>
        <w:t xml:space="preserve">. </w:t>
      </w:r>
      <w:r>
        <w:rPr>
          <w:rStyle w:val="FootnoteAnchor"/>
          <w:rtl w:val="true"/>
        </w:rPr>
        <w:footnoteReference w:id="19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خداست که زمین را قرارگاه شما ساخت و آسمان را چون بنایی بیفراشت و شما را صورت بخشید و صورتهایتان را نیکو ساخت و از چیزهایی پاکیزه و خوش روزیتان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خدا پروردگار شما ، برتر و بزرگوار است خدا پروردگار جهانیان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ایجاد کرد و آن را نگه داشت، بی آن که وی را مشغول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بر جایی بدون قرار استوار کرد و بی هیچ پایه ای بر پایش داشت و بی هیچ ستونی برافراشتش و آن را از کجی و انحراف نگاه داشت و از افتادن و شکافتن آن جلوگیری کرد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کوههای زمین را از دشتها و پستیهایش برآمده ساخت و ریشه آنها را در دل زمینهای اطرافشان و جاهایی که برقرار هستند، فرو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تکیه گاه زمین و میخهای نگهدارنده آن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 گاه زمین در عین متحرّک بودن، آرام گرفت، تا ساکنان خود را در سقوط و اضطراب قرار ندهد ، یا آنچه را حمل کرده است فرو نیندازد ، یا آن را از جای خویش جا به جا نکند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السَّماءَ بغَیرِ عَمَدٍ ، و بَسَطَ الأرضَ علی الهَواءِ بغَیرِ أرْکانٍ </w:t>
      </w:r>
      <w:r>
        <w:rPr>
          <w:rFonts w:eastAsia="Amiri" w:cs="Amiri" w:ascii="Amiri" w:hAnsi="Amiri"/>
          <w:color w:val="111111"/>
          <w:sz w:val="28"/>
          <w:szCs w:val="28"/>
          <w:rtl w:val="true"/>
          <w:lang w:bidi="ar-SA"/>
        </w:rPr>
        <w:t xml:space="preserve">. </w:t>
      </w:r>
      <w:r>
        <w:rPr>
          <w:rStyle w:val="FootnoteAnchor"/>
          <w:rtl w:val="true"/>
        </w:rPr>
        <w:footnoteReference w:id="19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کَبَسَ الأرضَ علی مَوْرِ أمْواجٍ مُسْتَفْحِلَةٍ ، و لُجَجِ بِحارٍ زاخِرَةٍ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سَکنَتِ الأرضُ مَدْحُوّةً فی لُجَّةِ تَیّارِهِ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فسَکَنتْ مِن المَیَدانِ لرُسوبِ الجِبالِ فی قِطَعِ أدیمِها و تَغَلْغُلِها ، مُتَسَرِّبَةً فی جَوْباتِ خَیاشِیمِها </w:t>
      </w:r>
      <w:r>
        <w:rPr>
          <w:rFonts w:eastAsia="Amiri" w:cs="Amiri" w:ascii="Amiri" w:hAnsi="Amiri"/>
          <w:color w:val="111111"/>
          <w:sz w:val="28"/>
          <w:szCs w:val="28"/>
          <w:rtl w:val="true"/>
          <w:lang w:bidi="ar-SA"/>
        </w:rPr>
        <w:t xml:space="preserve">. </w:t>
      </w:r>
      <w:r>
        <w:rPr>
          <w:rStyle w:val="FootnoteAnchor"/>
          <w:rtl w:val="true"/>
        </w:rPr>
        <w:footnoteReference w:id="19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وَتّدَ بالصُّخورِ مَیَدانَ أرضِهِ </w:t>
      </w:r>
      <w:r>
        <w:rPr>
          <w:rFonts w:eastAsia="Amiri" w:cs="Amiri" w:ascii="Amiri" w:hAnsi="Amiri"/>
          <w:color w:val="111111"/>
          <w:sz w:val="28"/>
          <w:szCs w:val="28"/>
          <w:rtl w:val="true"/>
          <w:lang w:bidi="ar-SA"/>
        </w:rPr>
        <w:t xml:space="preserve">. </w:t>
      </w:r>
      <w:r>
        <w:rPr>
          <w:rStyle w:val="FootnoteAnchor"/>
          <w:rtl w:val="true"/>
        </w:rPr>
        <w:footnoteReference w:id="1972"/>
      </w:r>
    </w:p>
    <w:p>
      <w:pPr>
        <w:pStyle w:val="BookText"/>
        <w:rPr/>
      </w:pPr>
      <w:r>
        <w:rPr>
          <w:rFonts w:ascii="Amiri" w:hAnsi="Amiri" w:eastAsia="Amiri" w:cs="Amiri"/>
          <w:color w:val="111111"/>
          <w:sz w:val="28"/>
          <w:sz w:val="28"/>
          <w:szCs w:val="28"/>
          <w:rtl w:val="true"/>
          <w:lang w:bidi="ar-SA"/>
        </w:rPr>
        <w:t xml:space="preserve">الإمامُ زینُ العابدینَ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جَعَلَ لَکُمُ الأرضَ فِراشا</w:t>
      </w:r>
      <w:r>
        <w:rPr>
          <w:rFonts w:eastAsia="Amiri" w:cs="Amiri" w:ascii="Amiri" w:hAnsi="Amiri"/>
          <w:color w:val="111111"/>
          <w:sz w:val="28"/>
          <w:szCs w:val="28"/>
          <w:rtl w:val="true"/>
          <w:lang w:bidi="ar-SA"/>
        </w:rPr>
        <w:t xml:space="preserve">» </w:t>
      </w:r>
      <w:r>
        <w:rPr>
          <w:rStyle w:val="FootnoteAnchor"/>
          <w:rtl w:val="true"/>
        </w:rPr>
        <w:footnoteReference w:id="1973"/>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مُلائمَةً لطَبائعِکُم ، مُوافِقَةً لأجْسادِکُم ، لَم یَجْعَلْها شَدیدَةَ الحَمْی و الحَرارَةِ فتُحْرِقَکُم ، و لا شَدیدَةَ البَرْدِ فتُجمِدَکُم ، و لا شَدیدَةَ طِیبِ الرِّیحِ فتَصْدَعَ هاماتِکُم ، و لا شَدیدَةَ النَّتْنِ فتُعْطِبَکُم </w:t>
      </w:r>
      <w:r>
        <w:rPr>
          <w:rFonts w:eastAsia="Amiri" w:cs="Amiri" w:ascii="Amiri" w:hAnsi="Amiri"/>
          <w:color w:val="111111"/>
          <w:sz w:val="28"/>
          <w:szCs w:val="28"/>
          <w:rtl w:val="true"/>
          <w:lang w:bidi="ar-SA"/>
        </w:rPr>
        <w:t xml:space="preserve">. </w:t>
      </w:r>
      <w:r>
        <w:rPr>
          <w:rStyle w:val="FootnoteAnchor"/>
          <w:rtl w:val="true"/>
        </w:rPr>
        <w:footnoteReference w:id="1974"/>
      </w:r>
    </w:p>
    <w:p>
      <w:pPr>
        <w:pStyle w:val="BookText"/>
        <w:rPr/>
      </w:pPr>
      <w:r>
        <w:rPr>
          <w:rFonts w:ascii="Amiri" w:hAnsi="Amiri" w:eastAsia="Amiri" w:cs="Amiri"/>
          <w:color w:val="111111"/>
          <w:sz w:val="28"/>
          <w:sz w:val="28"/>
          <w:szCs w:val="28"/>
          <w:rtl w:val="true"/>
          <w:lang w:bidi="ar-SA"/>
        </w:rPr>
        <w:t>الإمامُ الصّادقُ علیه السلامـ للمفضّل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فَکِّرْ یا مُفَضّلُ فی هذهِ المَعادِنِ و ما یَخْرُجُ مِنها مِن الجَواهِرِ المُخْتلِفَةِ ، مِثلِ الجِصِّ ، و الکِلْسِ ، و الجِبْسینِ ، و الزَّرانیخِ ، و المَرتکِ ، و القُوینا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الزِّیْبَقِ ، و النُّحاسِ، و الرَّصاصِ، و الفِضّةِ، و الذّهبِ، و الزَّبَرْجَدِ ، و الیاقوتِ ، و الزُّمُرُّدِ ، و ضُروبِ الحِجارَةِ ، و کذلکَ ما یَخرُجُ منها مِن القارِ ، و المُومیا ، و الکِبْریتِ ، و النّفْطِ ، و غیرِ ذلک مِمّا یَسْتَعْمِلُهُ النّاسُ فی مَآرِبِهِم ، فهَل یَخْفی علی ذی عَقلٍ أنّ هذهِ کُلَّها ذَخائِرُ ذُخِرَتْ للإنْسانِ فی هذهِ الأرضِ لیَسْتَخرِجَها فیَسْتَعمِلَها عِند الحاجَةِ إلَیها ؟ ثُمّ قَصُرَتْ حِیلَةُ النّاسِ عَمّا حاوَلوا مِن صَنْعَتِها علی حِرْصِهِم و اجْتِهادِهِم فی ذلکَ ، فإنّهُم لَو ظَفِروا بما حاوَلوا مِن هذا العِلمِ کانَ لا مَحالةَ سَیظْهَرُ و یَسْتَفیضُ فی العالَمِ حتّی تَکْثُرَ الفِضَّةُ و الذَّهبُ ، و یَسْقُطا عِند النّاسِ ، فلا یکونَ لَهُما قِیمَةٌ </w:t>
      </w:r>
      <w:r>
        <w:rPr>
          <w:rFonts w:eastAsia="Amiri" w:cs="Amiri" w:ascii="Amiri" w:hAnsi="Amiri"/>
          <w:color w:val="111111"/>
          <w:sz w:val="28"/>
          <w:szCs w:val="28"/>
          <w:rtl w:val="true"/>
          <w:lang w:bidi="ar-SA"/>
        </w:rPr>
        <w:t xml:space="preserve">. </w:t>
      </w:r>
      <w:r>
        <w:rPr>
          <w:rStyle w:val="FootnoteAnchor"/>
          <w:rtl w:val="true"/>
        </w:rPr>
        <w:footnoteReference w:id="197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را بدون ستون و تکیه گاه برافراشت و زمین را بدون تکیه به ستونی در هوا بگستراند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را در میان تلاطم و هیجانهای امواج و دریاهای مملو از آب فرو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در میان آن آب پر موج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به سبب نفوذ کوهها در آن و فرو رفتن ریشه های آن در منافذش از لرزش باز ایستاد و آرام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جنبش و لرزش زمین را، به وسیله سنگهای بزرگ و کوهها، میخکوب و استوار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خدایی که زمین را بستر شما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مناسب با طبایع شما و سازگار با بدنهایتان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نه چندان گرم و حرارتی کرد که شما را بسوزاند و نه آن چنان سرد که یخ زنید و نه آن چنان خوشبو که سر درد گیرید و نه چندان بد بو که شما را به سختی اندازد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السلامـ به مفضل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معدنها و گوهرها و کانیهای گوناگونی که از آنها استخراج می شود، بیندیش ؛ کانیهایی چون گچ و آهک و زرنیخ </w:t>
      </w:r>
      <w:r>
        <w:rPr>
          <w:rStyle w:val="FootnoteAnchor"/>
          <w:rtl w:val="true"/>
        </w:rPr>
        <w:footnoteReference w:id="1976"/>
      </w:r>
      <w:r>
        <w:rPr>
          <w:rFonts w:ascii="IRNazanin" w:hAnsi="IRNazanin" w:eastAsia="IRNazanin"/>
          <w:color w:val="111111"/>
          <w:sz w:val="28"/>
          <w:sz w:val="28"/>
          <w:szCs w:val="28"/>
          <w:rtl w:val="true"/>
          <w:lang w:bidi="fa-IR"/>
        </w:rPr>
        <w:t xml:space="preserve">و مُرتَک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تونیون و جیوه و مس و سرب و نقره و طلا و زبرجد و یاقوت و زمرّد و انواع سنگها و نیز زفت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مومیا و گوگرد و نفت و دیگر چیزهایی از این دست، که مردم به وسیله آنها نیازهایشان را بر طرف می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هیچ خردمندی پوشیده است که همه این ذخایر در دل این زمین برای انسان اندوخته شده است، تا آنها را استخراج کند و به کارشان بزند؟ سپس چاره اندیشیهای حریصانه و آزمندانه مردم برای ساختن این کانیها به جایی نرسید ؛ که اگر آنها در کوششِ خود، برای دست یافتن به دانش ساختن این مواد موفّق می شدند، بی گمان در دنیا چندان طلا و نقره زیاد می شد که از نظر مردم می افتاد و ارزش خود را از دست می داد </w:t>
      </w:r>
      <w:r>
        <w:rPr>
          <w:rFonts w:eastAsia="IRNazanin" w:cs="IRNazanin"/>
          <w:color w:val="111111"/>
          <w:sz w:val="28"/>
          <w:szCs w:val="28"/>
          <w:rtl w:val="true"/>
          <w:lang w:bidi="fa-IR"/>
        </w:rPr>
        <w:t>.</w:t>
      </w:r>
      <w:bookmarkStart w:id="1873" w:name="pg11924_135426"/>
    </w:p>
    <w:p>
      <w:pPr>
        <w:pStyle w:val="Heading5"/>
        <w:numPr>
          <w:ilvl w:val="4"/>
          <w:numId w:val="1"/>
        </w:numPr>
        <w:rPr/>
      </w:pPr>
      <w:bookmarkStart w:id="1874" w:name="__RefHeading___Toc14229937_73709187"/>
      <w:bookmarkStart w:id="1875" w:name="_Toc784"/>
      <w:bookmarkEnd w:id="1873"/>
      <w:bookmarkEnd w:id="1874"/>
      <w:r>
        <w:rPr/>
        <w:t>1099</w:t>
      </w:r>
      <w:r>
        <w:rPr>
          <w:rtl w:val="true"/>
        </w:rPr>
        <w:t xml:space="preserve"> - </w:t>
      </w:r>
      <w:r>
        <w:rPr>
          <w:rtl w:val="true"/>
        </w:rPr>
        <w:t>خَلقُ الجِبالِ</w:t>
      </w:r>
      <w:bookmarkEnd w:id="1875"/>
    </w:p>
    <w:p>
      <w:pPr>
        <w:pStyle w:val="Heading6"/>
        <w:numPr>
          <w:ilvl w:val="5"/>
          <w:numId w:val="1"/>
        </w:numPr>
        <w:rPr/>
      </w:pPr>
      <w:bookmarkStart w:id="1876" w:name="__RefHeading___Toc14229939_73709187"/>
      <w:bookmarkStart w:id="1877" w:name="_Toc785"/>
      <w:bookmarkEnd w:id="1876"/>
      <w:r>
        <w:rPr/>
        <w:t>1099</w:t>
      </w:r>
      <w:r>
        <w:rPr>
          <w:rtl w:val="true"/>
        </w:rPr>
        <w:t xml:space="preserve"> - </w:t>
      </w:r>
      <w:r>
        <w:rPr>
          <w:rtl w:val="true"/>
        </w:rPr>
        <w:t>آفرینش کوهها</w:t>
      </w:r>
      <w:bookmarkEnd w:id="187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بِغَیْرِ عَمَدٍ تَرَوْنَها وَ أَلْقَی فِی الْأَرْضِ رَوَاسِیَ أَنْ تَمِیدَ بِکُمْ وَ بَثَّ فِیهَا مِنْ کُلِّ دَابَّةٍ وَ أَنْزَلْنَا مِنَ السَّماءِ مَاءً فَأَنْبَتْنَا فِیها مِنْ کُلِّ زَوْجٍ کَرِیمٍ</w:t>
      </w:r>
      <w:r>
        <w:rPr>
          <w:rFonts w:eastAsia="Amiri" w:cs="Amiri" w:ascii="Amiri" w:hAnsi="Amiri"/>
          <w:color w:val="111111"/>
          <w:sz w:val="28"/>
          <w:szCs w:val="28"/>
          <w:rtl w:val="true"/>
          <w:lang w:bidi="ar-SA"/>
        </w:rPr>
        <w:t xml:space="preserve">» . </w:t>
      </w:r>
      <w:r>
        <w:rPr>
          <w:rStyle w:val="FootnoteAnchor"/>
          <w:rtl w:val="true"/>
        </w:rPr>
        <w:footnoteReference w:id="1977"/>
      </w:r>
    </w:p>
    <w:p>
      <w:pPr>
        <w:pStyle w:val="BookText"/>
        <w:rPr/>
      </w:pPr>
      <w:r>
        <w:rPr>
          <w:rFonts w:eastAsia="Times New Roman" w:cs="Times New Roman" w:ascii="Times New Roman" w:hAnsi="Times New Roman"/>
          <w:color w:val="111111"/>
          <w:sz w:val="28"/>
          <w:szCs w:val="28"/>
          <w:lang w:val="en-US" w:bidi="en-US"/>
        </w:rPr>
        <w:t>1099</w:t>
      </w:r>
    </w:p>
    <w:p>
      <w:pPr>
        <w:pStyle w:val="BookText"/>
        <w:rPr/>
      </w:pPr>
      <w:r>
        <w:rPr>
          <w:rFonts w:ascii="IRNazanin" w:hAnsi="IRNazanin" w:eastAsia="IRNazanin"/>
          <w:color w:val="111111"/>
          <w:sz w:val="28"/>
          <w:sz w:val="28"/>
          <w:szCs w:val="28"/>
          <w:rtl w:val="true"/>
          <w:lang w:bidi="fa-IR"/>
        </w:rPr>
        <w:t>آفرینش کوهها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را بی هیچ ستونی که ببینید بیافرید و بر روی زمین کوهها را بیفکند تا شما را نلرزاند و از هر گونه جنبنده ای در آن بپراکند و از آسمان آب فرستادیم و در زمین از هر گیاهی جفتی نیکو برویاندیم</w:t>
      </w:r>
      <w:r>
        <w:rPr>
          <w:rFonts w:eastAsia="IRNazanin" w:cs="IRNazanin"/>
          <w:color w:val="111111"/>
          <w:sz w:val="28"/>
          <w:szCs w:val="28"/>
          <w:rtl w:val="true"/>
          <w:lang w:bidi="fa-IR"/>
        </w:rPr>
        <w:t>» .</w:t>
      </w:r>
      <w:bookmarkStart w:id="1878" w:name="pg11924_135427"/>
    </w:p>
    <w:p>
      <w:pPr>
        <w:pStyle w:val="BookText"/>
        <w:rPr/>
      </w:pPr>
      <w:bookmarkEnd w:id="1878"/>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وَتَّدَ بالصُّخورِ مَیَدانَ أرضِهِ </w:t>
      </w:r>
      <w:r>
        <w:rPr>
          <w:rFonts w:eastAsia="Amiri" w:cs="Amiri" w:ascii="Amiri" w:hAnsi="Amiri"/>
          <w:color w:val="111111"/>
          <w:sz w:val="28"/>
          <w:szCs w:val="28"/>
          <w:rtl w:val="true"/>
          <w:lang w:bidi="ar-SA"/>
        </w:rPr>
        <w:t xml:space="preserve">. </w:t>
      </w:r>
      <w:r>
        <w:rPr>
          <w:rStyle w:val="FootnoteAnchor"/>
          <w:rtl w:val="true"/>
        </w:rPr>
        <w:footnoteReference w:id="19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عَدّلَ حَرَکاتِها بالرّاسیاتِ مِن جَلامِیدِها ، و ذَواتِ الشَّناخیبِ الشُّمِّ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صَیاخِیدِها </w:t>
      </w:r>
      <w:r>
        <w:rPr>
          <w:rFonts w:eastAsia="Amiri" w:cs="Amiri" w:ascii="Amiri" w:hAnsi="Amiri"/>
          <w:color w:val="111111"/>
          <w:sz w:val="28"/>
          <w:szCs w:val="28"/>
          <w:rtl w:val="true"/>
          <w:lang w:bidi="ar-SA"/>
        </w:rPr>
        <w:t xml:space="preserve">. </w:t>
      </w:r>
      <w:r>
        <w:rPr>
          <w:rStyle w:val="FootnoteAnchor"/>
          <w:rtl w:val="true"/>
        </w:rPr>
        <w:footnoteReference w:id="19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جَبَلَ جَلامیدَها ، و نُشُوزَ مُتونِها و أطْوادِها، فأرْساها فی مَراسیها ، و ألْزَمَها قَراراتِها ، فمَضَتْ رُؤوسُها فی الهَواءِ ، و رَسَتْ اُصولُها فی الماءِ ، فأنْهَدَ جبالَها عَن سُهولِها ، و أساخَ قَواعِدَها فی مُتونِ أقْطارِها و مَواضِعِ أنْصابِها ، فأشْهَقَ قِلالَها ، و أطالَ أنْشازَها ، و جَعَلَها للأرضِ عِمادا ، و أرَّزَها فیها أوْتادا ، فسَکَنَتْ علی حَرَکَتِها </w:t>
      </w:r>
      <w:r>
        <w:rPr>
          <w:rFonts w:eastAsia="Amiri" w:cs="Amiri" w:ascii="Amiri" w:hAnsi="Amiri"/>
          <w:color w:val="111111"/>
          <w:sz w:val="28"/>
          <w:szCs w:val="28"/>
          <w:rtl w:val="true"/>
          <w:lang w:bidi="ar-SA"/>
        </w:rPr>
        <w:t xml:space="preserve">. </w:t>
      </w:r>
      <w:r>
        <w:rPr>
          <w:rStyle w:val="FootnoteAnchor"/>
          <w:rtl w:val="true"/>
        </w:rPr>
        <w:footnoteReference w:id="1980"/>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جنبش و لرزش زمین را، به وسیله صخره ها و کوهها، میخکوب و استوار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 زمین را به وسیله صخره های عظیم و قلّه کوههایِ بلند و محکم، متعادل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صخره ها و تپّه های بلند و کوههای زمین را آفرید و آنها را در جاهای خود استوار نگاهداشت ؛ پس ستیغ کوهها، در فضا برافراشته شد و ریشه های آنها در آب فرو رفت و کوههای آن را از پستیها و دشتهایش برآمده ساخت و ریشه های آنها را در دل زمینهای اطرافشان و جاهایی که برقرار هستند فرو برد ، قلّه های آنها را به سوی آسمان کشید و نوک آنها را دراز گردانید ، آنها را تکیه گاه زمین و میخهای نگهدارنده آن قرار داد ؛ پس زمین در عین متحرّک بودن، آرام گرفت </w:t>
      </w:r>
      <w:r>
        <w:rPr>
          <w:rFonts w:eastAsia="IRNazanin" w:cs="IRNazanin"/>
          <w:color w:val="111111"/>
          <w:sz w:val="28"/>
          <w:szCs w:val="28"/>
          <w:rtl w:val="true"/>
          <w:lang w:bidi="fa-IR"/>
        </w:rPr>
        <w:t>.</w:t>
      </w:r>
    </w:p>
    <w:p>
      <w:pPr>
        <w:pStyle w:val="Heading5"/>
        <w:numPr>
          <w:ilvl w:val="4"/>
          <w:numId w:val="1"/>
        </w:numPr>
        <w:rPr/>
      </w:pPr>
      <w:bookmarkStart w:id="1879" w:name="__RefHeading___Toc14229941_73709187"/>
      <w:bookmarkStart w:id="1880" w:name="_Toc786"/>
      <w:bookmarkEnd w:id="1879"/>
      <w:r>
        <w:rPr/>
        <w:t>1100</w:t>
      </w:r>
      <w:r>
        <w:rPr>
          <w:rtl w:val="true"/>
        </w:rPr>
        <w:t xml:space="preserve"> - </w:t>
      </w:r>
      <w:r>
        <w:rPr>
          <w:rtl w:val="true"/>
        </w:rPr>
        <w:t>خَلقُ الماءِ</w:t>
      </w:r>
      <w:bookmarkEnd w:id="1880"/>
    </w:p>
    <w:p>
      <w:pPr>
        <w:pStyle w:val="Heading6"/>
        <w:numPr>
          <w:ilvl w:val="5"/>
          <w:numId w:val="1"/>
        </w:numPr>
        <w:rPr/>
      </w:pPr>
      <w:bookmarkStart w:id="1881" w:name="__RefHeading___Toc14229943_73709187"/>
      <w:bookmarkStart w:id="1882" w:name="_Toc787"/>
      <w:bookmarkEnd w:id="1881"/>
      <w:r>
        <w:rPr/>
        <w:t>1100</w:t>
      </w:r>
      <w:r>
        <w:rPr>
          <w:rtl w:val="true"/>
        </w:rPr>
        <w:t xml:space="preserve"> - </w:t>
      </w:r>
      <w:r>
        <w:rPr>
          <w:rtl w:val="true"/>
        </w:rPr>
        <w:t>آفرینش آبها</w:t>
      </w:r>
      <w:bookmarkEnd w:id="188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أَنَّکَ تَرَی الْأَرْضَ خَاشِعَةً فَإِذَا أَنْزَلْنَا عَلَیْها الْماءَ اهْتَزَّتْ وَ رَبَتْ إِنَّ الَّذِی أَحْیاها لَمُحْیِی الْمَوْتَی إِنَّهُ عَلَی کُلِّ شَیْءٍ قَدِیرٌ</w:t>
      </w:r>
      <w:r>
        <w:rPr>
          <w:rFonts w:eastAsia="Amiri" w:cs="Amiri" w:ascii="Amiri" w:hAnsi="Amiri"/>
          <w:color w:val="111111"/>
          <w:sz w:val="28"/>
          <w:szCs w:val="28"/>
          <w:rtl w:val="true"/>
          <w:lang w:bidi="ar-SA"/>
        </w:rPr>
        <w:t xml:space="preserve">» . </w:t>
      </w:r>
      <w:r>
        <w:rPr>
          <w:rStyle w:val="FootnoteAnchor"/>
          <w:rtl w:val="true"/>
        </w:rPr>
        <w:footnoteReference w:id="1981"/>
      </w:r>
    </w:p>
    <w:p>
      <w:pPr>
        <w:pStyle w:val="BookText"/>
        <w:rPr/>
      </w:pPr>
      <w:r>
        <w:rPr>
          <w:rFonts w:eastAsia="Times New Roman" w:cs="Times New Roman" w:ascii="Times New Roman" w:hAnsi="Times New Roman"/>
          <w:color w:val="111111"/>
          <w:sz w:val="28"/>
          <w:szCs w:val="28"/>
          <w:lang w:val="en-US" w:bidi="en-US"/>
        </w:rPr>
        <w:t>1100</w:t>
      </w:r>
    </w:p>
    <w:p>
      <w:pPr>
        <w:pStyle w:val="BookText"/>
        <w:rPr/>
      </w:pPr>
      <w:r>
        <w:rPr>
          <w:rFonts w:ascii="IRNazanin" w:hAnsi="IRNazanin" w:eastAsia="IRNazanin"/>
          <w:color w:val="111111"/>
          <w:sz w:val="28"/>
          <w:sz w:val="28"/>
          <w:szCs w:val="28"/>
          <w:rtl w:val="true"/>
          <w:lang w:bidi="fa-IR"/>
        </w:rPr>
        <w:t>آفرینش آبها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 های اوست که تو زمین را خشک می بینی و چون آب بر آن بفرستیم به جنبش آید و گیاه برویاند ، آن کس که آن را زنده می کند همان زنده کننده مردگان است که او بر هر چیزی تواناست</w:t>
      </w:r>
      <w:r>
        <w:rPr>
          <w:rFonts w:eastAsia="IRNazanin" w:cs="IRNazanin"/>
          <w:color w:val="111111"/>
          <w:sz w:val="28"/>
          <w:szCs w:val="28"/>
          <w:rtl w:val="true"/>
          <w:lang w:bidi="fa-IR"/>
        </w:rPr>
        <w:t>».</w:t>
      </w:r>
      <w:bookmarkStart w:id="1883" w:name="pg11924_135428"/>
    </w:p>
    <w:p>
      <w:pPr>
        <w:pStyle w:val="BookText"/>
        <w:rPr/>
      </w:pPr>
      <w:bookmarkEnd w:id="18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فَرَأَیْتُمُ الْمَاءَ الَّذِی تَشْرَبُونَ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أَنْزَلْتُمُوهُ مِنَ الْمُزْنِ أَمْ نَحْنُ الْمُنْزِلُونَ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 جَعَلْنَاهُ أُجَاجا فَلَولاَ تَشْکُرُونَ</w:t>
      </w:r>
      <w:r>
        <w:rPr>
          <w:rFonts w:eastAsia="Amiri" w:cs="Amiri" w:ascii="Amiri" w:hAnsi="Amiri"/>
          <w:color w:val="111111"/>
          <w:sz w:val="28"/>
          <w:szCs w:val="28"/>
          <w:rtl w:val="true"/>
          <w:lang w:bidi="ar-SA"/>
        </w:rPr>
        <w:t xml:space="preserve">» . </w:t>
      </w:r>
      <w:r>
        <w:rPr>
          <w:rStyle w:val="FootnoteAnchor"/>
          <w:rtl w:val="true"/>
        </w:rPr>
        <w:footnoteReference w:id="19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یَرَ الَّذِینَ کَفَرُوا أَنَّ السَّماوَاتِ وَ الْأَرْضَ کانَتا رَتْقا فَفَتَقْناهُما وَ جَعَلْنا مِنَ الْمَاءِ کُلَّ شَیْءٍ حَیٍّ أَ فَلا یُؤْمِنُونَ</w:t>
      </w:r>
      <w:r>
        <w:rPr>
          <w:rFonts w:eastAsia="Amiri" w:cs="Amiri" w:ascii="Amiri" w:hAnsi="Amiri"/>
          <w:color w:val="111111"/>
          <w:sz w:val="28"/>
          <w:szCs w:val="28"/>
          <w:rtl w:val="true"/>
          <w:lang w:bidi="ar-SA"/>
        </w:rPr>
        <w:t xml:space="preserve">» . </w:t>
      </w:r>
      <w:r>
        <w:rPr>
          <w:rStyle w:val="FootnoteAnchor"/>
          <w:rtl w:val="true"/>
        </w:rPr>
        <w:footnoteReference w:id="1983"/>
      </w:r>
    </w:p>
    <w:p>
      <w:pPr>
        <w:pStyle w:val="BookText"/>
        <w:rPr/>
      </w:pPr>
      <w:r>
        <w:rPr>
          <w:rStyle w:val="FootnoteAnchor"/>
          <w:rtl w:val="true"/>
        </w:rPr>
        <w:footnoteReference w:id="1984"/>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آبی که می نوشید اندیشیده اید ؟ آیا شما آن را از ابر فرو می فرستید یا ما فرو فرستنده ایم ؟ اگر می خواستیم آن را تلخ می گردانیدیم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سپاس نمی گویید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کافران نمی دانند که آسمانها و زمین بسته بودند و ما آنها را گشودیم و هر چیز زنده ای را از آب پدید آوردیم ؟ چرا ایمان نمی آورند ؟</w:t>
      </w:r>
      <w:r>
        <w:rPr>
          <w:rFonts w:eastAsia="IRNazanin" w:cs="IRNazanin"/>
          <w:color w:val="111111"/>
          <w:sz w:val="28"/>
          <w:szCs w:val="28"/>
          <w:rtl w:val="true"/>
          <w:lang w:bidi="fa-IR"/>
        </w:rPr>
        <w:t>» .</w:t>
      </w:r>
    </w:p>
    <w:p>
      <w:pPr>
        <w:pStyle w:val="Heading5"/>
        <w:numPr>
          <w:ilvl w:val="4"/>
          <w:numId w:val="1"/>
        </w:numPr>
        <w:rPr/>
      </w:pPr>
      <w:bookmarkStart w:id="1884" w:name="__RefHeading___Toc14229945_73709187"/>
      <w:bookmarkStart w:id="1885" w:name="_Toc788"/>
      <w:bookmarkEnd w:id="1884"/>
      <w:r>
        <w:rPr/>
        <w:t>1101</w:t>
      </w:r>
      <w:r>
        <w:rPr>
          <w:rtl w:val="true"/>
        </w:rPr>
        <w:t xml:space="preserve"> - </w:t>
      </w:r>
      <w:r>
        <w:rPr>
          <w:rtl w:val="true"/>
        </w:rPr>
        <w:t>تسخیرُ البِحارِ</w:t>
      </w:r>
      <w:bookmarkEnd w:id="1885"/>
    </w:p>
    <w:p>
      <w:pPr>
        <w:pStyle w:val="Heading6"/>
        <w:numPr>
          <w:ilvl w:val="5"/>
          <w:numId w:val="1"/>
        </w:numPr>
        <w:rPr/>
      </w:pPr>
      <w:bookmarkStart w:id="1886" w:name="__RefHeading___Toc14229947_73709187"/>
      <w:bookmarkStart w:id="1887" w:name="_Toc789"/>
      <w:bookmarkEnd w:id="1886"/>
      <w:r>
        <w:rPr/>
        <w:t>1101</w:t>
      </w:r>
      <w:r>
        <w:rPr>
          <w:rtl w:val="true"/>
        </w:rPr>
        <w:t xml:space="preserve"> - </w:t>
      </w:r>
      <w:r>
        <w:rPr>
          <w:rtl w:val="true"/>
        </w:rPr>
        <w:t>رام کردن دریاها</w:t>
      </w:r>
      <w:bookmarkEnd w:id="188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سَخَّرَ الْبَحْرَ لِتَأْکُلُوا مِنْهُ لَحْمَا طَرِیّا وَ تسْتَخْرِجُوا مِنْهُ حِلْیَةً تَلْبَسُونَها وَ تَرَی الْفُلْکَ مَوَاخِرَ فِیهِ وَ لِتَبْتَغُوا مِنْ فَضْلِهِ وَ لَعَلَّکُمْ تَشْکُرُونَ</w:t>
      </w:r>
      <w:r>
        <w:rPr>
          <w:rFonts w:eastAsia="Amiri" w:cs="Amiri" w:ascii="Amiri" w:hAnsi="Amiri"/>
          <w:color w:val="111111"/>
          <w:sz w:val="28"/>
          <w:szCs w:val="28"/>
          <w:rtl w:val="true"/>
          <w:lang w:bidi="ar-SA"/>
        </w:rPr>
        <w:t xml:space="preserve">» . </w:t>
      </w:r>
      <w:r>
        <w:rPr>
          <w:rStyle w:val="FootnoteAnchor"/>
          <w:rtl w:val="true"/>
        </w:rPr>
        <w:footnoteReference w:id="19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آیَةٌ لَهُمْ أَنَّا حَمَلْنَا ذُرِّیَّتَهُمْ فِی الْفُلْکِ 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خَلَقْنا لَهُمْ مِنْ مِثْلِهِ ما یَرْکَبُونَ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نَشَأْ نُغْرِقْهُمْ فَلا صَرِیخَ لَهُمْ وَ لا هُمْ یُنْقَذُونَ</w:t>
      </w:r>
      <w:r>
        <w:rPr>
          <w:rFonts w:eastAsia="Amiri" w:cs="Amiri" w:ascii="Amiri" w:hAnsi="Amiri"/>
          <w:color w:val="111111"/>
          <w:sz w:val="28"/>
          <w:szCs w:val="28"/>
          <w:rtl w:val="true"/>
          <w:lang w:bidi="ar-SA"/>
        </w:rPr>
        <w:t xml:space="preserve">» . </w:t>
      </w:r>
      <w:r>
        <w:rPr>
          <w:rStyle w:val="FootnoteAnchor"/>
          <w:rtl w:val="true"/>
        </w:rPr>
        <w:footnoteReference w:id="1986"/>
      </w:r>
    </w:p>
    <w:p>
      <w:pPr>
        <w:pStyle w:val="BookText"/>
        <w:rPr/>
      </w:pPr>
      <w:r>
        <w:rPr>
          <w:rStyle w:val="FootnoteAnchor"/>
          <w:rtl w:val="true"/>
        </w:rPr>
        <w:footnoteReference w:id="198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1101</w:t>
      </w:r>
    </w:p>
    <w:p>
      <w:pPr>
        <w:pStyle w:val="BookText"/>
        <w:rPr/>
      </w:pPr>
      <w:r>
        <w:rPr>
          <w:rFonts w:ascii="IRNazanin" w:hAnsi="IRNazanin" w:eastAsia="IRNazanin"/>
          <w:color w:val="111111"/>
          <w:sz w:val="28"/>
          <w:sz w:val="28"/>
          <w:szCs w:val="28"/>
          <w:rtl w:val="true"/>
          <w:lang w:bidi="fa-IR"/>
        </w:rPr>
        <w:t>رام کردن دریاها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دریا را رام کرد تا از آن گوشت تازه بخورید و از آن جامه ای که می پوشید استخراج کنید و کشتیها را می بینی که دریاها را می شکافند و پیش می روند تا فضل او را بجویند ، باشد که سپاس گویید</w:t>
      </w:r>
      <w:r>
        <w:rPr>
          <w:rFonts w:eastAsia="IRNazanin" w:cs="IRNazanin"/>
          <w:color w:val="111111"/>
          <w:sz w:val="28"/>
          <w:szCs w:val="28"/>
          <w:rtl w:val="true"/>
          <w:lang w:bidi="fa-IR"/>
        </w:rPr>
        <w:t>»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آیتی دیگر برای آنان این است که نیاکانشان را در آن کشتی انباشته شده سوار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برایشان همانند کشتی چیزی آفریدیم که بر آن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خواستیم همه را غرق می ساختیم و آنها را هیچ فریادرسی نبود و رهایی نمی یافتند</w:t>
      </w:r>
      <w:r>
        <w:rPr>
          <w:rFonts w:eastAsia="IRNazanin" w:cs="IRNazanin"/>
          <w:color w:val="111111"/>
          <w:sz w:val="28"/>
          <w:szCs w:val="28"/>
          <w:rtl w:val="true"/>
          <w:lang w:bidi="fa-IR"/>
        </w:rPr>
        <w:t>» .</w:t>
      </w:r>
      <w:bookmarkStart w:id="1888" w:name="pg11924_135429"/>
    </w:p>
    <w:p>
      <w:pPr>
        <w:pStyle w:val="BookText"/>
        <w:rPr/>
      </w:pPr>
      <w:bookmarkEnd w:id="1888"/>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فی مُناجاتِهِ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الّذی فی السَّماءِ عظَمَتُکَ ، و فی الأرضِ قُدرَتُکَ ، و فی البحار عَجائبُکَ ، و فی الظُّلُماتِ نُورُکَ </w:t>
      </w:r>
      <w:r>
        <w:rPr>
          <w:rFonts w:eastAsia="Amiri" w:cs="Amiri" w:ascii="Amiri" w:hAnsi="Amiri"/>
          <w:color w:val="111111"/>
          <w:sz w:val="28"/>
          <w:szCs w:val="28"/>
          <w:rtl w:val="true"/>
          <w:lang w:bidi="ar-SA"/>
        </w:rPr>
        <w:t xml:space="preserve">. </w:t>
      </w:r>
      <w:r>
        <w:rPr>
          <w:rStyle w:val="FootnoteAnchor"/>
          <w:rtl w:val="true"/>
        </w:rPr>
        <w:footnoteReference w:id="198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أرَدتَ أنْ تَعرِفَ سَعةَ حِکمَةِ الخالِقِ و قِصَرَ عِلمِ المَخلوقینَ فانْظُرْ إلی ما فی البحار مِن ضُروبِ السَّمَکِ ، و دَوابِّ الماءِ ، و الأصْدافِ و الأصْنافِ الّتی لا تُحْصی و لا تُعْرَفُ مَنافِعُها إلاّ الشّیْءَ بَعدَ الشّیْءِ ، یُدرِکُهُ النّاسُ بأسْبابٍ تَحْدُثُ </w:t>
      </w:r>
      <w:r>
        <w:rPr>
          <w:rFonts w:eastAsia="Amiri" w:cs="Amiri" w:ascii="Amiri" w:hAnsi="Amiri"/>
          <w:color w:val="111111"/>
          <w:sz w:val="28"/>
          <w:szCs w:val="28"/>
          <w:rtl w:val="true"/>
          <w:lang w:bidi="ar-SA"/>
        </w:rPr>
        <w:t xml:space="preserve">. </w:t>
      </w:r>
      <w:r>
        <w:rPr>
          <w:rStyle w:val="FootnoteAnchor"/>
          <w:rtl w:val="true"/>
        </w:rPr>
        <w:footnoteReference w:id="1989"/>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مناجات خود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آنی که بزرگیت در آسمان است و قدرتت در زمین و شگفتیهایت در دریاها و نورت در تاریکیها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خواهی که به گستردگی حکمت آفریدگار، و ناچیزی دانش آفریدگان پی بری، به انواع ماهیهای دریاها و جنبندگان آبی و صدفها و دیگر انواع و اصناف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جانوران دریایی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 که به شماره نیایند و منافع آنها جز اندک، اندک شناخته نشوند،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ابزارها و وسایل نو پدید، به آنها پی می برند </w:t>
      </w:r>
      <w:r>
        <w:rPr>
          <w:rFonts w:eastAsia="IRNazanin" w:cs="IRNazanin"/>
          <w:color w:val="111111"/>
          <w:sz w:val="28"/>
          <w:szCs w:val="28"/>
          <w:rtl w:val="true"/>
          <w:lang w:bidi="fa-IR"/>
        </w:rPr>
        <w:t>.</w:t>
      </w:r>
    </w:p>
    <w:p>
      <w:pPr>
        <w:pStyle w:val="Heading5"/>
        <w:numPr>
          <w:ilvl w:val="4"/>
          <w:numId w:val="1"/>
        </w:numPr>
        <w:rPr/>
      </w:pPr>
      <w:bookmarkStart w:id="1889" w:name="__RefHeading___Toc14229949_73709187"/>
      <w:bookmarkStart w:id="1890" w:name="_Toc790"/>
      <w:bookmarkEnd w:id="1889"/>
      <w:r>
        <w:rPr/>
        <w:t>1102</w:t>
      </w:r>
      <w:r>
        <w:rPr>
          <w:rtl w:val="true"/>
        </w:rPr>
        <w:t xml:space="preserve"> - </w:t>
      </w:r>
      <w:r>
        <w:rPr>
          <w:rtl w:val="true"/>
        </w:rPr>
        <w:t>خَلقُ النَّباتاتِ</w:t>
      </w:r>
      <w:bookmarkEnd w:id="1890"/>
    </w:p>
    <w:p>
      <w:pPr>
        <w:pStyle w:val="Heading6"/>
        <w:numPr>
          <w:ilvl w:val="5"/>
          <w:numId w:val="1"/>
        </w:numPr>
        <w:rPr/>
      </w:pPr>
      <w:bookmarkStart w:id="1891" w:name="__RefHeading___Toc14229951_73709187"/>
      <w:bookmarkStart w:id="1892" w:name="_Toc791"/>
      <w:bookmarkEnd w:id="1891"/>
      <w:r>
        <w:rPr/>
        <w:t>1102</w:t>
      </w:r>
      <w:r>
        <w:rPr>
          <w:rtl w:val="true"/>
        </w:rPr>
        <w:t xml:space="preserve"> - </w:t>
      </w:r>
      <w:r>
        <w:rPr>
          <w:rtl w:val="true"/>
        </w:rPr>
        <w:t>آفرینش گیاهان</w:t>
      </w:r>
      <w:bookmarkEnd w:id="189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فالِقُ الْحَبِّ وَ النَّوی یُخْرِجُ الْحَیَّ مِنَ الْمَیِّتِ وَ مُخْرِجُ الْمَیِّتِ مِنَ الْحَیِّ ذلِکُمُ اللّهُ فَأَنَّی تُؤْفَکُونَ</w:t>
      </w:r>
      <w:r>
        <w:rPr>
          <w:rFonts w:eastAsia="Amiri" w:cs="Amiri" w:ascii="Amiri" w:hAnsi="Amiri"/>
          <w:color w:val="111111"/>
          <w:sz w:val="28"/>
          <w:szCs w:val="28"/>
          <w:rtl w:val="true"/>
          <w:lang w:bidi="ar-SA"/>
        </w:rPr>
        <w:t xml:space="preserve">» . </w:t>
      </w:r>
      <w:r>
        <w:rPr>
          <w:rStyle w:val="FootnoteAnchor"/>
          <w:rtl w:val="true"/>
        </w:rPr>
        <w:footnoteReference w:id="19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مَدَدْناها وَ أَلْقَیْنا فِیها رَوَاسِیَ وَأَنْبَتْنا فِیهَا مِنْ کُلِّ شَیْءٍ مَوْزُونٍ</w:t>
      </w:r>
      <w:r>
        <w:rPr>
          <w:rFonts w:eastAsia="Amiri" w:cs="Amiri" w:ascii="Amiri" w:hAnsi="Amiri"/>
          <w:color w:val="111111"/>
          <w:sz w:val="28"/>
          <w:szCs w:val="28"/>
          <w:rtl w:val="true"/>
          <w:lang w:bidi="ar-SA"/>
        </w:rPr>
        <w:t xml:space="preserve">» . </w:t>
      </w:r>
      <w:r>
        <w:rPr>
          <w:rStyle w:val="FootnoteAnchor"/>
          <w:rtl w:val="true"/>
        </w:rPr>
        <w:footnoteReference w:id="1991"/>
      </w:r>
    </w:p>
    <w:p>
      <w:pPr>
        <w:pStyle w:val="BookText"/>
        <w:rPr/>
      </w:pPr>
      <w:r>
        <w:rPr>
          <w:rFonts w:eastAsia="Times New Roman" w:cs="Times New Roman" w:ascii="Times New Roman" w:hAnsi="Times New Roman"/>
          <w:color w:val="111111"/>
          <w:sz w:val="28"/>
          <w:szCs w:val="28"/>
          <w:lang w:val="en-US" w:bidi="en-US"/>
        </w:rPr>
        <w:t>1102</w:t>
      </w:r>
    </w:p>
    <w:p>
      <w:pPr>
        <w:pStyle w:val="BookText"/>
        <w:rPr/>
      </w:pPr>
      <w:r>
        <w:rPr>
          <w:rFonts w:ascii="IRNazanin" w:hAnsi="IRNazanin" w:eastAsia="IRNazanin"/>
          <w:color w:val="111111"/>
          <w:sz w:val="28"/>
          <w:sz w:val="28"/>
          <w:szCs w:val="28"/>
          <w:rtl w:val="true"/>
          <w:lang w:bidi="fa-IR"/>
        </w:rPr>
        <w:t>آفرینش گیاهان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خداست که دانه و هسته را می شکافد و زنده را از مرده بیرون می آورد و مرده را از زنده بیرون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خدای یکتا ، پس چگونه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می شوید ؟</w:t>
      </w:r>
      <w:r>
        <w:rPr>
          <w:rFonts w:eastAsia="IRNazanin" w:cs="IRNazanin"/>
          <w:color w:val="111111"/>
          <w:sz w:val="28"/>
          <w:szCs w:val="28"/>
          <w:rtl w:val="true"/>
          <w:lang w:bidi="fa-IR"/>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را گستردیم و در آن کوههای عظیم افکندیم و از هر چیز به شیوه ای موزون و سنجیده در آن رویانیدیم</w:t>
      </w:r>
      <w:r>
        <w:rPr>
          <w:rFonts w:eastAsia="IRNazanin" w:cs="IRNazanin"/>
          <w:color w:val="111111"/>
          <w:sz w:val="28"/>
          <w:szCs w:val="28"/>
          <w:rtl w:val="true"/>
          <w:lang w:bidi="fa-IR"/>
        </w:rPr>
        <w:t>» .</w:t>
      </w:r>
      <w:bookmarkStart w:id="1893" w:name="pg11924_135430"/>
    </w:p>
    <w:p>
      <w:pPr>
        <w:pStyle w:val="BookText"/>
        <w:rPr/>
      </w:pPr>
      <w:bookmarkEnd w:id="18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الَّذِی أَنْزَلَ مِنَ السَّمَاءِ مَاءً فَأَخْرَجْنَا بِهِ نَبَاتَ کُلِّ شَیْءٍ فَأَخْرَجْنَا مِنْهُ خَضِرًا نُّخْرِجُ مِنْهُ حَبًّا مُّتَرَاکِبًا وَ مِنَ النَّخْلِ مِن طَـلْعِهَا قِنْوَانٌ دَانِیَةٌ وَ جَنَّـاتٍ مِّنْ أَعْنَابٍ وَ الزَّیْتُونَ وَ الرُّمَّانَ مُشْتَبِهًا وَ غَیْرَ مُتَشَـابِهٍ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إِلَی ثَمَرِهِ إِذَا أَثْمَرَ وَ یَنْعِهِ إِنَّ فِی ذلِکُمْ لآیَاتٍ لِقَومٍ یُؤْمِنُونَ</w:t>
      </w:r>
      <w:r>
        <w:rPr>
          <w:rFonts w:eastAsia="Amiri" w:cs="Amiri" w:ascii="Amiri" w:hAnsi="Amiri"/>
          <w:color w:val="111111"/>
          <w:sz w:val="28"/>
          <w:szCs w:val="28"/>
          <w:rtl w:val="true"/>
          <w:lang w:bidi="ar-SA"/>
        </w:rPr>
        <w:t xml:space="preserve">» . </w:t>
      </w:r>
      <w:r>
        <w:rPr>
          <w:rStyle w:val="FootnoteAnchor"/>
          <w:rtl w:val="true"/>
        </w:rPr>
        <w:footnoteReference w:id="19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لَمْ یَرَوْا إِلَی الْأَرْضِ کَمْ أَنْبَتْنَا فِیهَا مِنْ کُلِّ زَوْجٍ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لاَیَةً وَ ما کانَ أَکْثَرُهُم مُؤْمِنِینَ</w:t>
      </w:r>
      <w:r>
        <w:rPr>
          <w:rFonts w:eastAsia="Amiri" w:cs="Amiri" w:ascii="Amiri" w:hAnsi="Amiri"/>
          <w:color w:val="111111"/>
          <w:sz w:val="28"/>
          <w:szCs w:val="28"/>
          <w:rtl w:val="true"/>
          <w:lang w:bidi="ar-SA"/>
        </w:rPr>
        <w:t xml:space="preserve">» . </w:t>
      </w:r>
      <w:r>
        <w:rPr>
          <w:rStyle w:val="FootnoteAnchor"/>
          <w:rtl w:val="true"/>
        </w:rPr>
        <w:footnoteReference w:id="19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فَرَأَیْتُمْ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تَزْرَعُونَهُ أَمْ نَحْنُ الزَّارِعُونَ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 لَجَعَلْنَاهُ حُطامَا فَظَلْتُمْ تَفَکَّهُونَ</w:t>
      </w:r>
      <w:r>
        <w:rPr>
          <w:rFonts w:eastAsia="Amiri" w:cs="Amiri" w:ascii="Amiri" w:hAnsi="Amiri"/>
          <w:color w:val="111111"/>
          <w:sz w:val="28"/>
          <w:szCs w:val="28"/>
          <w:rtl w:val="true"/>
          <w:lang w:bidi="ar-SA"/>
        </w:rPr>
        <w:t xml:space="preserve">» . </w:t>
      </w:r>
      <w:r>
        <w:rPr>
          <w:rStyle w:val="FootnoteAnchor"/>
          <w:rtl w:val="true"/>
        </w:rPr>
        <w:footnoteReference w:id="19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فَرَأَیْتُمُ النَّارَ الَّتِی تُورُونَ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أَنْشَأْتُمْ شَجَرَتَهَا أَمْ نَحْنُ الْمُنْشِئُونَ</w:t>
      </w:r>
      <w:r>
        <w:rPr>
          <w:rFonts w:eastAsia="Amiri" w:cs="Amiri" w:ascii="Amiri" w:hAnsi="Amiri"/>
          <w:color w:val="111111"/>
          <w:sz w:val="28"/>
          <w:szCs w:val="28"/>
          <w:rtl w:val="true"/>
          <w:lang w:bidi="ar-SA"/>
        </w:rPr>
        <w:t xml:space="preserve">» . </w:t>
      </w:r>
      <w:r>
        <w:rPr>
          <w:rStyle w:val="FootnoteAnchor"/>
          <w:rtl w:val="true"/>
        </w:rPr>
        <w:footnoteReference w:id="19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خدایی که از آسمان باران فرستاد و بدان باران هر گونه نباتی را رویانیدیم و از شکوفه درخت خرما خوشه هایی است نزدیک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باغهایی از انگور و زیتون و انار ـ همانند و غیر همانند ـ خارج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میوه هایش آن گاه که پدید می آیند و آن گاه که می رسند بنگرید که در آنها نشانه هایی است برای آنان که ایمان می آورند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زمین ننگریسته اند که چقدر از هر گونه گیاهان نیکو در آن رویانیده ایم ؟ در این نشانه هایی است ولی بیشترشان ایمان نمی آورند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را که می کارید دیده اید ؟ آیا شما آن را می رویانید یا ما رویانیده ایم ؟ اگر می خواستیم خاشاکش می ساختیم تا در شگفت بمانید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آتشی که می افروزید اندیشیده اید ؟ آیا درختش را شما آفریده اید یا ما آفریننده ایم ؟</w:t>
      </w:r>
      <w:r>
        <w:rPr>
          <w:rFonts w:eastAsia="IRNazanin" w:cs="IRNazanin"/>
          <w:color w:val="111111"/>
          <w:sz w:val="28"/>
          <w:szCs w:val="28"/>
          <w:rtl w:val="true"/>
          <w:lang w:bidi="fa-IR"/>
        </w:rPr>
        <w:t>» .</w:t>
      </w:r>
    </w:p>
    <w:p>
      <w:pPr>
        <w:pStyle w:val="Heading5"/>
        <w:numPr>
          <w:ilvl w:val="4"/>
          <w:numId w:val="1"/>
        </w:numPr>
        <w:rPr/>
      </w:pPr>
      <w:bookmarkStart w:id="1894" w:name="__RefHeading___Toc14229953_73709187"/>
      <w:bookmarkStart w:id="1895" w:name="_Toc792"/>
      <w:bookmarkEnd w:id="1894"/>
      <w:r>
        <w:rPr/>
        <w:t>1103</w:t>
      </w:r>
      <w:r>
        <w:rPr>
          <w:rtl w:val="true"/>
        </w:rPr>
        <w:t xml:space="preserve"> - </w:t>
      </w:r>
      <w:r>
        <w:rPr>
          <w:rtl w:val="true"/>
        </w:rPr>
        <w:t>إرسالُ الرِّیاحِ</w:t>
      </w:r>
      <w:bookmarkEnd w:id="1895"/>
    </w:p>
    <w:p>
      <w:pPr>
        <w:pStyle w:val="Heading6"/>
        <w:numPr>
          <w:ilvl w:val="5"/>
          <w:numId w:val="1"/>
        </w:numPr>
        <w:rPr/>
      </w:pPr>
      <w:bookmarkStart w:id="1896" w:name="__RefHeading___Toc14229955_73709187"/>
      <w:bookmarkStart w:id="1897" w:name="_Toc793"/>
      <w:bookmarkEnd w:id="1896"/>
      <w:r>
        <w:rPr/>
        <w:t>1103</w:t>
      </w:r>
      <w:r>
        <w:rPr>
          <w:rtl w:val="true"/>
        </w:rPr>
        <w:t xml:space="preserve"> - </w:t>
      </w:r>
      <w:r>
        <w:rPr>
          <w:rtl w:val="true"/>
        </w:rPr>
        <w:t>فرستادن بادها</w:t>
      </w:r>
      <w:bookmarkEnd w:id="189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أَنْ یُرْسِلَ الرِّیِاحَ مُبَشِّرَاتٍ وَ لِیُذِیقَکُمْ مِنْ رَحْمَتِـهِ وَ لِتَجْـرِیَ الْفُلْـکُ بِأَمْـرِهِ وَ لِتَبْتَغُـوا مِن فَضْلِهِ وَ لَعَلَّکُمْ تَشْکُرُونَ</w:t>
      </w:r>
      <w:r>
        <w:rPr>
          <w:rFonts w:eastAsia="Amiri" w:cs="Amiri" w:ascii="Amiri" w:hAnsi="Amiri"/>
          <w:color w:val="111111"/>
          <w:sz w:val="28"/>
          <w:szCs w:val="28"/>
          <w:rtl w:val="true"/>
          <w:lang w:bidi="ar-SA"/>
        </w:rPr>
        <w:t xml:space="preserve">» . </w:t>
      </w:r>
      <w:r>
        <w:rPr>
          <w:rStyle w:val="FootnoteAnchor"/>
          <w:rtl w:val="true"/>
        </w:rPr>
        <w:footnoteReference w:id="19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أَنَّ اللّهَ یُزْجِی سَحَابا ثُمَّ یُؤَلِّفُ بَیْنَهُ ثُمَّ یَجْعَلُهُ رُکَاما فَتَرَی الوَدْقَ یَخْرُجُ مِنْ خِلاَلِهِ وَ یُنَزِّلُ مِنَ السَّمَاءِ مِنْ جِبَالٍ فِیهَا مِنْ بَرَدٍ فَیُصِیبُ بِهِ مَنْ یَشَاءُ وَ یَصْرِفُهُ عَمَّنْ یَشَاءُ یَکَادُ سَنَا بَرْقِهِ یَذْهَبُ بِالْأَبْصَارِ</w:t>
      </w:r>
      <w:r>
        <w:rPr>
          <w:rFonts w:eastAsia="Amiri" w:cs="Amiri" w:ascii="Amiri" w:hAnsi="Amiri"/>
          <w:color w:val="111111"/>
          <w:sz w:val="28"/>
          <w:szCs w:val="28"/>
          <w:rtl w:val="true"/>
          <w:lang w:bidi="ar-SA"/>
        </w:rPr>
        <w:t xml:space="preserve">» . </w:t>
      </w:r>
      <w:r>
        <w:rPr>
          <w:rStyle w:val="FootnoteAnchor"/>
          <w:rtl w:val="true"/>
        </w:rPr>
        <w:footnoteReference w:id="1997"/>
      </w:r>
      <w:r>
        <w:rPr>
          <w:rStyle w:val="FootnoteAnchor"/>
          <w:rtl w:val="true"/>
        </w:rPr>
        <w:footnoteReference w:id="1998"/>
      </w:r>
    </w:p>
    <w:p>
      <w:pPr>
        <w:pStyle w:val="BookText"/>
        <w:rPr/>
      </w:pPr>
      <w:r>
        <w:rPr>
          <w:rFonts w:eastAsia="Times New Roman" w:cs="Times New Roman" w:ascii="Times New Roman" w:hAnsi="Times New Roman"/>
          <w:color w:val="111111"/>
          <w:sz w:val="28"/>
          <w:szCs w:val="28"/>
          <w:lang w:val="en-US" w:bidi="en-US"/>
        </w:rPr>
        <w:t>1103</w:t>
      </w:r>
    </w:p>
    <w:p>
      <w:pPr>
        <w:pStyle w:val="BookText"/>
        <w:rPr/>
      </w:pPr>
      <w:r>
        <w:rPr>
          <w:rFonts w:ascii="IRNazanin" w:hAnsi="IRNazanin" w:eastAsia="IRNazanin"/>
          <w:color w:val="111111"/>
          <w:sz w:val="28"/>
          <w:sz w:val="28"/>
          <w:szCs w:val="28"/>
          <w:rtl w:val="true"/>
          <w:lang w:bidi="fa-IR"/>
        </w:rPr>
        <w:t>فرستادن بادها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 های قدرت او آن است که بادهای مژده دهنده را می فرستد تا رحمت خود را به شما بچشاند و تا کشتیها به فرمان او روان باشند و از فضل او روزی بجویید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سپاس گویید</w:t>
      </w:r>
      <w:r>
        <w:rPr>
          <w:rFonts w:eastAsia="IRNazanin" w:cs="IRNazanin"/>
          <w:color w:val="111111"/>
          <w:sz w:val="28"/>
          <w:szCs w:val="28"/>
          <w:rtl w:val="true"/>
          <w:lang w:bidi="fa-IR"/>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ندیده ای که خدا ابرهایی را به آهستگی می راند ، آن گاه آنها را به هم می پیوندد و ابری انبوه پدید می آورد ؟ و باران را بینی که از خلال آن بیرون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آسمان ، از آن کوهها که در آن جاست تگرگ می فرستد و هر که را خواهد با آن می زند و از هر که می خواهد بازش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برقش نزدیک باشد که دیدگان را کور سازد</w:t>
      </w:r>
      <w:r>
        <w:rPr>
          <w:rFonts w:eastAsia="IRNazanin" w:cs="IRNazanin"/>
          <w:color w:val="111111"/>
          <w:sz w:val="28"/>
          <w:szCs w:val="28"/>
          <w:rtl w:val="true"/>
          <w:lang w:bidi="fa-IR"/>
        </w:rPr>
        <w:t>».</w:t>
      </w:r>
      <w:bookmarkStart w:id="1898" w:name="pg11924_135431"/>
    </w:p>
    <w:p>
      <w:pPr>
        <w:pStyle w:val="BookText"/>
        <w:rPr/>
      </w:pPr>
      <w:bookmarkEnd w:id="1898"/>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الرِّیاحُ ثَمانٍ ، أربَعٌ مِنها عَذابٌ ، و أربَعٌ مِنها رَحمَةٌ ؛ فالعَذابُ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العاصِفُ ، و الصَّرْصَرُ ، و العَقیمُ ، و القاصِفُ ، و الرَّحمَةُ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النّاشِراتُ ، و المُبَشِّراتُ ، و المُرسَلاتُ ، و الذّارِیاتُ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فیُرسِلُ اللّهُ المُرْسَلاتِ فتُثیرُ السَّحابَ ، ثُمّ یُرسِلُ المُبَشِّراتِ فتُلْقِحُ السَّحابَ ، ثُمّ یُرسِلُ الذّاریاتِ فتَحْمِلُ السَّحابَ ، فتَدُرُّ کما تَدُرُّ اللّقحَةُ ، ثُمّ تُمطِرُـ و هُنَّ اللَّواقِحُ ـ ثُمَّ یُرسِلُ النّاشِراتِ فتَنْشُرُ ما أرادَ </w:t>
      </w:r>
      <w:r>
        <w:rPr>
          <w:rFonts w:eastAsia="Amiri" w:cs="Amiri" w:ascii="Amiri" w:hAnsi="Amiri"/>
          <w:color w:val="111111"/>
          <w:sz w:val="28"/>
          <w:szCs w:val="28"/>
          <w:rtl w:val="true"/>
          <w:lang w:bidi="ar-SA"/>
        </w:rPr>
        <w:t xml:space="preserve">. </w:t>
      </w:r>
      <w:r>
        <w:rPr>
          <w:rStyle w:val="FootnoteAnchor"/>
          <w:rtl w:val="true"/>
        </w:rPr>
        <w:footnoteReference w:id="1999"/>
      </w:r>
    </w:p>
    <w:p>
      <w:pPr>
        <w:pStyle w:val="BookText"/>
        <w:rPr/>
      </w:pPr>
      <w:r>
        <w:rPr>
          <w:rStyle w:val="FootnoteAnchor"/>
          <w:rtl w:val="true"/>
        </w:rPr>
        <w:footnoteReference w:id="20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بادها هشت نوعند چهار نوع آن عذاب است و چهار نوعش رحمت ، آن چهار که عذابند اینهاست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 بادهای بسیار سردِ پُر سر و صدا ، بادهای سوزان، و تندباد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چهار که رحمتند اینهاست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بادهای پخش کننده ، بادهای نوید دهنده ، بادهای فرستنده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بادهای پراکنده کننده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فرستد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ابرها را به وجود می آورند ، سپس بادهای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فرستد، که ابرها را بارور می سازند ، آن گاه بادهای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فرستد که ابرها را به حرکت در می آورند و ابرها مانند ماده شتر پُر شیر، پُر باران می شوند و سپس می بارند و اینها ابرهای بارور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بادهای پخش کننده را می فرستد که به وسیله آنها آنچه را که بخواهد پراکنده می کند </w:t>
      </w:r>
      <w:r>
        <w:rPr>
          <w:rFonts w:eastAsia="IRNazanin" w:cs="IRNazanin"/>
          <w:color w:val="111111"/>
          <w:sz w:val="28"/>
          <w:szCs w:val="28"/>
          <w:rtl w:val="true"/>
          <w:lang w:bidi="fa-IR"/>
        </w:rPr>
        <w:t>.</w:t>
      </w:r>
    </w:p>
    <w:p>
      <w:pPr>
        <w:pStyle w:val="Heading5"/>
        <w:numPr>
          <w:ilvl w:val="4"/>
          <w:numId w:val="1"/>
        </w:numPr>
        <w:rPr/>
      </w:pPr>
      <w:bookmarkStart w:id="1899" w:name="__RefHeading___Toc14229957_73709187"/>
      <w:bookmarkStart w:id="1900" w:name="_Toc794"/>
      <w:bookmarkEnd w:id="1899"/>
      <w:r>
        <w:rPr/>
        <w:t>1104</w:t>
      </w:r>
      <w:r>
        <w:rPr>
          <w:rtl w:val="true"/>
        </w:rPr>
        <w:t xml:space="preserve"> - </w:t>
      </w:r>
      <w:r>
        <w:rPr>
          <w:rtl w:val="true"/>
        </w:rPr>
        <w:t>خَلقُ الشَّمسِ وَالقَمرِ</w:t>
      </w:r>
      <w:bookmarkEnd w:id="1900"/>
    </w:p>
    <w:p>
      <w:pPr>
        <w:pStyle w:val="Heading6"/>
        <w:numPr>
          <w:ilvl w:val="5"/>
          <w:numId w:val="1"/>
        </w:numPr>
        <w:rPr/>
      </w:pPr>
      <w:bookmarkStart w:id="1901" w:name="__RefHeading___Toc14229959_73709187"/>
      <w:bookmarkStart w:id="1902" w:name="_Toc795"/>
      <w:bookmarkEnd w:id="1901"/>
      <w:r>
        <w:rPr/>
        <w:t>1104</w:t>
      </w:r>
      <w:r>
        <w:rPr>
          <w:rtl w:val="true"/>
        </w:rPr>
        <w:t xml:space="preserve"> - </w:t>
      </w:r>
      <w:r>
        <w:rPr>
          <w:rtl w:val="true"/>
        </w:rPr>
        <w:t>آفرینش خورشید و ماه</w:t>
      </w:r>
      <w:bookmarkEnd w:id="190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اللَّیْلُ وَ النَّهارُ وَ الشَّمْسُ وَ الْقَمَرُ لا تَسْجُدُوا لِلشَّمْسِ وَ لا لِلْقَمَرِ وَ اسْجُدُوا لِلّهِ الَّذِی خَلَقَهُنَّ إِنْ کُنْتُمْ إِیَّاهُ تَعْبُدُونَ</w:t>
      </w:r>
      <w:r>
        <w:rPr>
          <w:rFonts w:eastAsia="Amiri" w:cs="Amiri" w:ascii="Amiri" w:hAnsi="Amiri"/>
          <w:color w:val="111111"/>
          <w:sz w:val="28"/>
          <w:szCs w:val="28"/>
          <w:rtl w:val="true"/>
          <w:lang w:bidi="ar-SA"/>
        </w:rPr>
        <w:t xml:space="preserve">» . </w:t>
      </w:r>
      <w:r>
        <w:rPr>
          <w:rStyle w:val="FootnoteAnchor"/>
          <w:rtl w:val="true"/>
        </w:rPr>
        <w:footnoteReference w:id="2001"/>
      </w:r>
    </w:p>
    <w:p>
      <w:pPr>
        <w:pStyle w:val="BookText"/>
        <w:rPr/>
      </w:pPr>
      <w:r>
        <w:rPr>
          <w:rFonts w:eastAsia="Times New Roman" w:cs="Times New Roman" w:ascii="Times New Roman" w:hAnsi="Times New Roman"/>
          <w:color w:val="111111"/>
          <w:sz w:val="28"/>
          <w:szCs w:val="28"/>
          <w:lang w:val="en-US" w:bidi="en-US"/>
        </w:rPr>
        <w:t>1104</w:t>
      </w:r>
    </w:p>
    <w:p>
      <w:pPr>
        <w:pStyle w:val="BookText"/>
        <w:rPr/>
      </w:pPr>
      <w:r>
        <w:rPr>
          <w:rFonts w:ascii="IRNazanin" w:hAnsi="IRNazanin" w:eastAsia="IRNazanin"/>
          <w:color w:val="111111"/>
          <w:sz w:val="28"/>
          <w:sz w:val="28"/>
          <w:szCs w:val="28"/>
          <w:rtl w:val="true"/>
          <w:lang w:bidi="fa-IR"/>
        </w:rPr>
        <w:t>آفرینش خورشید و ماه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 های اوست شب و روز و خورشید 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خورشید و ماه سجده نکنید بلکه خدایی را که آنها را آفریده است سجده کنید اگر براستی او را می پرستید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تَجْرِی لِمُسْتَقَرٍّ لَهَا ذلِکَ تَقْدِیرُ الْعَزِیزِ الْعَلِیمِ</w:t>
      </w:r>
      <w:r>
        <w:rPr>
          <w:rFonts w:eastAsia="Amiri" w:cs="Amiri" w:ascii="Amiri" w:hAnsi="Amiri"/>
          <w:color w:val="111111"/>
          <w:sz w:val="28"/>
          <w:szCs w:val="28"/>
          <w:rtl w:val="true"/>
          <w:lang w:bidi="ar-SA"/>
        </w:rPr>
        <w:t xml:space="preserve">» . </w:t>
      </w:r>
      <w:r>
        <w:rPr>
          <w:rStyle w:val="FootnoteAnchor"/>
          <w:rtl w:val="true"/>
        </w:rPr>
        <w:footnoteReference w:id="20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الشَّمْسُ یَنْبَغِی لَهَا أنْ تُدْرِکَ الْقَمَرَ و لاَ اللَّیْلُ سَابِقُ النَّهَارِ وَ کُلٌّ فِی فَلَکٍ یَسْبَحُونَ</w:t>
      </w:r>
      <w:r>
        <w:rPr>
          <w:rFonts w:eastAsia="Amiri" w:cs="Amiri" w:ascii="Amiri" w:hAnsi="Amiri"/>
          <w:color w:val="111111"/>
          <w:sz w:val="28"/>
          <w:szCs w:val="28"/>
          <w:rtl w:val="true"/>
          <w:lang w:bidi="ar-SA"/>
        </w:rPr>
        <w:t xml:space="preserve">» . </w:t>
      </w:r>
      <w:r>
        <w:rPr>
          <w:rStyle w:val="FootnoteAnchor"/>
          <w:rtl w:val="true"/>
        </w:rPr>
        <w:footnoteReference w:id="20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جَعَلَ الشَّمْسَ ضِیَاءً وَ الْقَمَرَ نُورا وَ قَدَّرُهُ مَنَازِلَ لِتَعْلَمُوا عَدَدَ السِّنِینَ وَ الحِسَابَ مَا خَلَقَ اللّهُ ذلِکَ إِلاّ بِالْحَقِّ یُفَصِّلُ الاْیَاتِ لِقَوْمٍ یَعْلَمُونَ</w:t>
      </w:r>
      <w:r>
        <w:rPr>
          <w:rFonts w:eastAsia="Amiri" w:cs="Amiri" w:ascii="Amiri" w:hAnsi="Amiri"/>
          <w:color w:val="111111"/>
          <w:sz w:val="28"/>
          <w:szCs w:val="28"/>
          <w:rtl w:val="true"/>
          <w:lang w:bidi="ar-SA"/>
        </w:rPr>
        <w:t xml:space="preserve">» . </w:t>
      </w:r>
      <w:r>
        <w:rPr>
          <w:rStyle w:val="FootnoteAnchor"/>
          <w:rtl w:val="true"/>
        </w:rPr>
        <w:footnoteReference w:id="2004"/>
      </w:r>
    </w:p>
    <w:p>
      <w:pPr>
        <w:pStyle w:val="BookText"/>
        <w:rPr/>
      </w:pPr>
      <w:r>
        <w:rPr>
          <w:rStyle w:val="FootnoteAnchor"/>
          <w:rtl w:val="true"/>
        </w:rPr>
        <w:footnoteReference w:id="20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زینُ العابدینَ علیه السلامـ مِن دُعائهِ عِند رُؤیةِ الهِلالِ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الخَلْقُ المُطیعُ الدّائبُ السَّریعُ ، المُتَرَدِّدُ فی مَنازِلِ التَّقْدیرِ ، المُتَصَرِّفُ فی فَلَکِ التَّدْبیرِ ، آمَنْتُ بمَن نَوّرَ بکَ الظُّلَمَ ، و أوْضَحَ بکَ البُهَمَ ، و جَعلَکَ آیةً مِن آیاتِ مُلْکِهِ </w:t>
      </w:r>
      <w:r>
        <w:rPr>
          <w:rFonts w:eastAsia="Amiri" w:cs="Amiri" w:ascii="Amiri" w:hAnsi="Amiri"/>
          <w:color w:val="111111"/>
          <w:sz w:val="28"/>
          <w:szCs w:val="28"/>
          <w:rtl w:val="true"/>
          <w:lang w:bidi="ar-SA"/>
        </w:rPr>
        <w:t xml:space="preserve">. </w:t>
      </w:r>
      <w:r>
        <w:rPr>
          <w:rStyle w:val="FootnoteAnchor"/>
          <w:rtl w:val="true"/>
        </w:rPr>
        <w:footnoteReference w:id="20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خورشید به سوی قرارگاه خود روان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خدای پیروزمند و داناست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خورشید را سزد که به ماه رسد و نه شب را که از روز پیشی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در مدار خود شناورند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آن که خورشید را فروغ بخشید و ماه را روشنایی داد و برایش منازلی معیّن ساخت تا از شمار سالها و حساب آگاه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اینها را جز به حقّ نیافرید و آیات را برای مردمی که می دانند به تفصیل بیان می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السلامـ در دعای خود هنگام رؤیت هلال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آفریده فرمانبَر و ای رونده شتابان ، که در منزلهای معیّن، آمد و شد داری و در فلک تدبیر و نظم می چرخی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که تاریکیها را به سبب تو روشن کرد و ظلمتها را به نور تو زدود و تو را نشانه ای از نشانه های پادشاهی خویش قرار داد، ایمان آوردم </w:t>
      </w:r>
      <w:r>
        <w:rPr>
          <w:rFonts w:eastAsia="IRNazanin" w:cs="IRNazanin"/>
          <w:color w:val="111111"/>
          <w:sz w:val="28"/>
          <w:szCs w:val="28"/>
          <w:rtl w:val="true"/>
          <w:lang w:bidi="fa-IR"/>
        </w:rPr>
        <w:t>.</w:t>
      </w:r>
      <w:bookmarkStart w:id="1903" w:name="pg11924_135433"/>
    </w:p>
    <w:p>
      <w:pPr>
        <w:pStyle w:val="Heading5"/>
        <w:numPr>
          <w:ilvl w:val="4"/>
          <w:numId w:val="1"/>
        </w:numPr>
        <w:rPr/>
      </w:pPr>
      <w:bookmarkStart w:id="1904" w:name="__RefHeading___Toc14229961_73709187"/>
      <w:bookmarkStart w:id="1905" w:name="_Toc796"/>
      <w:bookmarkEnd w:id="1903"/>
      <w:bookmarkEnd w:id="1904"/>
      <w:r>
        <w:rPr/>
        <w:t>1105</w:t>
      </w:r>
      <w:r>
        <w:rPr>
          <w:rtl w:val="true"/>
        </w:rPr>
        <w:t xml:space="preserve"> - </w:t>
      </w:r>
      <w:r>
        <w:rPr>
          <w:rtl w:val="true"/>
        </w:rPr>
        <w:t>خَلقُ السَّماواتِ</w:t>
      </w:r>
      <w:bookmarkEnd w:id="1905"/>
    </w:p>
    <w:p>
      <w:pPr>
        <w:pStyle w:val="Heading6"/>
        <w:numPr>
          <w:ilvl w:val="5"/>
          <w:numId w:val="1"/>
        </w:numPr>
        <w:rPr/>
      </w:pPr>
      <w:bookmarkStart w:id="1906" w:name="__RefHeading___Toc14229963_73709187"/>
      <w:bookmarkStart w:id="1907" w:name="_Toc797"/>
      <w:bookmarkEnd w:id="1906"/>
      <w:r>
        <w:rPr/>
        <w:t>1105</w:t>
      </w:r>
      <w:r>
        <w:rPr>
          <w:rtl w:val="true"/>
        </w:rPr>
        <w:t xml:space="preserve"> - </w:t>
      </w:r>
      <w:r>
        <w:rPr>
          <w:rtl w:val="true"/>
        </w:rPr>
        <w:t>آفرینش آسمانها</w:t>
      </w:r>
      <w:bookmarkEnd w:id="190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لَخَلْقُ السَّمَاوَاتِ وَ الْأَرْضِ أَکْبَرُ مِنْ خَلْقِ النَّاسِ وَ لکِنَّ أَکْثَرَ النَّاسِ لا یَعْلَمُونَ</w:t>
      </w:r>
      <w:r>
        <w:rPr>
          <w:rFonts w:eastAsia="Amiri" w:cs="Amiri" w:ascii="Amiri" w:hAnsi="Amiri"/>
          <w:color w:val="111111"/>
          <w:sz w:val="28"/>
          <w:szCs w:val="28"/>
          <w:rtl w:val="true"/>
          <w:lang w:bidi="ar-SA"/>
        </w:rPr>
        <w:t xml:space="preserve">» . </w:t>
      </w:r>
      <w:r>
        <w:rPr>
          <w:rStyle w:val="FootnoteAnchor"/>
          <w:rtl w:val="true"/>
        </w:rPr>
        <w:footnoteReference w:id="20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خَلْقُ السَّمَاوَاتِ وَ الْأَرْضِ وَ مَا بَثَّ فِیهِمَا مِنْ دَابَّةٍ و هُوَ عَلَی جَمْعِهِمْ إِذَا یَشَاءُ قَدِیرٌ</w:t>
      </w:r>
      <w:r>
        <w:rPr>
          <w:rFonts w:eastAsia="Amiri" w:cs="Amiri" w:ascii="Amiri" w:hAnsi="Amiri"/>
          <w:color w:val="111111"/>
          <w:sz w:val="28"/>
          <w:szCs w:val="28"/>
          <w:rtl w:val="true"/>
          <w:lang w:bidi="ar-SA"/>
        </w:rPr>
        <w:t xml:space="preserve">» . </w:t>
      </w:r>
      <w:r>
        <w:rPr>
          <w:rStyle w:val="FootnoteAnchor"/>
          <w:rtl w:val="true"/>
        </w:rPr>
        <w:footnoteReference w:id="20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السَّمَاوَاتِ وَ الْأَرْضِ لاَیَاتٍ لِلْمُؤْمِنینَ</w:t>
      </w:r>
      <w:r>
        <w:rPr>
          <w:rFonts w:eastAsia="Amiri" w:cs="Amiri" w:ascii="Amiri" w:hAnsi="Amiri"/>
          <w:color w:val="111111"/>
          <w:sz w:val="28"/>
          <w:szCs w:val="28"/>
          <w:rtl w:val="true"/>
          <w:lang w:bidi="ar-SA"/>
        </w:rPr>
        <w:t xml:space="preserve">» . </w:t>
      </w:r>
      <w:r>
        <w:rPr>
          <w:rStyle w:val="FootnoteAnchor"/>
          <w:rtl w:val="true"/>
        </w:rPr>
        <w:footnoteReference w:id="20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انْظُرُوا مَا ذَا فِی السَّمَاوَاتِ وَ الْأَرْضِ وَ ما تُغْنِی الاْیَاتُ وَ النُّذُرُ عَنْ قَوْمٍ لا یُؤْمِنُونَ</w:t>
      </w:r>
      <w:r>
        <w:rPr>
          <w:rFonts w:eastAsia="Amiri" w:cs="Amiri" w:ascii="Amiri" w:hAnsi="Amiri"/>
          <w:color w:val="111111"/>
          <w:sz w:val="28"/>
          <w:szCs w:val="28"/>
          <w:rtl w:val="true"/>
          <w:lang w:bidi="ar-SA"/>
        </w:rPr>
        <w:t xml:space="preserve">» . </w:t>
      </w:r>
      <w:r>
        <w:rPr>
          <w:rStyle w:val="FootnoteAnchor"/>
          <w:rtl w:val="true"/>
        </w:rPr>
        <w:footnoteReference w:id="20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کَأَیِّنْ مِنْ آیَةٍ فِی السَّمَاوَاتِ وَ الْأَرْضِ یَمُرُّونَ عَلَیْهَا وَ هُمْ عَنْهَا مُعْرِضُونَ</w:t>
      </w:r>
      <w:r>
        <w:rPr>
          <w:rFonts w:eastAsia="Amiri" w:cs="Amiri" w:ascii="Amiri" w:hAnsi="Amiri"/>
          <w:color w:val="111111"/>
          <w:sz w:val="28"/>
          <w:szCs w:val="28"/>
          <w:rtl w:val="true"/>
          <w:lang w:bidi="ar-SA"/>
        </w:rPr>
        <w:t xml:space="preserve">» . </w:t>
      </w:r>
      <w:r>
        <w:rPr>
          <w:rStyle w:val="FootnoteAnchor"/>
          <w:rtl w:val="true"/>
        </w:rPr>
        <w:footnoteReference w:id="20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السَّمَاءَ سَقْفا مَحْفُوظا وَ هُمْ عَنْ آیَاتِها مُعْرِضُونَ</w:t>
      </w:r>
      <w:r>
        <w:rPr>
          <w:rFonts w:eastAsia="Amiri" w:cs="Amiri" w:ascii="Amiri" w:hAnsi="Amiri"/>
          <w:color w:val="111111"/>
          <w:sz w:val="28"/>
          <w:szCs w:val="28"/>
          <w:rtl w:val="true"/>
          <w:lang w:bidi="ar-SA"/>
        </w:rPr>
        <w:t xml:space="preserve">» . </w:t>
      </w:r>
      <w:r>
        <w:rPr>
          <w:rStyle w:val="FootnoteAnchor"/>
          <w:rtl w:val="true"/>
        </w:rPr>
        <w:footnoteReference w:id="2012"/>
      </w:r>
    </w:p>
    <w:p>
      <w:pPr>
        <w:pStyle w:val="BookText"/>
        <w:rPr/>
      </w:pPr>
      <w:r>
        <w:rPr>
          <w:rFonts w:eastAsia="Times New Roman" w:cs="Times New Roman" w:ascii="Times New Roman" w:hAnsi="Times New Roman"/>
          <w:color w:val="111111"/>
          <w:sz w:val="28"/>
          <w:szCs w:val="28"/>
          <w:lang w:val="en-US" w:bidi="en-US"/>
        </w:rPr>
        <w:t>1105</w:t>
      </w:r>
    </w:p>
    <w:p>
      <w:pPr>
        <w:pStyle w:val="BookText"/>
        <w:rPr/>
      </w:pPr>
      <w:r>
        <w:rPr>
          <w:rFonts w:ascii="IRNazanin" w:hAnsi="IRNazanin" w:eastAsia="IRNazanin"/>
          <w:color w:val="111111"/>
          <w:sz w:val="28"/>
          <w:sz w:val="28"/>
          <w:szCs w:val="28"/>
          <w:rtl w:val="true"/>
          <w:lang w:bidi="fa-IR"/>
        </w:rPr>
        <w:t>آفرینش آسمانها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آفرینش آسمانها و زمین مهمتر از آفرینش مردمان است اما بیشتر مردم نمی دانند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 های اوست آفریدن آسمانها و زمین و جنبندگانی که در زمین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اگر بخواهد ، بر گرد آوردن آنها تواناست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آسمانها و زمین نشانه هایی است برای مؤمنان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که چه چیزهایی در آسمانها و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و هشدارها قومی را که ایمان نمی آورند سود نمی بخشد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نشانه هایی در آسمانها و زمین است که بر آن می گذرند و از آن رخ بر می تابند</w:t>
      </w:r>
      <w:r>
        <w:rPr>
          <w:rFonts w:eastAsia="IRNazanin" w:cs="IRNazanin"/>
          <w:color w:val="111111"/>
          <w:sz w:val="28"/>
          <w:szCs w:val="28"/>
          <w:rtl w:val="true"/>
          <w:lang w:bidi="fa-IR"/>
        </w:rPr>
        <w:t>»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آسمان را سقفی نگه داشته شده قرار دادیم در حالی که آنان از نشانه های آن روی بر می تابند</w:t>
      </w:r>
      <w:r>
        <w:rPr>
          <w:rFonts w:eastAsia="IRNazanin" w:cs="IRNazanin"/>
          <w:color w:val="111111"/>
          <w:sz w:val="28"/>
          <w:szCs w:val="28"/>
          <w:rtl w:val="true"/>
          <w:lang w:bidi="fa-IR"/>
        </w:rPr>
        <w:t>» .</w:t>
      </w:r>
      <w:bookmarkStart w:id="1908" w:name="pg11924_135434"/>
    </w:p>
    <w:p>
      <w:pPr>
        <w:pStyle w:val="BookText"/>
        <w:rPr/>
      </w:pPr>
      <w:bookmarkEnd w:id="1908"/>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سُبحانَکَ ما أعْظَمَ ما نَری مِن خَلْقِکَ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أصْغَرَ کُلَّ عَظیمَةٍ فی جَنبِ قُدْرتِکَ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أهْوَلَ ما نَری مِن مَلَکوتِکَ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أحْقَرَ ذلکَ فیما غابَ عنّا مِن سُلطانِکَ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أسْبَغَ نِعَمَکَ فی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أصْغَرَها فی نِعَمِ الآخِرَةِ </w:t>
      </w:r>
      <w:r>
        <w:rPr>
          <w:rFonts w:eastAsia="Amiri" w:cs="Amiri" w:ascii="Amiri" w:hAnsi="Amiri"/>
          <w:color w:val="111111"/>
          <w:sz w:val="28"/>
          <w:szCs w:val="28"/>
          <w:rtl w:val="true"/>
          <w:lang w:bidi="ar-SA"/>
        </w:rPr>
        <w:t xml:space="preserve">! </w:t>
      </w:r>
      <w:r>
        <w:rPr>
          <w:rStyle w:val="FootnoteAnchor"/>
          <w:rtl w:val="true"/>
        </w:rPr>
        <w:footnoteReference w:id="2013"/>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منزّهی تو ای خدا، چه بزرگ است آنچه از آفریده های تو می 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خُرد و اندک است هر بزرگی در برابر قدرت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هول انگیز است آنچه از 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خُرد و حقیر است اینها در برابر آنچه از قدرتِ تو، از دیدگان ما پنهان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بسیار است نعمتهای تو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ناچیزند این نعمتها در برابر نعمتهای آخرت</w:t>
      </w:r>
      <w:r>
        <w:rPr>
          <w:rFonts w:eastAsia="IRNazanin" w:cs="IRNazanin"/>
          <w:color w:val="111111"/>
          <w:sz w:val="28"/>
          <w:szCs w:val="28"/>
          <w:rtl w:val="true"/>
          <w:lang w:bidi="fa-IR"/>
        </w:rPr>
        <w:t>!</w:t>
      </w:r>
    </w:p>
    <w:p>
      <w:pPr>
        <w:pStyle w:val="Heading5"/>
        <w:numPr>
          <w:ilvl w:val="4"/>
          <w:numId w:val="1"/>
        </w:numPr>
        <w:rPr/>
      </w:pPr>
      <w:bookmarkStart w:id="1909" w:name="__RefHeading___Toc14229965_73709187"/>
      <w:bookmarkStart w:id="1910" w:name="_Toc798"/>
      <w:bookmarkEnd w:id="1909"/>
      <w:r>
        <w:rPr/>
        <w:t>1106</w:t>
      </w:r>
      <w:r>
        <w:rPr>
          <w:rtl w:val="true"/>
        </w:rPr>
        <w:t xml:space="preserve"> - </w:t>
      </w:r>
      <w:r>
        <w:rPr>
          <w:rtl w:val="true"/>
        </w:rPr>
        <w:t>إثباتُ الصّانِعِ</w:t>
      </w:r>
      <w:bookmarkEnd w:id="1910"/>
    </w:p>
    <w:p>
      <w:pPr>
        <w:pStyle w:val="Heading6"/>
        <w:numPr>
          <w:ilvl w:val="5"/>
          <w:numId w:val="1"/>
        </w:numPr>
        <w:rPr/>
      </w:pPr>
      <w:bookmarkStart w:id="1911" w:name="__RefHeading___Toc14229967_73709187"/>
      <w:bookmarkStart w:id="1912" w:name="_Toc799"/>
      <w:bookmarkEnd w:id="1911"/>
      <w:r>
        <w:rPr/>
        <w:t>1106</w:t>
      </w:r>
      <w:r>
        <w:rPr>
          <w:rtl w:val="true"/>
        </w:rPr>
        <w:t xml:space="preserve"> - </w:t>
      </w:r>
      <w:r>
        <w:rPr>
          <w:rtl w:val="true"/>
        </w:rPr>
        <w:t>اثبات وجود خدا</w:t>
      </w:r>
      <w:bookmarkEnd w:id="1912"/>
    </w:p>
    <w:p>
      <w:pPr>
        <w:pStyle w:val="BookText"/>
        <w:rPr/>
      </w:pPr>
      <w:r>
        <w:rPr>
          <w:rFonts w:ascii="Amiri" w:hAnsi="Amiri" w:eastAsia="Amiri" w:cs="Amiri"/>
          <w:color w:val="111111"/>
          <w:sz w:val="28"/>
          <w:sz w:val="28"/>
          <w:szCs w:val="28"/>
          <w:rtl w:val="true"/>
          <w:lang w:bidi="ar-SA"/>
        </w:rPr>
        <w:t>الدَّلیلُ الخامِسُ علی إثباتِ الصَّانِعِ</w:t>
      </w:r>
    </w:p>
    <w:p>
      <w:pPr>
        <w:pStyle w:val="BookText"/>
        <w:rPr/>
      </w:pPr>
      <w:r>
        <w:rPr>
          <w:rFonts w:ascii="Amiri" w:hAnsi="Amiri" w:eastAsia="Amiri" w:cs="Amiri"/>
          <w:color w:val="111111"/>
          <w:sz w:val="28"/>
          <w:sz w:val="28"/>
          <w:szCs w:val="28"/>
          <w:rtl w:val="true"/>
          <w:lang w:bidi="ar-SA"/>
        </w:rPr>
        <w:t>فَسْخُ العزائمِ و نَقْضُ الهممِ</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عَرفْتُ اللّهَ سُبحانَهُ بفَسْخِ العَزائمِ ، و حَلِّ العُقودِ ، و نَقْضِ الهِمَمِ </w:t>
      </w:r>
      <w:r>
        <w:rPr>
          <w:rFonts w:eastAsia="Amiri" w:cs="Amiri" w:ascii="Amiri" w:hAnsi="Amiri"/>
          <w:color w:val="111111"/>
          <w:sz w:val="28"/>
          <w:szCs w:val="28"/>
          <w:rtl w:val="true"/>
          <w:lang w:bidi="ar-SA"/>
        </w:rPr>
        <w:t xml:space="preserve">. </w:t>
      </w:r>
      <w:r>
        <w:rPr>
          <w:rStyle w:val="FootnoteAnchor"/>
          <w:rtl w:val="true"/>
        </w:rPr>
        <w:footnoteReference w:id="2014"/>
      </w:r>
    </w:p>
    <w:p>
      <w:pPr>
        <w:pStyle w:val="BookText"/>
        <w:rPr/>
      </w:pPr>
      <w:r>
        <w:rPr>
          <w:rFonts w:ascii="Amiri" w:hAnsi="Amiri" w:eastAsia="Amiri" w:cs="Amiri"/>
          <w:color w:val="111111"/>
          <w:sz w:val="28"/>
          <w:sz w:val="28"/>
          <w:szCs w:val="28"/>
          <w:rtl w:val="true"/>
          <w:lang w:bidi="ar-SA"/>
        </w:rPr>
        <w:t>عنه علیه السلامـ و قد سُئلَ عنِ الدَّلیلِ علی إثْباتِ الصّانعِ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تَحْویلُ الحالِ ، و ضَعْفُ الأرْکانِ ، و نَقْضُ الهِمَّةِ </w:t>
      </w:r>
      <w:r>
        <w:rPr>
          <w:rFonts w:eastAsia="Amiri" w:cs="Amiri" w:ascii="Amiri" w:hAnsi="Amiri"/>
          <w:color w:val="111111"/>
          <w:sz w:val="28"/>
          <w:szCs w:val="28"/>
          <w:rtl w:val="true"/>
          <w:lang w:bidi="ar-SA"/>
        </w:rPr>
        <w:t xml:space="preserve">. </w:t>
      </w:r>
      <w:r>
        <w:rPr>
          <w:rStyle w:val="FootnoteAnchor"/>
          <w:rtl w:val="true"/>
        </w:rPr>
        <w:footnoteReference w:id="2015"/>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قامَ إلی أمیرِ المؤمنینَ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بِما ذا عَرَفْتَ ربَّکَ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بفَسْخِ العَزْمِ و نَقْضِ الهَمِّ ؛ لَمّا هَمَمْتُ فحِیلَ بَینی و بَینَ هَمّی ، و عَزمْتُ فخالَفَ القَضاءُ عَزْمی ، عَلِمْتُ أنّ المُدَبِّرَ غَیری </w:t>
      </w:r>
      <w:r>
        <w:rPr>
          <w:rFonts w:eastAsia="Amiri" w:cs="Amiri" w:ascii="Amiri" w:hAnsi="Amiri"/>
          <w:color w:val="111111"/>
          <w:sz w:val="28"/>
          <w:szCs w:val="28"/>
          <w:rtl w:val="true"/>
          <w:lang w:bidi="ar-SA"/>
        </w:rPr>
        <w:t xml:space="preserve">. </w:t>
      </w:r>
      <w:r>
        <w:rPr>
          <w:rStyle w:val="FootnoteAnchor"/>
          <w:rtl w:val="true"/>
        </w:rPr>
        <w:footnoteReference w:id="2016"/>
      </w:r>
    </w:p>
    <w:p>
      <w:pPr>
        <w:pStyle w:val="BookText"/>
        <w:rPr/>
      </w:pPr>
      <w:r>
        <w:rPr>
          <w:rFonts w:eastAsia="Times New Roman" w:cs="Times New Roman" w:ascii="Times New Roman" w:hAnsi="Times New Roman"/>
          <w:color w:val="111111"/>
          <w:sz w:val="28"/>
          <w:szCs w:val="28"/>
          <w:lang w:val="en-US" w:bidi="en-US"/>
        </w:rPr>
        <w:t>1106</w:t>
      </w:r>
    </w:p>
    <w:p>
      <w:pPr>
        <w:pStyle w:val="BookText"/>
        <w:rPr/>
      </w:pPr>
      <w:r>
        <w:rPr>
          <w:rFonts w:ascii="IRNazanin" w:hAnsi="IRNazanin" w:eastAsia="IRNazanin"/>
          <w:color w:val="111111"/>
          <w:sz w:val="28"/>
          <w:sz w:val="28"/>
          <w:szCs w:val="28"/>
          <w:rtl w:val="true"/>
          <w:lang w:bidi="fa-IR"/>
        </w:rPr>
        <w:t>دلیل پنجم بر اثبات وجود خدا</w:t>
      </w:r>
    </w:p>
    <w:p>
      <w:pPr>
        <w:pStyle w:val="BookText"/>
        <w:rPr/>
      </w:pPr>
      <w:r>
        <w:rPr>
          <w:rFonts w:ascii="IRNazanin" w:hAnsi="IRNazanin" w:eastAsia="IRNazanin"/>
          <w:color w:val="111111"/>
          <w:sz w:val="28"/>
          <w:sz w:val="28"/>
          <w:szCs w:val="28"/>
          <w:rtl w:val="true"/>
          <w:lang w:bidi="fa-IR"/>
        </w:rPr>
        <w:t>بر هم زدن تصمیمها و در هم شکستن خواسته ها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خداوند سبحان را به درهم شکستن عزمها و فرو ریختن تصمیمها و برهم خوردن اراده ها و خواستها شناختم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وقتی از ایشان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اثبات صانع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حالات ، سست و نا توان شدن اعضای بدن، و برهم خوردن خواست و اراده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در برابر امیر المؤمنین علیه السلام برخاست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چه شناختی؟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 هم زدن تصمیم و در هم شکستن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قصد کاری کردم، میان من و قصدم مانعی به وجود آمد و آنگاه که تصمیمی گرفتم، قضای الهی با تصمیم من ناسازگاری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دانستم که تدبیر کننده ای جز من وجود دارد </w:t>
      </w:r>
      <w:r>
        <w:rPr>
          <w:rFonts w:eastAsia="IRNazanin" w:cs="IRNazanin"/>
          <w:color w:val="111111"/>
          <w:sz w:val="28"/>
          <w:szCs w:val="28"/>
          <w:rtl w:val="true"/>
          <w:lang w:bidi="fa-IR"/>
        </w:rPr>
        <w:t>.</w:t>
      </w:r>
      <w:bookmarkStart w:id="1913" w:name="pg11924_135435"/>
    </w:p>
    <w:p>
      <w:pPr>
        <w:pStyle w:val="BookText"/>
        <w:rPr/>
      </w:pPr>
      <w:bookmarkEnd w:id="1913"/>
      <w:r>
        <w:rPr>
          <w:rFonts w:ascii="Amiri" w:hAnsi="Amiri" w:eastAsia="Amiri" w:cs="Amiri"/>
          <w:color w:val="111111"/>
          <w:sz w:val="28"/>
          <w:sz w:val="28"/>
          <w:szCs w:val="28"/>
          <w:rtl w:val="true"/>
          <w:lang w:bidi="ar-SA"/>
        </w:rPr>
        <w:t xml:space="preserve">الإمامُ الصّادقُ علیه السلامـ و 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ربَّکَ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بفَسْخِ العَزْمِ و نَقْضِ الهَمِّ ؛ عَزمْتُ ففُسِخَ عَزْمی ، و هَمَمْتُ فنُقِضَ هَمّی </w:t>
      </w:r>
      <w:r>
        <w:rPr>
          <w:rFonts w:eastAsia="Amiri" w:cs="Amiri" w:ascii="Amiri" w:hAnsi="Amiri"/>
          <w:color w:val="111111"/>
          <w:sz w:val="28"/>
          <w:szCs w:val="28"/>
          <w:rtl w:val="true"/>
          <w:lang w:bidi="ar-SA"/>
        </w:rPr>
        <w:t xml:space="preserve">. </w:t>
      </w:r>
      <w:r>
        <w:rPr>
          <w:rStyle w:val="FootnoteAnchor"/>
          <w:rtl w:val="true"/>
        </w:rPr>
        <w:footnoteReference w:id="2017"/>
      </w:r>
    </w:p>
    <w:p>
      <w:pPr>
        <w:pStyle w:val="BookText"/>
        <w:rPr/>
      </w:pPr>
      <w:r>
        <w:rPr>
          <w:rFonts w:ascii="IRNazanin" w:hAnsi="IRNazanin" w:eastAsia="IRNazanin"/>
          <w:color w:val="111111"/>
          <w:sz w:val="28"/>
          <w:sz w:val="28"/>
          <w:szCs w:val="28"/>
          <w:rtl w:val="true"/>
          <w:lang w:bidi="fa-IR"/>
        </w:rPr>
        <w:t>امام صادق علیه السلامـ در پاسخ به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را به چه شناختی؟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درهم شکستن تصمیم و برهم خوردن خواست و 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گرفتم و تصمیمم را درهم شکست، و اراده کردم اما اراده ام را برهم زد </w:t>
      </w:r>
      <w:r>
        <w:rPr>
          <w:rFonts w:eastAsia="IRNazanin" w:cs="IRNazanin"/>
          <w:color w:val="111111"/>
          <w:sz w:val="28"/>
          <w:szCs w:val="28"/>
          <w:rtl w:val="true"/>
          <w:lang w:bidi="fa-IR"/>
        </w:rPr>
        <w:t>.</w:t>
      </w:r>
    </w:p>
    <w:p>
      <w:pPr>
        <w:pStyle w:val="Heading5"/>
        <w:numPr>
          <w:ilvl w:val="4"/>
          <w:numId w:val="1"/>
        </w:numPr>
        <w:rPr/>
      </w:pPr>
      <w:bookmarkStart w:id="1914" w:name="__RefHeading___Toc14229969_73709187"/>
      <w:bookmarkStart w:id="1915" w:name="_Toc800"/>
      <w:bookmarkEnd w:id="1914"/>
      <w:r>
        <w:rPr/>
        <w:t>1107</w:t>
      </w:r>
      <w:r>
        <w:rPr>
          <w:rtl w:val="true"/>
        </w:rPr>
        <w:t xml:space="preserve"> - </w:t>
      </w:r>
      <w:r>
        <w:rPr>
          <w:rtl w:val="true"/>
        </w:rPr>
        <w:t>الطَّبیعَةُ و إسنادُ الخَلقِ إلَیها</w:t>
      </w:r>
      <w:bookmarkEnd w:id="1915"/>
    </w:p>
    <w:p>
      <w:pPr>
        <w:pStyle w:val="Heading6"/>
        <w:numPr>
          <w:ilvl w:val="5"/>
          <w:numId w:val="1"/>
        </w:numPr>
        <w:rPr/>
      </w:pPr>
      <w:bookmarkStart w:id="1916" w:name="__RefHeading___Toc14229971_73709187"/>
      <w:bookmarkStart w:id="1917" w:name="_Toc801"/>
      <w:bookmarkEnd w:id="1916"/>
      <w:r>
        <w:rPr/>
        <w:t>1107</w:t>
      </w:r>
      <w:r>
        <w:rPr>
          <w:rtl w:val="true"/>
        </w:rPr>
        <w:t xml:space="preserve"> - </w:t>
      </w:r>
      <w:r>
        <w:rPr>
          <w:rtl w:val="true"/>
        </w:rPr>
        <w:t>طبیعت و نسبت دادن آفرینش به آن</w:t>
      </w:r>
      <w:bookmarkEnd w:id="1917"/>
    </w:p>
    <w:p>
      <w:pPr>
        <w:pStyle w:val="BookText"/>
        <w:rPr/>
      </w:pPr>
      <w:r>
        <w:rPr>
          <w:rFonts w:ascii="Amiri" w:hAnsi="Amiri" w:eastAsia="Amiri" w:cs="Amiri"/>
          <w:color w:val="111111"/>
          <w:sz w:val="28"/>
          <w:sz w:val="28"/>
          <w:szCs w:val="28"/>
          <w:rtl w:val="true"/>
          <w:lang w:bidi="ar-SA"/>
        </w:rPr>
        <w:t xml:space="preserve">الإمامُ الصّادقُ علیه السلامـ فی جوابِ قولِ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 إنّ قَوما یَزْعُمونَ أنَّ هذا مِن فِعلِ الطَّبیعَةِ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عَن هذهِ الطَّبیعَةِ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هِیَ شَیْءٌ لَهُ عِلمٌ و قُدرَةٌ علی مِثْلِ هذهِ الأفْعالِ ، أمْ لَیست کذلکَ ؟ فإنْ أوْجَبوا لَها العِلْمَ و الُقْدرَةَ فما یَمْنَعُهُم مِن إثْباتِ الخالِقِ ؟ فإنّ هذهِ صَنْعَتُهُ ، و إنْ زَعَموا أنّها تَفْعَلُ هذهِ الأفْعالَ بغَیرِ عِلْمٍ و لا عَمْدٍ و کانَ فی أفْعالِها ما قَد تَراهُ مِن الصَّوابِ و الحِکمَةِ عُلِمَ أنّ هذا الفِعْلَ للخالِقِ الحَکیمِ ، و أنّ الّذی سَمَّوهُ طبیعَةً هُو سُنّةٌ فی خَلْقِهِ الجارِیَةُ علی ما أجْراها علَیهِ </w:t>
      </w:r>
      <w:r>
        <w:rPr>
          <w:rFonts w:eastAsia="Amiri" w:cs="Amiri" w:ascii="Amiri" w:hAnsi="Amiri"/>
          <w:color w:val="111111"/>
          <w:sz w:val="28"/>
          <w:szCs w:val="28"/>
          <w:rtl w:val="true"/>
          <w:lang w:bidi="ar-SA"/>
        </w:rPr>
        <w:t xml:space="preserve">. </w:t>
      </w:r>
      <w:r>
        <w:rPr>
          <w:rStyle w:val="FootnoteAnchor"/>
          <w:rtl w:val="true"/>
        </w:rPr>
        <w:footnoteReference w:id="2018"/>
      </w:r>
    </w:p>
    <w:p>
      <w:pPr>
        <w:pStyle w:val="BookText"/>
        <w:rPr/>
      </w:pPr>
      <w:r>
        <w:rPr>
          <w:rFonts w:eastAsia="Times New Roman" w:cs="Times New Roman" w:ascii="Times New Roman" w:hAnsi="Times New Roman"/>
          <w:color w:val="111111"/>
          <w:sz w:val="28"/>
          <w:szCs w:val="28"/>
          <w:lang w:val="en-US" w:bidi="en-US"/>
        </w:rPr>
        <w:t>1107</w:t>
      </w:r>
    </w:p>
    <w:p>
      <w:pPr>
        <w:pStyle w:val="BookText"/>
        <w:rPr/>
      </w:pPr>
      <w:r>
        <w:rPr>
          <w:rFonts w:ascii="IRNazanin" w:hAnsi="IRNazanin" w:eastAsia="IRNazanin"/>
          <w:color w:val="111111"/>
          <w:sz w:val="28"/>
          <w:sz w:val="28"/>
          <w:szCs w:val="28"/>
          <w:rtl w:val="true"/>
          <w:lang w:bidi="fa-IR"/>
        </w:rPr>
        <w:t>طبیعت و نسبت دادن آفرینش به آن</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مفضّل که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می گویند آفرینش کار طبیعت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بپرس که آیا این طبیعت دارای علم است و توانایی انجام چنین کارهایی را دارد یا نه ؟ اگر جواب دهند که آری علم و قدرت دارد ، در این صورت چه چیز مانع از آنها می شود که آفریدگار را اثبات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وجود آفریدگاری با این خصوصیات قایل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طبیعت ساخته و آفریده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گفتند که طبیعت این کارها را بدون آگاهی و قصد انجام می دهد ، با توجه به این که در کارهای آن درستی 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 کنی معلوم می شود که این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آفریدگار حکیم است و آنچه را که آنان طبیعت می نامند همان قانونی است که خداوند در آفرینش و عالم هستی جاری کرده است </w:t>
      </w:r>
      <w:r>
        <w:rPr>
          <w:rFonts w:eastAsia="IRNazanin" w:cs="IRNazanin"/>
          <w:color w:val="111111"/>
          <w:sz w:val="28"/>
          <w:szCs w:val="28"/>
          <w:rtl w:val="true"/>
          <w:lang w:bidi="fa-IR"/>
        </w:rPr>
        <w:t>.</w:t>
      </w:r>
      <w:bookmarkStart w:id="1918" w:name="pg11924_135436"/>
    </w:p>
    <w:p>
      <w:pPr>
        <w:pStyle w:val="BookText"/>
        <w:rPr/>
      </w:pPr>
      <w:bookmarkEnd w:id="191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أصْحابُ الطَّبائعِ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الطّبیعَةَ لا تَفْعَلُ شَیئا لغَیرِ مَعنی ، و لا تَتَجاوز عَمّا فیهِ تَمامُ الشَّیءِ فی طَبیعَتِهِ ، و زَعَموا أنّ الحِکمَةَ تَشْهَدُ بذلکَ ، فقیلَ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أعْطی الطَّبیعَةَ هذهِ الحِکمَةَ و الوُقوفَ علی حُدودِ الأشْیاءِ بلا مُجاوَزَةٍ لَها، و هذا قد تَعْجِزُ عَنهُ العُقولُ بَعْدَ طُولِ التَّجارِبِ؟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أوْجَبوا للطَّبیعَةِ الحِکمَةَ و القُدْرَةَ علی مِثْلِ هذهِ الأفْعالِ فَقد أقَرّوا بما أنْکَروا ؛ لأنَّ هذهِ هِی صِفاتُ الخالِقِ ، و إنْ أنْکَروا أنْ یکونَ هذا للطّبیعَةِ فهذا وَجْهُ الخَلْقِ یَهْتِفُ بأنَّ الفِعْلَ لِخالِقٍ حَکیمٍ </w:t>
      </w:r>
      <w:r>
        <w:rPr>
          <w:rFonts w:eastAsia="Amiri" w:cs="Amiri" w:ascii="Amiri" w:hAnsi="Amiri"/>
          <w:color w:val="111111"/>
          <w:sz w:val="28"/>
          <w:szCs w:val="28"/>
          <w:rtl w:val="true"/>
          <w:lang w:bidi="ar-SA"/>
        </w:rPr>
        <w:t xml:space="preserve">. </w:t>
      </w:r>
      <w:r>
        <w:rPr>
          <w:rStyle w:val="FootnoteAnchor"/>
          <w:rtl w:val="true"/>
        </w:rPr>
        <w:footnoteReference w:id="2019"/>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طبیعیون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هیچ کار بی معنا و هدفی نمی کند و از محدوده طبیعت هر شی ء فراتر نمی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 در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 این مطلب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پاسخ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آنها پرسیده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این حکمت را به طبیعت داده و آن را از حدود اشیاء آگاه کرده ، به طوری که از آن فراتر نمی رود ؟ این نکته ای است که خردها پس از آن همه تجربه، از درک آن درمانده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برای طبیعت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توانایی بر انجام چنین کارهایی را لازم می شمارند، در حقیقت به وجود آنچه انکارش می کنند اعتراف کرده اند ؛ زیرا اینها صفات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بگویند که حکمت و قدرت را فعلِ طبیعت نمی دانند، این خود طبیعت است که ندا در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 کار آفریدگاری حکیم می باشد</w:t>
      </w:r>
      <w:r>
        <w:rPr>
          <w:rFonts w:eastAsia="IRNazanin" w:cs="IRNazanin"/>
          <w:color w:val="111111"/>
          <w:sz w:val="28"/>
          <w:szCs w:val="28"/>
          <w:rtl w:val="true"/>
          <w:lang w:bidi="fa-IR"/>
        </w:rPr>
        <w:t>.</w:t>
      </w:r>
    </w:p>
    <w:p>
      <w:pPr>
        <w:pStyle w:val="Heading5"/>
        <w:numPr>
          <w:ilvl w:val="4"/>
          <w:numId w:val="1"/>
        </w:numPr>
        <w:rPr/>
      </w:pPr>
      <w:bookmarkStart w:id="1919" w:name="__RefHeading___Toc14229973_73709187"/>
      <w:bookmarkStart w:id="1920" w:name="_Toc802"/>
      <w:bookmarkEnd w:id="1919"/>
      <w:r>
        <w:rPr/>
        <w:t>1108</w:t>
      </w:r>
      <w:r>
        <w:rPr>
          <w:rtl w:val="true"/>
        </w:rPr>
        <w:t xml:space="preserve"> - </w:t>
      </w:r>
      <w:r>
        <w:rPr>
          <w:rtl w:val="true"/>
        </w:rPr>
        <w:t>البَهائِمُ ومَعرِفَةُ اللَّهِ</w:t>
      </w:r>
      <w:bookmarkEnd w:id="1920"/>
    </w:p>
    <w:p>
      <w:pPr>
        <w:pStyle w:val="Heading6"/>
        <w:numPr>
          <w:ilvl w:val="5"/>
          <w:numId w:val="1"/>
        </w:numPr>
        <w:rPr/>
      </w:pPr>
      <w:bookmarkStart w:id="1921" w:name="__RefHeading___Toc14229975_73709187"/>
      <w:bookmarkStart w:id="1922" w:name="_Toc803"/>
      <w:bookmarkEnd w:id="1921"/>
      <w:r>
        <w:rPr/>
        <w:t>1108</w:t>
      </w:r>
      <w:r>
        <w:rPr>
          <w:rtl w:val="true"/>
        </w:rPr>
        <w:t xml:space="preserve"> - </w:t>
      </w:r>
      <w:r>
        <w:rPr>
          <w:rtl w:val="true"/>
        </w:rPr>
        <w:t>خداشناسی حیوانات</w:t>
      </w:r>
      <w:bookmarkEnd w:id="192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وَجَدْتُهَا وَ قَوْمَها یَسْجُدُونَ لِلشَّمْسِ مِنْ دُونِ اللّهِ وَ زَیَّنَ لَهُمُ الشَّیْطَانُ أَعْمَالَهُمْ فَصَدَّهُمْ عَنِ السَّبِیلِ فَهُمْ لا یَهْتَدُونَ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یَسْجُدُوا للّهِِ الَّذِی یُخْرِجُ الْخَبْ ءَ فِی السَّمَاوَاتِ وَ الْأَرْضِ وَ یَعْلَمُ ما تُخْفُونَ وَ ما تُعْلِنُونَ</w:t>
      </w:r>
      <w:r>
        <w:rPr>
          <w:rFonts w:eastAsia="Amiri" w:cs="Amiri" w:ascii="Amiri" w:hAnsi="Amiri"/>
          <w:color w:val="111111"/>
          <w:sz w:val="28"/>
          <w:szCs w:val="28"/>
          <w:rtl w:val="true"/>
          <w:lang w:bidi="ar-SA"/>
        </w:rPr>
        <w:t xml:space="preserve">» . </w:t>
      </w:r>
      <w:r>
        <w:rPr>
          <w:rStyle w:val="FootnoteAnchor"/>
          <w:rtl w:val="true"/>
        </w:rPr>
        <w:footnoteReference w:id="20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دَابَّةٍ فِی الْأَرْضِ وَ لا طَائِرٍ یَطِیرُ بِجَناحَیْهِ إِلاّ أُمَمٌ أَمْثَالُکُمْ ما فَرَّطْنَا فِی الْکِتَابِ مِنْ شَیْءٍ ثُمَّ إِلَی رَبِّهِمْ یُحْشَرُونَ</w:t>
      </w:r>
      <w:r>
        <w:rPr>
          <w:rFonts w:eastAsia="Amiri" w:cs="Amiri" w:ascii="Amiri" w:hAnsi="Amiri"/>
          <w:color w:val="111111"/>
          <w:sz w:val="28"/>
          <w:szCs w:val="28"/>
          <w:rtl w:val="true"/>
          <w:lang w:bidi="ar-SA"/>
        </w:rPr>
        <w:t xml:space="preserve">» . </w:t>
      </w:r>
      <w:r>
        <w:rPr>
          <w:rStyle w:val="FootnoteAnchor"/>
          <w:rtl w:val="true"/>
        </w:rPr>
        <w:footnoteReference w:id="2021"/>
      </w:r>
    </w:p>
    <w:p>
      <w:pPr>
        <w:pStyle w:val="BookText"/>
        <w:rPr/>
      </w:pPr>
      <w:r>
        <w:rPr>
          <w:rFonts w:eastAsia="Times New Roman" w:cs="Times New Roman" w:ascii="Times New Roman" w:hAnsi="Times New Roman"/>
          <w:color w:val="111111"/>
          <w:sz w:val="28"/>
          <w:szCs w:val="28"/>
          <w:lang w:val="en-US" w:bidi="en-US"/>
        </w:rPr>
        <w:t>1108</w:t>
      </w:r>
    </w:p>
    <w:p>
      <w:pPr>
        <w:pStyle w:val="BookText"/>
        <w:rPr/>
      </w:pPr>
      <w:r>
        <w:rPr>
          <w:rFonts w:ascii="IRNazanin" w:hAnsi="IRNazanin" w:eastAsia="IRNazanin"/>
          <w:color w:val="111111"/>
          <w:sz w:val="28"/>
          <w:sz w:val="28"/>
          <w:szCs w:val="28"/>
          <w:rtl w:val="true"/>
          <w:lang w:bidi="fa-IR"/>
        </w:rPr>
        <w:t>خداشناسی حیوانات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دیدم که خودش و مردمش به جای خدا خورشید را سجده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شیطان اعمالشان را در نظرشان بیاراسته و از راه خدا منحرفشان کرده بود و به راه راست رهنمون نشده بودند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شیطان چنین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خدایی که نهان آسمانها و زمین را آشکار می کند و هر چه را پنهان می دارید یا آشکار می سازید می داند ، سجده نکنند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جنبنده ای در روی زمین نیست و هیچ پرنده ای با بالهای خود در هوا نمی پرد مگر آن که امتهایی چون شما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کتاب هیچ چیزی را فروگذار نکرده ایم و سپس همه نزد پروردگارشان گرد آورده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مَهْما اُبْهِمَ علی البَهائمِ مِن شَیءٍ فلا یُبْهَمُ علَیها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أنّ لَها خالِقا ، و مَعرِفَةُ طَلَبِ الرِّزْقِ </w:t>
      </w:r>
      <w:r>
        <w:rPr>
          <w:rFonts w:eastAsia="Amiri" w:cs="Amiri" w:ascii="Amiri" w:hAnsi="Amiri"/>
          <w:color w:val="111111"/>
          <w:sz w:val="28"/>
          <w:szCs w:val="28"/>
          <w:rtl w:val="true"/>
          <w:lang w:bidi="ar-SA"/>
        </w:rPr>
        <w:t xml:space="preserve">......... . </w:t>
      </w:r>
      <w:r>
        <w:rPr>
          <w:rStyle w:val="FootnoteAnchor"/>
          <w:rtl w:val="true"/>
        </w:rPr>
        <w:footnoteReference w:id="2022"/>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أصابَهُم قَحْطٌ شَدیدٌ علی عَهد سُلیمانَ بنِ داوودَ علیهما السلام ، فشَکَوا ذلکَ إلَیهِ و طَلَبوا إلَیهِ أنْ یَسْتَسْقیَ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صَلّیتُ الغَداةَ مَضَیْتُ ، فلَمّا صلّی الغَداةَ مَضی و مَضَوا ، فلَمّا أنْ کانَ فی بعضِ الطَّریقِ إذا هُو بنَمْلَةٍ رافِعَةٍ یَدَها إلی السّماءِ ، واضِعَةٍ قَدَمَیها إلی الأرضِ و هِی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خَلْقٌ مِن خَلْقِکَ ، و لا غِنی بِنا عن رِزْقِکَ ، فلا تُهْلِکْنا بذُنوبِ بَنی آدَمَ ، فقالَ سُلیمانُ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فقد سُقِیتُم بغَیرِکُم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فسُقُوا فی ذلکَ العامِ ما لم یُسْقَوا مِثْلَهُ قَطُّ </w:t>
      </w:r>
      <w:r>
        <w:rPr>
          <w:rFonts w:eastAsia="Amiri" w:cs="Amiri" w:ascii="Amiri" w:hAnsi="Amiri"/>
          <w:color w:val="111111"/>
          <w:sz w:val="28"/>
          <w:szCs w:val="28"/>
          <w:rtl w:val="true"/>
          <w:lang w:bidi="ar-SA"/>
        </w:rPr>
        <w:t xml:space="preserve">. </w:t>
      </w:r>
      <w:r>
        <w:rPr>
          <w:rStyle w:val="FootnoteAnchor"/>
          <w:rtl w:val="true"/>
        </w:rPr>
        <w:footnoteReference w:id="2023"/>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هر چیز بر بهایم مبهم و پوشیده مانَد چهار امر بر آنها پوشیده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این که آفریدگاری دارند، و آگاهی از طلب روزی و </w:t>
      </w:r>
      <w:r>
        <w:rPr>
          <w:rFonts w:eastAsia="IRNazanin" w:cs="IRNazanin"/>
          <w:color w:val="111111"/>
          <w:sz w:val="28"/>
          <w:szCs w:val="28"/>
          <w:rtl w:val="true"/>
          <w:lang w:bidi="fa-IR"/>
        </w:rPr>
        <w:t>.........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سلیمان بن داوود علیه السلام مردم گرفتار خشک سالی سختی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به آن حضرت شکایت برده از ایشان خواستند که طلب باران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صبح برای طلب باران بیرون خواهم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نماز صبح را خواند به همراه مردم بیرون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مورچه ای را دید که بر دو پای خود ایستاده و دست به آسمان برداشته است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از آفریدگان تو هستیم و از روزی تو بی نیاز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به سبب گناهان آدمیان هلاک مفرما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سلیمان علیه السلام به مردم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برگردید که به سبب موجوداتی جز شما، باران داده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سال چنان بارانی بر ایشان باریدن گرفت که هرگز مانند آن را به خود ندیده بودند </w:t>
      </w:r>
      <w:r>
        <w:rPr>
          <w:rFonts w:eastAsia="IRNazanin" w:cs="IRNazanin"/>
          <w:color w:val="111111"/>
          <w:sz w:val="28"/>
          <w:szCs w:val="28"/>
          <w:rtl w:val="true"/>
          <w:lang w:bidi="fa-IR"/>
        </w:rPr>
        <w:t>.</w:t>
      </w:r>
      <w:bookmarkStart w:id="1923" w:name="pg11924_135438"/>
    </w:p>
    <w:p>
      <w:pPr>
        <w:pStyle w:val="Heading5"/>
        <w:numPr>
          <w:ilvl w:val="4"/>
          <w:numId w:val="1"/>
        </w:numPr>
        <w:rPr/>
      </w:pPr>
      <w:bookmarkStart w:id="1924" w:name="__RefHeading___Toc14229977_73709187"/>
      <w:bookmarkStart w:id="1925" w:name="_Toc804"/>
      <w:bookmarkEnd w:id="1923"/>
      <w:bookmarkEnd w:id="1924"/>
      <w:r>
        <w:rPr/>
        <w:t>1109</w:t>
      </w:r>
      <w:r>
        <w:rPr>
          <w:rtl w:val="true"/>
        </w:rPr>
        <w:t xml:space="preserve"> - </w:t>
      </w:r>
      <w:r>
        <w:rPr>
          <w:rtl w:val="true"/>
        </w:rPr>
        <w:t>عِلَّةُ الجُحودِ</w:t>
      </w:r>
      <w:bookmarkEnd w:id="1925"/>
    </w:p>
    <w:p>
      <w:pPr>
        <w:pStyle w:val="Heading6"/>
        <w:numPr>
          <w:ilvl w:val="5"/>
          <w:numId w:val="1"/>
        </w:numPr>
        <w:rPr/>
      </w:pPr>
      <w:bookmarkStart w:id="1926" w:name="__RefHeading___Toc14229979_73709187"/>
      <w:bookmarkStart w:id="1927" w:name="_Toc805"/>
      <w:bookmarkEnd w:id="1926"/>
      <w:r>
        <w:rPr/>
        <w:t>1109</w:t>
      </w:r>
      <w:r>
        <w:rPr>
          <w:rtl w:val="true"/>
        </w:rPr>
        <w:t xml:space="preserve"> - </w:t>
      </w:r>
      <w:r>
        <w:rPr>
          <w:rtl w:val="true"/>
        </w:rPr>
        <w:t>علت انکار خدا</w:t>
      </w:r>
      <w:bookmarkEnd w:id="192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کَانَ عاقِبَةَ الَّذِینَ أَسَاؤُوا السُّوأی أَنْ کَذَّبُوا بِآیَاتِ اللّهِ وَ کَانُوا بِهَا یَسْتَهْزِئُونَ</w:t>
      </w:r>
      <w:r>
        <w:rPr>
          <w:rFonts w:eastAsia="Amiri" w:cs="Amiri" w:ascii="Amiri" w:hAnsi="Amiri"/>
          <w:color w:val="111111"/>
          <w:sz w:val="28"/>
          <w:szCs w:val="28"/>
          <w:rtl w:val="true"/>
          <w:lang w:bidi="ar-SA"/>
        </w:rPr>
        <w:t xml:space="preserve">» . </w:t>
      </w:r>
      <w:r>
        <w:rPr>
          <w:rStyle w:val="FootnoteAnchor"/>
          <w:rtl w:val="true"/>
        </w:rPr>
        <w:footnoteReference w:id="20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آیَاتٌ بَیِّناتٌ فِی صُدُورِ الَّذِینَ أُوتُوا الْعِلْمَ وَ ما یَجْحَدُ بِآیَاتِنَا إِلاَّ الظَّالِمُونَ</w:t>
      </w:r>
      <w:r>
        <w:rPr>
          <w:rFonts w:eastAsia="Amiri" w:cs="Amiri" w:ascii="Amiri" w:hAnsi="Amiri"/>
          <w:color w:val="111111"/>
          <w:sz w:val="28"/>
          <w:szCs w:val="28"/>
          <w:rtl w:val="true"/>
          <w:lang w:bidi="ar-SA"/>
        </w:rPr>
        <w:t xml:space="preserve">» . </w:t>
      </w:r>
      <w:r>
        <w:rPr>
          <w:rStyle w:val="FootnoteAnchor"/>
          <w:rtl w:val="true"/>
        </w:rPr>
        <w:footnoteReference w:id="20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نَعْلَمُ إِنَّهُ لَیَحْزُنُکَ الَّذِی یَقُولُونَ فَإِنَّهُمْ لا یُکَذِّبُونَکَ وَ لکِنَّ الظّالِمِینَ بِآیَاتِ اللّهِ یَجْحَدُونَ</w:t>
      </w:r>
      <w:r>
        <w:rPr>
          <w:rFonts w:eastAsia="Amiri" w:cs="Amiri" w:ascii="Amiri" w:hAnsi="Amiri"/>
          <w:color w:val="111111"/>
          <w:sz w:val="28"/>
          <w:szCs w:val="28"/>
          <w:rtl w:val="true"/>
          <w:lang w:bidi="ar-SA"/>
        </w:rPr>
        <w:t xml:space="preserve">» . </w:t>
      </w:r>
      <w:r>
        <w:rPr>
          <w:rStyle w:val="FootnoteAnchor"/>
          <w:rtl w:val="true"/>
        </w:rPr>
        <w:footnoteReference w:id="20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جَحَدُوا بِهَا وَ اسْتَیْقَنَتْهَا أَنْفُسُهُمْ ظُلْما وَ عُلُوّا فَانْظُرْ کَیْفَ کانَ عاقِبَةُ الْمُفْسِدِینَ</w:t>
      </w:r>
      <w:r>
        <w:rPr>
          <w:rFonts w:eastAsia="Amiri" w:cs="Amiri" w:ascii="Amiri" w:hAnsi="Amiri"/>
          <w:color w:val="111111"/>
          <w:sz w:val="28"/>
          <w:szCs w:val="28"/>
          <w:rtl w:val="true"/>
          <w:lang w:bidi="ar-SA"/>
        </w:rPr>
        <w:t xml:space="preserve">» . </w:t>
      </w:r>
      <w:r>
        <w:rPr>
          <w:rStyle w:val="FootnoteAnchor"/>
          <w:rtl w:val="true"/>
        </w:rPr>
        <w:footnoteReference w:id="20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سَأَصْرِفُ عَنْ آیَاتِیَ الَّذِینَ یَتَکَبَّرُونَ فِی الْأَرْضِ بِغَیْرِ الْحَقِّ</w:t>
      </w:r>
      <w:r>
        <w:rPr>
          <w:rFonts w:eastAsia="Amiri" w:cs="Amiri" w:ascii="Amiri" w:hAnsi="Amiri"/>
          <w:color w:val="111111"/>
          <w:sz w:val="28"/>
          <w:szCs w:val="28"/>
          <w:rtl w:val="true"/>
          <w:lang w:bidi="ar-SA"/>
        </w:rPr>
        <w:t xml:space="preserve">» . </w:t>
      </w:r>
      <w:r>
        <w:rPr>
          <w:rStyle w:val="FootnoteAnchor"/>
          <w:rtl w:val="true"/>
        </w:rPr>
        <w:footnoteReference w:id="20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انْظُرُوا ما ذَا فِی السَّماوَاتِ وَ الْأَرْضِ وَ مَا تُغْنِی الاْیَاتُ وَ النُّذُرُ عَنْ قَوْمٍ لا یُؤْمِنُونَ</w:t>
      </w:r>
      <w:r>
        <w:rPr>
          <w:rFonts w:eastAsia="Amiri" w:cs="Amiri" w:ascii="Amiri" w:hAnsi="Amiri"/>
          <w:color w:val="111111"/>
          <w:sz w:val="28"/>
          <w:szCs w:val="28"/>
          <w:rtl w:val="true"/>
          <w:lang w:bidi="ar-SA"/>
        </w:rPr>
        <w:t xml:space="preserve">» . </w:t>
      </w:r>
      <w:r>
        <w:rPr>
          <w:rStyle w:val="FootnoteAnchor"/>
          <w:rtl w:val="true"/>
        </w:rPr>
        <w:footnoteReference w:id="202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لَعَمْری ، ما اُتیَ الجُهّالُ مِن قِبَلِ رَبِّهِم ، و إنَّهُم لَیَرونَ الدَّلالاتِ الواضِحاتِ و العَلاماتِ البَیِّناتِ فی خَلْقِهِم ، و ما یُعایِنونَ مِن مَلَکوتِ السَّماواتِ و الأرضِ ، و الصُّنْعِ العَجیبِ المُتْقَنِ الدّالِّ علی الصّانِع ، و لکنَّهُم قَومٌ فَتَحوا علی أنْفُسِهم أبْوابَ المَعاصی و سَهَّلوا لَها سبیلَ الشَّهَواتِ ، فغَلَبَتِ الأهْواءُ علی قُلوبِهِم ، و اسْتَحْوَذَ الشَّیطانُ بظُلْمِهِم علَیهِم ، و کذلکَ یَطْبَعُ اللّهُ علی قُلوبِ المُعْتَدینَ </w:t>
      </w:r>
      <w:r>
        <w:rPr>
          <w:rFonts w:eastAsia="Amiri" w:cs="Amiri" w:ascii="Amiri" w:hAnsi="Amiri"/>
          <w:color w:val="111111"/>
          <w:sz w:val="28"/>
          <w:szCs w:val="28"/>
          <w:rtl w:val="true"/>
          <w:lang w:bidi="ar-SA"/>
        </w:rPr>
        <w:t xml:space="preserve">. </w:t>
      </w:r>
      <w:r>
        <w:rPr>
          <w:rStyle w:val="FootnoteAnchor"/>
          <w:rtl w:val="true"/>
        </w:rPr>
        <w:footnoteReference w:id="2030"/>
      </w:r>
    </w:p>
    <w:p>
      <w:pPr>
        <w:pStyle w:val="BookText"/>
        <w:rPr/>
      </w:pPr>
      <w:r>
        <w:rPr>
          <w:rFonts w:eastAsia="Times New Roman" w:cs="Times New Roman" w:ascii="Times New Roman" w:hAnsi="Times New Roman"/>
          <w:color w:val="111111"/>
          <w:sz w:val="28"/>
          <w:szCs w:val="28"/>
          <w:lang w:val="en-US" w:bidi="en-US"/>
        </w:rPr>
        <w:t>1109</w:t>
      </w:r>
    </w:p>
    <w:p>
      <w:pPr>
        <w:pStyle w:val="BookText"/>
        <w:rPr/>
      </w:pPr>
      <w:r>
        <w:rPr>
          <w:rFonts w:ascii="IRNazanin" w:hAnsi="IRNazanin" w:eastAsia="IRNazanin"/>
          <w:color w:val="111111"/>
          <w:sz w:val="28"/>
          <w:sz w:val="28"/>
          <w:szCs w:val="28"/>
          <w:rtl w:val="true"/>
          <w:lang w:bidi="fa-IR"/>
        </w:rPr>
        <w:t>علت انکار خدا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فرجام آن کسان که مرتکب کارهای بد شدند این شد که آیات خدا را دروغ انگاشتند و آنها را به تمسخر می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قرآن آیاتی است روشن که در سینه اهل دانش جای دارد و آیات ما را جز ستمگران انکار نمی کنند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دانیم که سخنانشان تو را اندوهگین می سازد ؛ آنان تو را تکذیب نمی کنند بلکه این ستمگران سخن خدا را انکار می کنند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 که در دل به آن یقین آورده بودند ولی از روی ستم و برتری جویی انکارش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که عاقبت تبهکاران چگونه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کسانی را که به ناحقّ در زمین سرکشی می کنند ، زودا که از آیات خویش روی گردان سازم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که چه چیزهایی در آسمانها و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آیات و هشدارها قومی را که ایمان نمی آورند سود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جان خودم سوگند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نادان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کوتاهی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دلالتهای آشکار و نشانه های روشن را در آفرینش خود می بینند و ملکوت آسمانها و زمین و آفرینش شگفت آوری را که در کمال اتقان و نظم است و بر وجود آفریدگار دلالت دارد مشاهده می کنند، اما آنان، مردمانی هستند که درهای گناهان را به روی خود گشودند و راه شهوتها را بر خویش هموار کردند و در نتیجه، هواهای نفس بر دلهایشان چیره گشت و به سبب ستمی که بر خویش روا داشتند، شیطان بر آنان مسلّط گشت و خداوند این چنین بر دلهای متجاوزان مُهر می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خدا را نمی شناسند</w:t>
      </w:r>
      <w:r>
        <w:rPr>
          <w:rFonts w:eastAsia="IRNazanin" w:cs="IRNazanin"/>
          <w:color w:val="111111"/>
          <w:sz w:val="28"/>
          <w:szCs w:val="28"/>
          <w:rtl w:val="true"/>
          <w:lang w:bidi="fa-IR"/>
        </w:rPr>
        <w:t>] .</w:t>
      </w:r>
      <w:bookmarkStart w:id="1928" w:name="pg11924_135441"/>
    </w:p>
    <w:p>
      <w:pPr>
        <w:pStyle w:val="Heading3"/>
        <w:numPr>
          <w:ilvl w:val="2"/>
          <w:numId w:val="1"/>
        </w:numPr>
        <w:rPr/>
      </w:pPr>
      <w:bookmarkStart w:id="1929" w:name="__RefHeading___Toc14229981_73709187"/>
      <w:bookmarkStart w:id="1930" w:name="_Toc806"/>
      <w:bookmarkEnd w:id="1928"/>
      <w:bookmarkEnd w:id="1929"/>
      <w:r>
        <w:rPr/>
        <w:t>152</w:t>
      </w:r>
      <w:r>
        <w:rPr>
          <w:rtl w:val="true"/>
        </w:rPr>
        <w:t xml:space="preserve"> - </w:t>
      </w:r>
      <w:r>
        <w:rPr>
          <w:rtl w:val="true"/>
        </w:rPr>
        <w:t>الخلق</w:t>
      </w:r>
      <w:bookmarkEnd w:id="1930"/>
    </w:p>
    <w:p>
      <w:pPr>
        <w:pStyle w:val="Heading4"/>
        <w:numPr>
          <w:ilvl w:val="3"/>
          <w:numId w:val="1"/>
        </w:numPr>
        <w:rPr/>
      </w:pPr>
      <w:bookmarkStart w:id="1931" w:name="__RefHeading___Toc14229983_73709187"/>
      <w:bookmarkStart w:id="1932" w:name="_Toc807"/>
      <w:bookmarkEnd w:id="1931"/>
      <w:r>
        <w:rPr/>
        <w:t>152</w:t>
      </w:r>
      <w:r>
        <w:rPr>
          <w:rtl w:val="true"/>
        </w:rPr>
        <w:t xml:space="preserve"> - </w:t>
      </w:r>
      <w:r>
        <w:rPr>
          <w:rtl w:val="true"/>
        </w:rPr>
        <w:t>اخلاق</w:t>
      </w:r>
      <w:bookmarkEnd w:id="1932"/>
    </w:p>
    <w:p>
      <w:pPr>
        <w:pStyle w:val="Heading5"/>
        <w:numPr>
          <w:ilvl w:val="4"/>
          <w:numId w:val="1"/>
        </w:numPr>
        <w:rPr/>
      </w:pPr>
      <w:bookmarkStart w:id="1933" w:name="__RefHeading___Toc14229985_73709187"/>
      <w:bookmarkStart w:id="1934" w:name="_Toc808"/>
      <w:bookmarkEnd w:id="1933"/>
      <w:r>
        <w:rPr>
          <w:rtl w:val="true"/>
        </w:rPr>
        <w:t>اشاره</w:t>
      </w:r>
      <w:bookmarkEnd w:id="1934"/>
    </w:p>
    <w:p>
      <w:pPr>
        <w:pStyle w:val="BookText"/>
        <w:rPr/>
      </w:pPr>
      <w:r>
        <w:rPr>
          <w:rStyle w:val="FootnoteAnchor"/>
          <w:rtl w:val="true"/>
        </w:rPr>
        <w:footnoteReference w:id="2031"/>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الخُلق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الأخلاق و الأفعال المحمودة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الأخلاق و الأفعال المذمومة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حُسن الخلق و مدحه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حُسن الخلق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ریاضة النّفس</w:t>
      </w:r>
      <w:r>
        <w:rPr>
          <w:rFonts w:eastAsia="IRNazanin" w:cs="IRNazanin"/>
          <w:color w:val="111111"/>
          <w:sz w:val="28"/>
          <w:szCs w:val="28"/>
          <w:rtl w:val="true"/>
          <w:lang w:bidi="fa-IR"/>
        </w:rPr>
        <w:t>» .</w:t>
      </w:r>
    </w:p>
    <w:p>
      <w:pPr>
        <w:pStyle w:val="BookText"/>
        <w:rPr/>
      </w:pPr>
      <w:r>
        <w:rPr>
          <w:rStyle w:val="FootnoteAnchor"/>
          <w:rtl w:val="true"/>
        </w:rPr>
        <w:footnoteReference w:id="2032"/>
      </w:r>
    </w:p>
    <w:p>
      <w:pPr>
        <w:pStyle w:val="BookText"/>
        <w:rPr/>
      </w:pPr>
      <w:r>
        <w:rPr>
          <w:rFonts w:ascii="IRNazanin" w:hAnsi="IRNazanin" w:eastAsia="IRNazanin"/>
          <w:color w:val="111111"/>
          <w:sz w:val="28"/>
          <w:sz w:val="28"/>
          <w:szCs w:val="28"/>
          <w:rtl w:val="true"/>
          <w:lang w:bidi="fa-IR"/>
        </w:rPr>
        <w:t xml:space="preserve">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3601</w:t>
      </w:r>
      <w:r>
        <w:rPr>
          <w:rFonts w:eastAsia="IRNazanin" w:cs="IRNazanin"/>
          <w:color w:val="111111"/>
          <w:sz w:val="28"/>
          <w:szCs w:val="28"/>
          <w:rtl w:val="true"/>
          <w:lang w:bidi="fa-IR"/>
        </w:rPr>
        <w:t xml:space="preserve">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الوزارة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3863</w:t>
      </w:r>
      <w:r>
        <w:rPr>
          <w:rFonts w:eastAsia="IRNazanin" w:cs="IRNazanin"/>
          <w:color w:val="111111"/>
          <w:sz w:val="28"/>
          <w:szCs w:val="28"/>
          <w:rtl w:val="true"/>
          <w:lang w:bidi="fa-IR"/>
        </w:rPr>
        <w:t xml:space="preserve"> .</w:t>
      </w:r>
      <w:bookmarkStart w:id="1935" w:name="pg11924_135442"/>
    </w:p>
    <w:p>
      <w:pPr>
        <w:pStyle w:val="Heading5"/>
        <w:numPr>
          <w:ilvl w:val="4"/>
          <w:numId w:val="1"/>
        </w:numPr>
        <w:rPr/>
      </w:pPr>
      <w:bookmarkStart w:id="1936" w:name="__RefHeading___Toc14229987_73709187"/>
      <w:bookmarkStart w:id="1937" w:name="_Toc809"/>
      <w:bookmarkEnd w:id="1935"/>
      <w:bookmarkEnd w:id="1936"/>
      <w:r>
        <w:rPr/>
        <w:t>1110</w:t>
      </w:r>
      <w:r>
        <w:rPr>
          <w:rtl w:val="true"/>
        </w:rPr>
        <w:t xml:space="preserve"> - </w:t>
      </w:r>
      <w:r>
        <w:rPr>
          <w:rtl w:val="true"/>
        </w:rPr>
        <w:t>أهَمِّیَةُ الخُلُقِ</w:t>
      </w:r>
      <w:bookmarkEnd w:id="1937"/>
    </w:p>
    <w:p>
      <w:pPr>
        <w:pStyle w:val="Heading6"/>
        <w:numPr>
          <w:ilvl w:val="5"/>
          <w:numId w:val="1"/>
        </w:numPr>
        <w:rPr/>
      </w:pPr>
      <w:bookmarkStart w:id="1938" w:name="__RefHeading___Toc14229989_73709187"/>
      <w:bookmarkStart w:id="1939" w:name="_Toc810"/>
      <w:bookmarkEnd w:id="1938"/>
      <w:r>
        <w:rPr/>
        <w:t>1110</w:t>
      </w:r>
      <w:r>
        <w:rPr>
          <w:rtl w:val="true"/>
        </w:rPr>
        <w:t xml:space="preserve"> - </w:t>
      </w:r>
      <w:r>
        <w:rPr>
          <w:rtl w:val="true"/>
        </w:rPr>
        <w:t>اهمیت اخلاق</w:t>
      </w:r>
      <w:bookmarkEnd w:id="1939"/>
    </w:p>
    <w:p>
      <w:pPr>
        <w:pStyle w:val="BookText"/>
        <w:rPr/>
      </w:pPr>
      <w:r>
        <w:rPr>
          <w:rFonts w:ascii="Amiri" w:hAnsi="Amiri" w:eastAsia="Amiri" w:cs="Amiri"/>
          <w:color w:val="111111"/>
          <w:sz w:val="28"/>
          <w:sz w:val="28"/>
          <w:szCs w:val="28"/>
          <w:rtl w:val="true"/>
          <w:lang w:bidi="ar-SA"/>
        </w:rPr>
        <w:t xml:space="preserve">أهَمِّیَةُ الخُلُقِ </w:t>
      </w:r>
      <w:r>
        <w:rPr>
          <w:rStyle w:val="FootnoteAnchor"/>
          <w:rtl w:val="true"/>
        </w:rPr>
        <w:footnoteReference w:id="2033"/>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الخُلقُ وِعاءُ الدِّینِ </w:t>
      </w:r>
      <w:r>
        <w:rPr>
          <w:rFonts w:eastAsia="Amiri" w:cs="Amiri" w:ascii="Amiri" w:hAnsi="Amiri"/>
          <w:color w:val="111111"/>
          <w:sz w:val="28"/>
          <w:szCs w:val="28"/>
          <w:rtl w:val="true"/>
          <w:lang w:bidi="ar-SA"/>
        </w:rPr>
        <w:t xml:space="preserve">. </w:t>
      </w:r>
      <w:r>
        <w:rPr>
          <w:rStyle w:val="FootnoteAnchor"/>
          <w:rtl w:val="true"/>
        </w:rPr>
        <w:footnoteReference w:id="203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خَلقَ اللّهُ تعالی الإیمانَ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قَوِّنی ، فَقَوّاهُ بحُسنِ الخُلقِ و السَّخاءِ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خَلقَ اللّهُ الکُفرَ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قَوِّنی ، فَقَوّاهُ بالبُخلِ و سُوءِ الخُلقِ </w:t>
      </w:r>
      <w:r>
        <w:rPr>
          <w:rFonts w:eastAsia="Amiri" w:cs="Amiri" w:ascii="Amiri" w:hAnsi="Amiri"/>
          <w:color w:val="111111"/>
          <w:sz w:val="28"/>
          <w:szCs w:val="28"/>
          <w:rtl w:val="true"/>
          <w:lang w:bidi="ar-SA"/>
        </w:rPr>
        <w:t xml:space="preserve">. </w:t>
      </w:r>
      <w:r>
        <w:rPr>
          <w:rStyle w:val="FootnoteAnchor"/>
          <w:rtl w:val="true"/>
        </w:rPr>
        <w:footnoteReference w:id="203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عَزیزٍ أذَلّهُ خُلقُهُ ، و ذَلیلٍ أعَزَّهُ خُلقُهُ </w:t>
      </w:r>
      <w:r>
        <w:rPr>
          <w:rFonts w:eastAsia="Amiri" w:cs="Amiri" w:ascii="Amiri" w:hAnsi="Amiri"/>
          <w:color w:val="111111"/>
          <w:sz w:val="28"/>
          <w:szCs w:val="28"/>
          <w:rtl w:val="true"/>
          <w:lang w:bidi="ar-SA"/>
        </w:rPr>
        <w:t xml:space="preserve">. </w:t>
      </w:r>
      <w:r>
        <w:rPr>
          <w:rStyle w:val="FootnoteAnchor"/>
          <w:rtl w:val="true"/>
        </w:rPr>
        <w:footnoteReference w:id="2036"/>
      </w:r>
    </w:p>
    <w:p>
      <w:pPr>
        <w:pStyle w:val="BookText"/>
        <w:rPr/>
      </w:pPr>
      <w:r>
        <w:rPr>
          <w:rStyle w:val="FootnoteAnchor"/>
          <w:rtl w:val="true"/>
        </w:rPr>
        <w:footnoteReference w:id="203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1110</w:t>
      </w:r>
    </w:p>
    <w:p>
      <w:pPr>
        <w:pStyle w:val="BookText"/>
        <w:rPr/>
      </w:pPr>
      <w:r>
        <w:rPr>
          <w:rFonts w:ascii="IRNazanin" w:hAnsi="IRNazanin" w:eastAsia="IRNazanin"/>
          <w:color w:val="111111"/>
          <w:sz w:val="28"/>
          <w:sz w:val="28"/>
          <w:szCs w:val="28"/>
          <w:rtl w:val="true"/>
          <w:lang w:bidi="fa-IR"/>
        </w:rPr>
        <w:t xml:space="preserve">اهمیت اخلاق </w:t>
      </w:r>
      <w:r>
        <w:rPr>
          <w:rStyle w:val="FootnoteAnchor"/>
          <w:rtl w:val="true"/>
        </w:rPr>
        <w:footnoteReference w:id="2038"/>
      </w:r>
    </w:p>
    <w:p>
      <w:pPr>
        <w:pStyle w:val="BookText"/>
        <w:rPr/>
      </w:pPr>
      <w:r>
        <w:rPr>
          <w:rFonts w:ascii="IRNazanin" w:hAnsi="IRNazanin" w:eastAsia="IRNazanin"/>
          <w:color w:val="111111"/>
          <w:sz w:val="28"/>
          <w:sz w:val="28"/>
          <w:szCs w:val="28"/>
          <w:rtl w:val="true"/>
          <w:lang w:bidi="fa-IR"/>
        </w:rPr>
        <w:t xml:space="preserve">حال ، اگر از آن هیأت و خوی افعال و رفتارهای پسندیده عقلی و شرعی سرزند آن هیأت را خُلق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اگر افعال زشت و ناپسند سرزند آن را خُلق سیّئ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 بد و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 ظرف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خداوند متعال ایمان را آفرید ، ایمان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نیرومند گردان ، و خداوند آن را به خوش خویی و بخشندگی نیرومند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کفر را آفرید ، کفر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توانا گردان ، و خداوند او را به بخل و بد خویی توانمند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ارجمندی که اخلاقش او را خوار گردانید و بسا خواری که اخلاقش او را ارجمند ساخت </w:t>
      </w:r>
      <w:r>
        <w:rPr>
          <w:rFonts w:eastAsia="IRNazanin" w:cs="IRNazanin"/>
          <w:color w:val="111111"/>
          <w:sz w:val="28"/>
          <w:szCs w:val="28"/>
          <w:rtl w:val="true"/>
          <w:lang w:bidi="fa-IR"/>
        </w:rPr>
        <w:t>.</w:t>
      </w:r>
    </w:p>
    <w:p>
      <w:pPr>
        <w:pStyle w:val="Heading5"/>
        <w:numPr>
          <w:ilvl w:val="4"/>
          <w:numId w:val="1"/>
        </w:numPr>
        <w:rPr/>
      </w:pPr>
      <w:bookmarkStart w:id="1940" w:name="__RefHeading___Toc14229991_73709187"/>
      <w:bookmarkStart w:id="1941" w:name="_Toc811"/>
      <w:bookmarkEnd w:id="1940"/>
      <w:r>
        <w:rPr/>
        <w:t>1111</w:t>
      </w:r>
      <w:r>
        <w:rPr>
          <w:rtl w:val="true"/>
        </w:rPr>
        <w:t xml:space="preserve"> - </w:t>
      </w:r>
      <w:r>
        <w:rPr>
          <w:rtl w:val="true"/>
        </w:rPr>
        <w:t>حُسنُ الخُلُقِ</w:t>
      </w:r>
      <w:bookmarkEnd w:id="1941"/>
    </w:p>
    <w:p>
      <w:pPr>
        <w:pStyle w:val="Heading6"/>
        <w:numPr>
          <w:ilvl w:val="5"/>
          <w:numId w:val="1"/>
        </w:numPr>
        <w:rPr/>
      </w:pPr>
      <w:bookmarkStart w:id="1942" w:name="__RefHeading___Toc14229993_73709187"/>
      <w:bookmarkStart w:id="1943" w:name="_Toc812"/>
      <w:bookmarkEnd w:id="1942"/>
      <w:r>
        <w:rPr/>
        <w:t>1111</w:t>
      </w:r>
      <w:r>
        <w:rPr>
          <w:rtl w:val="true"/>
        </w:rPr>
        <w:t xml:space="preserve"> - </w:t>
      </w:r>
      <w:r>
        <w:rPr>
          <w:rtl w:val="true"/>
        </w:rPr>
        <w:t>خوشخویی</w:t>
      </w:r>
      <w:bookmarkEnd w:id="194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 حُسنُ الخُلقِ </w:t>
      </w:r>
      <w:r>
        <w:rPr>
          <w:rFonts w:eastAsia="Amiri" w:cs="Amiri" w:ascii="Amiri" w:hAnsi="Amiri"/>
          <w:color w:val="111111"/>
          <w:sz w:val="28"/>
          <w:szCs w:val="28"/>
          <w:rtl w:val="true"/>
          <w:lang w:bidi="ar-SA"/>
        </w:rPr>
        <w:t xml:space="preserve">. </w:t>
      </w:r>
      <w:r>
        <w:rPr>
          <w:rStyle w:val="FootnoteAnchor"/>
          <w:rtl w:val="true"/>
        </w:rPr>
        <w:footnoteReference w:id="2039"/>
      </w:r>
    </w:p>
    <w:p>
      <w:pPr>
        <w:pStyle w:val="BookText"/>
        <w:rPr/>
      </w:pPr>
      <w:r>
        <w:rPr>
          <w:rFonts w:eastAsia="Times New Roman" w:cs="Times New Roman" w:ascii="Times New Roman" w:hAnsi="Times New Roman"/>
          <w:color w:val="111111"/>
          <w:sz w:val="28"/>
          <w:szCs w:val="28"/>
          <w:lang w:val="en-US" w:bidi="en-US"/>
        </w:rPr>
        <w:t>1111</w:t>
      </w:r>
    </w:p>
    <w:p>
      <w:pPr>
        <w:pStyle w:val="BookText"/>
        <w:rPr/>
      </w:pPr>
      <w:r>
        <w:rPr>
          <w:rFonts w:ascii="IRNazanin" w:hAnsi="IRNazanin" w:eastAsia="IRNazanin"/>
          <w:color w:val="111111"/>
          <w:sz w:val="28"/>
          <w:sz w:val="28"/>
          <w:szCs w:val="28"/>
          <w:rtl w:val="true"/>
          <w:lang w:bidi="fa-IR"/>
        </w:rPr>
        <w:t>خوش خویی</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 خوش خویی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الخُلقِ نِصْفُ الدِّینِ </w:t>
      </w:r>
      <w:r>
        <w:rPr>
          <w:rFonts w:eastAsia="Amiri" w:cs="Amiri" w:ascii="Amiri" w:hAnsi="Amiri"/>
          <w:color w:val="111111"/>
          <w:sz w:val="28"/>
          <w:szCs w:val="28"/>
          <w:rtl w:val="true"/>
          <w:lang w:bidi="ar-SA"/>
        </w:rPr>
        <w:t xml:space="preserve">. </w:t>
      </w:r>
      <w:r>
        <w:rPr>
          <w:rStyle w:val="FootnoteAnchor"/>
          <w:rtl w:val="true"/>
        </w:rPr>
        <w:footnoteReference w:id="204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الخُلقِ ذَهَبَ بخَیرِ الدُّنیا و الآخِرَةِ </w:t>
      </w:r>
      <w:r>
        <w:rPr>
          <w:rFonts w:eastAsia="Amiri" w:cs="Amiri" w:ascii="Amiri" w:hAnsi="Amiri"/>
          <w:color w:val="111111"/>
          <w:sz w:val="28"/>
          <w:szCs w:val="28"/>
          <w:rtl w:val="true"/>
          <w:lang w:bidi="ar-SA"/>
        </w:rPr>
        <w:t xml:space="preserve">. </w:t>
      </w:r>
      <w:r>
        <w:rPr>
          <w:rStyle w:val="FootnoteAnchor"/>
          <w:rtl w:val="true"/>
        </w:rPr>
        <w:footnoteReference w:id="204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حَسّنَ اللّهُ خَلقَ امرئٍ و خُلقَهُ فیُطْعِمَهُ النّارَ </w:t>
      </w:r>
      <w:r>
        <w:rPr>
          <w:rFonts w:eastAsia="Amiri" w:cs="Amiri" w:ascii="Amiri" w:hAnsi="Amiri"/>
          <w:color w:val="111111"/>
          <w:sz w:val="28"/>
          <w:szCs w:val="28"/>
          <w:rtl w:val="true"/>
          <w:lang w:bidi="ar-SA"/>
        </w:rPr>
        <w:t xml:space="preserve">. </w:t>
      </w:r>
      <w:r>
        <w:rPr>
          <w:rStyle w:val="FootnoteAnchor"/>
          <w:rtl w:val="true"/>
        </w:rPr>
        <w:footnoteReference w:id="204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یَعلَمُ العَبدُ ما فی حُسن الخُلقِ لَعلِمَ أنَّهُ مُحتاجٌ أنْ یکونَ لَهُ خُلقٌ حَسنٌ </w:t>
      </w:r>
      <w:r>
        <w:rPr>
          <w:rFonts w:eastAsia="Amiri" w:cs="Amiri" w:ascii="Amiri" w:hAnsi="Amiri"/>
          <w:color w:val="111111"/>
          <w:sz w:val="28"/>
          <w:szCs w:val="28"/>
          <w:rtl w:val="true"/>
          <w:lang w:bidi="ar-SA"/>
        </w:rPr>
        <w:t xml:space="preserve">. </w:t>
      </w:r>
      <w:r>
        <w:rPr>
          <w:rStyle w:val="FootnoteAnchor"/>
          <w:rtl w:val="true"/>
        </w:rPr>
        <w:footnoteReference w:id="2043"/>
      </w:r>
    </w:p>
    <w:p>
      <w:pPr>
        <w:pStyle w:val="BookText"/>
        <w:rPr/>
      </w:pPr>
      <w:r>
        <w:rPr>
          <w:rFonts w:ascii="Amiri" w:hAnsi="Amiri" w:eastAsia="Amiri" w:cs="Amiri"/>
          <w:color w:val="111111"/>
          <w:sz w:val="28"/>
          <w:sz w:val="28"/>
          <w:szCs w:val="28"/>
          <w:rtl w:val="true"/>
          <w:lang w:bidi="ar-SA"/>
        </w:rPr>
        <w:t xml:space="preserve">الخصال عن حسین بن زید عن الإمام الصادق عن آبائه علیهم السلامعن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لَم تَکُن فیهِ فلَیس مِنّی و لا مِن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 ما 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 یَرُدُّ بهِ جَهْلَ الجاهِلِ ، و حُسنُ خُلقٍ یَعیشُ بهِ فی النّاسِ ، و وَرَعٌ یَحْجِزُهُ عن مَعاصی اللّهِ عزّ و جلّ </w:t>
      </w:r>
      <w:r>
        <w:rPr>
          <w:rFonts w:eastAsia="Amiri" w:cs="Amiri" w:ascii="Amiri" w:hAnsi="Amiri"/>
          <w:color w:val="111111"/>
          <w:sz w:val="28"/>
          <w:szCs w:val="28"/>
          <w:rtl w:val="true"/>
          <w:lang w:bidi="ar-SA"/>
        </w:rPr>
        <w:t xml:space="preserve">. </w:t>
      </w:r>
      <w:r>
        <w:rPr>
          <w:rStyle w:val="FootnoteAnchor"/>
          <w:rtl w:val="true"/>
        </w:rPr>
        <w:footnoteReference w:id="204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زَوَّجتُ المِقدادَ و زَیدا لِیکونَ أشْرَفُکُم عندَ اللّهِ أحْسَنَکُم خُلقا </w:t>
      </w:r>
      <w:r>
        <w:rPr>
          <w:rFonts w:eastAsia="Amiri" w:cs="Amiri" w:ascii="Amiri" w:hAnsi="Amiri"/>
          <w:color w:val="111111"/>
          <w:sz w:val="28"/>
          <w:szCs w:val="28"/>
          <w:rtl w:val="true"/>
          <w:lang w:bidi="ar-SA"/>
        </w:rPr>
        <w:t xml:space="preserve">. </w:t>
      </w:r>
      <w:r>
        <w:rPr>
          <w:rStyle w:val="FootnoteAnchor"/>
          <w:rtl w:val="true"/>
        </w:rPr>
        <w:footnoteReference w:id="2045"/>
      </w:r>
    </w:p>
    <w:p>
      <w:pPr>
        <w:pStyle w:val="BookText"/>
        <w:rPr/>
      </w:pPr>
      <w:r>
        <w:rPr>
          <w:rFonts w:ascii="Amiri" w:hAnsi="Amiri" w:eastAsia="Amiri" w:cs="Amiri"/>
          <w:color w:val="111111"/>
          <w:sz w:val="28"/>
          <w:sz w:val="28"/>
          <w:szCs w:val="28"/>
          <w:rtl w:val="true"/>
          <w:lang w:bidi="ar-SA"/>
        </w:rPr>
        <w:t xml:space="preserve">بحار الأنوار عن جریرِ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لی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امْرؤٌ قَد أحْسَنَ اللّهُ خَلْقَکَ فأحْسِنْ خُلقَکَ </w:t>
      </w:r>
      <w:r>
        <w:rPr>
          <w:rFonts w:eastAsia="Amiri" w:cs="Amiri" w:ascii="Amiri" w:hAnsi="Amiri"/>
          <w:color w:val="111111"/>
          <w:sz w:val="28"/>
          <w:szCs w:val="28"/>
          <w:rtl w:val="true"/>
          <w:lang w:bidi="ar-SA"/>
        </w:rPr>
        <w:t xml:space="preserve">. </w:t>
      </w:r>
      <w:r>
        <w:rPr>
          <w:rStyle w:val="FootnoteAnchor"/>
          <w:rtl w:val="true"/>
        </w:rPr>
        <w:footnoteReference w:id="204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قَرینَ کحُسنِ الخُلقِ </w:t>
      </w:r>
      <w:r>
        <w:rPr>
          <w:rFonts w:eastAsia="Amiri" w:cs="Amiri" w:ascii="Amiri" w:hAnsi="Amiri"/>
          <w:color w:val="111111"/>
          <w:sz w:val="28"/>
          <w:szCs w:val="28"/>
          <w:rtl w:val="true"/>
          <w:lang w:bidi="ar-SA"/>
        </w:rPr>
        <w:t xml:space="preserve">. </w:t>
      </w:r>
      <w:r>
        <w:rPr>
          <w:rStyle w:val="FootnoteAnchor"/>
          <w:rtl w:val="true"/>
        </w:rPr>
        <w:footnoteReference w:id="2047"/>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 خویی ، نصف دین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 خویی ، خیر دنیا و آخرت را از آن خود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خِلقت و خوی کسی را نیکو نگردانید تا او را طعمه آتش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بنده بداند که خوش خویی چه ثمراتی دارد ، هر آینه داند که به داشتن خوی نیکو نیازمند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به نقل از حسین بن زید از امام صادق از پدرانش علیهم السلاماز پیامبر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که هر کس نداشته باشد نه از من است و نَه از خداوند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کدامند؟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بردباری ، که به وسیله آن رفتار جهالت آمیز نادان را دفع کند ، اخلاقِ خوش ، که با آن در میان مردم زندگی کند و پاکدامنی ، که او را از معاصی خداوند عزّ و جلّ باز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مقداد و زید را من همسر دادم تا معلومتان شود که شریف ترین شما نزد خدا ، نیک خوترین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جریر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به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کسی هستی که خداوند زیبایت آفریده است ، پس ، اخلاقت را نیز زیبا گردان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همنشینی چون خوش خویی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الخُلقُ المَحمودُ مِن ثِمارِ العقلِ، الخُلقُ المَذمومُ مِن ثِمارِ الجَهلِ </w:t>
      </w:r>
      <w:r>
        <w:rPr>
          <w:rFonts w:eastAsia="Amiri" w:cs="Amiri" w:ascii="Amiri" w:hAnsi="Amiri"/>
          <w:color w:val="111111"/>
          <w:sz w:val="28"/>
          <w:szCs w:val="28"/>
          <w:rtl w:val="true"/>
          <w:lang w:bidi="ar-SA"/>
        </w:rPr>
        <w:t xml:space="preserve">. </w:t>
      </w:r>
      <w:r>
        <w:rPr>
          <w:rStyle w:val="FootnoteAnchor"/>
          <w:rtl w:val="true"/>
        </w:rPr>
        <w:footnoteReference w:id="20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صَحیفَةِ المؤمنِ حُسنُ خُلقِهِ </w:t>
      </w:r>
      <w:r>
        <w:rPr>
          <w:rFonts w:eastAsia="Amiri" w:cs="Amiri" w:ascii="Amiri" w:hAnsi="Amiri"/>
          <w:color w:val="111111"/>
          <w:sz w:val="28"/>
          <w:szCs w:val="28"/>
          <w:rtl w:val="true"/>
          <w:lang w:bidi="ar-SA"/>
        </w:rPr>
        <w:t xml:space="preserve">. </w:t>
      </w:r>
      <w:r>
        <w:rPr>
          <w:rStyle w:val="FootnoteAnchor"/>
          <w:rtl w:val="true"/>
        </w:rPr>
        <w:footnoteReference w:id="20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بالقَناعَةِ مُلْکا ، و بحُسنِ الخُلقِ نَعیما </w:t>
      </w:r>
      <w:r>
        <w:rPr>
          <w:rFonts w:eastAsia="Amiri" w:cs="Amiri" w:ascii="Amiri" w:hAnsi="Amiri"/>
          <w:color w:val="111111"/>
          <w:sz w:val="28"/>
          <w:szCs w:val="28"/>
          <w:rtl w:val="true"/>
          <w:lang w:bidi="ar-SA"/>
        </w:rPr>
        <w:t xml:space="preserve">. </w:t>
      </w:r>
      <w:r>
        <w:rPr>
          <w:rStyle w:val="FootnoteAnchor"/>
          <w:rtl w:val="true"/>
        </w:rPr>
        <w:footnoteReference w:id="20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الخُلقُ السَّجِیحُ أحَدُ النِّعْمتَینِ </w:t>
      </w:r>
      <w:r>
        <w:rPr>
          <w:rFonts w:eastAsia="Amiri" w:cs="Amiri" w:ascii="Amiri" w:hAnsi="Amiri"/>
          <w:color w:val="111111"/>
          <w:sz w:val="28"/>
          <w:szCs w:val="28"/>
          <w:rtl w:val="true"/>
          <w:lang w:bidi="ar-SA"/>
        </w:rPr>
        <w:t xml:space="preserve">. </w:t>
      </w:r>
      <w:r>
        <w:rPr>
          <w:rStyle w:val="FootnoteAnchor"/>
          <w:rtl w:val="true"/>
        </w:rPr>
        <w:footnoteReference w:id="20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الخُلقِ مِن أفضَلِ القِسَمِ و أحْسَنِ الشِّیَمِ </w:t>
      </w:r>
      <w:r>
        <w:rPr>
          <w:rFonts w:eastAsia="Amiri" w:cs="Amiri" w:ascii="Amiri" w:hAnsi="Amiri"/>
          <w:color w:val="111111"/>
          <w:sz w:val="28"/>
          <w:szCs w:val="28"/>
          <w:rtl w:val="true"/>
          <w:lang w:bidi="ar-SA"/>
        </w:rPr>
        <w:t xml:space="preserve">. </w:t>
      </w:r>
      <w:r>
        <w:rPr>
          <w:rStyle w:val="FootnoteAnchor"/>
          <w:rtl w:val="true"/>
        </w:rPr>
        <w:footnoteReference w:id="20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الخُلقِ أحَدُ العَطاءَیْنِ </w:t>
      </w:r>
      <w:r>
        <w:rPr>
          <w:rFonts w:eastAsia="Amiri" w:cs="Amiri" w:ascii="Amiri" w:hAnsi="Amiri"/>
          <w:color w:val="111111"/>
          <w:sz w:val="28"/>
          <w:szCs w:val="28"/>
          <w:rtl w:val="true"/>
          <w:lang w:bidi="ar-SA"/>
        </w:rPr>
        <w:t xml:space="preserve">. </w:t>
      </w:r>
      <w:r>
        <w:rPr>
          <w:rStyle w:val="FootnoteAnchor"/>
          <w:rtl w:val="true"/>
        </w:rPr>
        <w:footnoteReference w:id="20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الخُلقِ رأسُ کُلِّ بِرٍّ </w:t>
      </w:r>
      <w:r>
        <w:rPr>
          <w:rFonts w:eastAsia="Amiri" w:cs="Amiri" w:ascii="Amiri" w:hAnsi="Amiri"/>
          <w:color w:val="111111"/>
          <w:sz w:val="28"/>
          <w:szCs w:val="28"/>
          <w:rtl w:val="true"/>
          <w:lang w:bidi="ar-SA"/>
        </w:rPr>
        <w:t xml:space="preserve">. </w:t>
      </w:r>
      <w:r>
        <w:rPr>
          <w:rStyle w:val="FootnoteAnchor"/>
          <w:rtl w:val="true"/>
        </w:rPr>
        <w:footnoteReference w:id="20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أرضی النّاسِ مَن کانَتْ أخْلاقُهُ رَضِیَّةً </w:t>
      </w:r>
      <w:r>
        <w:rPr>
          <w:rFonts w:eastAsia="Amiri" w:cs="Amiri" w:ascii="Amiri" w:hAnsi="Amiri"/>
          <w:color w:val="111111"/>
          <w:sz w:val="28"/>
          <w:szCs w:val="28"/>
          <w:rtl w:val="true"/>
          <w:lang w:bidi="ar-SA"/>
        </w:rPr>
        <w:t xml:space="preserve">. </w:t>
      </w:r>
      <w:r>
        <w:rPr>
          <w:rStyle w:val="FootnoteAnchor"/>
          <w:rtl w:val="true"/>
        </w:rPr>
        <w:footnoteReference w:id="20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السَّناءِ الخُلقُ السَّجِیحُ </w:t>
      </w:r>
      <w:r>
        <w:rPr>
          <w:rFonts w:eastAsia="Amiri" w:cs="Amiri" w:ascii="Amiri" w:hAnsi="Amiri"/>
          <w:color w:val="111111"/>
          <w:sz w:val="28"/>
          <w:szCs w:val="28"/>
          <w:rtl w:val="true"/>
          <w:lang w:bidi="ar-SA"/>
        </w:rPr>
        <w:t xml:space="preserve">. </w:t>
      </w:r>
      <w:r>
        <w:rPr>
          <w:rStyle w:val="FootnoteAnchor"/>
          <w:rtl w:val="true"/>
        </w:rPr>
        <w:footnoteReference w:id="20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حَسُنَتْ خَلیقَتُهُ طابَتْ عِشْرَتُهُ </w:t>
      </w:r>
      <w:r>
        <w:rPr>
          <w:rFonts w:eastAsia="Amiri" w:cs="Amiri" w:ascii="Amiri" w:hAnsi="Amiri"/>
          <w:color w:val="111111"/>
          <w:sz w:val="28"/>
          <w:szCs w:val="28"/>
          <w:rtl w:val="true"/>
          <w:lang w:bidi="ar-SA"/>
        </w:rPr>
        <w:t xml:space="preserve">. </w:t>
      </w:r>
      <w:r>
        <w:rPr>
          <w:rStyle w:val="FootnoteAnchor"/>
          <w:rtl w:val="true"/>
        </w:rPr>
        <w:footnoteReference w:id="205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 پسندیده ، از میوه های خِرد است و خوی نکوهیده ، از میوه های نادانی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لوحه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 خوش خویی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قناعت بس است و نعمت خوش خویی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نرمخویی یک نعمت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 خویی از بهترین نصیبها و نیکوترین خصلتهاست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خویی ، یک عطیّه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 خویی ، سرآمد همه نیکیهاست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خرسندترین مردمان کسی است که اخلاقش پسندیده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رفعت ، نرمخویی است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اخلاقش نیکو باشد ، معاشرتش نیکوست </w:t>
      </w:r>
      <w:r>
        <w:rPr>
          <w:rFonts w:eastAsia="IRNazanin" w:cs="IRNazanin"/>
          <w:color w:val="111111"/>
          <w:sz w:val="28"/>
          <w:szCs w:val="28"/>
          <w:rtl w:val="true"/>
          <w:lang w:bidi="fa-IR"/>
        </w:rPr>
        <w:t>.</w:t>
      </w:r>
      <w:bookmarkStart w:id="1944" w:name="pg11924_135445"/>
    </w:p>
    <w:p>
      <w:pPr>
        <w:pStyle w:val="BookText"/>
        <w:rPr/>
      </w:pPr>
      <w:bookmarkEnd w:id="1944"/>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أحسَنَ الحَسَنِ الخُلقُ الحَسَنُ </w:t>
      </w:r>
      <w:r>
        <w:rPr>
          <w:rFonts w:eastAsia="Amiri" w:cs="Amiri" w:ascii="Amiri" w:hAnsi="Amiri"/>
          <w:color w:val="111111"/>
          <w:sz w:val="28"/>
          <w:szCs w:val="28"/>
          <w:rtl w:val="true"/>
          <w:lang w:bidi="ar-SA"/>
        </w:rPr>
        <w:t xml:space="preserve">. </w:t>
      </w:r>
      <w:r>
        <w:rPr>
          <w:rStyle w:val="FootnoteAnchor"/>
          <w:rtl w:val="true"/>
        </w:rPr>
        <w:footnoteReference w:id="205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عَیشَ أهْنَأُ مِن حُسنِ الخُلقِ </w:t>
      </w:r>
      <w:r>
        <w:rPr>
          <w:rFonts w:eastAsia="Amiri" w:cs="Amiri" w:ascii="Amiri" w:hAnsi="Amiri"/>
          <w:color w:val="111111"/>
          <w:sz w:val="28"/>
          <w:szCs w:val="28"/>
          <w:rtl w:val="true"/>
          <w:lang w:bidi="ar-SA"/>
        </w:rPr>
        <w:t xml:space="preserve">. </w:t>
      </w:r>
      <w:r>
        <w:rPr>
          <w:rStyle w:val="FootnoteAnchor"/>
          <w:rtl w:val="true"/>
        </w:rPr>
        <w:footnoteReference w:id="2059"/>
      </w:r>
    </w:p>
    <w:p>
      <w:pPr>
        <w:pStyle w:val="BookText"/>
        <w:rPr/>
      </w:pPr>
      <w:r>
        <w:rPr>
          <w:rStyle w:val="FootnoteAnchor"/>
          <w:rtl w:val="true"/>
        </w:rPr>
        <w:footnoteReference w:id="20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نیک ترین نیکویی ، خوی نیکوست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زندگیی گواراتر از اخلاق خوش نیست </w:t>
      </w:r>
      <w:r>
        <w:rPr>
          <w:rFonts w:eastAsia="IRNazanin" w:cs="IRNazanin"/>
          <w:color w:val="111111"/>
          <w:sz w:val="28"/>
          <w:szCs w:val="28"/>
          <w:rtl w:val="true"/>
          <w:lang w:bidi="fa-IR"/>
        </w:rPr>
        <w:t>.</w:t>
      </w:r>
    </w:p>
    <w:p>
      <w:pPr>
        <w:pStyle w:val="Heading5"/>
        <w:numPr>
          <w:ilvl w:val="4"/>
          <w:numId w:val="1"/>
        </w:numPr>
        <w:rPr/>
      </w:pPr>
      <w:bookmarkStart w:id="1945" w:name="__RefHeading___Toc14229995_73709187"/>
      <w:bookmarkStart w:id="1946" w:name="_Toc813"/>
      <w:bookmarkEnd w:id="1945"/>
      <w:r>
        <w:rPr/>
        <w:t>1112</w:t>
      </w:r>
      <w:r>
        <w:rPr>
          <w:rtl w:val="true"/>
        </w:rPr>
        <w:t xml:space="preserve"> - </w:t>
      </w:r>
      <w:r>
        <w:rPr>
          <w:rtl w:val="true"/>
        </w:rPr>
        <w:t>جزاء حُسنِ الخُلُقِ</w:t>
      </w:r>
      <w:bookmarkEnd w:id="1946"/>
    </w:p>
    <w:p>
      <w:pPr>
        <w:pStyle w:val="Heading6"/>
        <w:numPr>
          <w:ilvl w:val="5"/>
          <w:numId w:val="1"/>
        </w:numPr>
        <w:rPr/>
      </w:pPr>
      <w:bookmarkStart w:id="1947" w:name="__RefHeading___Toc14229997_73709187"/>
      <w:bookmarkStart w:id="1948" w:name="_Toc814"/>
      <w:bookmarkEnd w:id="1947"/>
      <w:r>
        <w:rPr/>
        <w:t>1112</w:t>
      </w:r>
      <w:r>
        <w:rPr>
          <w:rtl w:val="true"/>
        </w:rPr>
        <w:t xml:space="preserve"> - </w:t>
      </w:r>
      <w:r>
        <w:rPr>
          <w:rtl w:val="true"/>
        </w:rPr>
        <w:t>پاداش خوشخویی</w:t>
      </w:r>
      <w:bookmarkEnd w:id="194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حَسَّنَ خُلقَهُ بَلّغَهُ اللّهُ درَجَةَ الصّائمِ القائمِ </w:t>
      </w:r>
      <w:r>
        <w:rPr>
          <w:rFonts w:eastAsia="Amiri" w:cs="Amiri" w:ascii="Amiri" w:hAnsi="Amiri"/>
          <w:color w:val="111111"/>
          <w:sz w:val="28"/>
          <w:szCs w:val="28"/>
          <w:rtl w:val="true"/>
          <w:lang w:bidi="ar-SA"/>
        </w:rPr>
        <w:t xml:space="preserve">. </w:t>
      </w:r>
      <w:r>
        <w:rPr>
          <w:rStyle w:val="FootnoteAnchor"/>
          <w:rtl w:val="true"/>
        </w:rPr>
        <w:footnoteReference w:id="206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لَیَبلُغُ بحُسنِ خُلقِهِ عَظیمَ دَرَجاتِ الآخِرَةِ و شَرَفِ المَنازِل ، و إنَّهُ لَضَعیفُ العِبادَةِ </w:t>
      </w:r>
      <w:r>
        <w:rPr>
          <w:rFonts w:eastAsia="Amiri" w:cs="Amiri" w:ascii="Amiri" w:hAnsi="Amiri"/>
          <w:color w:val="111111"/>
          <w:sz w:val="28"/>
          <w:szCs w:val="28"/>
          <w:rtl w:val="true"/>
          <w:lang w:bidi="ar-SA"/>
        </w:rPr>
        <w:t xml:space="preserve">. </w:t>
      </w:r>
      <w:r>
        <w:rPr>
          <w:rStyle w:val="FootnoteAnchor"/>
          <w:rtl w:val="true"/>
        </w:rPr>
        <w:footnoteReference w:id="206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یُدرِکُ بحُسنِ خُلقِهِ دَرَجةَ الصّائمِ القائمِ ، و إنَّهُ لَیُکْتَبُ جَبّارا و لا یَمْلِکُ إلاّ أهلَهُ</w:t>
      </w:r>
      <w:r>
        <w:rPr>
          <w:rFonts w:eastAsia="Amiri" w:cs="Amiri" w:ascii="Amiri" w:hAnsi="Amiri"/>
          <w:color w:val="111111"/>
          <w:sz w:val="28"/>
          <w:szCs w:val="28"/>
          <w:rtl w:val="true"/>
          <w:lang w:bidi="ar-SA"/>
        </w:rPr>
        <w:t xml:space="preserve">! </w:t>
      </w:r>
      <w:r>
        <w:rPr>
          <w:rStyle w:val="FootnoteAnchor"/>
          <w:rtl w:val="true"/>
        </w:rPr>
        <w:footnoteReference w:id="206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صاحِبَ الخُلقِ الحَسنِ لَهُ مِثلُ أجْرِ الصّائمِ القائمِ </w:t>
      </w:r>
      <w:r>
        <w:rPr>
          <w:rFonts w:eastAsia="Amiri" w:cs="Amiri" w:ascii="Amiri" w:hAnsi="Amiri"/>
          <w:color w:val="111111"/>
          <w:sz w:val="28"/>
          <w:szCs w:val="28"/>
          <w:rtl w:val="true"/>
          <w:lang w:bidi="ar-SA"/>
        </w:rPr>
        <w:t xml:space="preserve">. </w:t>
      </w:r>
      <w:r>
        <w:rPr>
          <w:rStyle w:val="FootnoteAnchor"/>
          <w:rtl w:val="true"/>
        </w:rPr>
        <w:footnoteReference w:id="2064"/>
      </w:r>
    </w:p>
    <w:p>
      <w:pPr>
        <w:pStyle w:val="BookText"/>
        <w:rPr/>
      </w:pPr>
      <w:r>
        <w:rPr>
          <w:rFonts w:eastAsia="Times New Roman" w:cs="Times New Roman" w:ascii="Times New Roman" w:hAnsi="Times New Roman"/>
          <w:color w:val="111111"/>
          <w:sz w:val="28"/>
          <w:szCs w:val="28"/>
          <w:lang w:val="en-US" w:bidi="en-US"/>
        </w:rPr>
        <w:t>1112</w:t>
      </w:r>
    </w:p>
    <w:p>
      <w:pPr>
        <w:pStyle w:val="BookText"/>
        <w:rPr/>
      </w:pPr>
      <w:r>
        <w:rPr>
          <w:rFonts w:ascii="IRNazanin" w:hAnsi="IRNazanin" w:eastAsia="IRNazanin"/>
          <w:color w:val="111111"/>
          <w:sz w:val="28"/>
          <w:sz w:val="28"/>
          <w:szCs w:val="28"/>
          <w:rtl w:val="true"/>
          <w:lang w:bidi="fa-IR"/>
        </w:rPr>
        <w:t>پاداش خوش خویی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اخلاق خویش را نیکو گرداند ، خداوند او را به مقام روزه گیرِ شب زنده دار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 هر چند در عبادت ضعیف باشد ، با اخلاق نیک خود در آخرت به درجات بزرگ و منزلتهای والایی دست می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با حُسن خلق خود ، به رتبه روزه گیر شب زنده دار می رسد ، و در زمره گردن فرازان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آید ، در حالی که جز بر خانواده خود فرمانروایی ندارد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انسان خوش خو را پاداشی همانند پاداش روزه گیر شب زنده دار است</w:t>
      </w:r>
      <w:r>
        <w:rPr>
          <w:rFonts w:eastAsia="IRNazanin" w:cs="IRNazanin"/>
          <w:color w:val="111111"/>
          <w:sz w:val="28"/>
          <w:szCs w:val="28"/>
          <w:rtl w:val="true"/>
          <w:lang w:bidi="fa-IR"/>
        </w:rPr>
        <w:t>.</w:t>
      </w:r>
      <w:bookmarkStart w:id="1949" w:name="pg11924_135446"/>
    </w:p>
    <w:p>
      <w:pPr>
        <w:pStyle w:val="BookText"/>
        <w:rPr/>
      </w:pPr>
      <w:bookmarkEnd w:id="1949"/>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لَیُعْطی العَبدَ مِن الثَّوابِ علی حُسنِ الخُلقِ کما یُعطی المُجاهِدَ فی سبیلِ اللّهِ یَغدو علَیهِ و یَروحُ </w:t>
      </w:r>
      <w:r>
        <w:rPr>
          <w:rFonts w:eastAsia="Amiri" w:cs="Amiri" w:ascii="Amiri" w:hAnsi="Amiri"/>
          <w:color w:val="111111"/>
          <w:sz w:val="28"/>
          <w:szCs w:val="28"/>
          <w:rtl w:val="true"/>
          <w:lang w:bidi="ar-SA"/>
        </w:rPr>
        <w:t xml:space="preserve">. </w:t>
      </w:r>
      <w:r>
        <w:rPr>
          <w:rStyle w:val="FootnoteAnchor"/>
          <w:rtl w:val="true"/>
        </w:rPr>
        <w:footnoteReference w:id="20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یَقْدِمُ المؤمنُ علی اللّهِ عزّ و جلّ بعَملٍ بعدَ الفرائضِ أحَبَّ إلی اللّهِ تعالی مِن أنْ یَسَعَ النّاسَ بخُلقِهِ </w:t>
      </w:r>
      <w:r>
        <w:rPr>
          <w:rFonts w:eastAsia="Amiri" w:cs="Amiri" w:ascii="Amiri" w:hAnsi="Amiri"/>
          <w:color w:val="111111"/>
          <w:sz w:val="28"/>
          <w:szCs w:val="28"/>
          <w:rtl w:val="true"/>
          <w:lang w:bidi="ar-SA"/>
        </w:rPr>
        <w:t xml:space="preserve">. </w:t>
      </w:r>
      <w:r>
        <w:rPr>
          <w:rStyle w:val="FootnoteAnchor"/>
          <w:rtl w:val="true"/>
        </w:rPr>
        <w:footnoteReference w:id="2066"/>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بر خوش خوییِ بنده ثوابی را می دهد ، همانند ثواب مجاهدی که هر بام و شام در راه خدا جهاد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بعد از واجبات ، عملی محبوبتر از خوش اخلاقی با مردم نزد خداوند متعال نمی آورد </w:t>
      </w:r>
      <w:r>
        <w:rPr>
          <w:rFonts w:eastAsia="IRNazanin" w:cs="IRNazanin"/>
          <w:color w:val="111111"/>
          <w:sz w:val="28"/>
          <w:szCs w:val="28"/>
          <w:rtl w:val="true"/>
          <w:lang w:bidi="fa-IR"/>
        </w:rPr>
        <w:t>.</w:t>
      </w:r>
    </w:p>
    <w:p>
      <w:pPr>
        <w:pStyle w:val="Heading5"/>
        <w:numPr>
          <w:ilvl w:val="4"/>
          <w:numId w:val="1"/>
        </w:numPr>
        <w:rPr/>
      </w:pPr>
      <w:bookmarkStart w:id="1950" w:name="__RefHeading___Toc14229999_73709187"/>
      <w:bookmarkStart w:id="1951" w:name="_Toc815"/>
      <w:bookmarkEnd w:id="1950"/>
      <w:r>
        <w:rPr/>
        <w:t>1113</w:t>
      </w:r>
      <w:r>
        <w:rPr>
          <w:rtl w:val="true"/>
        </w:rPr>
        <w:t xml:space="preserve"> - </w:t>
      </w:r>
      <w:r>
        <w:rPr>
          <w:rtl w:val="true"/>
        </w:rPr>
        <w:t>أفضَلُ ما یوضَعُ فِی المیزانِ</w:t>
      </w:r>
      <w:bookmarkEnd w:id="1951"/>
    </w:p>
    <w:p>
      <w:pPr>
        <w:pStyle w:val="Heading6"/>
        <w:numPr>
          <w:ilvl w:val="5"/>
          <w:numId w:val="1"/>
        </w:numPr>
        <w:rPr/>
      </w:pPr>
      <w:bookmarkStart w:id="1952" w:name="__RefHeading___Toc14230001_73709187"/>
      <w:bookmarkStart w:id="1953" w:name="_Toc816"/>
      <w:bookmarkEnd w:id="1952"/>
      <w:r>
        <w:rPr/>
        <w:t>1113</w:t>
      </w:r>
      <w:r>
        <w:rPr>
          <w:rtl w:val="true"/>
        </w:rPr>
        <w:t xml:space="preserve"> - </w:t>
      </w:r>
      <w:r>
        <w:rPr>
          <w:rtl w:val="true"/>
        </w:rPr>
        <w:t>بهترین چیز در ترازوی اعمال</w:t>
      </w:r>
      <w:bookmarkEnd w:id="195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یُوضَعُ فی مِیزانِ العَبدِ یَومَ القِیامَةِ حُسنُ خُلقِهِ </w:t>
      </w:r>
      <w:r>
        <w:rPr>
          <w:rFonts w:eastAsia="Amiri" w:cs="Amiri" w:ascii="Amiri" w:hAnsi="Amiri"/>
          <w:color w:val="111111"/>
          <w:sz w:val="28"/>
          <w:szCs w:val="28"/>
          <w:rtl w:val="true"/>
          <w:lang w:bidi="ar-SA"/>
        </w:rPr>
        <w:t xml:space="preserve">. </w:t>
      </w:r>
      <w:r>
        <w:rPr>
          <w:rStyle w:val="FootnoteAnchor"/>
          <w:rtl w:val="true"/>
        </w:rPr>
        <w:footnoteReference w:id="206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شیءٍ أثقَلُ فی المیزانِ مِن حُسنِ الخُلقِ </w:t>
      </w:r>
      <w:r>
        <w:rPr>
          <w:rFonts w:eastAsia="Amiri" w:cs="Amiri" w:ascii="Amiri" w:hAnsi="Amiri"/>
          <w:color w:val="111111"/>
          <w:sz w:val="28"/>
          <w:szCs w:val="28"/>
          <w:rtl w:val="true"/>
          <w:lang w:bidi="ar-SA"/>
        </w:rPr>
        <w:t xml:space="preserve">. </w:t>
      </w:r>
      <w:r>
        <w:rPr>
          <w:rStyle w:val="FootnoteAnchor"/>
          <w:rtl w:val="true"/>
        </w:rPr>
        <w:footnoteReference w:id="206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یُوضَعُ فی مِیزانِ امرئٍ یَومَ القِیامَةِ أفضَلُ مِن حُسنِ الخُلقِ </w:t>
      </w:r>
      <w:r>
        <w:rPr>
          <w:rFonts w:eastAsia="Amiri" w:cs="Amiri" w:ascii="Amiri" w:hAnsi="Amiri"/>
          <w:color w:val="111111"/>
          <w:sz w:val="28"/>
          <w:szCs w:val="28"/>
          <w:rtl w:val="true"/>
          <w:lang w:bidi="ar-SA"/>
        </w:rPr>
        <w:t xml:space="preserve">. </w:t>
      </w:r>
      <w:r>
        <w:rPr>
          <w:rStyle w:val="FootnoteAnchor"/>
          <w:rtl w:val="true"/>
        </w:rPr>
        <w:footnoteReference w:id="2069"/>
      </w:r>
    </w:p>
    <w:p>
      <w:pPr>
        <w:pStyle w:val="BookText"/>
        <w:rPr/>
      </w:pPr>
      <w:r>
        <w:rPr>
          <w:rStyle w:val="FootnoteAnchor"/>
          <w:rtl w:val="true"/>
        </w:rPr>
        <w:footnoteReference w:id="2070"/>
      </w:r>
    </w:p>
    <w:p>
      <w:pPr>
        <w:pStyle w:val="BookText"/>
        <w:rPr/>
      </w:pPr>
      <w:r>
        <w:rPr>
          <w:rFonts w:eastAsia="Times New Roman" w:cs="Times New Roman" w:ascii="Times New Roman" w:hAnsi="Times New Roman"/>
          <w:color w:val="111111"/>
          <w:sz w:val="28"/>
          <w:szCs w:val="28"/>
          <w:lang w:val="en-US" w:bidi="en-US"/>
        </w:rPr>
        <w:t>1113</w:t>
      </w:r>
    </w:p>
    <w:p>
      <w:pPr>
        <w:pStyle w:val="BookText"/>
        <w:rPr/>
      </w:pPr>
      <w:r>
        <w:rPr>
          <w:rFonts w:ascii="IRNazanin" w:hAnsi="IRNazanin" w:eastAsia="IRNazanin"/>
          <w:color w:val="111111"/>
          <w:sz w:val="28"/>
          <w:sz w:val="28"/>
          <w:szCs w:val="28"/>
          <w:rtl w:val="true"/>
          <w:lang w:bidi="fa-IR"/>
        </w:rPr>
        <w:t>بهترین چیز در ترازوی اعمال</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چیزی که روز قیامت در ترازوی اعمال بنده گذاشته می شود، حُسن خلق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ترازوی اعمال، چیزی سنگینتر از خوش خویی نیست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قیامت چیزی برتر از خوش خویی در ترازوی اعمال آدمی نهاده نمی شود </w:t>
      </w:r>
      <w:r>
        <w:rPr>
          <w:rFonts w:eastAsia="IRNazanin" w:cs="IRNazanin"/>
          <w:color w:val="111111"/>
          <w:sz w:val="28"/>
          <w:szCs w:val="28"/>
          <w:rtl w:val="true"/>
          <w:lang w:bidi="fa-IR"/>
        </w:rPr>
        <w:t>.</w:t>
      </w:r>
      <w:bookmarkStart w:id="1954" w:name="pg11924_135447"/>
    </w:p>
    <w:p>
      <w:pPr>
        <w:pStyle w:val="Heading5"/>
        <w:numPr>
          <w:ilvl w:val="4"/>
          <w:numId w:val="1"/>
        </w:numPr>
        <w:rPr/>
      </w:pPr>
      <w:bookmarkStart w:id="1955" w:name="__RefHeading___Toc14230003_73709187"/>
      <w:bookmarkStart w:id="1956" w:name="_Toc817"/>
      <w:bookmarkEnd w:id="1954"/>
      <w:bookmarkEnd w:id="1955"/>
      <w:r>
        <w:rPr/>
        <w:t>1114</w:t>
      </w:r>
      <w:r>
        <w:rPr>
          <w:rtl w:val="true"/>
        </w:rPr>
        <w:t xml:space="preserve"> - </w:t>
      </w:r>
      <w:r>
        <w:rPr>
          <w:rtl w:val="true"/>
        </w:rPr>
        <w:t>عَظَمَةُ خُلُقِ النَّبِیِّ</w:t>
      </w:r>
      <w:bookmarkEnd w:id="1956"/>
    </w:p>
    <w:p>
      <w:pPr>
        <w:pStyle w:val="Heading6"/>
        <w:numPr>
          <w:ilvl w:val="5"/>
          <w:numId w:val="1"/>
        </w:numPr>
        <w:rPr/>
      </w:pPr>
      <w:bookmarkStart w:id="1957" w:name="__RefHeading___Toc14230005_73709187"/>
      <w:bookmarkStart w:id="1958" w:name="_Toc818"/>
      <w:bookmarkEnd w:id="1957"/>
      <w:r>
        <w:rPr/>
        <w:t>1114</w:t>
      </w:r>
      <w:r>
        <w:rPr>
          <w:rtl w:val="true"/>
        </w:rPr>
        <w:t xml:space="preserve"> - </w:t>
      </w:r>
      <w:r>
        <w:rPr>
          <w:rtl w:val="true"/>
        </w:rPr>
        <w:t>شکوه و عظمت اخلاق پیامبرصلی الله علیه وآله</w:t>
      </w:r>
      <w:bookmarkEnd w:id="1958"/>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 xml:space="preserve">» . </w:t>
      </w:r>
      <w:r>
        <w:rPr>
          <w:rStyle w:val="FootnoteAnchor"/>
          <w:rtl w:val="true"/>
        </w:rPr>
        <w:footnoteReference w:id="2071"/>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لَعلی خُلُقٍ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الإسلامُ </w:t>
      </w:r>
      <w:r>
        <w:rPr>
          <w:rFonts w:eastAsia="Amiri" w:cs="Amiri" w:ascii="Amiri" w:hAnsi="Amiri"/>
          <w:color w:val="111111"/>
          <w:sz w:val="28"/>
          <w:szCs w:val="28"/>
          <w:rtl w:val="true"/>
          <w:lang w:bidi="ar-SA"/>
        </w:rPr>
        <w:t xml:space="preserve">. </w:t>
      </w:r>
      <w:r>
        <w:rPr>
          <w:rStyle w:val="FootnoteAnchor"/>
          <w:rtl w:val="true"/>
        </w:rPr>
        <w:footnoteReference w:id="2072"/>
      </w:r>
    </w:p>
    <w:p>
      <w:pPr>
        <w:pStyle w:val="BookText"/>
        <w:rPr/>
      </w:pPr>
      <w:r>
        <w:rPr>
          <w:rFonts w:ascii="Amiri" w:hAnsi="Amiri" w:eastAsia="Amiri" w:cs="Amiri"/>
          <w:color w:val="111111"/>
          <w:sz w:val="28"/>
          <w:sz w:val="28"/>
          <w:szCs w:val="28"/>
          <w:rtl w:val="true"/>
          <w:lang w:bidi="ar-SA"/>
        </w:rPr>
        <w:t>عنه علیه السلامـ فی الآیةِ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دِینٍ عَظیمٍ </w:t>
      </w:r>
      <w:r>
        <w:rPr>
          <w:rFonts w:eastAsia="Amiri" w:cs="Amiri" w:ascii="Amiri" w:hAnsi="Amiri"/>
          <w:color w:val="111111"/>
          <w:sz w:val="28"/>
          <w:szCs w:val="28"/>
          <w:rtl w:val="true"/>
          <w:lang w:bidi="ar-SA"/>
        </w:rPr>
        <w:t xml:space="preserve">. </w:t>
      </w:r>
      <w:r>
        <w:rPr>
          <w:rStyle w:val="FootnoteAnchor"/>
          <w:rtl w:val="true"/>
        </w:rPr>
        <w:footnoteReference w:id="207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فیما خاطَبَ اللّهُ تعالی بِهِ نبیَّهُ صلی الله علیه و آله أنْ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لَعلی خُلقٍ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و حُسنُ الخُلقِ </w:t>
      </w:r>
      <w:r>
        <w:rPr>
          <w:rFonts w:eastAsia="Amiri" w:cs="Amiri" w:ascii="Amiri" w:hAnsi="Amiri"/>
          <w:color w:val="111111"/>
          <w:sz w:val="28"/>
          <w:szCs w:val="28"/>
          <w:rtl w:val="true"/>
          <w:lang w:bidi="ar-SA"/>
        </w:rPr>
        <w:t xml:space="preserve">. </w:t>
      </w:r>
      <w:r>
        <w:rPr>
          <w:rStyle w:val="FootnoteAnchor"/>
          <w:rtl w:val="true"/>
        </w:rPr>
        <w:footnoteReference w:id="20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خُلُقهُ القُرآنُ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خُـذِ العَفْـوَ و أْمُـرْ بالعُـرْفِ و أعْـرِضْ عَـنِ الجاهِلینَ</w:t>
      </w:r>
      <w:r>
        <w:rPr>
          <w:rFonts w:eastAsia="Amiri" w:cs="Amiri" w:ascii="Amiri" w:hAnsi="Amiri"/>
          <w:color w:val="111111"/>
          <w:sz w:val="28"/>
          <w:szCs w:val="28"/>
          <w:rtl w:val="true"/>
          <w:lang w:bidi="ar-SA"/>
        </w:rPr>
        <w:t xml:space="preserve">» </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6"/>
      </w:r>
    </w:p>
    <w:p>
      <w:pPr>
        <w:pStyle w:val="BookText"/>
        <w:rPr/>
      </w:pPr>
      <w:r>
        <w:rPr>
          <w:rStyle w:val="FootnoteAnchor"/>
          <w:rtl w:val="true"/>
        </w:rPr>
        <w:footnoteReference w:id="207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1114</w:t>
      </w:r>
    </w:p>
    <w:p>
      <w:pPr>
        <w:pStyle w:val="BookText"/>
        <w:rPr/>
      </w:pPr>
      <w:r>
        <w:rPr>
          <w:rFonts w:ascii="IRNazanin" w:hAnsi="IRNazanin" w:eastAsia="IRNazanin"/>
          <w:color w:val="111111"/>
          <w:sz w:val="28"/>
          <w:sz w:val="28"/>
          <w:szCs w:val="28"/>
          <w:rtl w:val="true"/>
          <w:lang w:bidi="fa-IR"/>
        </w:rPr>
        <w:t>شکوه و عظمت اخلاق پیامبر صلی الله علیه و آله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بر خُلقی عظیم هستی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بر خُلقی عظیم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نیز درباره همان آیه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دینی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خطابهایی که خداوند متعال به پیامبرش صلی الله علیه و آله نمود این بود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بر خُلقی عظیم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بخشندگی و خوش خویی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پیامبر خدا صلی الله علیه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خداوند عزّ و جلّ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عفو را پیشه کن و به نیکی فرمان ده و از جاهلان روی گردان</w:t>
      </w:r>
      <w:r>
        <w:rPr>
          <w:rFonts w:eastAsia="IRNazanin" w:cs="IRNazanin"/>
          <w:color w:val="111111"/>
          <w:sz w:val="28"/>
          <w:szCs w:val="28"/>
          <w:rtl w:val="true"/>
          <w:lang w:bidi="fa-IR"/>
        </w:rPr>
        <w:t>» .</w:t>
      </w:r>
    </w:p>
    <w:p>
      <w:pPr>
        <w:pStyle w:val="Heading5"/>
        <w:numPr>
          <w:ilvl w:val="4"/>
          <w:numId w:val="1"/>
        </w:numPr>
        <w:rPr/>
      </w:pPr>
      <w:bookmarkStart w:id="1959" w:name="__RefHeading___Toc14230007_73709187"/>
      <w:bookmarkStart w:id="1960" w:name="_Toc819"/>
      <w:bookmarkEnd w:id="1959"/>
      <w:r>
        <w:rPr/>
        <w:t>1115</w:t>
      </w:r>
      <w:r>
        <w:rPr>
          <w:rtl w:val="true"/>
        </w:rPr>
        <w:t xml:space="preserve"> - </w:t>
      </w:r>
      <w:r>
        <w:rPr>
          <w:rtl w:val="true"/>
        </w:rPr>
        <w:t>حُسنُ الخُلُقِ وکَمالُ الدِّینِ</w:t>
      </w:r>
      <w:bookmarkEnd w:id="1960"/>
    </w:p>
    <w:p>
      <w:pPr>
        <w:pStyle w:val="Heading6"/>
        <w:numPr>
          <w:ilvl w:val="5"/>
          <w:numId w:val="1"/>
        </w:numPr>
        <w:rPr/>
      </w:pPr>
      <w:bookmarkStart w:id="1961" w:name="__RefHeading___Toc14230009_73709187"/>
      <w:bookmarkStart w:id="1962" w:name="_Toc820"/>
      <w:bookmarkEnd w:id="1961"/>
      <w:r>
        <w:rPr/>
        <w:t>1115</w:t>
      </w:r>
      <w:r>
        <w:rPr>
          <w:rtl w:val="true"/>
        </w:rPr>
        <w:t xml:space="preserve"> - </w:t>
      </w:r>
      <w:r>
        <w:rPr>
          <w:rtl w:val="true"/>
        </w:rPr>
        <w:t>خوشخویی و کمال دین</w:t>
      </w:r>
      <w:bookmarkEnd w:id="196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أحَبّکُم إلَیَّ و أقرَبَکُم مِنّی یَومَ القِیامَةِ مَجلِسا أحْسَنُکُم خُلقا ، و أشَدُّکُم تَواضُعا </w:t>
      </w:r>
      <w:r>
        <w:rPr>
          <w:rFonts w:eastAsia="Amiri" w:cs="Amiri" w:ascii="Amiri" w:hAnsi="Amiri"/>
          <w:color w:val="111111"/>
          <w:sz w:val="28"/>
          <w:szCs w:val="28"/>
          <w:rtl w:val="true"/>
          <w:lang w:bidi="ar-SA"/>
        </w:rPr>
        <w:t xml:space="preserve">. </w:t>
      </w:r>
      <w:r>
        <w:rPr>
          <w:rStyle w:val="FootnoteAnchor"/>
          <w:rtl w:val="true"/>
        </w:rPr>
        <w:footnoteReference w:id="2078"/>
      </w:r>
    </w:p>
    <w:p>
      <w:pPr>
        <w:pStyle w:val="BookText"/>
        <w:rPr/>
      </w:pPr>
      <w:r>
        <w:rPr>
          <w:rFonts w:eastAsia="Times New Roman" w:cs="Times New Roman" w:ascii="Times New Roman" w:hAnsi="Times New Roman"/>
          <w:color w:val="111111"/>
          <w:sz w:val="28"/>
          <w:szCs w:val="28"/>
          <w:lang w:val="en-US" w:bidi="en-US"/>
        </w:rPr>
        <w:t>1115</w:t>
      </w:r>
    </w:p>
    <w:p>
      <w:pPr>
        <w:pStyle w:val="BookText"/>
        <w:rPr/>
      </w:pPr>
      <w:r>
        <w:rPr>
          <w:rFonts w:ascii="IRNazanin" w:hAnsi="IRNazanin" w:eastAsia="IRNazanin"/>
          <w:color w:val="111111"/>
          <w:sz w:val="28"/>
          <w:sz w:val="28"/>
          <w:szCs w:val="28"/>
          <w:rtl w:val="true"/>
          <w:lang w:bidi="fa-IR"/>
        </w:rPr>
        <w:t>خوش خویی و کمال دین</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محبوبترین شما نزد من و نزدیکترینتان به من در روز قیامت ، خوش خوترین و افتاده ترین شماست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أکمَلُ المؤمنینَ إیمانا أحْسَنُهُم خُلقا </w:t>
      </w:r>
      <w:r>
        <w:rPr>
          <w:rFonts w:eastAsia="Amiri" w:cs="Amiri" w:ascii="Amiri" w:hAnsi="Amiri"/>
          <w:color w:val="111111"/>
          <w:sz w:val="28"/>
          <w:szCs w:val="28"/>
          <w:rtl w:val="true"/>
          <w:lang w:bidi="ar-SA"/>
        </w:rPr>
        <w:t xml:space="preserve">. </w:t>
      </w:r>
      <w:r>
        <w:rPr>
          <w:rStyle w:val="FootnoteAnchor"/>
          <w:rtl w:val="true"/>
        </w:rPr>
        <w:footnoteReference w:id="207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أشْبَهُکُم بِی أحْسَنُکُم خُلقا </w:t>
      </w:r>
      <w:r>
        <w:rPr>
          <w:rFonts w:eastAsia="Amiri" w:cs="Amiri" w:ascii="Amiri" w:hAnsi="Amiri"/>
          <w:color w:val="111111"/>
          <w:sz w:val="28"/>
          <w:szCs w:val="28"/>
          <w:rtl w:val="true"/>
          <w:lang w:bidi="ar-SA"/>
        </w:rPr>
        <w:t xml:space="preserve">. </w:t>
      </w:r>
      <w:r>
        <w:rPr>
          <w:rStyle w:val="FootnoteAnchor"/>
          <w:rtl w:val="true"/>
        </w:rPr>
        <w:footnoteReference w:id="208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یُحِبُّ مَعالِیَ الأخْلاقِ و یَکْرَهُ سَفْسافَها </w:t>
      </w:r>
      <w:r>
        <w:rPr>
          <w:rFonts w:eastAsia="Amiri" w:cs="Amiri" w:ascii="Amiri" w:hAnsi="Amiri"/>
          <w:color w:val="111111"/>
          <w:sz w:val="28"/>
          <w:szCs w:val="28"/>
          <w:rtl w:val="true"/>
          <w:lang w:bidi="ar-SA"/>
        </w:rPr>
        <w:t xml:space="preserve">. </w:t>
      </w:r>
      <w:r>
        <w:rPr>
          <w:rStyle w:val="FootnoteAnchor"/>
          <w:rtl w:val="true"/>
        </w:rPr>
        <w:footnoteReference w:id="2081"/>
      </w:r>
    </w:p>
    <w:p>
      <w:pPr>
        <w:pStyle w:val="BookText"/>
        <w:rPr/>
      </w:pPr>
      <w:r>
        <w:rPr>
          <w:rFonts w:ascii="Amiri" w:hAnsi="Amiri" w:eastAsia="Amiri" w:cs="Amiri"/>
          <w:color w:val="111111"/>
          <w:sz w:val="28"/>
          <w:sz w:val="28"/>
          <w:szCs w:val="28"/>
          <w:rtl w:val="true"/>
          <w:lang w:bidi="ar-SA"/>
        </w:rPr>
        <w:t xml:space="preserve">بحار الأنوار عن الإمام الصّادق عن أبیه عن جدّه عن الإمام علیّ علیهم السلامعن رسول اللّه صلی الله علیه و آله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أ لاَ اُخبِرُکُ بأشْبَهِکُم بِی خُلقا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بلی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أحْسَنُکُم خُلقا أعظَمُکُم حِلْما ، و أبَرُّکُم بقَرابَتِهِ ، و أشَدُّکُم مِن نَفسِهِ إنْصافا </w:t>
      </w:r>
      <w:r>
        <w:rPr>
          <w:rFonts w:eastAsia="Amiri" w:cs="Amiri" w:ascii="Amiri" w:hAnsi="Amiri"/>
          <w:color w:val="111111"/>
          <w:sz w:val="28"/>
          <w:szCs w:val="28"/>
          <w:rtl w:val="true"/>
          <w:lang w:bidi="ar-SA"/>
        </w:rPr>
        <w:t xml:space="preserve">. </w:t>
      </w:r>
      <w:r>
        <w:rPr>
          <w:rStyle w:val="FootnoteAnchor"/>
          <w:rtl w:val="true"/>
        </w:rPr>
        <w:footnoteReference w:id="208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رَوِّضوا أنفُسَکُم علی الأخْلاقِ الحَسَنَةِ ؛ فإنّ العَبدَ المُسلِمَ یَبلُغُ بحُسْنِ خُلقِهِ دَرجَةَ الصّائمِ القائمِ </w:t>
      </w:r>
      <w:r>
        <w:rPr>
          <w:rFonts w:eastAsia="Amiri" w:cs="Amiri" w:ascii="Amiri" w:hAnsi="Amiri"/>
          <w:color w:val="111111"/>
          <w:sz w:val="28"/>
          <w:szCs w:val="28"/>
          <w:rtl w:val="true"/>
          <w:lang w:bidi="ar-SA"/>
        </w:rPr>
        <w:t xml:space="preserve">. </w:t>
      </w:r>
      <w:r>
        <w:rPr>
          <w:rStyle w:val="FootnoteAnchor"/>
          <w:rtl w:val="true"/>
        </w:rPr>
        <w:footnoteReference w:id="20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تَنافَسوا فی الأخْلاقِ الرَّغِیبَةِ ، و الأحْلامِ العَظیمَةِ ، و الأخْطارِ الجلیلَةِ ، یَعْظُمْ لَکُمُ الجَزاءُ </w:t>
      </w:r>
      <w:r>
        <w:rPr>
          <w:rFonts w:eastAsia="Amiri" w:cs="Amiri" w:ascii="Amiri" w:hAnsi="Amiri"/>
          <w:color w:val="111111"/>
          <w:sz w:val="28"/>
          <w:szCs w:val="28"/>
          <w:rtl w:val="true"/>
          <w:lang w:bidi="ar-SA"/>
        </w:rPr>
        <w:t xml:space="preserve">. </w:t>
      </w:r>
      <w:r>
        <w:rPr>
          <w:rStyle w:val="FootnoteAnchor"/>
          <w:rtl w:val="true"/>
        </w:rPr>
        <w:footnoteReference w:id="2084"/>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مؤمن ایمانش کاملتر است که اخلاقش نیکوتر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شبیه ترین شما به من ، خوش خوترین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خویهای والا را دوست دارد و خویهای پست را ناخوش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از امام صادق از پدرش از جدّش از امام علی علیه السلام از پیامبر خدا صلی الله علیه و آله که به امیر المؤمنین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خبر ندهم که اخلاق کدام یک از شما به من شبیه تر است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از همه شما خوش خوتر و بردبارتر و به خویشاوندانش نیکو کارتر و با انصافتر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نفْسهای خود را بر اخلاق نیکو تمرین دهید ؛ زیرا که بنده مسلمان، با حُسنِ خُلقِ خود به درجه روزه گیرِ شب زنده دار می رسد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کسب خویهای پسندیده و آرزوهای بزرگ و منزلتهای والا با یکدیگر رقابت کنید، تا پاداش بزرگ یابید</w:t>
      </w:r>
      <w:r>
        <w:rPr>
          <w:rFonts w:eastAsia="IRNazanin" w:cs="IRNazanin"/>
          <w:color w:val="111111"/>
          <w:sz w:val="28"/>
          <w:szCs w:val="28"/>
          <w:rtl w:val="true"/>
          <w:lang w:bidi="fa-IR"/>
        </w:rPr>
        <w:t>.</w:t>
      </w:r>
      <w:bookmarkStart w:id="1963" w:name="pg11924_135449"/>
    </w:p>
    <w:p>
      <w:pPr>
        <w:pStyle w:val="BookText"/>
        <w:rPr/>
      </w:pPr>
      <w:bookmarkEnd w:id="196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کُنْتُم لا مَحالَةَ مُتَنافِسِینَ فتَنافَسوا فی الخِصالِ الرَّغیبَةِ و خِلالِ المَجدِ </w:t>
      </w:r>
      <w:r>
        <w:rPr>
          <w:rFonts w:eastAsia="Amiri" w:cs="Amiri" w:ascii="Amiri" w:hAnsi="Amiri"/>
          <w:color w:val="111111"/>
          <w:sz w:val="28"/>
          <w:szCs w:val="28"/>
          <w:rtl w:val="true"/>
          <w:lang w:bidi="ar-SA"/>
        </w:rPr>
        <w:t xml:space="preserve">. </w:t>
      </w:r>
      <w:r>
        <w:rPr>
          <w:rStyle w:val="FootnoteAnchor"/>
          <w:rtl w:val="true"/>
        </w:rPr>
        <w:footnoteReference w:id="20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کُنّا لا نَرْجو جَنّةً، و لا نَخْشی نارا و لا ثَوابا و لا عِقابا لَکانَ یَنْبَغی لَنا أنْ نَطلُبَ مَکارِمَ الأخْلاقِ؛ فإنَّها مِمّا یدُلُّ علی سبیلِ النَّجاحِ </w:t>
      </w:r>
      <w:r>
        <w:rPr>
          <w:rFonts w:eastAsia="Amiri" w:cs="Amiri" w:ascii="Amiri" w:hAnsi="Amiri"/>
          <w:color w:val="111111"/>
          <w:sz w:val="28"/>
          <w:szCs w:val="28"/>
          <w:rtl w:val="true"/>
          <w:lang w:bidi="ar-SA"/>
        </w:rPr>
        <w:t xml:space="preserve">. </w:t>
      </w:r>
      <w:r>
        <w:rPr>
          <w:rStyle w:val="FootnoteAnchor"/>
          <w:rtl w:val="true"/>
        </w:rPr>
        <w:footnoteReference w:id="20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بمَکارِمِ الأخْلاقِ فإنّها رِفْعَةٌ ، و إیّاکُم و الأخْلاقَ الدَّنِیَّةَ فإنّها تَضَعُ الشَّریفَ و تَهْدِمُ المَجْدَ </w:t>
      </w:r>
      <w:r>
        <w:rPr>
          <w:rFonts w:eastAsia="Amiri" w:cs="Amiri" w:ascii="Amiri" w:hAnsi="Amiri"/>
          <w:color w:val="111111"/>
          <w:sz w:val="28"/>
          <w:szCs w:val="28"/>
          <w:rtl w:val="true"/>
          <w:lang w:bidi="ar-SA"/>
        </w:rPr>
        <w:t xml:space="preserve">. </w:t>
      </w:r>
      <w:r>
        <w:rPr>
          <w:rStyle w:val="FootnoteAnchor"/>
          <w:rtl w:val="true"/>
        </w:rPr>
        <w:footnoteReference w:id="208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چاره ای از رقابت کردن ندارید ، پس در به دست آوردن خصلتهای پسندیده و خویهای بزرگوارانه رقابت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اگر هم به بهشت امید نمی داشتیم و از دوزخ نمی هراسیدیم و پاداش و کیفری در میان نمی بود، باز شایسته بود که در طلب مکارم اخلاق </w:t>
      </w:r>
      <w:r>
        <w:rPr>
          <w:rStyle w:val="FootnoteAnchor"/>
          <w:rtl w:val="true"/>
        </w:rPr>
        <w:footnoteReference w:id="2088"/>
      </w:r>
      <w:r>
        <w:rPr>
          <w:rFonts w:ascii="IRNazanin" w:hAnsi="IRNazanin" w:eastAsia="IRNazanin"/>
          <w:color w:val="111111"/>
          <w:sz w:val="28"/>
          <w:sz w:val="28"/>
          <w:szCs w:val="28"/>
          <w:rtl w:val="true"/>
          <w:lang w:bidi="fa-IR"/>
        </w:rPr>
        <w:t xml:space="preserve">برآییم؛ زیرا که راه موفقیت و پیروزی، در تحصیل مکارم اخلاق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تحصیل مکارم اخلاق که آن مایه رفعت است و از خویهای پست دوری کنید که آن انسانهای شریف را پست می کند و بزرگواری را از بین می برد </w:t>
      </w:r>
      <w:r>
        <w:rPr>
          <w:rFonts w:eastAsia="IRNazanin" w:cs="IRNazanin"/>
          <w:color w:val="111111"/>
          <w:sz w:val="28"/>
          <w:szCs w:val="28"/>
          <w:rtl w:val="true"/>
          <w:lang w:bidi="fa-IR"/>
        </w:rPr>
        <w:t>.</w:t>
      </w:r>
    </w:p>
    <w:p>
      <w:pPr>
        <w:pStyle w:val="Heading5"/>
        <w:numPr>
          <w:ilvl w:val="4"/>
          <w:numId w:val="1"/>
        </w:numPr>
        <w:rPr/>
      </w:pPr>
      <w:bookmarkStart w:id="1964" w:name="__RefHeading___Toc14230011_73709187"/>
      <w:bookmarkStart w:id="1965" w:name="_Toc821"/>
      <w:bookmarkEnd w:id="1964"/>
      <w:r>
        <w:rPr/>
        <w:t>1116</w:t>
      </w:r>
      <w:r>
        <w:rPr>
          <w:rtl w:val="true"/>
        </w:rPr>
        <w:t xml:space="preserve"> - </w:t>
      </w:r>
      <w:r>
        <w:rPr>
          <w:rtl w:val="true"/>
        </w:rPr>
        <w:t>الحَثُّ عَلی مَکارِمِ الأخلاقِ</w:t>
      </w:r>
      <w:bookmarkEnd w:id="1965"/>
    </w:p>
    <w:p>
      <w:pPr>
        <w:pStyle w:val="Heading6"/>
        <w:numPr>
          <w:ilvl w:val="5"/>
          <w:numId w:val="1"/>
        </w:numPr>
        <w:rPr/>
      </w:pPr>
      <w:bookmarkStart w:id="1966" w:name="__RefHeading___Toc14230013_73709187"/>
      <w:bookmarkStart w:id="1967" w:name="_Toc822"/>
      <w:bookmarkEnd w:id="1966"/>
      <w:r>
        <w:rPr/>
        <w:t>1116</w:t>
      </w:r>
      <w:r>
        <w:rPr>
          <w:rtl w:val="true"/>
        </w:rPr>
        <w:t xml:space="preserve"> - </w:t>
      </w:r>
      <w:r>
        <w:rPr>
          <w:rtl w:val="true"/>
        </w:rPr>
        <w:t>تشویق به کسب مکارم اخلاق</w:t>
      </w:r>
      <w:bookmarkEnd w:id="196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بُعِثْتُ لاُتَمِّمَ مَکارِمَ الأخْلاقِ </w:t>
      </w:r>
      <w:r>
        <w:rPr>
          <w:rFonts w:eastAsia="Amiri" w:cs="Amiri" w:ascii="Amiri" w:hAnsi="Amiri"/>
          <w:color w:val="111111"/>
          <w:sz w:val="28"/>
          <w:szCs w:val="28"/>
          <w:rtl w:val="true"/>
          <w:lang w:bidi="ar-SA"/>
        </w:rPr>
        <w:t xml:space="preserve">. </w:t>
      </w:r>
      <w:r>
        <w:rPr>
          <w:rStyle w:val="FootnoteAnchor"/>
          <w:rtl w:val="true"/>
        </w:rPr>
        <w:footnoteReference w:id="208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بُعِثْتُ لاُتَمِّمَ حُسْنَ الأخْلاقِ </w:t>
      </w:r>
      <w:r>
        <w:rPr>
          <w:rFonts w:eastAsia="Amiri" w:cs="Amiri" w:ascii="Amiri" w:hAnsi="Amiri"/>
          <w:color w:val="111111"/>
          <w:sz w:val="28"/>
          <w:szCs w:val="28"/>
          <w:rtl w:val="true"/>
          <w:lang w:bidi="ar-SA"/>
        </w:rPr>
        <w:t xml:space="preserve">. </w:t>
      </w:r>
      <w:r>
        <w:rPr>
          <w:rStyle w:val="FootnoteAnchor"/>
          <w:rtl w:val="true"/>
        </w:rPr>
        <w:footnoteReference w:id="209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سُبحانَهُ مَکارِمَ الأخْلاقِ صِلَةً بَینَهُ و بَینَ عِبادِهِ ، فحَسْبُ أحَدِکُم أنْ یَتَمسّکَ بخُلقٍ مُتَّصِلٍ باللّهِ </w:t>
      </w:r>
      <w:r>
        <w:rPr>
          <w:rFonts w:eastAsia="Amiri" w:cs="Amiri" w:ascii="Amiri" w:hAnsi="Amiri"/>
          <w:color w:val="111111"/>
          <w:sz w:val="28"/>
          <w:szCs w:val="28"/>
          <w:rtl w:val="true"/>
          <w:lang w:bidi="ar-SA"/>
        </w:rPr>
        <w:t xml:space="preserve">. </w:t>
      </w:r>
      <w:r>
        <w:rPr>
          <w:rStyle w:val="FootnoteAnchor"/>
          <w:rtl w:val="true"/>
        </w:rPr>
        <w:footnoteReference w:id="2091"/>
      </w:r>
    </w:p>
    <w:p>
      <w:pPr>
        <w:pStyle w:val="BookText"/>
        <w:rPr/>
      </w:pPr>
      <w:r>
        <w:rPr>
          <w:rFonts w:eastAsia="Times New Roman" w:cs="Times New Roman" w:ascii="Times New Roman" w:hAnsi="Times New Roman"/>
          <w:color w:val="111111"/>
          <w:sz w:val="28"/>
          <w:szCs w:val="28"/>
          <w:lang w:val="en-US" w:bidi="en-US"/>
        </w:rPr>
        <w:t>1116</w:t>
      </w:r>
    </w:p>
    <w:p>
      <w:pPr>
        <w:pStyle w:val="BookText"/>
        <w:rPr/>
      </w:pPr>
      <w:r>
        <w:rPr>
          <w:rFonts w:ascii="IRNazanin" w:hAnsi="IRNazanin" w:eastAsia="IRNazanin"/>
          <w:color w:val="111111"/>
          <w:sz w:val="28"/>
          <w:sz w:val="28"/>
          <w:szCs w:val="28"/>
          <w:rtl w:val="true"/>
          <w:lang w:bidi="fa-IR"/>
        </w:rPr>
        <w:t>تشویق به کسب مکارم اخلاق</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حقیقت، برای این برانگیخته شده ام که مکارم اخلاق را به کمال رسانم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حقیقت، برای این برانگیخته شده ام که نیکویی خویها را به کمال رسانم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مکارم اخلاق را سبب پیوند میان خود و بندگانش قرار داده است ، پس ، هر یک از شما را همین بس که به خویی که متّصل به خداست، چنگ آویزد </w:t>
      </w:r>
      <w:r>
        <w:rPr>
          <w:rFonts w:eastAsia="IRNazanin" w:cs="IRNazanin"/>
          <w:color w:val="111111"/>
          <w:sz w:val="28"/>
          <w:szCs w:val="28"/>
          <w:rtl w:val="true"/>
          <w:lang w:bidi="fa-IR"/>
        </w:rPr>
        <w:t>.</w:t>
      </w:r>
      <w:bookmarkStart w:id="1968" w:name="pg11924_135450"/>
    </w:p>
    <w:p>
      <w:pPr>
        <w:pStyle w:val="BookText"/>
        <w:rPr/>
      </w:pPr>
      <w:bookmarkEnd w:id="1968"/>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ثابِروا علی اقْتِناءِ المَکارِمِ </w:t>
      </w:r>
      <w:r>
        <w:rPr>
          <w:rFonts w:eastAsia="Amiri" w:cs="Amiri" w:ascii="Amiri" w:hAnsi="Amiri"/>
          <w:color w:val="111111"/>
          <w:sz w:val="28"/>
          <w:szCs w:val="28"/>
          <w:rtl w:val="true"/>
          <w:lang w:bidi="ar-SA"/>
        </w:rPr>
        <w:t xml:space="preserve">. </w:t>
      </w:r>
      <w:r>
        <w:rPr>
          <w:rStyle w:val="FootnoteAnchor"/>
          <w:rtl w:val="true"/>
        </w:rPr>
        <w:footnoteReference w:id="20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ابْذِلْ فی المَکارِمِ جُهْدَکَ تَخْلُصْ مِن الَمآثمِ ، و تُحْرِزِ المَکارِمَ </w:t>
      </w:r>
      <w:r>
        <w:rPr>
          <w:rFonts w:eastAsia="Amiri" w:cs="Amiri" w:ascii="Amiri" w:hAnsi="Amiri"/>
          <w:color w:val="111111"/>
          <w:sz w:val="28"/>
          <w:szCs w:val="28"/>
          <w:rtl w:val="true"/>
          <w:lang w:bidi="ar-SA"/>
        </w:rPr>
        <w:t xml:space="preserve">. </w:t>
      </w:r>
      <w:r>
        <w:rPr>
          <w:rStyle w:val="FootnoteAnchor"/>
          <w:rtl w:val="true"/>
        </w:rPr>
        <w:footnoteReference w:id="20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أنّهُ لا ثَوابَ یُرجی و لا عِقابَ یُتَّقی ، أ فَتَزْهَدونَ فی مَکارِمِ الأخْلاقِ؟</w:t>
      </w:r>
      <w:r>
        <w:rPr>
          <w:rFonts w:eastAsia="Amiri" w:cs="Amiri" w:ascii="Amiri" w:hAnsi="Amiri"/>
          <w:color w:val="111111"/>
          <w:sz w:val="28"/>
          <w:szCs w:val="28"/>
          <w:rtl w:val="true"/>
          <w:lang w:bidi="ar-SA"/>
        </w:rPr>
        <w:t xml:space="preserve">! </w:t>
      </w:r>
      <w:r>
        <w:rPr>
          <w:rStyle w:val="FootnoteAnchor"/>
          <w:rtl w:val="true"/>
        </w:rPr>
        <w:footnoteReference w:id="20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کُمَیلُ ، مُرْ أهلَکَ أنْ یَروحوا فی کَسْبِ المَکارِمِ ، و یُدْلِجوا فی حاجَةِ مَن هُو نائمٌ </w:t>
      </w:r>
      <w:r>
        <w:rPr>
          <w:rFonts w:eastAsia="Amiri" w:cs="Amiri" w:ascii="Amiri" w:hAnsi="Amiri"/>
          <w:color w:val="111111"/>
          <w:sz w:val="28"/>
          <w:szCs w:val="28"/>
          <w:rtl w:val="true"/>
          <w:lang w:bidi="ar-SA"/>
        </w:rPr>
        <w:t xml:space="preserve">. </w:t>
      </w:r>
      <w:r>
        <w:rPr>
          <w:rStyle w:val="FootnoteAnchor"/>
          <w:rtl w:val="true"/>
        </w:rPr>
        <w:footnoteReference w:id="209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کسب مکارم اخلاق پشتکار و پایداری 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تحصیل مکارم اخلاق، نهایت کوشش خود را به کارگیر، تا از گناهان برهی و مکارم را به دست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گیرم که امید به پاداش و ترس از کیفر در میان نباشد ، آیا باید به مکارم اخلاق پشت کنید؟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خانواده خود فرمان ده که در روز به دنبال کسب مکارم اخلاق باشند و در شب نیاز کسی را که خفته است بر آورند </w:t>
      </w:r>
      <w:r>
        <w:rPr>
          <w:rFonts w:eastAsia="IRNazanin" w:cs="IRNazanin"/>
          <w:color w:val="111111"/>
          <w:sz w:val="28"/>
          <w:szCs w:val="28"/>
          <w:rtl w:val="true"/>
          <w:lang w:bidi="fa-IR"/>
        </w:rPr>
        <w:t>.</w:t>
      </w:r>
    </w:p>
    <w:p>
      <w:pPr>
        <w:pStyle w:val="Heading5"/>
        <w:numPr>
          <w:ilvl w:val="4"/>
          <w:numId w:val="1"/>
        </w:numPr>
        <w:rPr/>
      </w:pPr>
      <w:bookmarkStart w:id="1969" w:name="__RefHeading___Toc14230015_73709187"/>
      <w:bookmarkStart w:id="1970" w:name="_Toc823"/>
      <w:bookmarkEnd w:id="1969"/>
      <w:r>
        <w:rPr/>
        <w:t>1117</w:t>
      </w:r>
      <w:r>
        <w:rPr>
          <w:rtl w:val="true"/>
        </w:rPr>
        <w:t xml:space="preserve"> - </w:t>
      </w:r>
      <w:r>
        <w:rPr>
          <w:rtl w:val="true"/>
        </w:rPr>
        <w:t>تَفسیرُ حُسنِ الخُلُقِ</w:t>
      </w:r>
      <w:bookmarkEnd w:id="1970"/>
    </w:p>
    <w:p>
      <w:pPr>
        <w:pStyle w:val="Heading6"/>
        <w:numPr>
          <w:ilvl w:val="5"/>
          <w:numId w:val="1"/>
        </w:numPr>
        <w:rPr/>
      </w:pPr>
      <w:bookmarkStart w:id="1971" w:name="__RefHeading___Toc14230017_73709187"/>
      <w:bookmarkStart w:id="1972" w:name="_Toc824"/>
      <w:bookmarkEnd w:id="1971"/>
      <w:r>
        <w:rPr/>
        <w:t>1117</w:t>
      </w:r>
      <w:r>
        <w:rPr>
          <w:rtl w:val="true"/>
        </w:rPr>
        <w:t xml:space="preserve"> - </w:t>
      </w:r>
      <w:r>
        <w:rPr>
          <w:rtl w:val="true"/>
        </w:rPr>
        <w:t>معنای حُسن خلق</w:t>
      </w:r>
      <w:bookmarkEnd w:id="197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تفسیرُ 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الدُّنیا یَرْضی ، و إنْ لَم یُصِبْهُ لَم یَسْخَطْ </w:t>
      </w:r>
      <w:r>
        <w:rPr>
          <w:rFonts w:eastAsia="Amiri" w:cs="Amiri" w:ascii="Amiri" w:hAnsi="Amiri"/>
          <w:color w:val="111111"/>
          <w:sz w:val="28"/>
          <w:szCs w:val="28"/>
          <w:rtl w:val="true"/>
          <w:lang w:bidi="ar-SA"/>
        </w:rPr>
        <w:t xml:space="preserve">. </w:t>
      </w:r>
      <w:r>
        <w:rPr>
          <w:rStyle w:val="FootnoteAnchor"/>
          <w:rtl w:val="true"/>
        </w:rPr>
        <w:footnoteReference w:id="209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اُنَبّئُکُم بخِیارِکُم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أحاسِنُکُم أخْلاقا المُوَطّئونَ أکْنافا ، الّذینَ یألَفونَ و یُؤْلَفونَ </w:t>
      </w:r>
      <w:r>
        <w:rPr>
          <w:rFonts w:eastAsia="Amiri" w:cs="Amiri" w:ascii="Amiri" w:hAnsi="Amiri"/>
          <w:color w:val="111111"/>
          <w:sz w:val="28"/>
          <w:szCs w:val="28"/>
          <w:rtl w:val="true"/>
          <w:lang w:bidi="ar-SA"/>
        </w:rPr>
        <w:t xml:space="preserve">. </w:t>
      </w:r>
      <w:r>
        <w:rPr>
          <w:rStyle w:val="FootnoteAnchor"/>
          <w:rtl w:val="true"/>
        </w:rPr>
        <w:footnoteReference w:id="2097"/>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إلی رسولِ اللّهِ صلی الله علیه و آله مِن بَینِ یدَیهِ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ما الدِّینُ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أتاهُ عَن یَمینِهِ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الدِّینُ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أتاهُ مِن قِبَلِ شِمالِهِ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الدِّینُ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أتاهُ مِن وَرائهِ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الدِّینُ ؟ فالْتَفَتَ إلَیهِ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الدِّینُ هُو أنْ لا تَغْضَبَ </w:t>
      </w:r>
      <w:r>
        <w:rPr>
          <w:rFonts w:eastAsia="Amiri" w:cs="Amiri" w:ascii="Amiri" w:hAnsi="Amiri"/>
          <w:color w:val="111111"/>
          <w:sz w:val="28"/>
          <w:szCs w:val="28"/>
          <w:rtl w:val="true"/>
          <w:lang w:bidi="ar-SA"/>
        </w:rPr>
        <w:t xml:space="preserve">. </w:t>
      </w:r>
      <w:r>
        <w:rPr>
          <w:rStyle w:val="FootnoteAnchor"/>
          <w:rtl w:val="true"/>
        </w:rPr>
        <w:footnoteReference w:id="2098"/>
      </w:r>
    </w:p>
    <w:p>
      <w:pPr>
        <w:pStyle w:val="BookText"/>
        <w:rPr/>
      </w:pPr>
      <w:r>
        <w:rPr>
          <w:rFonts w:eastAsia="Times New Roman" w:cs="Times New Roman" w:ascii="Times New Roman" w:hAnsi="Times New Roman"/>
          <w:color w:val="111111"/>
          <w:sz w:val="28"/>
          <w:szCs w:val="28"/>
          <w:lang w:val="en-US" w:bidi="en-US"/>
        </w:rPr>
        <w:t>1117</w:t>
      </w:r>
    </w:p>
    <w:p>
      <w:pPr>
        <w:pStyle w:val="BookText"/>
        <w:rPr/>
      </w:pPr>
      <w:r>
        <w:rPr>
          <w:rFonts w:ascii="IRNazanin" w:hAnsi="IRNazanin" w:eastAsia="IRNazanin"/>
          <w:color w:val="111111"/>
          <w:sz w:val="28"/>
          <w:sz w:val="28"/>
          <w:szCs w:val="28"/>
          <w:rtl w:val="true"/>
          <w:lang w:bidi="fa-IR"/>
        </w:rPr>
        <w:t>معنای حُسن خلق</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حُسن خلق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دنیا به انسان رو کرد ، خشنود باشد و اگر رو نکرد ، خشمگین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از بهترین افرادتان خبر ندهم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خوترین شما ، آنانند که نرمخو و بی آزارند ، با دیگران اُنس می گیرند و دیگران نیز با آنان اُنس می گیرند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از روبروی پیامبر خدا صلی الله علیه و آله ، خدمت آن حضرت آمد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طرف راست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طرف چپ آن حضرت آمد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پشت سر ایشان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چیست ؟ حضرت به طرف او برگشت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 آن است که خشم نگیری </w:t>
      </w:r>
      <w:r>
        <w:rPr>
          <w:rFonts w:eastAsia="IRNazanin" w:cs="IRNazanin"/>
          <w:color w:val="111111"/>
          <w:sz w:val="28"/>
          <w:szCs w:val="28"/>
          <w:rtl w:val="true"/>
          <w:lang w:bidi="fa-IR"/>
        </w:rPr>
        <w:t>.</w:t>
      </w:r>
      <w:bookmarkStart w:id="1973" w:name="pg11924_135451"/>
    </w:p>
    <w:p>
      <w:pPr>
        <w:pStyle w:val="BookText"/>
        <w:rPr/>
      </w:pPr>
      <w:bookmarkEnd w:id="1973"/>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الخُلقِ فی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اجْتِنابُ المَحارِمِ ، و طَلَبُ الحَلالِ ، و التَّوَسُّعُ علی العِیالِ </w:t>
      </w:r>
      <w:r>
        <w:rPr>
          <w:rFonts w:eastAsia="Amiri" w:cs="Amiri" w:ascii="Amiri" w:hAnsi="Amiri"/>
          <w:color w:val="111111"/>
          <w:sz w:val="28"/>
          <w:szCs w:val="28"/>
          <w:rtl w:val="true"/>
          <w:lang w:bidi="ar-SA"/>
        </w:rPr>
        <w:t xml:space="preserve">. </w:t>
      </w:r>
      <w:r>
        <w:rPr>
          <w:rStyle w:val="FootnoteAnchor"/>
          <w:rtl w:val="true"/>
        </w:rPr>
        <w:footnoteReference w:id="20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بَذْلَ التّحیَّةِ مِن مَحاسِنِ الأخْلاقِ </w:t>
      </w:r>
      <w:r>
        <w:rPr>
          <w:rFonts w:eastAsia="Amiri" w:cs="Amiri" w:ascii="Amiri" w:hAnsi="Amiri"/>
          <w:color w:val="111111"/>
          <w:sz w:val="28"/>
          <w:szCs w:val="28"/>
          <w:rtl w:val="true"/>
          <w:lang w:bidi="ar-SA"/>
        </w:rPr>
        <w:t xml:space="preserve">. </w:t>
      </w:r>
      <w:r>
        <w:rPr>
          <w:rStyle w:val="FootnoteAnchor"/>
          <w:rtl w:val="true"/>
        </w:rPr>
        <w:footnoteReference w:id="2100"/>
      </w:r>
    </w:p>
    <w:p>
      <w:pPr>
        <w:pStyle w:val="BookText"/>
        <w:rPr/>
      </w:pPr>
      <w:r>
        <w:rPr>
          <w:rFonts w:ascii="Amiri" w:hAnsi="Amiri" w:eastAsia="Amiri" w:cs="Amiri"/>
          <w:color w:val="111111"/>
          <w:sz w:val="28"/>
          <w:sz w:val="28"/>
          <w:szCs w:val="28"/>
          <w:rtl w:val="true"/>
          <w:lang w:bidi="ar-SA"/>
        </w:rPr>
        <w:t>الإمامُ الصّادقُ علیه السلامـ لَمّا سُئلَ عَن حَدّ حُسنِ الخُلقِ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تُلینُ جانِبَکَ ، و تُطیِّبُ کلامَکَ ، و تَلْقی أخاکَ ببِشْرٍ حَسَنٍ </w:t>
      </w:r>
      <w:r>
        <w:rPr>
          <w:rFonts w:eastAsia="Amiri" w:cs="Amiri" w:ascii="Amiri" w:hAnsi="Amiri"/>
          <w:color w:val="111111"/>
          <w:sz w:val="28"/>
          <w:szCs w:val="28"/>
          <w:rtl w:val="true"/>
          <w:lang w:bidi="ar-SA"/>
        </w:rPr>
        <w:t xml:space="preserve">. </w:t>
      </w:r>
      <w:r>
        <w:rPr>
          <w:rStyle w:val="FootnoteAnchor"/>
          <w:rtl w:val="true"/>
        </w:rPr>
        <w:footnoteReference w:id="2101"/>
      </w:r>
    </w:p>
    <w:p>
      <w:pPr>
        <w:pStyle w:val="BookText"/>
        <w:rPr/>
      </w:pPr>
      <w:r>
        <w:rPr>
          <w:rStyle w:val="FootnoteAnchor"/>
          <w:rtl w:val="true"/>
        </w:rPr>
        <w:footnoteReference w:id="2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خویی در سه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کردن از کارهای حرام ، طلب حلال ، و فراهم آوردن آسایش و رفاه برای خانواده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کردن از خویهای نیک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پرسش از معنای حُسن خلق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خلق این است که نرمخو و مهربان باشی ، گفتارت پاکیزه و مؤدبانه باشد و با برادرت با خوشرویی برخورد کنی </w:t>
      </w:r>
      <w:r>
        <w:rPr>
          <w:rFonts w:eastAsia="IRNazanin" w:cs="IRNazanin"/>
          <w:color w:val="111111"/>
          <w:sz w:val="28"/>
          <w:szCs w:val="28"/>
          <w:rtl w:val="true"/>
          <w:lang w:bidi="fa-IR"/>
        </w:rPr>
        <w:t>.</w:t>
      </w:r>
    </w:p>
    <w:p>
      <w:pPr>
        <w:pStyle w:val="Heading5"/>
        <w:numPr>
          <w:ilvl w:val="4"/>
          <w:numId w:val="1"/>
        </w:numPr>
        <w:rPr/>
      </w:pPr>
      <w:bookmarkStart w:id="1974" w:name="__RefHeading___Toc14230019_73709187"/>
      <w:bookmarkStart w:id="1975" w:name="_Toc825"/>
      <w:bookmarkEnd w:id="1974"/>
      <w:r>
        <w:rPr/>
        <w:t>1118</w:t>
      </w:r>
      <w:r>
        <w:rPr>
          <w:rtl w:val="true"/>
        </w:rPr>
        <w:t xml:space="preserve"> - </w:t>
      </w:r>
      <w:r>
        <w:rPr>
          <w:rtl w:val="true"/>
        </w:rPr>
        <w:t>تَفسیرُ مَکارِمِ الأخلاقِ</w:t>
      </w:r>
      <w:bookmarkEnd w:id="1975"/>
    </w:p>
    <w:p>
      <w:pPr>
        <w:pStyle w:val="Heading6"/>
        <w:numPr>
          <w:ilvl w:val="5"/>
          <w:numId w:val="1"/>
        </w:numPr>
        <w:rPr/>
      </w:pPr>
      <w:bookmarkStart w:id="1976" w:name="__RefHeading___Toc14230021_73709187"/>
      <w:bookmarkStart w:id="1977" w:name="_Toc826"/>
      <w:bookmarkEnd w:id="1976"/>
      <w:r>
        <w:rPr/>
        <w:t>1118</w:t>
      </w:r>
      <w:r>
        <w:rPr>
          <w:rtl w:val="true"/>
        </w:rPr>
        <w:t xml:space="preserve"> - </w:t>
      </w:r>
      <w:r>
        <w:rPr>
          <w:rtl w:val="true"/>
        </w:rPr>
        <w:t>تفسیر مکارم اخلاق</w:t>
      </w:r>
      <w:bookmarkEnd w:id="197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حَسَنٌ و لکنْ فی الاُمَراءِ أحسَنُ ، السَّخاءُ حَسَنٌ و لکنْ فی الأغْنِیاءِ أحسَنُ ، الوَرَعُ حَسنٌ و لکنْ فی العُلَماءِ أحسَنُ ، الصَّبرُ حَسنٌ و لکنْ فی الفُقَراءِ أحسَنُ ، التَّوبَةُ حَسنٌ و لکنْ فی الشَّبابِ أحسَنُ ، الحَیاءُ حَسنٌ و لکنْ فی النِّساءِ أحسَنُ </w:t>
      </w:r>
      <w:r>
        <w:rPr>
          <w:rFonts w:eastAsia="Amiri" w:cs="Amiri" w:ascii="Amiri" w:hAnsi="Amiri"/>
          <w:color w:val="111111"/>
          <w:sz w:val="28"/>
          <w:szCs w:val="28"/>
          <w:rtl w:val="true"/>
          <w:lang w:bidi="ar-SA"/>
        </w:rPr>
        <w:t xml:space="preserve">. </w:t>
      </w:r>
      <w:r>
        <w:rPr>
          <w:rStyle w:val="FootnoteAnchor"/>
          <w:rtl w:val="true"/>
        </w:rPr>
        <w:footnoteReference w:id="2103"/>
      </w:r>
    </w:p>
    <w:p>
      <w:pPr>
        <w:pStyle w:val="BookText"/>
        <w:rPr/>
      </w:pPr>
      <w:r>
        <w:rPr>
          <w:rFonts w:eastAsia="Times New Roman" w:cs="Times New Roman" w:ascii="Times New Roman" w:hAnsi="Times New Roman"/>
          <w:color w:val="111111"/>
          <w:sz w:val="28"/>
          <w:szCs w:val="28"/>
          <w:lang w:val="en-US" w:bidi="en-US"/>
        </w:rPr>
        <w:t>1118</w:t>
      </w:r>
    </w:p>
    <w:p>
      <w:pPr>
        <w:pStyle w:val="BookText"/>
        <w:rPr/>
      </w:pPr>
      <w:r>
        <w:rPr>
          <w:rFonts w:ascii="IRNazanin" w:hAnsi="IRNazanin" w:eastAsia="IRNazanin"/>
          <w:color w:val="111111"/>
          <w:sz w:val="28"/>
          <w:sz w:val="28"/>
          <w:szCs w:val="28"/>
          <w:rtl w:val="true"/>
          <w:lang w:bidi="fa-IR"/>
        </w:rPr>
        <w:t>تفسیر مکارم اخلاق</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نیکوست، اما در فرمانروایان نیکوتر است ؛ بخشندگی زیباست، اما در توانگران زیباتر است ؛ پارسایی نیکوست، اما در دانشمندان نیکوتر است ؛ شکیبایی نیکوست، اما در فقیران نیکوتر است ؛ توبه نیکوست، اما در جوانان نیکوتر است ؛ و شرم و حیا نیکوست، اما در زنان نیکوتر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بمَکارِمِ الأخْلاقِ ، فإنّ اللّهَ عزّ و جلّ بَعثَنی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مَکارِمِ الأخْلاقِ أنْ یَعْفُوَ الرّجُلُ عَمَّنْ ظَلمَهُ ، و یُعْطیَ مَن حَرمَهُ ، و یَصِلَ مَن قَطعَهُ ، و أنْ یَعودَ مَن لا یَعودُهُ </w:t>
      </w:r>
      <w:r>
        <w:rPr>
          <w:rFonts w:eastAsia="Amiri" w:cs="Amiri" w:ascii="Amiri" w:hAnsi="Amiri"/>
          <w:color w:val="111111"/>
          <w:sz w:val="28"/>
          <w:szCs w:val="28"/>
          <w:rtl w:val="true"/>
          <w:lang w:bidi="ar-SA"/>
        </w:rPr>
        <w:t xml:space="preserve">. </w:t>
      </w:r>
      <w:r>
        <w:rPr>
          <w:rStyle w:val="FootnoteAnchor"/>
          <w:rtl w:val="true"/>
        </w:rPr>
        <w:footnoteReference w:id="210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مَکارِمِ الأخْلاقِ أنْ تَصِلَ مَن قَطعَکَ ، و تُعطِیَ مَن حَرمَکَ ، و تَعْفوَ عَمَّن ظَلمَکَ </w:t>
      </w:r>
      <w:r>
        <w:rPr>
          <w:rFonts w:eastAsia="Amiri" w:cs="Amiri" w:ascii="Amiri" w:hAnsi="Amiri"/>
          <w:color w:val="111111"/>
          <w:sz w:val="28"/>
          <w:szCs w:val="28"/>
          <w:rtl w:val="true"/>
          <w:lang w:bidi="ar-SA"/>
        </w:rPr>
        <w:t xml:space="preserve">. </w:t>
      </w:r>
      <w:r>
        <w:rPr>
          <w:rStyle w:val="FootnoteAnchor"/>
          <w:rtl w:val="true"/>
        </w:rPr>
        <w:footnoteReference w:id="21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تَکْمُلُ المَکارِمُ إلاّ بالعَفافِ و الإیثارِ </w:t>
      </w:r>
      <w:r>
        <w:rPr>
          <w:rFonts w:eastAsia="Amiri" w:cs="Amiri" w:ascii="Amiri" w:hAnsi="Amiri"/>
          <w:color w:val="111111"/>
          <w:sz w:val="28"/>
          <w:szCs w:val="28"/>
          <w:rtl w:val="true"/>
          <w:lang w:bidi="ar-SA"/>
        </w:rPr>
        <w:t xml:space="preserve">. </w:t>
      </w:r>
      <w:r>
        <w:rPr>
          <w:rStyle w:val="FootnoteAnchor"/>
          <w:rtl w:val="true"/>
        </w:rPr>
        <w:footnoteReference w:id="21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أعْوَدِ الغَنائمِ دَولَهُ الأکارِمِ </w:t>
      </w:r>
      <w:r>
        <w:rPr>
          <w:rFonts w:eastAsia="Amiri" w:cs="Amiri" w:ascii="Amiri" w:hAnsi="Amiri"/>
          <w:color w:val="111111"/>
          <w:sz w:val="28"/>
          <w:szCs w:val="28"/>
          <w:rtl w:val="true"/>
          <w:lang w:bidi="ar-SA"/>
        </w:rPr>
        <w:t xml:space="preserve">. </w:t>
      </w:r>
      <w:r>
        <w:rPr>
          <w:rStyle w:val="FootnoteAnchor"/>
          <w:rtl w:val="true"/>
        </w:rPr>
        <w:footnoteReference w:id="21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رَغِبتَ فی المَکارِمِ فاجْتَنِبِ المَحارِمَ </w:t>
      </w:r>
      <w:r>
        <w:rPr>
          <w:rFonts w:eastAsia="Amiri" w:cs="Amiri" w:ascii="Amiri" w:hAnsi="Amiri"/>
          <w:color w:val="111111"/>
          <w:sz w:val="28"/>
          <w:szCs w:val="28"/>
          <w:rtl w:val="true"/>
          <w:lang w:bidi="ar-SA"/>
        </w:rPr>
        <w:t xml:space="preserve">. </w:t>
      </w:r>
      <w:r>
        <w:rPr>
          <w:rStyle w:val="FootnoteAnchor"/>
          <w:rtl w:val="true"/>
        </w:rPr>
        <w:footnoteReference w:id="210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خَصَّ رَسولَهُ صلی الله علیه و آله بمَکارِمِ الأخْلاقِ ، فامْتَحِنوا أنفسَکُم ؛ فإن کانتْ فِیکُم فاحْمَدوا اللّهَ عزّ و جلّ و ارغَبوا إلَیهِ فی الزّیادَةِ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فذکَرَها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الیَقینُ ، و القَناعَةُ ، و الصَّبرُ ، و الشُّکرُ ، و الحِلْمُ ، و حُسنُ الخُلقِ ، و السَّخاءُ ، و الغَیرَةُ ، و الشَّجاعَةُ ، و المُروءَةُ </w:t>
      </w:r>
      <w:r>
        <w:rPr>
          <w:rFonts w:eastAsia="Amiri" w:cs="Amiri" w:ascii="Amiri" w:hAnsi="Amiri"/>
          <w:color w:val="111111"/>
          <w:sz w:val="28"/>
          <w:szCs w:val="28"/>
          <w:rtl w:val="true"/>
          <w:lang w:bidi="ar-SA"/>
        </w:rPr>
        <w:t xml:space="preserve">. </w:t>
      </w:r>
      <w:r>
        <w:rPr>
          <w:rStyle w:val="FootnoteAnchor"/>
          <w:rtl w:val="true"/>
        </w:rPr>
        <w:footnoteReference w:id="2109"/>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تحصیل مکارم اخلاق؛ زیرا که خداوند عزّ و جلّ مرا برای آنها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مکارم اخلاق است که آدمی، از کسی که به وی ستم کرده است در گذرد، و به کسی که چیزی را از او دریغ داشته است عطا کند، و با آن که از وی بُریده است پیوند برقرار سازد و از آن که به عیادتش نرفته است، عیادت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مکارم اخلاق این است که با آن که از تو پیوند بُریده ارتباط برقرار کنی ، به آن که از تو دریغ ورزیده، عطا کنی و از آن که به تو ستم کرده درگذری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اخلاق به کمال نرسد ، مگر با عفاف و ایثار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سودمندترین غنیمتها، دولت کریمان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خواهان مکارم اخلاق هستی، از حرامها دوری کن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مکارم اخلاق را به رسولش صلی الله علیه و آله ارزانی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نیز خود را بیازمایید ، اگر این خویها در شما بود، خداوند عزّ و جلّ را سپاس گویید و از او این مکارم را بیشتر بخواهید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آنها را ده خوی برشمرد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 قناعت ، صبر ، شکر ، بردباری ، خوش خویی ، بخشندگی ، غیرت ، شجاعت و مردانگی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المَکارِمُ عَشْرٌ ، فإنِ اسْتَطَعْتَ أنْ تکونَ فیکَ فلْتَکُنْ ، فإنّها تَکونُ فی الرّجُلِ و لا تکونُ فی ولدِهِ ، و تکونُ فی ولدِهِ و لا تکونُ فی أبیهِ ، و تکونُ فی العَبدِ و لا تکونُ فی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البَأسِ ، و صِدقُ اللِّسانِ ، و أداءُ الأمانَةِ ، و صِلَةُ الرَّحِمِ ، و إقْراءُ الضَّیفِ ، و إطْعامُ السّائلِ ، و المُکافاةُ علی الصَّنایعِ ، و التَّذَمُّمُ للجارِ ، و التّذَمُّمُ للصاحِبِ ، و رأسُهُنَّ الحَیاءُ </w:t>
      </w:r>
      <w:r>
        <w:rPr>
          <w:rFonts w:eastAsia="Amiri" w:cs="Amiri" w:ascii="Amiri" w:hAnsi="Amiri"/>
          <w:color w:val="111111"/>
          <w:sz w:val="28"/>
          <w:szCs w:val="28"/>
          <w:rtl w:val="true"/>
          <w:lang w:bidi="ar-SA"/>
        </w:rPr>
        <w:t xml:space="preserve">. </w:t>
      </w:r>
      <w:r>
        <w:rPr>
          <w:rStyle w:val="FootnoteAnchor"/>
          <w:rtl w:val="true"/>
        </w:rPr>
        <w:footnoteReference w:id="2110"/>
      </w:r>
    </w:p>
    <w:p>
      <w:pPr>
        <w:pStyle w:val="BookText"/>
        <w:rPr/>
      </w:pPr>
      <w:r>
        <w:rPr>
          <w:rFonts w:ascii="Amiri" w:hAnsi="Amiri" w:eastAsia="Amiri" w:cs="Amiri"/>
          <w:color w:val="111111"/>
          <w:sz w:val="28"/>
          <w:sz w:val="28"/>
          <w:szCs w:val="28"/>
          <w:rtl w:val="true"/>
          <w:lang w:bidi="ar-SA"/>
        </w:rPr>
        <w:t>عنه علیه السلامـ و قد سُئلَ عن مَکارِمِ الأخْلاقِ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عَمّنْ ظَلَمَکَ ، و صِلَةُ مَن قَطعَکَ ، و إعْطاءُ مَن حَرمَکَ ، و قَولُ الحقِّ و لَو علی نَفْسِکَ </w:t>
      </w:r>
      <w:r>
        <w:rPr>
          <w:rFonts w:eastAsia="Amiri" w:cs="Amiri" w:ascii="Amiri" w:hAnsi="Amiri"/>
          <w:color w:val="111111"/>
          <w:sz w:val="28"/>
          <w:szCs w:val="28"/>
          <w:rtl w:val="true"/>
          <w:lang w:bidi="ar-SA"/>
        </w:rPr>
        <w:t xml:space="preserve">. </w:t>
      </w:r>
      <w:r>
        <w:rPr>
          <w:rStyle w:val="FootnoteAnchor"/>
          <w:rtl w:val="true"/>
        </w:rPr>
        <w:footnoteReference w:id="2111"/>
      </w:r>
    </w:p>
    <w:p>
      <w:pPr>
        <w:pStyle w:val="BookText"/>
        <w:rPr/>
      </w:pPr>
      <w:r>
        <w:rPr>
          <w:rFonts w:ascii="Amiri" w:hAnsi="Amiri" w:eastAsia="Amiri" w:cs="Amiri"/>
          <w:color w:val="111111"/>
          <w:sz w:val="28"/>
          <w:sz w:val="28"/>
          <w:szCs w:val="28"/>
          <w:rtl w:val="true"/>
          <w:lang w:bidi="ar-SA"/>
        </w:rPr>
        <w:t>عنه علیه السلامـ لِجرّاحِ المَدائنیِّ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اُحَدِّثُکَ بمَکارِمِ الأخْلاقِ ؟ الصَّفْحُ عنِ النّاسِ ، و مُؤاساةُ الرّجُلِ أخاهُ فی مالِهِ ، و ذِکْرُ اللّهِ کثیرا </w:t>
      </w:r>
      <w:r>
        <w:rPr>
          <w:rFonts w:eastAsia="Amiri" w:cs="Amiri" w:ascii="Amiri" w:hAnsi="Amiri"/>
          <w:color w:val="111111"/>
          <w:sz w:val="28"/>
          <w:szCs w:val="28"/>
          <w:rtl w:val="true"/>
          <w:lang w:bidi="ar-SA"/>
        </w:rPr>
        <w:t xml:space="preserve">. </w:t>
      </w:r>
      <w:r>
        <w:rPr>
          <w:rStyle w:val="FootnoteAnchor"/>
          <w:rtl w:val="true"/>
        </w:rPr>
        <w:footnoteReference w:id="211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النبوّة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خُلق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أخلاق الإمام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أخلاق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أخلاق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أخلاق الإمام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أخلاق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أخلاق الإمام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أخلاق الإمام الهادی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أخلاق الإمام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مکارم الأخلاق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تاست ، اگر می توانی آنها را داشته باش؛ زیرا گاهی شخص آنها را دارد، ولی فرزندش ندارد و گاهی در فرزند هست و در پدرش نیست و گاهی در بنده هست و در آزاد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ده خوی کریمانه عبارتند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پایمردی در جنگ، راستگویی ، امانتداری ، صله رحم، میهمان نوازی ، اطعام بینوا ، جبران کردن نیکیها ، مراعات حقّ همسایه ، مراعات حقّ رفیق، و در رأس همه، شرم و حیا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مکارم اخلاق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از کسی که به تو ستم کرده است ، ارتباط برقرار کردن با کسی که از تو بُریده است ، عطا کردن به آن که از دادن چیزی به تو دریغ کرده است و گفتن حقّ، اگر چه بر ضدّ خودت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به جرّاح مدائنی ـفرمود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 تو بگویم که مکارم اخلاق چیست ؟ گذشت کردن از مردم ، مواسات نسبت به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و بسیار به یاد خدا بودن </w:t>
      </w:r>
      <w:r>
        <w:rPr>
          <w:rFonts w:eastAsia="IRNazanin" w:cs="IRNazanin"/>
          <w:color w:val="111111"/>
          <w:sz w:val="28"/>
          <w:szCs w:val="28"/>
          <w:rtl w:val="true"/>
          <w:lang w:bidi="fa-IR"/>
        </w:rPr>
        <w:t>.</w:t>
      </w:r>
      <w:bookmarkStart w:id="1978" w:name="pg11924_135454"/>
    </w:p>
    <w:p>
      <w:pPr>
        <w:pStyle w:val="Heading5"/>
        <w:numPr>
          <w:ilvl w:val="4"/>
          <w:numId w:val="1"/>
        </w:numPr>
        <w:rPr/>
      </w:pPr>
      <w:bookmarkStart w:id="1979" w:name="__RefHeading___Toc14230023_73709187"/>
      <w:bookmarkStart w:id="1980" w:name="_Toc827"/>
      <w:bookmarkEnd w:id="1978"/>
      <w:bookmarkEnd w:id="1979"/>
      <w:r>
        <w:rPr/>
        <w:t>1119</w:t>
      </w:r>
      <w:r>
        <w:rPr>
          <w:rtl w:val="true"/>
        </w:rPr>
        <w:t xml:space="preserve"> - </w:t>
      </w:r>
      <w:r>
        <w:rPr>
          <w:rtl w:val="true"/>
        </w:rPr>
        <w:t>التَّمییزُ بَینَ الأخلاقِ</w:t>
      </w:r>
      <w:bookmarkEnd w:id="1980"/>
    </w:p>
    <w:p>
      <w:pPr>
        <w:pStyle w:val="Heading6"/>
        <w:numPr>
          <w:ilvl w:val="5"/>
          <w:numId w:val="1"/>
        </w:numPr>
        <w:rPr/>
      </w:pPr>
      <w:bookmarkStart w:id="1981" w:name="__RefHeading___Toc14230025_73709187"/>
      <w:bookmarkStart w:id="1982" w:name="_Toc828"/>
      <w:bookmarkEnd w:id="1981"/>
      <w:r>
        <w:rPr/>
        <w:t>1119</w:t>
      </w:r>
      <w:r>
        <w:rPr>
          <w:rtl w:val="true"/>
        </w:rPr>
        <w:t xml:space="preserve"> - </w:t>
      </w:r>
      <w:r>
        <w:rPr>
          <w:rtl w:val="true"/>
        </w:rPr>
        <w:t>تشخیص خویها از یکدیگر</w:t>
      </w:r>
      <w:bookmarkEnd w:id="198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العِلمِ التَّمْیِیزُ بینَ الأخْلاقِ ، و إظْهارُ محَمْودِها ، و قَمْعُ مَذْمومِها </w:t>
      </w:r>
      <w:r>
        <w:rPr>
          <w:rFonts w:eastAsia="Amiri" w:cs="Amiri" w:ascii="Amiri" w:hAnsi="Amiri"/>
          <w:color w:val="111111"/>
          <w:sz w:val="28"/>
          <w:szCs w:val="28"/>
          <w:rtl w:val="true"/>
          <w:lang w:bidi="ar-SA"/>
        </w:rPr>
        <w:t xml:space="preserve">. </w:t>
      </w:r>
      <w:r>
        <w:rPr>
          <w:rStyle w:val="FootnoteAnchor"/>
          <w:rtl w:val="true"/>
        </w:rPr>
        <w:footnoteReference w:id="21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الفَضائلُ أربَعةُ أجْناسٍ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الحِکمَةُ و قِوامُها فی الفِکْرَةِ ، و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العِفَّةُ و قِوامُها فی الشّهْوَةِ ، 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و قِوامُها فی الغَضَبِ ، و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و قِوامُهُ فی اعْتِدالِ قُوی النَّفْسِ </w:t>
      </w:r>
      <w:r>
        <w:rPr>
          <w:rFonts w:eastAsia="Amiri" w:cs="Amiri" w:ascii="Amiri" w:hAnsi="Amiri"/>
          <w:color w:val="111111"/>
          <w:sz w:val="28"/>
          <w:szCs w:val="28"/>
          <w:rtl w:val="true"/>
          <w:lang w:bidi="ar-SA"/>
        </w:rPr>
        <w:t xml:space="preserve">. </w:t>
      </w:r>
      <w:r>
        <w:rPr>
          <w:rStyle w:val="FootnoteAnchor"/>
          <w:rtl w:val="true"/>
        </w:rPr>
        <w:footnoteReference w:id="2114"/>
      </w:r>
    </w:p>
    <w:p>
      <w:pPr>
        <w:pStyle w:val="BookText"/>
        <w:rPr/>
      </w:pPr>
      <w:r>
        <w:rPr>
          <w:rFonts w:eastAsia="Times New Roman" w:cs="Times New Roman" w:ascii="Times New Roman" w:hAnsi="Times New Roman"/>
          <w:color w:val="111111"/>
          <w:sz w:val="28"/>
          <w:szCs w:val="28"/>
          <w:lang w:val="en-US" w:bidi="en-US"/>
        </w:rPr>
        <w:t>1119</w:t>
      </w:r>
    </w:p>
    <w:p>
      <w:pPr>
        <w:pStyle w:val="BookText"/>
        <w:rPr/>
      </w:pPr>
      <w:r>
        <w:rPr>
          <w:rFonts w:ascii="IRNazanin" w:hAnsi="IRNazanin" w:eastAsia="IRNazanin"/>
          <w:color w:val="111111"/>
          <w:sz w:val="28"/>
          <w:sz w:val="28"/>
          <w:szCs w:val="28"/>
          <w:rtl w:val="true"/>
          <w:lang w:bidi="fa-IR"/>
        </w:rPr>
        <w:t>تشخیص خویها از یکدیگر</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تشخیص خویها از یکدیگر ، و آشکار کردن خویهای پسندیده ، و سرکوب کردن خویهای ناپسند ، سرآمد دانش و دانایی است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بر چهار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که جانمایه آن در فکر و اندیشه است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که شالوده آن شهوت است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توانایی که اساس آن خشم است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که ریشه آن، اعتدال هوای نفْس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للسَّخاءِ مِقْدارا فإنْ زادَ علَیهِ فهُو سَرَفٌ ، و للحَزْمِ مِقْدارا فإنْ زادَ علَیهِ فهُو جُبْنٌ ، و للاقْتِصادِ مِقْدارا فإنْ زادَ علَیهِ فهُو بُخْلٌ ، و للشَّجاعَةِ مِقْدارا فإنْ زادَ علَیهِ فهُو تَهوُّرٌ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6"/>
      </w:r>
    </w:p>
    <w:p>
      <w:pPr>
        <w:pStyle w:val="BookText"/>
        <w:rPr/>
      </w:pPr>
      <w:r>
        <w:rPr>
          <w:rFonts w:ascii="IRNazanin" w:hAnsi="IRNazanin" w:eastAsia="IRNazanin"/>
          <w:color w:val="111111"/>
          <w:sz w:val="28"/>
          <w:sz w:val="28"/>
          <w:szCs w:val="28"/>
          <w:rtl w:val="true"/>
          <w:lang w:bidi="fa-IR"/>
        </w:rPr>
        <w:t xml:space="preserve">قوّة العلم ، و قوّة الغضب ، و قوّة الشهوة ، و قوّة العدل بین هذه القوی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القوّة الغضبیّة و اعتدالها یُعبّر عنه بالشَّجاعة ، و حُسن قوّة الشهوة و اعتدالها یعبّر عنه بالعِفّة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مالت قوّة الغضب عن الاعتدال إلی طرف الزیادة سُمّی ذلک تهوّرا ، و إن مالت إلی الضَّعف و النقصان سُمّی ذلک جُبنا و خوَرا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مالت قوّة الشهوة إلی طرف الزّیادة سُمّی شرَها ، و إن مالت إلی النقصان سُمّی خُمودا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المحمود هو الوسط و هو الفضیلة ، و الطّرَفان رذیلتان مذمومتان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العدل إذا فات فلیس له طرفان زیادة و نقصان بل له ضدّ واحد ، و هو الجور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الحکمة فیُسمّی إفراطها عند الاستعمال فی الأغراض الفاسدة خَبّا و جَرْبَزة ، و یُسمّی تفریطها بَلَها ، و الوسط هو الذی یختصّ باسم الحکمة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اُمّهات الأخلاق و اُصولها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الحکمة و الشَّجاعة و العِفّة و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اعتدال هذه الاُصول الأربعة تصدُر الأخلاق الجمیلة کلّها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بخشندگی را اندازه ای است ، که اگر از آن فراتر رود ، اسراف است و دور اندیشی و احتیاط را اندازه ای است ، که چون از آن تجاوز شود ، بزدلی است و صرفه جویی را حدّی است ، که اگر از آن فراتر رود ، بخل است و شجاعت را نیز اندازه ای است ، که فراتر از آن تهوّر و بی باکی است </w:t>
      </w:r>
      <w:r>
        <w:rPr>
          <w:rFonts w:eastAsia="IRNazanin" w:cs="IRNazanin"/>
          <w:color w:val="111111"/>
          <w:sz w:val="28"/>
          <w:szCs w:val="28"/>
          <w:rtl w:val="true"/>
          <w:lang w:bidi="fa-IR"/>
        </w:rPr>
        <w:t xml:space="preserve">. </w:t>
      </w:r>
      <w:r>
        <w:rPr>
          <w:rStyle w:val="FootnoteAnchor"/>
          <w:rtl w:val="true"/>
        </w:rPr>
        <w:footnoteReference w:id="2117"/>
      </w:r>
    </w:p>
    <w:p>
      <w:pPr>
        <w:pStyle w:val="BookText"/>
        <w:rPr/>
      </w:pPr>
      <w:r>
        <w:rPr>
          <w:rFonts w:ascii="IRNazanin" w:hAnsi="IRNazanin" w:eastAsia="IRNazanin"/>
          <w:color w:val="111111"/>
          <w:sz w:val="28"/>
          <w:sz w:val="28"/>
          <w:szCs w:val="28"/>
          <w:rtl w:val="true"/>
          <w:lang w:bidi="fa-IR"/>
        </w:rPr>
        <w:t xml:space="preserve">و اما نیروی دانش یا حکمت ، جانب افراط آن را که استفاده از آن در راه رسیدن به هدفهای باطل و نادرست باشد مکّاری و جُربُزه می گویند و جنبه تفریط آن را بلاهت و کودنی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وسط آن را حکمت می نامند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ارکان و مبانی اخلاق چهار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 شجاعت ، عفّت و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خویهای نیک و پسندیده از اعتدال این چهار اصل سر می زند </w:t>
      </w:r>
      <w:r>
        <w:rPr>
          <w:rFonts w:eastAsia="IRNazanin" w:cs="IRNazanin"/>
          <w:color w:val="111111"/>
          <w:sz w:val="28"/>
          <w:szCs w:val="28"/>
          <w:rtl w:val="true"/>
          <w:lang w:bidi="fa-IR"/>
        </w:rPr>
        <w:t>.</w:t>
      </w:r>
      <w:bookmarkStart w:id="1983" w:name="pg11924_135456"/>
    </w:p>
    <w:p>
      <w:pPr>
        <w:pStyle w:val="Heading5"/>
        <w:numPr>
          <w:ilvl w:val="4"/>
          <w:numId w:val="1"/>
        </w:numPr>
        <w:rPr/>
      </w:pPr>
      <w:bookmarkStart w:id="1984" w:name="__RefHeading___Toc14230027_73709187"/>
      <w:bookmarkStart w:id="1985" w:name="_Toc829"/>
      <w:bookmarkEnd w:id="1983"/>
      <w:bookmarkEnd w:id="1984"/>
      <w:r>
        <w:rPr/>
        <w:t>1120</w:t>
      </w:r>
      <w:r>
        <w:rPr>
          <w:rtl w:val="true"/>
        </w:rPr>
        <w:t xml:space="preserve"> - </w:t>
      </w:r>
      <w:r>
        <w:rPr>
          <w:rtl w:val="true"/>
        </w:rPr>
        <w:t>قیمَةُ الأخلاقِ</w:t>
      </w:r>
      <w:bookmarkEnd w:id="1985"/>
    </w:p>
    <w:p>
      <w:pPr>
        <w:pStyle w:val="Heading6"/>
        <w:numPr>
          <w:ilvl w:val="5"/>
          <w:numId w:val="1"/>
        </w:numPr>
        <w:rPr/>
      </w:pPr>
      <w:bookmarkStart w:id="1986" w:name="__RefHeading___Toc14230029_73709187"/>
      <w:bookmarkStart w:id="1987" w:name="_Toc830"/>
      <w:bookmarkEnd w:id="1986"/>
      <w:r>
        <w:rPr/>
        <w:t>1120</w:t>
      </w:r>
      <w:r>
        <w:rPr>
          <w:rtl w:val="true"/>
        </w:rPr>
        <w:t xml:space="preserve"> - </w:t>
      </w:r>
      <w:r>
        <w:rPr>
          <w:rtl w:val="true"/>
        </w:rPr>
        <w:t>ارزش اخلاق</w:t>
      </w:r>
      <w:bookmarkEnd w:id="198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الأخْلاقُ مَنائحُ مِن اللّهِ عزّ و جلّ، فإذا أحَبَّ عَبدا مَنحَهُ خُلقا حَسَنا ، و إذا أبْغَضَ عَبدا مَنحَهُ خُلقا سَیّئا </w:t>
      </w:r>
      <w:r>
        <w:rPr>
          <w:rFonts w:eastAsia="Amiri" w:cs="Amiri" w:ascii="Amiri" w:hAnsi="Amiri"/>
          <w:color w:val="111111"/>
          <w:sz w:val="28"/>
          <w:szCs w:val="28"/>
          <w:rtl w:val="true"/>
          <w:lang w:bidi="ar-SA"/>
        </w:rPr>
        <w:t xml:space="preserve">. </w:t>
      </w:r>
      <w:r>
        <w:rPr>
          <w:rStyle w:val="FootnoteAnchor"/>
          <w:rtl w:val="true"/>
        </w:rPr>
        <w:footnoteReference w:id="211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الأخْلاقِ بُرْهانُ کَرَمِ الأعْراقِ </w:t>
      </w:r>
      <w:r>
        <w:rPr>
          <w:rFonts w:eastAsia="Amiri" w:cs="Amiri" w:ascii="Amiri" w:hAnsi="Amiri"/>
          <w:color w:val="111111"/>
          <w:sz w:val="28"/>
          <w:szCs w:val="28"/>
          <w:rtl w:val="true"/>
          <w:lang w:bidi="ar-SA"/>
        </w:rPr>
        <w:t xml:space="preserve">. </w:t>
      </w:r>
      <w:r>
        <w:rPr>
          <w:rStyle w:val="FootnoteAnchor"/>
          <w:rtl w:val="true"/>
        </w:rPr>
        <w:footnoteReference w:id="21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أطهَرُ النّاسِ أعْراقا أحْسَنُهُم أخْلاقا </w:t>
      </w:r>
      <w:r>
        <w:rPr>
          <w:rFonts w:eastAsia="Amiri" w:cs="Amiri" w:ascii="Amiri" w:hAnsi="Amiri"/>
          <w:color w:val="111111"/>
          <w:sz w:val="28"/>
          <w:szCs w:val="28"/>
          <w:rtl w:val="true"/>
          <w:lang w:bidi="ar-SA"/>
        </w:rPr>
        <w:t xml:space="preserve">. </w:t>
      </w:r>
      <w:r>
        <w:rPr>
          <w:rStyle w:val="FootnoteAnchor"/>
          <w:rtl w:val="true"/>
        </w:rPr>
        <w:footnoteReference w:id="2120"/>
      </w:r>
    </w:p>
    <w:p>
      <w:pPr>
        <w:pStyle w:val="BookText"/>
        <w:rPr/>
      </w:pPr>
      <w:r>
        <w:rPr>
          <w:rFonts w:ascii="Amiri" w:hAnsi="Amiri" w:eastAsia="Amiri" w:cs="Amiri"/>
          <w:color w:val="111111"/>
          <w:sz w:val="28"/>
          <w:sz w:val="28"/>
          <w:szCs w:val="28"/>
          <w:rtl w:val="true"/>
          <w:lang w:bidi="ar-SA"/>
        </w:rPr>
        <w:t xml:space="preserve">الکافی عن إسحاقَ بنِ عمّارٍ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الخُلـقُ مَنیحَةٌ یَمنَحُها اللّهُ عزّ و جلّ خَلقَهُ ، فمِنهُ سَجِیَّةٌ ، و مِنهُ 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فأیَّتُهُما أفضَلُ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السَّجِیَّةِ هُو مَجْبولٌ لا یَستَطیعُ غَیرَهُ ، و صاحِبُ النِّیَّةِ یَصْبِرُ علی الطّاعَةِ تَصَبُّرا ، فهُو أفْضَلُهُما </w:t>
      </w:r>
      <w:r>
        <w:rPr>
          <w:rFonts w:eastAsia="Amiri" w:cs="Amiri" w:ascii="Amiri" w:hAnsi="Amiri"/>
          <w:color w:val="111111"/>
          <w:sz w:val="28"/>
          <w:szCs w:val="28"/>
          <w:rtl w:val="true"/>
          <w:lang w:bidi="ar-SA"/>
        </w:rPr>
        <w:t xml:space="preserve">. </w:t>
      </w:r>
      <w:r>
        <w:rPr>
          <w:rStyle w:val="FootnoteAnchor"/>
          <w:rtl w:val="true"/>
        </w:rPr>
        <w:footnoteReference w:id="2121"/>
      </w:r>
    </w:p>
    <w:p>
      <w:pPr>
        <w:pStyle w:val="BookText"/>
        <w:rPr/>
      </w:pPr>
      <w:r>
        <w:rPr>
          <w:rStyle w:val="FootnoteAnchor"/>
          <w:rtl w:val="true"/>
        </w:rPr>
        <w:footnoteReference w:id="212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1120</w:t>
      </w:r>
    </w:p>
    <w:p>
      <w:pPr>
        <w:pStyle w:val="BookText"/>
        <w:rPr/>
      </w:pPr>
      <w:r>
        <w:rPr>
          <w:rFonts w:ascii="IRNazanin" w:hAnsi="IRNazanin" w:eastAsia="IRNazanin"/>
          <w:color w:val="111111"/>
          <w:sz w:val="28"/>
          <w:sz w:val="28"/>
          <w:szCs w:val="28"/>
          <w:rtl w:val="true"/>
          <w:lang w:bidi="fa-IR"/>
        </w:rPr>
        <w:t>ارزش اخلاق</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خویها داده هایی از جانب خداوند عزّ و جلّ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هرگاه خداوند بنده ای را دوست بدارد ، خوی نیکو بدو عطا کند و هرگاه بنده ای را دشمن بدارد، خوی ناپسند به وی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اخلاق، دلیل بر شرافت خانوادگی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نژادترین مردمان، خوش اخلاقترین آنهاست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به نقل از اسحاق بن عمّار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خوی ، بخششی است که خداوند عزّ و جلّ به آفریدگانش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غریزی است و برخی به نیّت و قصد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تصمیم و تمرین به دست می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خویِ غریزی دارد، بر آن سرشته شده و جز آن نتواند کند و صاحب خوی اکتسابی ، بر انجام طاعت صبوری می ورزد، پس این بهتر است</w:t>
      </w:r>
      <w:r>
        <w:rPr>
          <w:rFonts w:eastAsia="IRNazanin" w:cs="IRNazanin"/>
          <w:color w:val="111111"/>
          <w:sz w:val="28"/>
          <w:szCs w:val="28"/>
          <w:rtl w:val="true"/>
          <w:lang w:bidi="fa-IR"/>
        </w:rPr>
        <w:t>.</w:t>
      </w:r>
      <w:bookmarkStart w:id="1988" w:name="pg11924_135457"/>
    </w:p>
    <w:p>
      <w:pPr>
        <w:pStyle w:val="Heading5"/>
        <w:numPr>
          <w:ilvl w:val="4"/>
          <w:numId w:val="1"/>
        </w:numPr>
        <w:rPr/>
      </w:pPr>
      <w:bookmarkStart w:id="1989" w:name="__RefHeading___Toc14230031_73709187"/>
      <w:bookmarkStart w:id="1990" w:name="_Toc831"/>
      <w:bookmarkEnd w:id="1988"/>
      <w:bookmarkEnd w:id="1989"/>
      <w:r>
        <w:rPr/>
        <w:t>1121</w:t>
      </w:r>
      <w:r>
        <w:rPr>
          <w:rtl w:val="true"/>
        </w:rPr>
        <w:t xml:space="preserve"> - </w:t>
      </w:r>
      <w:r>
        <w:rPr>
          <w:rtl w:val="true"/>
        </w:rPr>
        <w:t>احتِفافُ المَکارِمِ بِالمَکارِهِ</w:t>
      </w:r>
      <w:bookmarkEnd w:id="1990"/>
    </w:p>
    <w:p>
      <w:pPr>
        <w:pStyle w:val="Heading6"/>
        <w:numPr>
          <w:ilvl w:val="5"/>
          <w:numId w:val="1"/>
        </w:numPr>
        <w:rPr/>
      </w:pPr>
      <w:bookmarkStart w:id="1991" w:name="__RefHeading___Toc14230033_73709187"/>
      <w:bookmarkStart w:id="1992" w:name="_Toc832"/>
      <w:bookmarkEnd w:id="1991"/>
      <w:r>
        <w:rPr/>
        <w:t>1121</w:t>
      </w:r>
      <w:r>
        <w:rPr>
          <w:rtl w:val="true"/>
        </w:rPr>
        <w:t xml:space="preserve"> - </w:t>
      </w:r>
      <w:r>
        <w:rPr>
          <w:rtl w:val="true"/>
        </w:rPr>
        <w:t>دشواری تحصیل مکارم</w:t>
      </w:r>
      <w:bookmarkEnd w:id="199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المَکارِمُ بالمَکارِهِ ، الثَّوابُ بالمَشَقَّةِ </w:t>
      </w:r>
      <w:r>
        <w:rPr>
          <w:rFonts w:eastAsia="Amiri" w:cs="Amiri" w:ascii="Amiri" w:hAnsi="Amiri"/>
          <w:color w:val="111111"/>
          <w:sz w:val="28"/>
          <w:szCs w:val="28"/>
          <w:rtl w:val="true"/>
          <w:lang w:bidi="ar-SA"/>
        </w:rPr>
        <w:t xml:space="preserve">. </w:t>
      </w:r>
      <w:r>
        <w:rPr>
          <w:rStyle w:val="FootnoteAnchor"/>
          <w:rtl w:val="true"/>
        </w:rPr>
        <w:footnoteReference w:id="2123"/>
      </w:r>
    </w:p>
    <w:p>
      <w:pPr>
        <w:pStyle w:val="BookText"/>
        <w:rPr/>
      </w:pPr>
      <w:r>
        <w:rPr>
          <w:rStyle w:val="FootnoteAnchor"/>
          <w:rtl w:val="true"/>
        </w:rPr>
        <w:footnoteReference w:id="2124"/>
      </w:r>
    </w:p>
    <w:p>
      <w:pPr>
        <w:pStyle w:val="BookText"/>
        <w:rPr/>
      </w:pPr>
      <w:r>
        <w:rPr>
          <w:rFonts w:eastAsia="Times New Roman" w:cs="Times New Roman" w:ascii="Times New Roman" w:hAnsi="Times New Roman"/>
          <w:color w:val="111111"/>
          <w:sz w:val="28"/>
          <w:szCs w:val="28"/>
          <w:lang w:val="en-US" w:bidi="en-US"/>
        </w:rPr>
        <w:t>1121</w:t>
      </w:r>
    </w:p>
    <w:p>
      <w:pPr>
        <w:pStyle w:val="BookText"/>
        <w:rPr/>
      </w:pPr>
      <w:r>
        <w:rPr>
          <w:rFonts w:ascii="IRNazanin" w:hAnsi="IRNazanin" w:eastAsia="IRNazanin"/>
          <w:color w:val="111111"/>
          <w:sz w:val="28"/>
          <w:sz w:val="28"/>
          <w:szCs w:val="28"/>
          <w:rtl w:val="true"/>
          <w:lang w:bidi="fa-IR"/>
        </w:rPr>
        <w:t>دشواری تحصیل مکارم</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اخلاق با دشواری به دست می آید و مزد و ثواب با رنج </w:t>
      </w:r>
      <w:r>
        <w:rPr>
          <w:rFonts w:eastAsia="IRNazanin" w:cs="IRNazanin"/>
          <w:color w:val="111111"/>
          <w:sz w:val="28"/>
          <w:szCs w:val="28"/>
          <w:rtl w:val="true"/>
          <w:lang w:bidi="fa-IR"/>
        </w:rPr>
        <w:t>.</w:t>
      </w:r>
    </w:p>
    <w:p>
      <w:pPr>
        <w:pStyle w:val="Heading5"/>
        <w:numPr>
          <w:ilvl w:val="4"/>
          <w:numId w:val="1"/>
        </w:numPr>
        <w:rPr/>
      </w:pPr>
      <w:bookmarkStart w:id="1993" w:name="__RefHeading___Toc14230035_73709187"/>
      <w:bookmarkStart w:id="1994" w:name="_Toc833"/>
      <w:bookmarkEnd w:id="1993"/>
      <w:r>
        <w:rPr/>
        <w:t>1122</w:t>
      </w:r>
      <w:r>
        <w:rPr>
          <w:rtl w:val="true"/>
        </w:rPr>
        <w:t xml:space="preserve"> - </w:t>
      </w:r>
      <w:r>
        <w:rPr>
          <w:rtl w:val="true"/>
        </w:rPr>
        <w:t>خَیرُ المَکارمِ</w:t>
      </w:r>
      <w:bookmarkEnd w:id="1994"/>
    </w:p>
    <w:p>
      <w:pPr>
        <w:pStyle w:val="Heading6"/>
        <w:numPr>
          <w:ilvl w:val="5"/>
          <w:numId w:val="1"/>
        </w:numPr>
        <w:rPr/>
      </w:pPr>
      <w:bookmarkStart w:id="1995" w:name="__RefHeading___Toc14230037_73709187"/>
      <w:bookmarkStart w:id="1996" w:name="_Toc834"/>
      <w:bookmarkEnd w:id="1995"/>
      <w:r>
        <w:rPr/>
        <w:t>1122</w:t>
      </w:r>
      <w:r>
        <w:rPr>
          <w:rtl w:val="true"/>
        </w:rPr>
        <w:t xml:space="preserve"> - </w:t>
      </w:r>
      <w:r>
        <w:rPr>
          <w:rtl w:val="true"/>
        </w:rPr>
        <w:t>بهترین مکارم اخلاق</w:t>
      </w:r>
      <w:bookmarkEnd w:id="199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المَکارِمِ الإیثارُ </w:t>
      </w:r>
      <w:r>
        <w:rPr>
          <w:rFonts w:eastAsia="Amiri" w:cs="Amiri" w:ascii="Amiri" w:hAnsi="Amiri"/>
          <w:color w:val="111111"/>
          <w:sz w:val="28"/>
          <w:szCs w:val="28"/>
          <w:rtl w:val="true"/>
          <w:lang w:bidi="ar-SA"/>
        </w:rPr>
        <w:t xml:space="preserve">. </w:t>
      </w:r>
      <w:r>
        <w:rPr>
          <w:rStyle w:val="FootnoteAnchor"/>
          <w:rtl w:val="true"/>
        </w:rPr>
        <w:footnoteReference w:id="21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أعلی مَراتِبِ الکَرَمِ الإیثارُ </w:t>
      </w:r>
      <w:r>
        <w:rPr>
          <w:rFonts w:eastAsia="Amiri" w:cs="Amiri" w:ascii="Amiri" w:hAnsi="Amiri"/>
          <w:color w:val="111111"/>
          <w:sz w:val="28"/>
          <w:szCs w:val="28"/>
          <w:rtl w:val="true"/>
          <w:lang w:bidi="ar-SA"/>
        </w:rPr>
        <w:t xml:space="preserve">. </w:t>
      </w:r>
      <w:r>
        <w:rPr>
          <w:rStyle w:val="FootnoteAnchor"/>
          <w:rtl w:val="true"/>
        </w:rPr>
        <w:footnoteReference w:id="21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أحسَنِ المَکارِمِ تَجَنُّبُ المَحارِمِ </w:t>
      </w:r>
      <w:r>
        <w:rPr>
          <w:rFonts w:eastAsia="Amiri" w:cs="Amiri" w:ascii="Amiri" w:hAnsi="Amiri"/>
          <w:color w:val="111111"/>
          <w:sz w:val="28"/>
          <w:szCs w:val="28"/>
          <w:rtl w:val="true"/>
          <w:lang w:bidi="ar-SA"/>
        </w:rPr>
        <w:t xml:space="preserve">. </w:t>
      </w:r>
      <w:r>
        <w:rPr>
          <w:rStyle w:val="FootnoteAnchor"/>
          <w:rtl w:val="true"/>
        </w:rPr>
        <w:footnoteReference w:id="21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أحسَنِ المَکارِمِ بَثُّ المَعْروفِ </w:t>
      </w:r>
      <w:r>
        <w:rPr>
          <w:rFonts w:eastAsia="Amiri" w:cs="Amiri" w:ascii="Amiri" w:hAnsi="Amiri"/>
          <w:color w:val="111111"/>
          <w:sz w:val="28"/>
          <w:szCs w:val="28"/>
          <w:rtl w:val="true"/>
          <w:lang w:bidi="ar-SA"/>
        </w:rPr>
        <w:t xml:space="preserve">. </w:t>
      </w:r>
      <w:r>
        <w:rPr>
          <w:rStyle w:val="FootnoteAnchor"/>
          <w:rtl w:val="true"/>
        </w:rPr>
        <w:footnoteReference w:id="21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المَکارِمِ الجُودُ </w:t>
      </w:r>
      <w:r>
        <w:rPr>
          <w:rFonts w:eastAsia="Amiri" w:cs="Amiri" w:ascii="Amiri" w:hAnsi="Amiri"/>
          <w:color w:val="111111"/>
          <w:sz w:val="28"/>
          <w:szCs w:val="28"/>
          <w:rtl w:val="true"/>
          <w:lang w:bidi="ar-SA"/>
        </w:rPr>
        <w:t xml:space="preserve">. </w:t>
      </w:r>
      <w:r>
        <w:rPr>
          <w:rStyle w:val="FootnoteAnchor"/>
          <w:rtl w:val="true"/>
        </w:rPr>
        <w:footnoteReference w:id="21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المَکارِمِ عَفْوُ المُقْتَدِرِ وجُودُ المُفْتَقِرِ </w:t>
      </w:r>
      <w:r>
        <w:rPr>
          <w:rFonts w:eastAsia="Amiri" w:cs="Amiri" w:ascii="Amiri" w:hAnsi="Amiri"/>
          <w:color w:val="111111"/>
          <w:sz w:val="28"/>
          <w:szCs w:val="28"/>
          <w:rtl w:val="true"/>
          <w:lang w:bidi="ar-SA"/>
        </w:rPr>
        <w:t xml:space="preserve">. </w:t>
      </w:r>
      <w:r>
        <w:rPr>
          <w:rStyle w:val="FootnoteAnchor"/>
          <w:rtl w:val="true"/>
        </w:rPr>
        <w:footnoteReference w:id="21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العَفْوُ تاجُ المَکارِمِ </w:t>
      </w:r>
      <w:r>
        <w:rPr>
          <w:rFonts w:eastAsia="Amiri" w:cs="Amiri" w:ascii="Amiri" w:hAnsi="Amiri"/>
          <w:color w:val="111111"/>
          <w:sz w:val="28"/>
          <w:szCs w:val="28"/>
          <w:rtl w:val="true"/>
          <w:lang w:bidi="ar-SA"/>
        </w:rPr>
        <w:t xml:space="preserve">. </w:t>
      </w:r>
      <w:r>
        <w:rPr>
          <w:rStyle w:val="FootnoteAnchor"/>
          <w:rtl w:val="true"/>
        </w:rPr>
        <w:footnoteReference w:id="2131"/>
      </w:r>
    </w:p>
    <w:p>
      <w:pPr>
        <w:pStyle w:val="BookText"/>
        <w:rPr/>
      </w:pPr>
      <w:r>
        <w:rPr>
          <w:rFonts w:eastAsia="Times New Roman" w:cs="Times New Roman" w:ascii="Times New Roman" w:hAnsi="Times New Roman"/>
          <w:color w:val="111111"/>
          <w:sz w:val="28"/>
          <w:szCs w:val="28"/>
          <w:lang w:val="en-US" w:bidi="en-US"/>
        </w:rPr>
        <w:t>1122</w:t>
      </w:r>
    </w:p>
    <w:p>
      <w:pPr>
        <w:pStyle w:val="BookText"/>
        <w:rPr/>
      </w:pPr>
      <w:r>
        <w:rPr>
          <w:rFonts w:ascii="IRNazanin" w:hAnsi="IRNazanin" w:eastAsia="IRNazanin"/>
          <w:color w:val="111111"/>
          <w:sz w:val="28"/>
          <w:sz w:val="28"/>
          <w:szCs w:val="28"/>
          <w:rtl w:val="true"/>
          <w:lang w:bidi="fa-IR"/>
        </w:rPr>
        <w:t>بهترین مکارم اخلاق</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مکارم اخلاق ، ایثار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بالاترین مرتبه بخشندگی و کرامت ، ایثار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خوبترین مکارم اخلاق ، دوری کردن از حرامهاست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خوبترین مکارم اخلاق ، اشاعه کارهای نیک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خوبترین مکارم اخلاق ، بخشندگی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مکارم اخلاق ، گذشت توانا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بخشش کسی که خود نیازمند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 تاج مکارم اخلاق است </w:t>
      </w:r>
      <w:r>
        <w:rPr>
          <w:rFonts w:eastAsia="IRNazanin" w:cs="IRNazanin"/>
          <w:color w:val="111111"/>
          <w:sz w:val="28"/>
          <w:szCs w:val="28"/>
          <w:rtl w:val="true"/>
          <w:lang w:bidi="fa-IR"/>
        </w:rPr>
        <w:t>.</w:t>
      </w:r>
      <w:bookmarkStart w:id="1997" w:name="pg11924_135458"/>
    </w:p>
    <w:p>
      <w:pPr>
        <w:pStyle w:val="BookText"/>
        <w:rPr/>
      </w:pPr>
      <w:bookmarkEnd w:id="199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قَضاءُ اللّوازِمِ مِن أفضَلِ المَکارِمِ </w:t>
      </w:r>
      <w:r>
        <w:rPr>
          <w:rFonts w:eastAsia="Amiri" w:cs="Amiri" w:ascii="Amiri" w:hAnsi="Amiri"/>
          <w:color w:val="111111"/>
          <w:sz w:val="28"/>
          <w:szCs w:val="28"/>
          <w:rtl w:val="true"/>
          <w:lang w:bidi="ar-SA"/>
        </w:rPr>
        <w:t xml:space="preserve">. </w:t>
      </w:r>
      <w:r>
        <w:rPr>
          <w:rStyle w:val="FootnoteAnchor"/>
          <w:rtl w:val="true"/>
        </w:rPr>
        <w:footnoteReference w:id="21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الکَرَمِ إتْمامُ النِّعَمِ </w:t>
      </w:r>
      <w:r>
        <w:rPr>
          <w:rFonts w:eastAsia="Amiri" w:cs="Amiri" w:ascii="Amiri" w:hAnsi="Amiri"/>
          <w:color w:val="111111"/>
          <w:sz w:val="28"/>
          <w:szCs w:val="28"/>
          <w:rtl w:val="true"/>
          <w:lang w:bidi="ar-SA"/>
        </w:rPr>
        <w:t xml:space="preserve">. </w:t>
      </w:r>
      <w:r>
        <w:rPr>
          <w:rStyle w:val="FootnoteAnchor"/>
          <w:rtl w:val="true"/>
        </w:rPr>
        <w:footnoteReference w:id="213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برآوردنِ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و واجب است ، از برترین مکارم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کرم و بخشندگی این است که نعمت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کنی </w:t>
      </w:r>
      <w:r>
        <w:rPr>
          <w:rFonts w:eastAsia="IRNazanin" w:cs="IRNazanin"/>
          <w:color w:val="111111"/>
          <w:sz w:val="28"/>
          <w:szCs w:val="28"/>
          <w:rtl w:val="true"/>
          <w:lang w:bidi="fa-IR"/>
        </w:rPr>
        <w:t>.</w:t>
      </w:r>
    </w:p>
    <w:p>
      <w:pPr>
        <w:pStyle w:val="Heading5"/>
        <w:numPr>
          <w:ilvl w:val="4"/>
          <w:numId w:val="1"/>
        </w:numPr>
        <w:rPr/>
      </w:pPr>
      <w:bookmarkStart w:id="1998" w:name="__RefHeading___Toc14230039_73709187"/>
      <w:bookmarkStart w:id="1999" w:name="_Toc835"/>
      <w:bookmarkEnd w:id="1998"/>
      <w:r>
        <w:rPr/>
        <w:t>1123</w:t>
      </w:r>
      <w:r>
        <w:rPr>
          <w:rtl w:val="true"/>
        </w:rPr>
        <w:t xml:space="preserve"> - </w:t>
      </w:r>
      <w:r>
        <w:rPr>
          <w:rtl w:val="true"/>
        </w:rPr>
        <w:t>اختِیارُ الأخلاقِ الحَسَنَةِ</w:t>
      </w:r>
      <w:bookmarkEnd w:id="1999"/>
    </w:p>
    <w:p>
      <w:pPr>
        <w:pStyle w:val="Heading6"/>
        <w:numPr>
          <w:ilvl w:val="5"/>
          <w:numId w:val="1"/>
        </w:numPr>
        <w:rPr/>
      </w:pPr>
      <w:bookmarkStart w:id="2000" w:name="__RefHeading___Toc14230041_73709187"/>
      <w:bookmarkStart w:id="2001" w:name="_Toc836"/>
      <w:bookmarkEnd w:id="2000"/>
      <w:r>
        <w:rPr/>
        <w:t>1123</w:t>
      </w:r>
      <w:r>
        <w:rPr>
          <w:rtl w:val="true"/>
        </w:rPr>
        <w:t xml:space="preserve"> - </w:t>
      </w:r>
      <w:r>
        <w:rPr>
          <w:rtl w:val="true"/>
        </w:rPr>
        <w:t>انتخاب خویهای نیک</w:t>
      </w:r>
      <w:bookmarkEnd w:id="200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عَوِّدْ نَفسَکَ السَّماحَ ، و تَخَیّرْ لَها مِن کُلِّ خُلقٍ أحسَنَهُ ، فـإنّ الخَـیرَ عادَةٌ </w:t>
      </w:r>
      <w:r>
        <w:rPr>
          <w:rFonts w:eastAsia="Amiri" w:cs="Amiri" w:ascii="Amiri" w:hAnsi="Amiri"/>
          <w:color w:val="111111"/>
          <w:sz w:val="28"/>
          <w:szCs w:val="28"/>
          <w:rtl w:val="true"/>
          <w:lang w:bidi="ar-SA"/>
        </w:rPr>
        <w:t xml:space="preserve">. </w:t>
      </w:r>
      <w:r>
        <w:rPr>
          <w:rStyle w:val="FootnoteAnchor"/>
          <w:rtl w:val="true"/>
        </w:rPr>
        <w:footnoteReference w:id="21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تَجَنَّبْ مِن کُلِّ خُلقٍ أسْوَأهُ ، و جاهِدْ نَفْسَکَ علی تَجَنُّبِهِ ، فإنَّ الشَّرَّ لَجاجَةٌ </w:t>
      </w:r>
      <w:r>
        <w:rPr>
          <w:rFonts w:eastAsia="Amiri" w:cs="Amiri" w:ascii="Amiri" w:hAnsi="Amiri"/>
          <w:color w:val="111111"/>
          <w:sz w:val="28"/>
          <w:szCs w:val="28"/>
          <w:rtl w:val="true"/>
          <w:lang w:bidi="ar-SA"/>
        </w:rPr>
        <w:t xml:space="preserve">. </w:t>
      </w:r>
      <w:r>
        <w:rPr>
          <w:rStyle w:val="FootnoteAnchor"/>
          <w:rtl w:val="true"/>
        </w:rPr>
        <w:footnoteReference w:id="2135"/>
      </w:r>
    </w:p>
    <w:p>
      <w:pPr>
        <w:pStyle w:val="BookText"/>
        <w:rPr/>
      </w:pPr>
      <w:r>
        <w:rPr>
          <w:rFonts w:eastAsia="Times New Roman" w:cs="Times New Roman" w:ascii="Times New Roman" w:hAnsi="Times New Roman"/>
          <w:color w:val="111111"/>
          <w:sz w:val="28"/>
          <w:szCs w:val="28"/>
          <w:lang w:val="en-US" w:bidi="en-US"/>
        </w:rPr>
        <w:t>1123</w:t>
      </w:r>
    </w:p>
    <w:p>
      <w:pPr>
        <w:pStyle w:val="BookText"/>
        <w:rPr/>
      </w:pPr>
      <w:r>
        <w:rPr>
          <w:rFonts w:ascii="IRNazanin" w:hAnsi="IRNazanin" w:eastAsia="IRNazanin"/>
          <w:color w:val="111111"/>
          <w:sz w:val="28"/>
          <w:sz w:val="28"/>
          <w:szCs w:val="28"/>
          <w:rtl w:val="true"/>
          <w:lang w:bidi="fa-IR"/>
        </w:rPr>
        <w:t>انتخاب خویهای نیک</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 را به بخشندگی عادت ده و از هر خویی، خوبترینش را برای آن برگزین ؛ زیرا که خوبی یک 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بدترینِ هر خویی بپرهیز و در راه دوری کردن از آن با نفْست جهاد کن ؛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دادن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یک دندگی و لجاجت است </w:t>
      </w:r>
      <w:r>
        <w:rPr>
          <w:rFonts w:eastAsia="IRNazanin" w:cs="IRNazanin"/>
          <w:color w:val="111111"/>
          <w:sz w:val="28"/>
          <w:szCs w:val="28"/>
          <w:rtl w:val="true"/>
          <w:lang w:bidi="fa-IR"/>
        </w:rPr>
        <w:t>.</w:t>
      </w:r>
    </w:p>
    <w:p>
      <w:pPr>
        <w:pStyle w:val="Heading5"/>
        <w:numPr>
          <w:ilvl w:val="4"/>
          <w:numId w:val="1"/>
        </w:numPr>
        <w:rPr/>
      </w:pPr>
      <w:bookmarkStart w:id="2002" w:name="__RefHeading___Toc14230043_73709187"/>
      <w:bookmarkStart w:id="2003" w:name="_Toc837"/>
      <w:bookmarkEnd w:id="2002"/>
      <w:r>
        <w:rPr/>
        <w:t>1124</w:t>
      </w:r>
      <w:r>
        <w:rPr>
          <w:rtl w:val="true"/>
        </w:rPr>
        <w:t xml:space="preserve"> - </w:t>
      </w:r>
      <w:r>
        <w:rPr>
          <w:rtl w:val="true"/>
        </w:rPr>
        <w:t>ثَمَراتُ حُسنِ الخُلُقِ</w:t>
      </w:r>
      <w:bookmarkEnd w:id="2003"/>
    </w:p>
    <w:p>
      <w:pPr>
        <w:pStyle w:val="Heading6"/>
        <w:numPr>
          <w:ilvl w:val="5"/>
          <w:numId w:val="1"/>
        </w:numPr>
        <w:rPr/>
      </w:pPr>
      <w:bookmarkStart w:id="2004" w:name="__RefHeading___Toc14230045_73709187"/>
      <w:bookmarkStart w:id="2005" w:name="_Toc838"/>
      <w:bookmarkEnd w:id="2004"/>
      <w:r>
        <w:rPr/>
        <w:t>1124</w:t>
      </w:r>
      <w:r>
        <w:rPr>
          <w:rtl w:val="true"/>
        </w:rPr>
        <w:t xml:space="preserve"> - </w:t>
      </w:r>
      <w:r>
        <w:rPr>
          <w:rtl w:val="true"/>
        </w:rPr>
        <w:t>پیامدهای خوشخویی</w:t>
      </w:r>
      <w:bookmarkEnd w:id="200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الخُلقِ یُثْبِتُ المَودَّةَ </w:t>
      </w:r>
      <w:r>
        <w:rPr>
          <w:rFonts w:eastAsia="Amiri" w:cs="Amiri" w:ascii="Amiri" w:hAnsi="Amiri"/>
          <w:color w:val="111111"/>
          <w:sz w:val="28"/>
          <w:szCs w:val="28"/>
          <w:rtl w:val="true"/>
          <w:lang w:bidi="ar-SA"/>
        </w:rPr>
        <w:t xml:space="preserve">. </w:t>
      </w:r>
      <w:r>
        <w:rPr>
          <w:rStyle w:val="FootnoteAnchor"/>
          <w:rtl w:val="true"/>
        </w:rPr>
        <w:footnoteReference w:id="213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حَسُنَ خُلقُهُ کَثُرَ مُحِبّوهُ ، و أنِسَتِ النُّفوسُ بهِ </w:t>
      </w:r>
      <w:r>
        <w:rPr>
          <w:rFonts w:eastAsia="Amiri" w:cs="Amiri" w:ascii="Amiri" w:hAnsi="Amiri"/>
          <w:color w:val="111111"/>
          <w:sz w:val="28"/>
          <w:szCs w:val="28"/>
          <w:rtl w:val="true"/>
          <w:lang w:bidi="ar-SA"/>
        </w:rPr>
        <w:t xml:space="preserve">. </w:t>
      </w:r>
      <w:r>
        <w:rPr>
          <w:rStyle w:val="FootnoteAnchor"/>
          <w:rtl w:val="true"/>
        </w:rPr>
        <w:footnoteReference w:id="21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خُلقَکَ یُخَفِّفِ اللّهُ حِسابَکَ </w:t>
      </w:r>
      <w:r>
        <w:rPr>
          <w:rFonts w:eastAsia="Amiri" w:cs="Amiri" w:ascii="Amiri" w:hAnsi="Amiri"/>
          <w:color w:val="111111"/>
          <w:sz w:val="28"/>
          <w:szCs w:val="28"/>
          <w:rtl w:val="true"/>
          <w:lang w:bidi="ar-SA"/>
        </w:rPr>
        <w:t xml:space="preserve">. </w:t>
      </w:r>
      <w:r>
        <w:rPr>
          <w:rStyle w:val="FootnoteAnchor"/>
          <w:rtl w:val="true"/>
        </w:rPr>
        <w:footnoteReference w:id="21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الأخْلاقِ یُدِرُّ الأرْزاقَ ، و یُؤْنِسُ الرِّفاقَ </w:t>
      </w:r>
      <w:r>
        <w:rPr>
          <w:rFonts w:eastAsia="Amiri" w:cs="Amiri" w:ascii="Amiri" w:hAnsi="Amiri"/>
          <w:color w:val="111111"/>
          <w:sz w:val="28"/>
          <w:szCs w:val="28"/>
          <w:rtl w:val="true"/>
          <w:lang w:bidi="ar-SA"/>
        </w:rPr>
        <w:t xml:space="preserve">. </w:t>
      </w:r>
      <w:r>
        <w:rPr>
          <w:rStyle w:val="FootnoteAnchor"/>
          <w:rtl w:val="true"/>
        </w:rPr>
        <w:footnoteReference w:id="21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سَعَةِ الأخْلاقِ کُنوزُ الأرْزاقِ </w:t>
      </w:r>
      <w:r>
        <w:rPr>
          <w:rFonts w:eastAsia="Amiri" w:cs="Amiri" w:ascii="Amiri" w:hAnsi="Amiri"/>
          <w:color w:val="111111"/>
          <w:sz w:val="28"/>
          <w:szCs w:val="28"/>
          <w:rtl w:val="true"/>
          <w:lang w:bidi="ar-SA"/>
        </w:rPr>
        <w:t xml:space="preserve">. </w:t>
      </w:r>
      <w:r>
        <w:rPr>
          <w:rStyle w:val="FootnoteAnchor"/>
          <w:rtl w:val="true"/>
        </w:rPr>
        <w:footnoteReference w:id="2140"/>
      </w:r>
    </w:p>
    <w:p>
      <w:pPr>
        <w:pStyle w:val="BookText"/>
        <w:rPr/>
      </w:pPr>
      <w:r>
        <w:rPr>
          <w:rFonts w:eastAsia="Times New Roman" w:cs="Times New Roman" w:ascii="Times New Roman" w:hAnsi="Times New Roman"/>
          <w:color w:val="111111"/>
          <w:sz w:val="28"/>
          <w:szCs w:val="28"/>
          <w:lang w:val="en-US" w:bidi="en-US"/>
        </w:rPr>
        <w:t>1124</w:t>
      </w:r>
    </w:p>
    <w:p>
      <w:pPr>
        <w:pStyle w:val="BookText"/>
        <w:rPr/>
      </w:pPr>
      <w:r>
        <w:rPr>
          <w:rFonts w:ascii="IRNazanin" w:hAnsi="IRNazanin" w:eastAsia="IRNazanin"/>
          <w:color w:val="111111"/>
          <w:sz w:val="28"/>
          <w:sz w:val="28"/>
          <w:szCs w:val="28"/>
          <w:rtl w:val="true"/>
          <w:lang w:bidi="fa-IR"/>
        </w:rPr>
        <w:t>پیامدهای خوش خویی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خُلق، رشته دوستی را استوار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خوی نیک داشته باشد، دوستانش زیاد شوند و دلها به او انس و الفت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اخلاقت را نیکو گردان تا خداوند حسابت را آسان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نیکو روزیها را زیاد می کند و میان دوستان اُنس و اُلفت پدید می آورد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گنجهای روزی، در گشاده خویی است </w:t>
      </w:r>
      <w:r>
        <w:rPr>
          <w:rFonts w:eastAsia="IRNazanin" w:cs="IRNazanin"/>
          <w:color w:val="111111"/>
          <w:sz w:val="28"/>
          <w:szCs w:val="28"/>
          <w:rtl w:val="true"/>
          <w:lang w:bidi="fa-IR"/>
        </w:rPr>
        <w:t>.</w:t>
      </w:r>
      <w:bookmarkStart w:id="2006" w:name="pg11924_135459"/>
    </w:p>
    <w:p>
      <w:pPr>
        <w:pStyle w:val="BookText"/>
        <w:rPr/>
      </w:pPr>
      <w:bookmarkEnd w:id="200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بحُسنِ الأخْلاقِ تُدَرُّ الأرْزاقُ </w:t>
      </w:r>
      <w:r>
        <w:rPr>
          <w:rFonts w:eastAsia="Amiri" w:cs="Amiri" w:ascii="Amiri" w:hAnsi="Amiri"/>
          <w:color w:val="111111"/>
          <w:sz w:val="28"/>
          <w:szCs w:val="28"/>
          <w:rtl w:val="true"/>
          <w:lang w:bidi="ar-SA"/>
        </w:rPr>
        <w:t xml:space="preserve">. </w:t>
      </w:r>
      <w:r>
        <w:rPr>
          <w:rStyle w:val="FootnoteAnchor"/>
          <w:rtl w:val="true"/>
        </w:rPr>
        <w:footnoteReference w:id="214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الخُلقِ یَزیدُ فی الرِّزقِ </w:t>
      </w:r>
      <w:r>
        <w:rPr>
          <w:rFonts w:eastAsia="Amiri" w:cs="Amiri" w:ascii="Amiri" w:hAnsi="Amiri"/>
          <w:color w:val="111111"/>
          <w:sz w:val="28"/>
          <w:szCs w:val="28"/>
          <w:rtl w:val="true"/>
          <w:lang w:bidi="ar-SA"/>
        </w:rPr>
        <w:t xml:space="preserve">. </w:t>
      </w:r>
      <w:r>
        <w:rPr>
          <w:rStyle w:val="FootnoteAnchor"/>
          <w:rtl w:val="true"/>
        </w:rPr>
        <w:footnoteReference w:id="21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البِرَّ و حُسنَ الخُلقِ یَعْمُرانِ الدِّیارَ ، و یَزیدانِ فی الأعْمارِ </w:t>
      </w:r>
      <w:r>
        <w:rPr>
          <w:rFonts w:eastAsia="Amiri" w:cs="Amiri" w:ascii="Amiri" w:hAnsi="Amiri"/>
          <w:color w:val="111111"/>
          <w:sz w:val="28"/>
          <w:szCs w:val="28"/>
          <w:rtl w:val="true"/>
          <w:lang w:bidi="ar-SA"/>
        </w:rPr>
        <w:t xml:space="preserve">. </w:t>
      </w:r>
      <w:r>
        <w:rPr>
          <w:rStyle w:val="FootnoteAnchor"/>
          <w:rtl w:val="true"/>
        </w:rPr>
        <w:footnoteReference w:id="21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الخُلقُ الحَسنُ یَمیثُ الخَطیئةَ کما تَمیثُ الشَّمسُ الجَلیدَ </w:t>
      </w:r>
      <w:r>
        <w:rPr>
          <w:rFonts w:eastAsia="Amiri" w:cs="Amiri" w:ascii="Amiri" w:hAnsi="Amiri"/>
          <w:color w:val="111111"/>
          <w:sz w:val="28"/>
          <w:szCs w:val="28"/>
          <w:rtl w:val="true"/>
          <w:lang w:bidi="ar-SA"/>
        </w:rPr>
        <w:t xml:space="preserve">. </w:t>
      </w:r>
      <w:r>
        <w:rPr>
          <w:rStyle w:val="FootnoteAnchor"/>
          <w:rtl w:val="true"/>
        </w:rPr>
        <w:footnoteReference w:id="21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إنْ عَدِمَکَ ما تَصِلُ بهِ قَرابتَکَ ، و تَتَفَضّلُ بهِ علی إخْوَتِکَ ، فلا یَعْدَمنَّکَ حُسنُ الخُلقِ ، و بَسْطُ البِشْرِ ، فإنّهُ مَن أحسَنَ خُلقَهُ أحَبَّهُ الأخْیارُ و جانَبَهُ الفُجّارُ </w:t>
      </w:r>
      <w:r>
        <w:rPr>
          <w:rFonts w:eastAsia="Amiri" w:cs="Amiri" w:ascii="Amiri" w:hAnsi="Amiri"/>
          <w:color w:val="111111"/>
          <w:sz w:val="28"/>
          <w:szCs w:val="28"/>
          <w:rtl w:val="true"/>
          <w:lang w:bidi="ar-SA"/>
        </w:rPr>
        <w:t xml:space="preserve">. </w:t>
      </w:r>
      <w:r>
        <w:rPr>
          <w:rStyle w:val="FootnoteAnchor"/>
          <w:rtl w:val="true"/>
        </w:rPr>
        <w:footnoteReference w:id="214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اخلاق نیکوست که روزیها زیاد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خویی روزی را زیاد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نیکی کردن و خوش خویی خانه ها را آباد و عمرها را زیاد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خویی گناه را ذوب می کند ، همچنان که آفتاب یخ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فرزندش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نداشتی که با آن به خویشانت رسیدگی کنی و به برادرانت احسان نمایی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خویی و خوشرویی خود را از دست مده ؛ زیرا کسی که نیک خو باشد، نیکان او را دوست بدارند و بدکاران از وی دوری کنند </w:t>
      </w:r>
      <w:r>
        <w:rPr>
          <w:rFonts w:eastAsia="IRNazanin" w:cs="IRNazanin"/>
          <w:color w:val="111111"/>
          <w:sz w:val="28"/>
          <w:szCs w:val="28"/>
          <w:rtl w:val="true"/>
          <w:lang w:bidi="fa-IR"/>
        </w:rPr>
        <w:t>.</w:t>
      </w:r>
    </w:p>
    <w:p>
      <w:pPr>
        <w:pStyle w:val="Heading5"/>
        <w:numPr>
          <w:ilvl w:val="4"/>
          <w:numId w:val="1"/>
        </w:numPr>
        <w:rPr/>
      </w:pPr>
      <w:bookmarkStart w:id="2007" w:name="__RefHeading___Toc14230047_73709187"/>
      <w:bookmarkStart w:id="2008" w:name="_Toc839"/>
      <w:bookmarkEnd w:id="2007"/>
      <w:r>
        <w:rPr/>
        <w:t>1125</w:t>
      </w:r>
      <w:r>
        <w:rPr>
          <w:rtl w:val="true"/>
        </w:rPr>
        <w:t xml:space="preserve"> - </w:t>
      </w:r>
      <w:r>
        <w:rPr>
          <w:rtl w:val="true"/>
        </w:rPr>
        <w:t>مَضارُّ سوءِ الخُلُقِ</w:t>
      </w:r>
      <w:bookmarkEnd w:id="2008"/>
    </w:p>
    <w:p>
      <w:pPr>
        <w:pStyle w:val="Heading6"/>
        <w:numPr>
          <w:ilvl w:val="5"/>
          <w:numId w:val="1"/>
        </w:numPr>
        <w:rPr/>
      </w:pPr>
      <w:bookmarkStart w:id="2009" w:name="__RefHeading___Toc14230049_73709187"/>
      <w:bookmarkStart w:id="2010" w:name="_Toc840"/>
      <w:bookmarkEnd w:id="2009"/>
      <w:r>
        <w:rPr/>
        <w:t>1125</w:t>
      </w:r>
      <w:r>
        <w:rPr>
          <w:rtl w:val="true"/>
        </w:rPr>
        <w:t xml:space="preserve"> - </w:t>
      </w:r>
      <w:r>
        <w:rPr>
          <w:rtl w:val="true"/>
        </w:rPr>
        <w:t>پیامدهای بدخویی</w:t>
      </w:r>
      <w:bookmarkEnd w:id="201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 لَوْ کُنْتَ فَظّا غَلِیظَ الْقَلْبِ لاَنْفَضُّوا مِنْ حَوْلِکَ فَاعْفُ عَنْهُمْ وَ اسْتَغْفِرْ لَهُمْ وَ شَاوِرْهُمْ فِی الْأَمْرِ فَإِذَا عَزَمْتَ فَتَوَکَّلْ عَلَی اللّهِ إِنَّ اللّهَ یُحِبُّ الْمُتَوَکِّلِینَ</w:t>
      </w:r>
      <w:r>
        <w:rPr>
          <w:rFonts w:eastAsia="Amiri" w:cs="Amiri" w:ascii="Amiri" w:hAnsi="Amiri"/>
          <w:color w:val="111111"/>
          <w:sz w:val="28"/>
          <w:szCs w:val="28"/>
          <w:rtl w:val="true"/>
          <w:lang w:bidi="ar-SA"/>
        </w:rPr>
        <w:t xml:space="preserve">» . </w:t>
      </w:r>
      <w:r>
        <w:rPr>
          <w:rStyle w:val="FootnoteAnchor"/>
          <w:rtl w:val="true"/>
        </w:rPr>
        <w:footnoteReference w:id="2146"/>
      </w:r>
    </w:p>
    <w:p>
      <w:pPr>
        <w:pStyle w:val="BookText"/>
        <w:rPr/>
      </w:pPr>
      <w:r>
        <w:rPr>
          <w:rFonts w:eastAsia="Times New Roman" w:cs="Times New Roman" w:ascii="Times New Roman" w:hAnsi="Times New Roman"/>
          <w:color w:val="111111"/>
          <w:sz w:val="28"/>
          <w:szCs w:val="28"/>
          <w:lang w:val="en-US" w:bidi="en-US"/>
        </w:rPr>
        <w:t>1125</w:t>
      </w:r>
    </w:p>
    <w:p>
      <w:pPr>
        <w:pStyle w:val="BookText"/>
        <w:rPr/>
      </w:pPr>
      <w:r>
        <w:rPr>
          <w:rFonts w:ascii="IRNazanin" w:hAnsi="IRNazanin" w:eastAsia="IRNazanin"/>
          <w:color w:val="111111"/>
          <w:sz w:val="28"/>
          <w:sz w:val="28"/>
          <w:szCs w:val="28"/>
          <w:rtl w:val="true"/>
          <w:lang w:bidi="fa-IR"/>
        </w:rPr>
        <w:t>پیامدهای بد خویی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رحمت خداست که تو با آنان چنین خوش خوی و مهربان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تندخو و سخت دل می بودی از گرد تو پراکنده می شدند ؛ پس بر آنها ببخشای و برایشان آمرزش بخواه و در کارها با ایشان مشورت کن و چون تصمیم گرفتی بر خدای توکل کن که خدا توکل کنندگان را دوست دارد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عُتُلٍّ بَعْدَ ذلِکَ زَنِیمٍ</w:t>
      </w:r>
      <w:r>
        <w:rPr>
          <w:rFonts w:eastAsia="Amiri" w:cs="Amiri" w:ascii="Amiri" w:hAnsi="Amiri"/>
          <w:color w:val="111111"/>
          <w:sz w:val="28"/>
          <w:szCs w:val="28"/>
          <w:rtl w:val="true"/>
          <w:lang w:bidi="ar-SA"/>
        </w:rPr>
        <w:t xml:space="preserve">» . </w:t>
      </w:r>
      <w:r>
        <w:rPr>
          <w:rStyle w:val="FootnoteAnchor"/>
          <w:rtl w:val="true"/>
        </w:rPr>
        <w:footnoteReference w:id="214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الخُلقُ السَّیِّئُ یُفسِدُ العَملَ کما یُفسِدُ الخَلُّ العَسلَ </w:t>
      </w:r>
      <w:r>
        <w:rPr>
          <w:rFonts w:eastAsia="Amiri" w:cs="Amiri" w:ascii="Amiri" w:hAnsi="Amiri"/>
          <w:color w:val="111111"/>
          <w:sz w:val="28"/>
          <w:szCs w:val="28"/>
          <w:rtl w:val="true"/>
          <w:lang w:bidi="ar-SA"/>
        </w:rPr>
        <w:t xml:space="preserve">. </w:t>
      </w:r>
      <w:r>
        <w:rPr>
          <w:rStyle w:val="FootnoteAnchor"/>
          <w:rtl w:val="true"/>
        </w:rPr>
        <w:footnoteReference w:id="214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سُوءُ الخُلقِ ذَنبٌ لا یُغْفَرُ </w:t>
      </w:r>
      <w:r>
        <w:rPr>
          <w:rFonts w:eastAsia="Amiri" w:cs="Amiri" w:ascii="Amiri" w:hAnsi="Amiri"/>
          <w:color w:val="111111"/>
          <w:sz w:val="28"/>
          <w:szCs w:val="28"/>
          <w:rtl w:val="true"/>
          <w:lang w:bidi="ar-SA"/>
        </w:rPr>
        <w:t xml:space="preserve">. </w:t>
      </w:r>
      <w:r>
        <w:rPr>
          <w:rStyle w:val="FootnoteAnchor"/>
          <w:rtl w:val="true"/>
        </w:rPr>
        <w:footnoteReference w:id="2149"/>
      </w:r>
    </w:p>
    <w:p>
      <w:pPr>
        <w:pStyle w:val="BookText"/>
        <w:rPr/>
      </w:pPr>
      <w:r>
        <w:rPr>
          <w:rFonts w:ascii="Amiri" w:hAnsi="Amiri" w:eastAsia="Amiri" w:cs="Amiri"/>
          <w:color w:val="111111"/>
          <w:sz w:val="28"/>
          <w:sz w:val="28"/>
          <w:szCs w:val="28"/>
          <w:rtl w:val="true"/>
          <w:lang w:bidi="ar-SA"/>
        </w:rPr>
        <w:t>عنه صلی الله علیه و آلهـ و قد سُئلَ عنِ الشُّؤْمِ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الخُلقِ </w:t>
      </w:r>
      <w:r>
        <w:rPr>
          <w:rFonts w:eastAsia="Amiri" w:cs="Amiri" w:ascii="Amiri" w:hAnsi="Amiri"/>
          <w:color w:val="111111"/>
          <w:sz w:val="28"/>
          <w:szCs w:val="28"/>
          <w:rtl w:val="true"/>
          <w:lang w:bidi="ar-SA"/>
        </w:rPr>
        <w:t xml:space="preserve">. </w:t>
      </w:r>
      <w:r>
        <w:rPr>
          <w:rStyle w:val="FootnoteAnchor"/>
          <w:rtl w:val="true"/>
        </w:rPr>
        <w:footnoteReference w:id="215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خَصْلَتانِ لا یَجْتَمعانِ فی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و سُوءُ الخُلقِ </w:t>
      </w:r>
      <w:r>
        <w:rPr>
          <w:rFonts w:eastAsia="Amiri" w:cs="Amiri" w:ascii="Amiri" w:hAnsi="Amiri"/>
          <w:color w:val="111111"/>
          <w:sz w:val="28"/>
          <w:szCs w:val="28"/>
          <w:rtl w:val="true"/>
          <w:lang w:bidi="ar-SA"/>
        </w:rPr>
        <w:t xml:space="preserve">. </w:t>
      </w:r>
      <w:r>
        <w:rPr>
          <w:rStyle w:val="FootnoteAnchor"/>
          <w:rtl w:val="true"/>
        </w:rPr>
        <w:footnoteReference w:id="2151"/>
      </w:r>
    </w:p>
    <w:p>
      <w:pPr>
        <w:pStyle w:val="BookText"/>
        <w:rPr/>
      </w:pPr>
      <w:r>
        <w:rPr>
          <w:rFonts w:ascii="Amiri" w:hAnsi="Amiri" w:eastAsia="Amiri" w:cs="Amiri"/>
          <w:color w:val="111111"/>
          <w:sz w:val="28"/>
          <w:sz w:val="28"/>
          <w:szCs w:val="28"/>
          <w:rtl w:val="true"/>
          <w:lang w:bidi="ar-SA"/>
        </w:rPr>
        <w:t xml:space="preserve">عنه صلی الله علیه و آلهـ و قد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فُلانَةَ تَصومُ النّهارَ و تَقومُ اللّیلَ ، و هِی سَیِّئةُ الخُلقِ تُؤْذی جِیرانَها بلِسانِها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فیها ، هِی مِن أهْلِ النّارِ </w:t>
      </w:r>
      <w:r>
        <w:rPr>
          <w:rFonts w:eastAsia="Amiri" w:cs="Amiri" w:ascii="Amiri" w:hAnsi="Amiri"/>
          <w:color w:val="111111"/>
          <w:sz w:val="28"/>
          <w:szCs w:val="28"/>
          <w:rtl w:val="true"/>
          <w:lang w:bidi="ar-SA"/>
        </w:rPr>
        <w:t xml:space="preserve">. </w:t>
      </w:r>
      <w:r>
        <w:rPr>
          <w:rStyle w:val="FootnoteAnchor"/>
          <w:rtl w:val="true"/>
        </w:rPr>
        <w:footnoteReference w:id="2152"/>
      </w:r>
    </w:p>
    <w:p>
      <w:pPr>
        <w:pStyle w:val="BookText"/>
        <w:rPr/>
      </w:pPr>
      <w:r>
        <w:rPr>
          <w:rFonts w:ascii="Amiri" w:hAnsi="Amiri" w:eastAsia="Amiri" w:cs="Amiri"/>
          <w:color w:val="111111"/>
          <w:sz w:val="28"/>
          <w:sz w:val="28"/>
          <w:szCs w:val="28"/>
          <w:rtl w:val="true"/>
          <w:lang w:bidi="ar-SA"/>
        </w:rPr>
        <w:t xml:space="preserve">عنه صلی الله علیه و آلهـ عِندَ ما دَفنَ سعدَ بنَ مُعاذٍ قَد أصابَتْهُ ضَمَّةٌ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رسول اللّه صلی الله علیه و آله عن ذلکَ فقالَ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إنَّهُ کانَ فی خُلقِهِ مَع أهلِهِ سُوءٌ </w:t>
      </w:r>
      <w:r>
        <w:rPr>
          <w:rFonts w:eastAsia="Amiri" w:cs="Amiri" w:ascii="Amiri" w:hAnsi="Amiri"/>
          <w:color w:val="111111"/>
          <w:sz w:val="28"/>
          <w:szCs w:val="28"/>
          <w:rtl w:val="true"/>
          <w:lang w:bidi="ar-SA"/>
        </w:rPr>
        <w:t xml:space="preserve">. </w:t>
      </w:r>
      <w:r>
        <w:rPr>
          <w:rStyle w:val="FootnoteAnchor"/>
          <w:rtl w:val="true"/>
        </w:rPr>
        <w:footnoteReference w:id="215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لَیَبلُغُ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بِسُوءِ خُلقِهِ أسْفَلَ دَرَجَة فی جَهنَّمَ </w:t>
      </w:r>
      <w:r>
        <w:rPr>
          <w:rFonts w:eastAsia="Amiri" w:cs="Amiri" w:ascii="Amiri" w:hAnsi="Amiri"/>
          <w:color w:val="111111"/>
          <w:sz w:val="28"/>
          <w:szCs w:val="28"/>
          <w:rtl w:val="true"/>
          <w:lang w:bidi="ar-SA"/>
        </w:rPr>
        <w:t xml:space="preserve">. </w:t>
      </w:r>
      <w:r>
        <w:rPr>
          <w:rStyle w:val="FootnoteAnchor"/>
          <w:rtl w:val="true"/>
        </w:rPr>
        <w:footnoteReference w:id="2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درشت خوی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ناشناخته نسب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 بد، کار را تباه می کند، همان گونه که سرکه عسل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خویی گناهی نا بخشودنی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این پرسش که شومی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خویی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خوی در مؤمن فراهم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و بد خویی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زن روزها را روزه می گیرد و شبها را به عبادت می گذراند اما بد اخلاق است و همسایگانش را با زبان خود می آزارد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خیری در او نیست؛ او دوزخی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بیان علّت فشاری که به هنگام دفن سعد بن معاذ بر او وارد آمد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او با خانواده اش کمی بَد خُلق بود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بد اخلاقیش به پایین ترین درجه دوزخ می رسد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الکاظمُ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اللّهُ لِصاحِبِ الخُلقِ السَّیِّئِ بالتَّوبَةِ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 کیفَ ذلکَ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تابَ مِن ذَنبٍ وَقعَ فی أعْظَمَ مِن الذَّنبِ الّذی تابَ مِنهُ </w:t>
      </w:r>
      <w:r>
        <w:rPr>
          <w:rFonts w:eastAsia="Amiri" w:cs="Amiri" w:ascii="Amiri" w:hAnsi="Amiri"/>
          <w:color w:val="111111"/>
          <w:sz w:val="28"/>
          <w:szCs w:val="28"/>
          <w:rtl w:val="true"/>
          <w:lang w:bidi="ar-SA"/>
        </w:rPr>
        <w:t xml:space="preserve">. </w:t>
      </w:r>
      <w:r>
        <w:rPr>
          <w:rStyle w:val="FootnoteAnchor"/>
          <w:rtl w:val="true"/>
        </w:rPr>
        <w:footnoteReference w:id="215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سُوءُ الخُلقِ شَرُّ قَرینٍ </w:t>
      </w:r>
      <w:r>
        <w:rPr>
          <w:rFonts w:eastAsia="Amiri" w:cs="Amiri" w:ascii="Amiri" w:hAnsi="Amiri"/>
          <w:color w:val="111111"/>
          <w:sz w:val="28"/>
          <w:szCs w:val="28"/>
          <w:rtl w:val="true"/>
          <w:lang w:bidi="ar-SA"/>
        </w:rPr>
        <w:t xml:space="preserve">. </w:t>
      </w:r>
      <w:r>
        <w:rPr>
          <w:rStyle w:val="FootnoteAnchor"/>
          <w:rtl w:val="true"/>
        </w:rPr>
        <w:footnoteReference w:id="21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سُوءُ الخُلقِ نَکَدُ العَیْشِ و عذابُ النَّفْسِ </w:t>
      </w:r>
      <w:r>
        <w:rPr>
          <w:rFonts w:eastAsia="Amiri" w:cs="Amiri" w:ascii="Amiri" w:hAnsi="Amiri"/>
          <w:color w:val="111111"/>
          <w:sz w:val="28"/>
          <w:szCs w:val="28"/>
          <w:rtl w:val="true"/>
          <w:lang w:bidi="ar-SA"/>
        </w:rPr>
        <w:t xml:space="preserve">. </w:t>
      </w:r>
      <w:r>
        <w:rPr>
          <w:rStyle w:val="FootnoteAnchor"/>
          <w:rtl w:val="true"/>
        </w:rPr>
        <w:footnoteReference w:id="21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سُوءُ الخُلقِ یُوحِشُ النَّفسَ ، و یَرفَعُ الاُنْسَ </w:t>
      </w:r>
      <w:r>
        <w:rPr>
          <w:rFonts w:eastAsia="Amiri" w:cs="Amiri" w:ascii="Amiri" w:hAnsi="Amiri"/>
          <w:color w:val="111111"/>
          <w:sz w:val="28"/>
          <w:szCs w:val="28"/>
          <w:rtl w:val="true"/>
          <w:lang w:bidi="ar-SA"/>
        </w:rPr>
        <w:t xml:space="preserve">. </w:t>
      </w:r>
      <w:r>
        <w:rPr>
          <w:rStyle w:val="FootnoteAnchor"/>
          <w:rtl w:val="true"/>
        </w:rPr>
        <w:footnoteReference w:id="21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سُوءُ الخُلقِ یُوحِشُ القَریبَ ، و یُنَفِّرُ البَعیدَ </w:t>
      </w:r>
      <w:r>
        <w:rPr>
          <w:rFonts w:eastAsia="Amiri" w:cs="Amiri" w:ascii="Amiri" w:hAnsi="Amiri"/>
          <w:color w:val="111111"/>
          <w:sz w:val="28"/>
          <w:szCs w:val="28"/>
          <w:rtl w:val="true"/>
          <w:lang w:bidi="ar-SA"/>
        </w:rPr>
        <w:t xml:space="preserve">. </w:t>
      </w:r>
      <w:r>
        <w:rPr>
          <w:rStyle w:val="FootnoteAnchor"/>
          <w:rtl w:val="true"/>
        </w:rPr>
        <w:footnoteReference w:id="2159"/>
      </w:r>
    </w:p>
    <w:p>
      <w:pPr>
        <w:pStyle w:val="BookText"/>
        <w:rPr/>
      </w:pPr>
      <w:r>
        <w:rPr>
          <w:rFonts w:ascii="Amiri" w:hAnsi="Amiri" w:eastAsia="Amiri" w:cs="Amiri"/>
          <w:color w:val="111111"/>
          <w:sz w:val="28"/>
          <w:sz w:val="28"/>
          <w:szCs w:val="28"/>
          <w:rtl w:val="true"/>
          <w:lang w:bidi="ar-SA"/>
        </w:rPr>
        <w:t>عنه علیه السلامـ و قد سُئلَ عن أدْوَمِ النّاسِ غَمّا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أسْوَأُهُم خُلقا </w:t>
      </w:r>
      <w:r>
        <w:rPr>
          <w:rFonts w:eastAsia="Amiri" w:cs="Amiri" w:ascii="Amiri" w:hAnsi="Amiri"/>
          <w:color w:val="111111"/>
          <w:sz w:val="28"/>
          <w:szCs w:val="28"/>
          <w:rtl w:val="true"/>
          <w:lang w:bidi="ar-SA"/>
        </w:rPr>
        <w:t xml:space="preserve">. </w:t>
      </w:r>
      <w:r>
        <w:rPr>
          <w:rStyle w:val="FootnoteAnchor"/>
          <w:rtl w:val="true"/>
        </w:rPr>
        <w:footnoteReference w:id="21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الخُلقُ السَّیِّئُ أحَدُ العَذابَینِ </w:t>
      </w:r>
      <w:r>
        <w:rPr>
          <w:rFonts w:eastAsia="Amiri" w:cs="Amiri" w:ascii="Amiri" w:hAnsi="Amiri"/>
          <w:color w:val="111111"/>
          <w:sz w:val="28"/>
          <w:szCs w:val="28"/>
          <w:rtl w:val="true"/>
          <w:lang w:bidi="ar-SA"/>
        </w:rPr>
        <w:t xml:space="preserve">. </w:t>
      </w:r>
      <w:r>
        <w:rPr>
          <w:rStyle w:val="FootnoteAnchor"/>
          <w:rtl w:val="true"/>
        </w:rPr>
        <w:footnoteReference w:id="21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وَحْشَةَ أوْحَشُ مِن سُوءِ الخُلقِ </w:t>
      </w:r>
      <w:r>
        <w:rPr>
          <w:rFonts w:eastAsia="Amiri" w:cs="Amiri" w:ascii="Amiri" w:hAnsi="Amiri"/>
          <w:color w:val="111111"/>
          <w:sz w:val="28"/>
          <w:szCs w:val="28"/>
          <w:rtl w:val="true"/>
          <w:lang w:bidi="ar-SA"/>
        </w:rPr>
        <w:t xml:space="preserve">. </w:t>
      </w:r>
      <w:r>
        <w:rPr>
          <w:rStyle w:val="FootnoteAnchor"/>
          <w:rtl w:val="true"/>
        </w:rPr>
        <w:footnoteReference w:id="2162"/>
      </w:r>
    </w:p>
    <w:p>
      <w:pPr>
        <w:pStyle w:val="BookText"/>
        <w:rPr/>
      </w:pPr>
      <w:r>
        <w:rPr>
          <w:rFonts w:ascii="IRNazanin" w:hAnsi="IRNazanin" w:eastAsia="IRNazanin"/>
          <w:color w:val="111111"/>
          <w:sz w:val="28"/>
          <w:sz w:val="28"/>
          <w:szCs w:val="28"/>
          <w:rtl w:val="true"/>
          <w:lang w:bidi="fa-IR"/>
        </w:rPr>
        <w:t>امام کاظم از پدرانش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آدم بد خوی توبه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 چرا؟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هرگاه از گناهی توبه می کند، در ورطه گناهی بدتر از آن که توبه کرده است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خویی، بدترین همنشین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خویی، مایه تیره روزی و شکنجه روح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خویی، انسان را تنها می کند و الفت و دوستی را از بین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خویی، نزدیکان را می آزارد و می رماند و بیگانه را فراری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پاسخ به این سؤال که اندوه چه کسی پایدارتر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از همه بد خوتر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خویی، خود، یک نوع عذاب است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تنهایی و وحشتی بیش از تنهایی بد خویی نیست </w:t>
      </w:r>
      <w:r>
        <w:rPr>
          <w:rFonts w:eastAsia="IRNazanin" w:cs="IRNazanin"/>
          <w:color w:val="111111"/>
          <w:sz w:val="28"/>
          <w:szCs w:val="28"/>
          <w:rtl w:val="true"/>
          <w:lang w:bidi="fa-IR"/>
        </w:rPr>
        <w:t>.</w:t>
      </w:r>
      <w:bookmarkStart w:id="2011" w:name="pg11924_135462"/>
    </w:p>
    <w:p>
      <w:pPr>
        <w:pStyle w:val="BookText"/>
        <w:rPr/>
      </w:pPr>
      <w:bookmarkEnd w:id="2011"/>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سُوءَ الخُلقِ لَیُفسِدُ العَملَ کما یُفسِدُ الخَلُّ العسَلَ </w:t>
      </w:r>
      <w:r>
        <w:rPr>
          <w:rFonts w:eastAsia="Amiri" w:cs="Amiri" w:ascii="Amiri" w:hAnsi="Amiri"/>
          <w:color w:val="111111"/>
          <w:sz w:val="28"/>
          <w:szCs w:val="28"/>
          <w:rtl w:val="true"/>
          <w:lang w:bidi="ar-SA"/>
        </w:rPr>
        <w:t xml:space="preserve">. </w:t>
      </w:r>
      <w:r>
        <w:rPr>
          <w:rStyle w:val="FootnoteAnchor"/>
          <w:rtl w:val="true"/>
        </w:rPr>
        <w:footnoteReference w:id="21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إیّاکَ و الضَّجَرَ ، و سُوءَ الخُلقِ ، و قِلَّةَ الصّبرِ ، فلا یَستَقیمُ علی هذهِ الخِصالِ صاحِبٌ ، و ألْزِمْ نَفسَکَ التُّؤَدَةَ فی اُمورِکَ ، و صَبِّرْ علی مَؤوناتِ الإخْوانِ نَفْسَکَ، و حَسِّنْ مَع جَمیعِ النّاسِ خُلقَکَ </w:t>
      </w:r>
      <w:r>
        <w:rPr>
          <w:rFonts w:eastAsia="Amiri" w:cs="Amiri" w:ascii="Amiri" w:hAnsi="Amiri"/>
          <w:color w:val="111111"/>
          <w:sz w:val="28"/>
          <w:szCs w:val="28"/>
          <w:rtl w:val="true"/>
          <w:lang w:bidi="ar-SA"/>
        </w:rPr>
        <w:t xml:space="preserve">. </w:t>
      </w:r>
      <w:r>
        <w:rPr>
          <w:rStyle w:val="FootnoteAnchor"/>
          <w:rtl w:val="true"/>
        </w:rPr>
        <w:footnoteReference w:id="2164"/>
      </w:r>
    </w:p>
    <w:p>
      <w:pPr>
        <w:pStyle w:val="BookText"/>
        <w:rPr/>
      </w:pPr>
      <w:r>
        <w:rPr>
          <w:rStyle w:val="FootnoteAnchor"/>
          <w:rtl w:val="true"/>
        </w:rPr>
        <w:footnoteReference w:id="2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خویی کردار را تباه می سازد آنسان که سرکه عسل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غمزدگی و بی حوصلگی و بد خویی و کم صبری دوری کن که هیچ دوستی، تحمّل این خصلتها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کارهایت آرام و بردبار باش و در تحمّل زحمات برادران، صبوری کن و با همگان خوش خو باش </w:t>
      </w:r>
      <w:r>
        <w:rPr>
          <w:rFonts w:eastAsia="IRNazanin" w:cs="IRNazanin"/>
          <w:color w:val="111111"/>
          <w:sz w:val="28"/>
          <w:szCs w:val="28"/>
          <w:rtl w:val="true"/>
          <w:lang w:bidi="fa-IR"/>
        </w:rPr>
        <w:t>.</w:t>
      </w:r>
    </w:p>
    <w:p>
      <w:pPr>
        <w:pStyle w:val="Heading5"/>
        <w:numPr>
          <w:ilvl w:val="4"/>
          <w:numId w:val="1"/>
        </w:numPr>
        <w:rPr/>
      </w:pPr>
      <w:bookmarkStart w:id="2012" w:name="__RefHeading___Toc14230051_73709187"/>
      <w:bookmarkStart w:id="2013" w:name="_Toc841"/>
      <w:bookmarkEnd w:id="2012"/>
      <w:r>
        <w:rPr/>
        <w:t>1126</w:t>
      </w:r>
      <w:r>
        <w:rPr>
          <w:rtl w:val="true"/>
        </w:rPr>
        <w:t xml:space="preserve"> - </w:t>
      </w:r>
      <w:r>
        <w:rPr>
          <w:rtl w:val="true"/>
        </w:rPr>
        <w:t>عاقِبَةُ الخُلُقِ السَّیِّئِ</w:t>
      </w:r>
      <w:bookmarkEnd w:id="2013"/>
    </w:p>
    <w:p>
      <w:pPr>
        <w:pStyle w:val="Heading6"/>
        <w:numPr>
          <w:ilvl w:val="5"/>
          <w:numId w:val="1"/>
        </w:numPr>
        <w:rPr/>
      </w:pPr>
      <w:bookmarkStart w:id="2014" w:name="__RefHeading___Toc14230053_73709187"/>
      <w:bookmarkStart w:id="2015" w:name="_Toc842"/>
      <w:bookmarkEnd w:id="2014"/>
      <w:r>
        <w:rPr/>
        <w:t>1126</w:t>
      </w:r>
      <w:r>
        <w:rPr>
          <w:rtl w:val="true"/>
        </w:rPr>
        <w:t xml:space="preserve"> - </w:t>
      </w:r>
      <w:r>
        <w:rPr>
          <w:rtl w:val="true"/>
        </w:rPr>
        <w:t>فرجام بدخویی</w:t>
      </w:r>
      <w:bookmarkEnd w:id="201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ساءَ خُلقُهُ مَلَّهُ أهلُهُ </w:t>
      </w:r>
      <w:r>
        <w:rPr>
          <w:rFonts w:eastAsia="Amiri" w:cs="Amiri" w:ascii="Amiri" w:hAnsi="Amiri"/>
          <w:color w:val="111111"/>
          <w:sz w:val="28"/>
          <w:szCs w:val="28"/>
          <w:rtl w:val="true"/>
          <w:lang w:bidi="ar-SA"/>
        </w:rPr>
        <w:t xml:space="preserve">. </w:t>
      </w:r>
      <w:r>
        <w:rPr>
          <w:rStyle w:val="FootnoteAnchor"/>
          <w:rtl w:val="true"/>
        </w:rPr>
        <w:footnoteReference w:id="21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ضاقَت ساحَتُهُ قَلّتْ راحَتُهُ </w:t>
      </w:r>
      <w:r>
        <w:rPr>
          <w:rFonts w:eastAsia="Amiri" w:cs="Amiri" w:ascii="Amiri" w:hAnsi="Amiri"/>
          <w:color w:val="111111"/>
          <w:sz w:val="28"/>
          <w:szCs w:val="28"/>
          <w:rtl w:val="true"/>
          <w:lang w:bidi="ar-SA"/>
        </w:rPr>
        <w:t xml:space="preserve">. </w:t>
      </w:r>
      <w:r>
        <w:rPr>
          <w:rStyle w:val="FootnoteAnchor"/>
          <w:rtl w:val="true"/>
        </w:rPr>
        <w:footnoteReference w:id="21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ساءَ خُلقُهُ أعْوَزَهُ الصَّدیقُ و الرَّفیقُ </w:t>
      </w:r>
      <w:r>
        <w:rPr>
          <w:rFonts w:eastAsia="Amiri" w:cs="Amiri" w:ascii="Amiri" w:hAnsi="Amiri"/>
          <w:color w:val="111111"/>
          <w:sz w:val="28"/>
          <w:szCs w:val="28"/>
          <w:rtl w:val="true"/>
          <w:lang w:bidi="ar-SA"/>
        </w:rPr>
        <w:t xml:space="preserve">. </w:t>
      </w:r>
      <w:r>
        <w:rPr>
          <w:rStyle w:val="FootnoteAnchor"/>
          <w:rtl w:val="true"/>
        </w:rPr>
        <w:footnoteReference w:id="21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ساءَ خُلقُهُ ضاقَ رِزْقُهُ </w:t>
      </w:r>
      <w:r>
        <w:rPr>
          <w:rFonts w:eastAsia="Amiri" w:cs="Amiri" w:ascii="Amiri" w:hAnsi="Amiri"/>
          <w:color w:val="111111"/>
          <w:sz w:val="28"/>
          <w:szCs w:val="28"/>
          <w:rtl w:val="true"/>
          <w:lang w:bidi="ar-SA"/>
        </w:rPr>
        <w:t xml:space="preserve">. </w:t>
      </w:r>
      <w:r>
        <w:rPr>
          <w:rStyle w:val="FootnoteAnchor"/>
          <w:rtl w:val="true"/>
        </w:rPr>
        <w:footnoteReference w:id="21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السَّیِّئُ الخُلقِ کثیرُ الطَّیْشِ، مُنَغَّصُ العَیْشِ </w:t>
      </w:r>
      <w:r>
        <w:rPr>
          <w:rFonts w:eastAsia="Amiri" w:cs="Amiri" w:ascii="Amiri" w:hAnsi="Amiri"/>
          <w:color w:val="111111"/>
          <w:sz w:val="28"/>
          <w:szCs w:val="28"/>
          <w:rtl w:val="true"/>
          <w:lang w:bidi="ar-SA"/>
        </w:rPr>
        <w:t xml:space="preserve">. </w:t>
      </w:r>
      <w:r>
        <w:rPr>
          <w:rStyle w:val="FootnoteAnchor"/>
          <w:rtl w:val="true"/>
        </w:rPr>
        <w:footnoteReference w:id="2170"/>
      </w:r>
    </w:p>
    <w:p>
      <w:pPr>
        <w:pStyle w:val="BookText"/>
        <w:rPr/>
      </w:pPr>
      <w:r>
        <w:rPr>
          <w:rFonts w:eastAsia="Times New Roman" w:cs="Times New Roman" w:ascii="Times New Roman" w:hAnsi="Times New Roman"/>
          <w:color w:val="111111"/>
          <w:sz w:val="28"/>
          <w:szCs w:val="28"/>
          <w:lang w:val="en-US" w:bidi="en-US"/>
        </w:rPr>
        <w:t>1126</w:t>
      </w:r>
    </w:p>
    <w:p>
      <w:pPr>
        <w:pStyle w:val="BookText"/>
        <w:rPr/>
      </w:pPr>
      <w:r>
        <w:rPr>
          <w:rFonts w:ascii="IRNazanin" w:hAnsi="IRNazanin" w:eastAsia="IRNazanin"/>
          <w:color w:val="111111"/>
          <w:sz w:val="28"/>
          <w:sz w:val="28"/>
          <w:szCs w:val="28"/>
          <w:rtl w:val="true"/>
          <w:lang w:bidi="fa-IR"/>
        </w:rPr>
        <w:t>فرجام بد خویی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بد اخلاق باشد خانواده اش از او دلتنگ و بیزار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کم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تندخو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آسایشش اندک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بد اخلاق باشد، از پیدا کردن دوست و همراه درمانَد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اخلاقش بد باشد روزیش تنگ شود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بد خوی بسیار خطا کند و زندگیش تلخ شود </w:t>
      </w:r>
      <w:r>
        <w:rPr>
          <w:rFonts w:eastAsia="IRNazanin" w:cs="IRNazanin"/>
          <w:color w:val="111111"/>
          <w:sz w:val="28"/>
          <w:szCs w:val="28"/>
          <w:rtl w:val="true"/>
          <w:lang w:bidi="fa-IR"/>
        </w:rPr>
        <w:t>.</w:t>
      </w:r>
      <w:bookmarkStart w:id="2016" w:name="pg11924_135463"/>
    </w:p>
    <w:p>
      <w:pPr>
        <w:pStyle w:val="BookText"/>
        <w:rPr/>
      </w:pPr>
      <w:bookmarkEnd w:id="2016"/>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ساءَ خُلقُهُ عَذّبَ نَفْسَهُ </w:t>
      </w:r>
      <w:r>
        <w:rPr>
          <w:rFonts w:eastAsia="Amiri" w:cs="Amiri" w:ascii="Amiri" w:hAnsi="Amiri"/>
          <w:color w:val="111111"/>
          <w:sz w:val="28"/>
          <w:szCs w:val="28"/>
          <w:rtl w:val="true"/>
          <w:lang w:bidi="ar-SA"/>
        </w:rPr>
        <w:t xml:space="preserve">. </w:t>
      </w:r>
      <w:r>
        <w:rPr>
          <w:rStyle w:val="FootnoteAnchor"/>
          <w:rtl w:val="true"/>
        </w:rPr>
        <w:footnoteReference w:id="2171"/>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بد اخلاق باشد، خودش را عذاب دهد </w:t>
      </w:r>
      <w:r>
        <w:rPr>
          <w:rFonts w:eastAsia="IRNazanin" w:cs="IRNazanin"/>
          <w:color w:val="111111"/>
          <w:sz w:val="28"/>
          <w:szCs w:val="28"/>
          <w:rtl w:val="true"/>
          <w:lang w:bidi="fa-IR"/>
        </w:rPr>
        <w:t>.</w:t>
      </w:r>
    </w:p>
    <w:p>
      <w:pPr>
        <w:pStyle w:val="Heading5"/>
        <w:numPr>
          <w:ilvl w:val="4"/>
          <w:numId w:val="1"/>
        </w:numPr>
        <w:rPr/>
      </w:pPr>
      <w:bookmarkStart w:id="2017" w:name="__RefHeading___Toc14230055_73709187"/>
      <w:bookmarkStart w:id="2018" w:name="_Toc843"/>
      <w:bookmarkEnd w:id="2017"/>
      <w:r>
        <w:rPr/>
        <w:t>1127</w:t>
      </w:r>
      <w:r>
        <w:rPr>
          <w:rtl w:val="true"/>
        </w:rPr>
        <w:t xml:space="preserve"> - </w:t>
      </w:r>
      <w:r>
        <w:rPr>
          <w:rtl w:val="true"/>
        </w:rPr>
        <w:t>مِن أسبابِ سوءِ الخُلُقِ</w:t>
      </w:r>
      <w:bookmarkEnd w:id="2018"/>
    </w:p>
    <w:p>
      <w:pPr>
        <w:pStyle w:val="Heading6"/>
        <w:numPr>
          <w:ilvl w:val="5"/>
          <w:numId w:val="1"/>
        </w:numPr>
        <w:rPr/>
      </w:pPr>
      <w:bookmarkStart w:id="2019" w:name="__RefHeading___Toc14230057_73709187"/>
      <w:bookmarkStart w:id="2020" w:name="_Toc844"/>
      <w:bookmarkEnd w:id="2019"/>
      <w:r>
        <w:rPr/>
        <w:t>1127</w:t>
      </w:r>
      <w:r>
        <w:rPr>
          <w:rtl w:val="true"/>
        </w:rPr>
        <w:t xml:space="preserve"> - </w:t>
      </w:r>
      <w:r>
        <w:rPr>
          <w:rtl w:val="true"/>
        </w:rPr>
        <w:t>موجبات بدخویی</w:t>
      </w:r>
      <w:bookmarkEnd w:id="2020"/>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اللَّحْمُ یُنْبِتُ اللَّحْمَ ، و مَن تَرَکَ اللَّحْمَ أربَعینَ یَوما ساءَ خُلقُهُ و مَن ساءَ خُلقُهُ فأذِّنوا فی أُذُنِهِ </w:t>
      </w:r>
      <w:r>
        <w:rPr>
          <w:rFonts w:eastAsia="Amiri" w:cs="Amiri" w:ascii="Amiri" w:hAnsi="Amiri"/>
          <w:color w:val="111111"/>
          <w:sz w:val="28"/>
          <w:szCs w:val="28"/>
          <w:rtl w:val="true"/>
          <w:lang w:bidi="ar-SA"/>
        </w:rPr>
        <w:t xml:space="preserve">. </w:t>
      </w:r>
      <w:r>
        <w:rPr>
          <w:rStyle w:val="FootnoteAnchor"/>
          <w:rtl w:val="true"/>
        </w:rPr>
        <w:footnoteReference w:id="21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غَلاءُ السِّعرِ یُسِیءُ الخُلُقَ ، و یُذهِبُ الأمانَةَ ، و یُضجِرُ المَرءَ المُسلمَ </w:t>
      </w:r>
      <w:r>
        <w:rPr>
          <w:rFonts w:eastAsia="Amiri" w:cs="Amiri" w:ascii="Amiri" w:hAnsi="Amiri"/>
          <w:color w:val="111111"/>
          <w:sz w:val="28"/>
          <w:szCs w:val="28"/>
          <w:rtl w:val="true"/>
          <w:lang w:bidi="ar-SA"/>
        </w:rPr>
        <w:t xml:space="preserve">. </w:t>
      </w:r>
      <w:r>
        <w:rPr>
          <w:rStyle w:val="FootnoteAnchor"/>
          <w:rtl w:val="true"/>
        </w:rPr>
        <w:footnoteReference w:id="2173"/>
      </w:r>
    </w:p>
    <w:p>
      <w:pPr>
        <w:pStyle w:val="BookText"/>
        <w:rPr/>
      </w:pPr>
      <w:r>
        <w:rPr>
          <w:rFonts w:eastAsia="Times New Roman" w:cs="Times New Roman" w:ascii="Times New Roman" w:hAnsi="Times New Roman"/>
          <w:color w:val="111111"/>
          <w:sz w:val="28"/>
          <w:szCs w:val="28"/>
          <w:lang w:val="en-US" w:bidi="en-US"/>
        </w:rPr>
        <w:t>1127</w:t>
      </w:r>
    </w:p>
    <w:p>
      <w:pPr>
        <w:pStyle w:val="BookText"/>
        <w:rPr/>
      </w:pPr>
      <w:r>
        <w:rPr>
          <w:rFonts w:ascii="IRNazanin" w:hAnsi="IRNazanin" w:eastAsia="IRNazanin"/>
          <w:color w:val="111111"/>
          <w:sz w:val="28"/>
          <w:sz w:val="28"/>
          <w:szCs w:val="28"/>
          <w:rtl w:val="true"/>
          <w:lang w:bidi="fa-IR"/>
        </w:rPr>
        <w:t>موجبات بد خویی</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گوشت می رویاند و هر کس چهل روز گوشت نخورد بد خُلق شود و هر کس بد خوی شد، در گوشش اذان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گرانی نرخ، اخلاق را بد می کند، امانتداری را از بین می برد و انسان مسلمان را دلتنگ و بی قرار می سازد </w:t>
      </w:r>
      <w:r>
        <w:rPr>
          <w:rFonts w:eastAsia="IRNazanin" w:cs="IRNazanin"/>
          <w:color w:val="111111"/>
          <w:sz w:val="28"/>
          <w:szCs w:val="28"/>
          <w:rtl w:val="true"/>
          <w:lang w:bidi="fa-IR"/>
        </w:rPr>
        <w:t>.</w:t>
      </w:r>
    </w:p>
    <w:p>
      <w:pPr>
        <w:pStyle w:val="Heading5"/>
        <w:numPr>
          <w:ilvl w:val="4"/>
          <w:numId w:val="1"/>
        </w:numPr>
        <w:rPr/>
      </w:pPr>
      <w:bookmarkStart w:id="2021" w:name="__RefHeading___Toc14230059_73709187"/>
      <w:bookmarkStart w:id="2022" w:name="_Toc845"/>
      <w:bookmarkEnd w:id="2021"/>
      <w:r>
        <w:rPr/>
        <w:t>1128</w:t>
      </w:r>
      <w:r>
        <w:rPr>
          <w:rtl w:val="true"/>
        </w:rPr>
        <w:t xml:space="preserve"> - </w:t>
      </w:r>
      <w:r>
        <w:rPr>
          <w:rtl w:val="true"/>
        </w:rPr>
        <w:t>تَفسیرُ الأخلاقِ المَذمومَةِ</w:t>
      </w:r>
      <w:bookmarkEnd w:id="2022"/>
    </w:p>
    <w:p>
      <w:pPr>
        <w:pStyle w:val="Heading6"/>
        <w:numPr>
          <w:ilvl w:val="5"/>
          <w:numId w:val="1"/>
        </w:numPr>
        <w:rPr/>
      </w:pPr>
      <w:bookmarkStart w:id="2023" w:name="__RefHeading___Toc14230061_73709187"/>
      <w:bookmarkStart w:id="2024" w:name="_Toc846"/>
      <w:bookmarkEnd w:id="2023"/>
      <w:r>
        <w:rPr/>
        <w:t>1128</w:t>
      </w:r>
      <w:r>
        <w:rPr>
          <w:rtl w:val="true"/>
        </w:rPr>
        <w:t xml:space="preserve"> - </w:t>
      </w:r>
      <w:r>
        <w:rPr>
          <w:rtl w:val="true"/>
        </w:rPr>
        <w:t>تفسیر خویهای نکوهیده</w:t>
      </w:r>
      <w:bookmarkEnd w:id="2024"/>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اُخبِرُکُم بأبعَدِکُم مِنّی شَبَها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الفاحِشُ المُتَفَحِّشُ البَذیءُ ، البَخیلُ ، المُخْتالُ ، الحَقودُ ، الحَسودُ ، القاسِی القَلبِ ، البَعیدُ مِن کُلِّ خَیرٍ یُرْجی ، غَیرُ المَأمونِ مِن کُلِّ شَرٍّ یُتَّقی </w:t>
      </w:r>
      <w:r>
        <w:rPr>
          <w:rFonts w:eastAsia="Amiri" w:cs="Amiri" w:ascii="Amiri" w:hAnsi="Amiri"/>
          <w:color w:val="111111"/>
          <w:sz w:val="28"/>
          <w:szCs w:val="28"/>
          <w:rtl w:val="true"/>
          <w:lang w:bidi="ar-SA"/>
        </w:rPr>
        <w:t xml:space="preserve">. </w:t>
      </w:r>
      <w:r>
        <w:rPr>
          <w:rStyle w:val="FootnoteAnchor"/>
          <w:rtl w:val="true"/>
        </w:rPr>
        <w:footnoteReference w:id="2174"/>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تَکُنْ عَیّابا ، و لا مَدّاحا ، و لا طَعّانا ، و لا مُمارِیا </w:t>
      </w:r>
      <w:r>
        <w:rPr>
          <w:rFonts w:eastAsia="Amiri" w:cs="Amiri" w:ascii="Amiri" w:hAnsi="Amiri"/>
          <w:color w:val="111111"/>
          <w:sz w:val="28"/>
          <w:szCs w:val="28"/>
          <w:rtl w:val="true"/>
          <w:lang w:bidi="ar-SA"/>
        </w:rPr>
        <w:t xml:space="preserve">. </w:t>
      </w:r>
      <w:r>
        <w:rPr>
          <w:rStyle w:val="FootnoteAnchor"/>
          <w:rtl w:val="true"/>
        </w:rPr>
        <w:footnoteReference w:id="2175"/>
      </w:r>
    </w:p>
    <w:p>
      <w:pPr>
        <w:pStyle w:val="BookText"/>
        <w:rPr/>
      </w:pPr>
      <w:r>
        <w:rPr>
          <w:rFonts w:eastAsia="Times New Roman" w:cs="Times New Roman" w:ascii="Times New Roman" w:hAnsi="Times New Roman"/>
          <w:color w:val="111111"/>
          <w:sz w:val="28"/>
          <w:szCs w:val="28"/>
          <w:lang w:val="en-US" w:bidi="en-US"/>
        </w:rPr>
        <w:t>1128</w:t>
      </w:r>
    </w:p>
    <w:p>
      <w:pPr>
        <w:pStyle w:val="BookText"/>
        <w:rPr/>
      </w:pPr>
      <w:r>
        <w:rPr>
          <w:rFonts w:ascii="IRNazanin" w:hAnsi="IRNazanin" w:eastAsia="IRNazanin"/>
          <w:color w:val="111111"/>
          <w:sz w:val="28"/>
          <w:sz w:val="28"/>
          <w:szCs w:val="28"/>
          <w:rtl w:val="true"/>
          <w:lang w:bidi="fa-IR"/>
        </w:rPr>
        <w:t>تفسیر خویهای نکوهیده</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از کم شباهت ترینتان به خودم آگاه نسازم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گویِ بی آبرویِ بی شرم ، بخیل ، متکبّر، کینه توز ، حسود ، سنگدل ، کسی که هیچ خیری از او بر نمی خیزد و کسی از شرّش در امان نیست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عیب جوی باش و نه ثناگوی و نه طعنه زن و نه مجادله 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تِسْعةُ أشْیاءَ مِن تِسْعةِ أنْفُسٍ هُنّ مِنهُم أقْبَحُ مِن غَیرِهِم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ضِیقُ الذَّرْعِ مِن المُلوکِ ، و البُخلُ مِن الأغْنیاءِ ، و سُرعَةُ الغَضَبِ مِن العُلَماءِ ، و الصِّبا مِن الکُهولِ ، و القَطیعَةُ مِن الرُّؤوسِ ، و الکِذْبُ مِن القُضاةِ ، و الزَّمانَةُ مِن الأطِبّاءِ ، و البَذاءُ مِن النِّساءِ ، و البَطْشُ مِن ذوی السُّلْطانِ </w:t>
      </w:r>
      <w:r>
        <w:rPr>
          <w:rFonts w:eastAsia="Amiri" w:cs="Amiri" w:ascii="Amiri" w:hAnsi="Amiri"/>
          <w:color w:val="111111"/>
          <w:sz w:val="28"/>
          <w:szCs w:val="28"/>
          <w:rtl w:val="true"/>
          <w:lang w:bidi="ar-SA"/>
        </w:rPr>
        <w:t xml:space="preserve">. </w:t>
      </w:r>
      <w:r>
        <w:rPr>
          <w:rStyle w:val="FootnoteAnchor"/>
          <w:rtl w:val="true"/>
        </w:rPr>
        <w:footnoteReference w:id="2176"/>
      </w:r>
    </w:p>
    <w:p>
      <w:pPr>
        <w:pStyle w:val="BookText"/>
        <w:rPr/>
      </w:pPr>
      <w:r>
        <w:rPr>
          <w:rFonts w:ascii="Amiri" w:hAnsi="Amiri" w:eastAsia="Amiri" w:cs="Amiri"/>
          <w:color w:val="111111"/>
          <w:sz w:val="28"/>
          <w:sz w:val="28"/>
          <w:szCs w:val="28"/>
          <w:rtl w:val="true"/>
          <w:lang w:bidi="ar-SA"/>
        </w:rPr>
        <w:t>الإمامُ زینُ العابدینَ علیه السلامـ مِن دُعائهِ فی الاسْتِعاذَةِ مِن المَکارِهِ و سَیِّئ الأخْلاقِ و مَذامِّ الأفْعالِ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 بِکَ مِن هَیَجانِ الحِرْصِ ، و سَوْرَةِ الغَضَبِ ، و غَلَبةِ الحَسَدِ ، و ضَعْفِ الصّبرِ ، و قِلَّةِ القَناعَةِ ، و شَکاسَةِ الخُلقِ </w:t>
      </w:r>
      <w:r>
        <w:rPr>
          <w:rFonts w:eastAsia="Amiri" w:cs="Amiri" w:ascii="Amiri" w:hAnsi="Amiri"/>
          <w:color w:val="111111"/>
          <w:sz w:val="28"/>
          <w:szCs w:val="28"/>
          <w:rtl w:val="true"/>
          <w:lang w:bidi="ar-SA"/>
        </w:rPr>
        <w:t xml:space="preserve">. </w:t>
      </w:r>
      <w:r>
        <w:rPr>
          <w:rStyle w:val="FootnoteAnchor"/>
          <w:rtl w:val="true"/>
        </w:rPr>
        <w:footnoteReference w:id="217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خَصْلَتینِ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الضَّجَرَ و الکَسلَ ، فإنّک إنْ ضَجِرْتَ لَم تَصبِرْ علی حقٍّ ، و إن کَسِلْتَ لَم تُؤَدِّ حَقّا </w:t>
      </w:r>
      <w:r>
        <w:rPr>
          <w:rFonts w:eastAsia="Amiri" w:cs="Amiri" w:ascii="Amiri" w:hAnsi="Amiri"/>
          <w:color w:val="111111"/>
          <w:sz w:val="28"/>
          <w:szCs w:val="28"/>
          <w:rtl w:val="true"/>
          <w:lang w:bidi="ar-SA"/>
        </w:rPr>
        <w:t xml:space="preserve">. </w:t>
      </w:r>
      <w:r>
        <w:rPr>
          <w:rStyle w:val="FootnoteAnchor"/>
          <w:rtl w:val="true"/>
        </w:rPr>
        <w:footnoteReference w:id="2178"/>
      </w:r>
    </w:p>
    <w:p>
      <w:pPr>
        <w:pStyle w:val="BookText"/>
        <w:rPr/>
      </w:pPr>
      <w:r>
        <w:rPr>
          <w:rStyle w:val="FootnoteAnchor"/>
          <w:rtl w:val="true"/>
        </w:rPr>
        <w:footnoteReference w:id="217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خصلت از نُه گروه زشت تر است تا از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درماندگی و ناتوانی از فرمانروایان ، بخل ورزی از توانگران ، زود خشمی از دانشمندان ، بچگی از میان سالان ،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سران، دروغگویی از قاضیان ، بیماری مزمن از پزشکان ، بی حیایی از زنان و سختگیری و ستمگری از قدرتمندان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دعای خویش در پناه بردن به خدا از ناملایمات و بد اخلاقی و کردارهای نکوهیده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می برم از برانگیخته شدنِ آزمندی و تند شدنِ آتش خشم و چیره گشتن حسادت و کم صبری و قانع نبودن و درنده خویی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دو خصلت بپرهیز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بیتابی و تنبلی ؛ زیرا اگر بیتاب و کم حوصله باشی، بر حقّ شکیبایی نکنی و اگر سست و تنبل باشی، حقّی را نپردازی</w:t>
      </w:r>
      <w:r>
        <w:rPr>
          <w:rFonts w:eastAsia="IRNazanin" w:cs="IRNazanin"/>
          <w:color w:val="111111"/>
          <w:sz w:val="28"/>
          <w:szCs w:val="28"/>
          <w:rtl w:val="true"/>
          <w:lang w:bidi="fa-IR"/>
        </w:rPr>
        <w:t>.</w:t>
      </w:r>
      <w:bookmarkStart w:id="2025" w:name="pg11924_135465"/>
    </w:p>
    <w:p>
      <w:pPr>
        <w:pStyle w:val="Heading5"/>
        <w:numPr>
          <w:ilvl w:val="4"/>
          <w:numId w:val="1"/>
        </w:numPr>
        <w:rPr/>
      </w:pPr>
      <w:bookmarkStart w:id="2026" w:name="__RefHeading___Toc14230063_73709187"/>
      <w:bookmarkStart w:id="2027" w:name="_Toc847"/>
      <w:bookmarkEnd w:id="2025"/>
      <w:bookmarkEnd w:id="2026"/>
      <w:r>
        <w:rPr/>
        <w:t>1129</w:t>
      </w:r>
      <w:r>
        <w:rPr>
          <w:rtl w:val="true"/>
        </w:rPr>
        <w:t xml:space="preserve"> - </w:t>
      </w:r>
      <w:r>
        <w:rPr>
          <w:rtl w:val="true"/>
        </w:rPr>
        <w:t>أفضَلُ الأخلاقِ</w:t>
      </w:r>
      <w:bookmarkEnd w:id="2027"/>
    </w:p>
    <w:p>
      <w:pPr>
        <w:pStyle w:val="Heading6"/>
        <w:numPr>
          <w:ilvl w:val="5"/>
          <w:numId w:val="1"/>
        </w:numPr>
        <w:rPr/>
      </w:pPr>
      <w:bookmarkStart w:id="2028" w:name="__RefHeading___Toc14230065_73709187"/>
      <w:bookmarkStart w:id="2029" w:name="_Toc848"/>
      <w:bookmarkEnd w:id="2028"/>
      <w:r>
        <w:rPr/>
        <w:t>1129</w:t>
      </w:r>
      <w:r>
        <w:rPr>
          <w:rtl w:val="true"/>
        </w:rPr>
        <w:t xml:space="preserve"> - </w:t>
      </w:r>
      <w:r>
        <w:rPr>
          <w:rtl w:val="true"/>
        </w:rPr>
        <w:t>برترین خویها</w:t>
      </w:r>
      <w:bookmarkEnd w:id="202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أکْرَمُ الأخْلاقِ السَّخاءُ ، و أعَمُّها نَفْعا العَدلُ </w:t>
      </w:r>
      <w:r>
        <w:rPr>
          <w:rFonts w:eastAsia="Amiri" w:cs="Amiri" w:ascii="Amiri" w:hAnsi="Amiri"/>
          <w:color w:val="111111"/>
          <w:sz w:val="28"/>
          <w:szCs w:val="28"/>
          <w:rtl w:val="true"/>
          <w:lang w:bidi="ar-SA"/>
        </w:rPr>
        <w:t xml:space="preserve">. </w:t>
      </w:r>
      <w:r>
        <w:rPr>
          <w:rStyle w:val="FootnoteAnchor"/>
          <w:rtl w:val="true"/>
        </w:rPr>
        <w:footnoteReference w:id="21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أشْرَفُ الخَلائقِ التّواضُعُ و الحِلْمُ و لِینُ الجانِبِ </w:t>
      </w:r>
      <w:r>
        <w:rPr>
          <w:rFonts w:eastAsia="Amiri" w:cs="Amiri" w:ascii="Amiri" w:hAnsi="Amiri"/>
          <w:color w:val="111111"/>
          <w:sz w:val="28"/>
          <w:szCs w:val="28"/>
          <w:rtl w:val="true"/>
          <w:lang w:bidi="ar-SA"/>
        </w:rPr>
        <w:t xml:space="preserve">. </w:t>
      </w:r>
      <w:r>
        <w:rPr>
          <w:rStyle w:val="FootnoteAnchor"/>
          <w:rtl w:val="true"/>
        </w:rPr>
        <w:footnoteReference w:id="21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الأخْلاقِ ما حَملَکَ علی المَکارِمِ </w:t>
      </w:r>
      <w:r>
        <w:rPr>
          <w:rFonts w:eastAsia="Amiri" w:cs="Amiri" w:ascii="Amiri" w:hAnsi="Amiri"/>
          <w:color w:val="111111"/>
          <w:sz w:val="28"/>
          <w:szCs w:val="28"/>
          <w:rtl w:val="true"/>
          <w:lang w:bidi="ar-SA"/>
        </w:rPr>
        <w:t xml:space="preserve">. </w:t>
      </w:r>
      <w:r>
        <w:rPr>
          <w:rStyle w:val="FootnoteAnchor"/>
          <w:rtl w:val="true"/>
        </w:rPr>
        <w:footnoteReference w:id="21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أزْیَنَ الأخْلاقِ الوَرَعُ و العَفافُ </w:t>
      </w:r>
      <w:r>
        <w:rPr>
          <w:rFonts w:eastAsia="Amiri" w:cs="Amiri" w:ascii="Amiri" w:hAnsi="Amiri"/>
          <w:color w:val="111111"/>
          <w:sz w:val="28"/>
          <w:szCs w:val="28"/>
          <w:rtl w:val="true"/>
          <w:lang w:bidi="ar-SA"/>
        </w:rPr>
        <w:t xml:space="preserve">. </w:t>
      </w:r>
      <w:r>
        <w:rPr>
          <w:rStyle w:val="FootnoteAnchor"/>
          <w:rtl w:val="true"/>
        </w:rPr>
        <w:footnoteReference w:id="2183"/>
      </w:r>
    </w:p>
    <w:p>
      <w:pPr>
        <w:pStyle w:val="BookText"/>
        <w:rPr/>
      </w:pPr>
      <w:r>
        <w:rPr>
          <w:rFonts w:ascii="Amiri" w:hAnsi="Amiri" w:eastAsia="Amiri" w:cs="Amiri"/>
          <w:color w:val="111111"/>
          <w:sz w:val="28"/>
          <w:sz w:val="28"/>
          <w:szCs w:val="28"/>
          <w:rtl w:val="true"/>
          <w:lang w:bidi="ar-SA"/>
        </w:rPr>
        <w:t>الإمامُ الباقرُ علیه السلامـ و قد سُئلَ عن أفضَلِ الأخْلاقِ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و السّماحَةُ </w:t>
      </w:r>
      <w:r>
        <w:rPr>
          <w:rFonts w:eastAsia="Amiri" w:cs="Amiri" w:ascii="Amiri" w:hAnsi="Amiri"/>
          <w:color w:val="111111"/>
          <w:sz w:val="28"/>
          <w:szCs w:val="28"/>
          <w:rtl w:val="true"/>
          <w:lang w:bidi="ar-SA"/>
        </w:rPr>
        <w:t xml:space="preserve">. </w:t>
      </w:r>
      <w:r>
        <w:rPr>
          <w:rStyle w:val="FootnoteAnchor"/>
          <w:rtl w:val="true"/>
        </w:rPr>
        <w:footnoteReference w:id="2184"/>
      </w:r>
    </w:p>
    <w:p>
      <w:pPr>
        <w:pStyle w:val="BookText"/>
        <w:rPr/>
      </w:pPr>
      <w:r>
        <w:rPr>
          <w:rStyle w:val="FootnoteAnchor"/>
          <w:rtl w:val="true"/>
        </w:rPr>
        <w:footnoteReference w:id="2185"/>
      </w:r>
    </w:p>
    <w:p>
      <w:pPr>
        <w:pStyle w:val="BookText"/>
        <w:rPr/>
      </w:pPr>
      <w:r>
        <w:rPr>
          <w:rFonts w:ascii="IRNazanin" w:hAnsi="IRNazanin" w:eastAsia="IRNazanin"/>
          <w:color w:val="111111"/>
          <w:sz w:val="28"/>
          <w:sz w:val="28"/>
          <w:szCs w:val="28"/>
          <w:rtl w:val="true"/>
          <w:lang w:bidi="fa-IR"/>
        </w:rPr>
        <w:t xml:space="preserve">الفضیلة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1129</w:t>
      </w:r>
    </w:p>
    <w:p>
      <w:pPr>
        <w:pStyle w:val="BookText"/>
        <w:rPr/>
      </w:pPr>
      <w:r>
        <w:rPr>
          <w:rFonts w:ascii="IRNazanin" w:hAnsi="IRNazanin" w:eastAsia="IRNazanin"/>
          <w:color w:val="111111"/>
          <w:sz w:val="28"/>
          <w:sz w:val="28"/>
          <w:szCs w:val="28"/>
          <w:rtl w:val="true"/>
          <w:lang w:bidi="fa-IR"/>
        </w:rPr>
        <w:t>برترین خویها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گرامیترین خویها بخشندگی است، و آن خوی که سودش فراگیرتر است دادگری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شریفترین خویها فروتنی و بردباری و نرمخویی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خوبترین خویها آن است که تو را به تحصیل مکارم اخلاق وا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زیبنده ترین خویها پارسایی و پاکدامنی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 پاسخ به این پرسش که برترین خویها کدام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و بخشندگی </w:t>
      </w:r>
      <w:r>
        <w:rPr>
          <w:rFonts w:eastAsia="IRNazanin" w:cs="IRNazanin"/>
          <w:color w:val="111111"/>
          <w:sz w:val="28"/>
          <w:szCs w:val="28"/>
          <w:rtl w:val="true"/>
          <w:lang w:bidi="fa-IR"/>
        </w:rPr>
        <w:t>.</w:t>
      </w:r>
    </w:p>
    <w:p>
      <w:pPr>
        <w:pStyle w:val="Heading5"/>
        <w:numPr>
          <w:ilvl w:val="4"/>
          <w:numId w:val="1"/>
        </w:numPr>
        <w:rPr/>
      </w:pPr>
      <w:bookmarkStart w:id="2030" w:name="__RefHeading___Toc14230067_73709187"/>
      <w:bookmarkStart w:id="2031" w:name="_Toc849"/>
      <w:bookmarkEnd w:id="2030"/>
      <w:r>
        <w:rPr/>
        <w:t>1130</w:t>
      </w:r>
      <w:r>
        <w:rPr>
          <w:rtl w:val="true"/>
        </w:rPr>
        <w:t xml:space="preserve"> - </w:t>
      </w:r>
      <w:r>
        <w:rPr>
          <w:rtl w:val="true"/>
        </w:rPr>
        <w:t>أجمَلُ الخِصالِ</w:t>
      </w:r>
      <w:bookmarkEnd w:id="2031"/>
    </w:p>
    <w:p>
      <w:pPr>
        <w:pStyle w:val="Heading6"/>
        <w:numPr>
          <w:ilvl w:val="5"/>
          <w:numId w:val="1"/>
        </w:numPr>
        <w:rPr/>
      </w:pPr>
      <w:bookmarkStart w:id="2032" w:name="__RefHeading___Toc14230069_73709187"/>
      <w:bookmarkStart w:id="2033" w:name="_Toc850"/>
      <w:bookmarkEnd w:id="2032"/>
      <w:r>
        <w:rPr/>
        <w:t>1130</w:t>
      </w:r>
      <w:r>
        <w:rPr>
          <w:rtl w:val="true"/>
        </w:rPr>
        <w:t xml:space="preserve"> - </w:t>
      </w:r>
      <w:r>
        <w:rPr>
          <w:rtl w:val="true"/>
        </w:rPr>
        <w:t>زیباترین خصلتها</w:t>
      </w:r>
      <w:bookmarkEnd w:id="2033"/>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 أخْلاقِ الأئمَّةِ و الفاضِلینَ مِن 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التَّقِیَّةُ ، و أخْذُ النَّفْسِ بحُقوقِ الإخْوانِ </w:t>
      </w:r>
      <w:r>
        <w:rPr>
          <w:rFonts w:eastAsia="Amiri" w:cs="Amiri" w:ascii="Amiri" w:hAnsi="Amiri"/>
          <w:color w:val="111111"/>
          <w:sz w:val="28"/>
          <w:szCs w:val="28"/>
          <w:rtl w:val="true"/>
          <w:lang w:bidi="ar-SA"/>
        </w:rPr>
        <w:t xml:space="preserve">. </w:t>
      </w:r>
      <w:r>
        <w:rPr>
          <w:rStyle w:val="FootnoteAnchor"/>
          <w:rtl w:val="true"/>
        </w:rPr>
        <w:footnoteReference w:id="2186"/>
      </w:r>
    </w:p>
    <w:p>
      <w:pPr>
        <w:pStyle w:val="BookText"/>
        <w:rPr/>
      </w:pPr>
      <w:r>
        <w:rPr>
          <w:rFonts w:eastAsia="Times New Roman" w:cs="Times New Roman" w:ascii="Times New Roman" w:hAnsi="Times New Roman"/>
          <w:color w:val="111111"/>
          <w:sz w:val="28"/>
          <w:szCs w:val="28"/>
          <w:lang w:val="en-US" w:bidi="en-US"/>
        </w:rPr>
        <w:t>1130</w:t>
      </w:r>
    </w:p>
    <w:p>
      <w:pPr>
        <w:pStyle w:val="BookText"/>
        <w:rPr/>
      </w:pPr>
      <w:r>
        <w:rPr>
          <w:rFonts w:ascii="IRNazanin" w:hAnsi="IRNazanin" w:eastAsia="IRNazanin"/>
          <w:color w:val="111111"/>
          <w:sz w:val="28"/>
          <w:sz w:val="28"/>
          <w:szCs w:val="28"/>
          <w:rtl w:val="true"/>
          <w:lang w:bidi="fa-IR"/>
        </w:rPr>
        <w:t>زیباترین خصلتها</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اخلاق امامان و شیعیان با فضیلت ما ، تقیّه و ملزم کردن خود به رعایت حقوق برادران است </w:t>
      </w:r>
      <w:r>
        <w:rPr>
          <w:rFonts w:eastAsia="IRNazanin" w:cs="IRNazanin"/>
          <w:color w:val="111111"/>
          <w:sz w:val="28"/>
          <w:szCs w:val="28"/>
          <w:rtl w:val="true"/>
          <w:lang w:bidi="fa-IR"/>
        </w:rPr>
        <w:t>.</w:t>
      </w:r>
      <w:bookmarkStart w:id="2034" w:name="pg11924_135466"/>
    </w:p>
    <w:p>
      <w:pPr>
        <w:pStyle w:val="BookText"/>
        <w:rPr/>
      </w:pPr>
      <w:bookmarkEnd w:id="2034"/>
      <w:r>
        <w:rPr>
          <w:rFonts w:ascii="Amiri" w:hAnsi="Amiri" w:eastAsia="Amiri" w:cs="Amiri"/>
          <w:color w:val="111111"/>
          <w:sz w:val="28"/>
          <w:sz w:val="28"/>
          <w:szCs w:val="28"/>
          <w:rtl w:val="true"/>
          <w:lang w:bidi="ar-SA"/>
        </w:rPr>
        <w:t>الإمامُ الصّادقُ علیه السلامـ لَمّا سألَهُ یحیی بنُ عِمرانَ الحَلبیّ عن أجْمَلِ الخِصالِ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 بلا مَهابَةٍ ، و سَماحٌ بلا طَلَبِ مُکافاةٍ ، و تَشاغُلٌ بغَیرِ مَتاعِ الدُّنیا </w:t>
      </w:r>
      <w:r>
        <w:rPr>
          <w:rFonts w:eastAsia="Amiri" w:cs="Amiri" w:ascii="Amiri" w:hAnsi="Amiri"/>
          <w:color w:val="111111"/>
          <w:sz w:val="28"/>
          <w:szCs w:val="28"/>
          <w:rtl w:val="true"/>
          <w:lang w:bidi="ar-SA"/>
        </w:rPr>
        <w:t xml:space="preserve">. </w:t>
      </w:r>
      <w:r>
        <w:rPr>
          <w:rStyle w:val="FootnoteAnchor"/>
          <w:rtl w:val="true"/>
        </w:rPr>
        <w:footnoteReference w:id="2187"/>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پرسش یحیی بن عمران حلبی از زیباترین خصلتها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وقار، بدونِ هیبت و بخشش، بدون انتظارِ پاداش و سرگرم شدن به غیر مال و متاع دنیا </w:t>
      </w:r>
      <w:r>
        <w:rPr>
          <w:rFonts w:eastAsia="IRNazanin" w:cs="IRNazanin"/>
          <w:color w:val="111111"/>
          <w:sz w:val="28"/>
          <w:szCs w:val="28"/>
          <w:rtl w:val="true"/>
          <w:lang w:bidi="fa-IR"/>
        </w:rPr>
        <w:t>.</w:t>
      </w:r>
    </w:p>
    <w:p>
      <w:pPr>
        <w:pStyle w:val="Heading5"/>
        <w:numPr>
          <w:ilvl w:val="4"/>
          <w:numId w:val="1"/>
        </w:numPr>
        <w:rPr/>
      </w:pPr>
      <w:bookmarkStart w:id="2035" w:name="__RefHeading___Toc14230071_73709187"/>
      <w:bookmarkStart w:id="2036" w:name="_Toc851"/>
      <w:bookmarkEnd w:id="2035"/>
      <w:r>
        <w:rPr/>
        <w:t>1131</w:t>
      </w:r>
      <w:r>
        <w:rPr>
          <w:rtl w:val="true"/>
        </w:rPr>
        <w:t xml:space="preserve"> - </w:t>
      </w:r>
      <w:r>
        <w:rPr>
          <w:rtl w:val="true"/>
        </w:rPr>
        <w:t>ارتِباطُ السَّجایا بَعضِها بِبَعضٍ</w:t>
      </w:r>
      <w:bookmarkEnd w:id="2036"/>
    </w:p>
    <w:p>
      <w:pPr>
        <w:pStyle w:val="Heading6"/>
        <w:numPr>
          <w:ilvl w:val="5"/>
          <w:numId w:val="1"/>
        </w:numPr>
        <w:rPr/>
      </w:pPr>
      <w:bookmarkStart w:id="2037" w:name="__RefHeading___Toc14230073_73709187"/>
      <w:bookmarkStart w:id="2038" w:name="_Toc852"/>
      <w:bookmarkEnd w:id="2037"/>
      <w:r>
        <w:rPr/>
        <w:t>1131</w:t>
      </w:r>
      <w:r>
        <w:rPr>
          <w:rtl w:val="true"/>
        </w:rPr>
        <w:t xml:space="preserve"> - </w:t>
      </w:r>
      <w:r>
        <w:rPr>
          <w:rtl w:val="true"/>
        </w:rPr>
        <w:t>همبستگی سجایای اخلاقی</w:t>
      </w:r>
      <w:bookmarkEnd w:id="203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فی رَجُلٍ خَلّةٌ رائقَةٌ فانْتَظِروا أخَواتِها </w:t>
      </w:r>
      <w:r>
        <w:rPr>
          <w:rFonts w:eastAsia="Amiri" w:cs="Amiri" w:ascii="Amiri" w:hAnsi="Amiri"/>
          <w:color w:val="111111"/>
          <w:sz w:val="28"/>
          <w:szCs w:val="28"/>
          <w:rtl w:val="true"/>
          <w:lang w:bidi="ar-SA"/>
        </w:rPr>
        <w:t xml:space="preserve">. </w:t>
      </w:r>
      <w:r>
        <w:rPr>
          <w:rStyle w:val="FootnoteAnchor"/>
          <w:rtl w:val="true"/>
        </w:rPr>
        <w:footnoteReference w:id="21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دَعاکَ القُرآنُ إلی خَلّةٍ جَمیلةٍ فَخُذ نَفْسَکَ بأمْثالِها </w:t>
      </w:r>
      <w:r>
        <w:rPr>
          <w:rFonts w:eastAsia="Amiri" w:cs="Amiri" w:ascii="Amiri" w:hAnsi="Amiri"/>
          <w:color w:val="111111"/>
          <w:sz w:val="28"/>
          <w:szCs w:val="28"/>
          <w:rtl w:val="true"/>
          <w:lang w:bidi="ar-SA"/>
        </w:rPr>
        <w:t xml:space="preserve">. </w:t>
      </w:r>
      <w:r>
        <w:rPr>
          <w:rStyle w:val="FootnoteAnchor"/>
          <w:rtl w:val="true"/>
        </w:rPr>
        <w:footnoteReference w:id="218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خِصالَ المَکارِمِ بَعْضُها مُقیَّدٌ ببَعْضٍ </w:t>
      </w:r>
      <w:r>
        <w:rPr>
          <w:rFonts w:eastAsia="Amiri" w:cs="Amiri" w:ascii="Amiri" w:hAnsi="Amiri"/>
          <w:color w:val="111111"/>
          <w:sz w:val="28"/>
          <w:szCs w:val="28"/>
          <w:rtl w:val="true"/>
          <w:lang w:bidi="ar-SA"/>
        </w:rPr>
        <w:t xml:space="preserve">. </w:t>
      </w:r>
      <w:r>
        <w:rPr>
          <w:rStyle w:val="FootnoteAnchor"/>
          <w:rtl w:val="true"/>
        </w:rPr>
        <w:footnoteReference w:id="2190"/>
      </w:r>
    </w:p>
    <w:p>
      <w:pPr>
        <w:pStyle w:val="BookText"/>
        <w:rPr/>
      </w:pPr>
      <w:r>
        <w:rPr>
          <w:rFonts w:eastAsia="Times New Roman" w:cs="Times New Roman" w:ascii="Times New Roman" w:hAnsi="Times New Roman"/>
          <w:color w:val="111111"/>
          <w:sz w:val="28"/>
          <w:szCs w:val="28"/>
          <w:lang w:val="en-US" w:bidi="en-US"/>
        </w:rPr>
        <w:t>1131</w:t>
      </w:r>
    </w:p>
    <w:p>
      <w:pPr>
        <w:pStyle w:val="BookText"/>
        <w:rPr/>
      </w:pPr>
      <w:r>
        <w:rPr>
          <w:rFonts w:ascii="IRNazanin" w:hAnsi="IRNazanin" w:eastAsia="IRNazanin"/>
          <w:color w:val="111111"/>
          <w:sz w:val="28"/>
          <w:sz w:val="28"/>
          <w:szCs w:val="28"/>
          <w:rtl w:val="true"/>
          <w:lang w:bidi="fa-IR"/>
        </w:rPr>
        <w:t>همبستگی سجایای اخلاقی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وجود کسی خصلتی پسندیده باشد انتظار خصلتهای پسندیده دیگری را نیز در او داشته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قرآن تو را به خویی نیک فرا خواند ، خود را به مشابه های آن وادار کن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خصلتهای نیک اخلاقی به یکدیگر بسته اند </w:t>
      </w:r>
      <w:r>
        <w:rPr>
          <w:rFonts w:eastAsia="IRNazanin" w:cs="IRNazanin"/>
          <w:color w:val="111111"/>
          <w:sz w:val="28"/>
          <w:szCs w:val="28"/>
          <w:rtl w:val="true"/>
          <w:lang w:bidi="fa-IR"/>
        </w:rPr>
        <w:t>.</w:t>
      </w:r>
      <w:bookmarkStart w:id="2039" w:name="pg11924_135467"/>
    </w:p>
    <w:p>
      <w:pPr>
        <w:pStyle w:val="Heading3"/>
        <w:numPr>
          <w:ilvl w:val="2"/>
          <w:numId w:val="1"/>
        </w:numPr>
        <w:rPr/>
      </w:pPr>
      <w:bookmarkStart w:id="2040" w:name="__RefHeading___Toc14230075_73709187"/>
      <w:bookmarkStart w:id="2041" w:name="_Toc853"/>
      <w:bookmarkEnd w:id="2039"/>
      <w:bookmarkEnd w:id="2040"/>
      <w:r>
        <w:rPr/>
        <w:t>153</w:t>
      </w:r>
      <w:r>
        <w:rPr>
          <w:rtl w:val="true"/>
        </w:rPr>
        <w:t xml:space="preserve"> - </w:t>
      </w:r>
      <w:r>
        <w:rPr>
          <w:rtl w:val="true"/>
        </w:rPr>
        <w:t>الخمر</w:t>
      </w:r>
      <w:bookmarkEnd w:id="2041"/>
    </w:p>
    <w:p>
      <w:pPr>
        <w:pStyle w:val="Heading4"/>
        <w:numPr>
          <w:ilvl w:val="3"/>
          <w:numId w:val="1"/>
        </w:numPr>
        <w:rPr/>
      </w:pPr>
      <w:bookmarkStart w:id="2042" w:name="__RefHeading___Toc14230077_73709187"/>
      <w:bookmarkStart w:id="2043" w:name="_Toc854"/>
      <w:bookmarkEnd w:id="2042"/>
      <w:r>
        <w:rPr/>
        <w:t>153</w:t>
      </w:r>
      <w:r>
        <w:rPr>
          <w:rtl w:val="true"/>
        </w:rPr>
        <w:t xml:space="preserve"> - </w:t>
      </w:r>
      <w:r>
        <w:rPr>
          <w:rtl w:val="true"/>
        </w:rPr>
        <w:t>شراب</w:t>
      </w:r>
      <w:bookmarkEnd w:id="2043"/>
    </w:p>
    <w:p>
      <w:pPr>
        <w:pStyle w:val="Heading5"/>
        <w:numPr>
          <w:ilvl w:val="4"/>
          <w:numId w:val="1"/>
        </w:numPr>
        <w:rPr/>
      </w:pPr>
      <w:bookmarkStart w:id="2044" w:name="__RefHeading___Toc14230079_73709187"/>
      <w:bookmarkStart w:id="2045" w:name="_Toc855"/>
      <w:bookmarkEnd w:id="2044"/>
      <w:r>
        <w:rPr>
          <w:rtl w:val="true"/>
        </w:rPr>
        <w:t>اشاره</w:t>
      </w:r>
      <w:bookmarkEnd w:id="2045"/>
    </w:p>
    <w:p>
      <w:pPr>
        <w:pStyle w:val="BookText"/>
        <w:rPr/>
      </w:pPr>
      <w:r>
        <w:rPr>
          <w:rStyle w:val="FootnoteAnchor"/>
          <w:rtl w:val="true"/>
        </w:rPr>
        <w:footnoteReference w:id="2191"/>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الأشربة المحرّمة</w:t>
      </w:r>
      <w:r>
        <w:rPr>
          <w:rFonts w:eastAsia="IRNazanin" w:cs="IRNazanin"/>
          <w:color w:val="111111"/>
          <w:sz w:val="28"/>
          <w:szCs w:val="28"/>
          <w:rtl w:val="true"/>
          <w:lang w:bidi="fa-IR"/>
        </w:rPr>
        <w:t>»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92"/>
      </w:r>
      <w:bookmarkStart w:id="2046" w:name="pg11924_135468"/>
    </w:p>
    <w:p>
      <w:pPr>
        <w:pStyle w:val="Heading5"/>
        <w:numPr>
          <w:ilvl w:val="4"/>
          <w:numId w:val="1"/>
        </w:numPr>
        <w:rPr/>
      </w:pPr>
      <w:bookmarkStart w:id="2047" w:name="__RefHeading___Toc14230081_73709187"/>
      <w:bookmarkStart w:id="2048" w:name="_Toc856"/>
      <w:bookmarkEnd w:id="2046"/>
      <w:bookmarkEnd w:id="2047"/>
      <w:r>
        <w:rPr/>
        <w:t>1132</w:t>
      </w:r>
      <w:r>
        <w:rPr>
          <w:rtl w:val="true"/>
        </w:rPr>
        <w:t xml:space="preserve"> - </w:t>
      </w:r>
      <w:r>
        <w:rPr>
          <w:rtl w:val="true"/>
        </w:rPr>
        <w:t>الخَمرُ</w:t>
      </w:r>
      <w:bookmarkEnd w:id="2048"/>
    </w:p>
    <w:p>
      <w:pPr>
        <w:pStyle w:val="Heading6"/>
        <w:numPr>
          <w:ilvl w:val="5"/>
          <w:numId w:val="1"/>
        </w:numPr>
        <w:rPr/>
      </w:pPr>
      <w:bookmarkStart w:id="2049" w:name="__RefHeading___Toc14230083_73709187"/>
      <w:bookmarkStart w:id="2050" w:name="_Toc857"/>
      <w:bookmarkEnd w:id="2049"/>
      <w:r>
        <w:rPr/>
        <w:t>1132</w:t>
      </w:r>
      <w:r>
        <w:rPr>
          <w:rtl w:val="true"/>
        </w:rPr>
        <w:t xml:space="preserve"> - </w:t>
      </w:r>
      <w:r>
        <w:rPr>
          <w:rtl w:val="true"/>
        </w:rPr>
        <w:t>شراب</w:t>
      </w:r>
      <w:bookmarkEnd w:id="205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ثَمَرَاتِ النَّخِیلِ وَ الْأَعْنَابِ تَتَّخِذُونَ مِنْهُ سَکَرا وَ رِزْقا حَسَنا إِنَّ فِی ذلِکَ لاَیَةً لِقَوْمٍ یَعْقِلُونَ</w:t>
      </w:r>
      <w:r>
        <w:rPr>
          <w:rFonts w:eastAsia="Amiri" w:cs="Amiri" w:ascii="Amiri" w:hAnsi="Amiri"/>
          <w:color w:val="111111"/>
          <w:sz w:val="28"/>
          <w:szCs w:val="28"/>
          <w:rtl w:val="true"/>
          <w:lang w:bidi="ar-SA"/>
        </w:rPr>
        <w:t xml:space="preserve">» . </w:t>
      </w:r>
      <w:r>
        <w:rPr>
          <w:rStyle w:val="FootnoteAnchor"/>
          <w:rtl w:val="true"/>
        </w:rPr>
        <w:footnoteReference w:id="21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عَنِ الْخَمْرِ وَ الْمَیْسِرِ قُلْ فِیهِمَا إِثْمٌ کَبِیرٌ وَ مَنَافِعُ لِلنَّاسِ وَ إِثْمُهُمَا أَکْبَرُ مِنْ نَفْعِهِمَا وَ یَسْأَلُونَکَ ما ذَا یُنْفِقُونَ قُلِ الْعَفْوَ کَذلِکَ یُبَیِّنُ اللّهُ لَکُمُ الاْیاتِ لَعَلَّکُمْ تَتَفَکَّرُونَ</w:t>
      </w:r>
      <w:r>
        <w:rPr>
          <w:rFonts w:eastAsia="Amiri" w:cs="Amiri" w:ascii="Amiri" w:hAnsi="Amiri"/>
          <w:color w:val="111111"/>
          <w:sz w:val="28"/>
          <w:szCs w:val="28"/>
          <w:rtl w:val="true"/>
          <w:lang w:bidi="ar-SA"/>
        </w:rPr>
        <w:t xml:space="preserve">» . </w:t>
      </w:r>
      <w:r>
        <w:rPr>
          <w:rStyle w:val="FootnoteAnchor"/>
          <w:rtl w:val="true"/>
        </w:rPr>
        <w:footnoteReference w:id="21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إِنَّمَا الْخَمْرُ وَ الْمَیْسِرُ وَ الْأَنْصَابُ وَ الْأَزْلاَمُ رِجْسٌ مِنْ عَمَلِ الشَّیْطَانِ فَاجْتَنِبُوهُ لَعَلَّکُمْ تُفْلِحُونَ</w:t>
      </w:r>
      <w:r>
        <w:rPr>
          <w:rFonts w:eastAsia="Amiri" w:cs="Amiri" w:ascii="Amiri" w:hAnsi="Amiri"/>
          <w:color w:val="111111"/>
          <w:sz w:val="28"/>
          <w:szCs w:val="28"/>
          <w:rtl w:val="true"/>
          <w:lang w:bidi="ar-SA"/>
        </w:rPr>
        <w:t xml:space="preserve">» . </w:t>
      </w:r>
      <w:r>
        <w:rPr>
          <w:rStyle w:val="FootnoteAnchor"/>
          <w:rtl w:val="true"/>
        </w:rPr>
        <w:footnoteReference w:id="219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الخَمرَ ، و عاصِرَها ، و غارِسَها ، و شارِبَها ، و ساقِیَها ، و بائعَها ، و مُشْتَرِیَها ، و آکِلَ ثَمَنِها ، و حامِلَها ، و المَحْمولَةَ إلَیهِ </w:t>
      </w:r>
      <w:r>
        <w:rPr>
          <w:rFonts w:eastAsia="Amiri" w:cs="Amiri" w:ascii="Amiri" w:hAnsi="Amiri"/>
          <w:color w:val="111111"/>
          <w:sz w:val="28"/>
          <w:szCs w:val="28"/>
          <w:rtl w:val="true"/>
          <w:lang w:bidi="ar-SA"/>
        </w:rPr>
        <w:t xml:space="preserve">. </w:t>
      </w:r>
      <w:r>
        <w:rPr>
          <w:rStyle w:val="FootnoteAnchor"/>
          <w:rtl w:val="true"/>
        </w:rPr>
        <w:footnoteReference w:id="2196"/>
      </w:r>
    </w:p>
    <w:p>
      <w:pPr>
        <w:pStyle w:val="BookText"/>
        <w:rPr/>
      </w:pPr>
      <w:r>
        <w:rPr>
          <w:rFonts w:eastAsia="Times New Roman" w:cs="Times New Roman" w:ascii="Times New Roman" w:hAnsi="Times New Roman"/>
          <w:color w:val="111111"/>
          <w:sz w:val="28"/>
          <w:szCs w:val="28"/>
          <w:lang w:val="en-US" w:bidi="en-US"/>
        </w:rPr>
        <w:t>1132</w:t>
      </w:r>
    </w:p>
    <w:p>
      <w:pPr>
        <w:pStyle w:val="BookText"/>
        <w:rPr/>
      </w:pPr>
      <w:r>
        <w:rPr>
          <w:rFonts w:ascii="IRNazanin" w:hAnsi="IRNazanin" w:eastAsia="IRNazanin"/>
          <w:color w:val="111111"/>
          <w:sz w:val="28"/>
          <w:sz w:val="28"/>
          <w:szCs w:val="28"/>
          <w:rtl w:val="true"/>
          <w:lang w:bidi="fa-IR"/>
        </w:rPr>
        <w:t>شراب</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میوه های نخلها و تاکها شرابی مستی آور و رزقی نیکو به دست می آورید و خردمندان را در این عبرتی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از شراب و قمار می پرسند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 گناهی بزرگ و سودهایی است برای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گناهشان از سودشان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می پرسند چه چیز انفاق کنند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نیازمندیشان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افزون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آیات را اینچنین برای شما بیان می کند ، باشد که بیندیشید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قمار و بتها و شرط بندی با تیرها، پلیدی و کار شیطان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اجتناب کنید تا رستگار شوید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شراب و شرابگیر و آن را که درختی برای تهیه شراب بکارد و شرابخوار و ساقی شراب و شراب فروش و خریدار شراب و کسی که پول شراب فروشی را بخورد و کسی که آن را حمل کند و کسی را که شراب برایش حمل شود لعنت کرده است</w:t>
      </w:r>
      <w:r>
        <w:rPr>
          <w:rFonts w:eastAsia="IRNazanin" w:cs="IRNazanin"/>
          <w:color w:val="111111"/>
          <w:sz w:val="28"/>
          <w:szCs w:val="28"/>
          <w:rtl w:val="true"/>
          <w:lang w:bidi="fa-IR"/>
        </w:rPr>
        <w:t>.</w:t>
      </w:r>
      <w:bookmarkStart w:id="2051" w:name="pg11924_135469"/>
    </w:p>
    <w:p>
      <w:pPr>
        <w:pStyle w:val="BookText"/>
        <w:rPr/>
      </w:pPr>
      <w:bookmarkEnd w:id="2051"/>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لَعنَ الخَمرَ ، و عاصِرَها ، و مُعْتَصِرَها ، و شارِبَها ، و ساقِیَها ، و حامِلَها ، و المَحْمولَةَ إلَیهِ ، و بائِعَها ، و مُشْتَرِیَها ، و آکِلَ ثَمَنِها </w:t>
      </w:r>
      <w:r>
        <w:rPr>
          <w:rFonts w:eastAsia="Amiri" w:cs="Amiri" w:ascii="Amiri" w:hAnsi="Amiri"/>
          <w:color w:val="111111"/>
          <w:sz w:val="28"/>
          <w:szCs w:val="28"/>
          <w:rtl w:val="true"/>
          <w:lang w:bidi="ar-SA"/>
        </w:rPr>
        <w:t xml:space="preserve">. </w:t>
      </w:r>
      <w:r>
        <w:rPr>
          <w:rStyle w:val="FootnoteAnchor"/>
          <w:rtl w:val="true"/>
        </w:rPr>
        <w:footnoteReference w:id="219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تُجْمَعُ الخَمرُ و الإیمانُ فی جَوفِ أو قَلبِ رجُلٍ أبدا </w:t>
      </w:r>
      <w:r>
        <w:rPr>
          <w:rFonts w:eastAsia="Amiri" w:cs="Amiri" w:ascii="Amiri" w:hAnsi="Amiri"/>
          <w:color w:val="111111"/>
          <w:sz w:val="28"/>
          <w:szCs w:val="28"/>
          <w:rtl w:val="true"/>
          <w:lang w:bidi="ar-SA"/>
        </w:rPr>
        <w:t xml:space="preserve">. </w:t>
      </w:r>
      <w:r>
        <w:rPr>
          <w:rStyle w:val="FootnoteAnchor"/>
          <w:rtl w:val="true"/>
        </w:rPr>
        <w:footnoteReference w:id="219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بَعثَ اللّهُ نبیّا قَطُّ إلاّ و قَد عَلِمَ اللّهُ أنّهُ إذا أکْمَلَ لَه دِینَهُ کانَ فیهِ تَحْریمُ الخَمرِ ، و لَم تَزَلِ الخَمرُ حَراما ، إنّ الدِّینَ إنّما یُحَوِّلُ مِن خَصْلَةٍ ثُمّ اُخْری ، فلَو کانَ ذلکَ جُمْلَةً قَطّعَ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الدِّینِ </w:t>
      </w:r>
      <w:r>
        <w:rPr>
          <w:rFonts w:eastAsia="Amiri" w:cs="Amiri" w:ascii="Amiri" w:hAnsi="Amiri"/>
          <w:color w:val="111111"/>
          <w:sz w:val="28"/>
          <w:szCs w:val="28"/>
          <w:rtl w:val="true"/>
          <w:lang w:bidi="ar-SA"/>
        </w:rPr>
        <w:t xml:space="preserve">. </w:t>
      </w:r>
      <w:r>
        <w:rPr>
          <w:rStyle w:val="FootnoteAnchor"/>
          <w:rtl w:val="true"/>
        </w:rPr>
        <w:footnoteReference w:id="2199"/>
      </w:r>
    </w:p>
    <w:p>
      <w:pPr>
        <w:pStyle w:val="BookText"/>
        <w:rPr/>
      </w:pPr>
      <w:r>
        <w:rPr>
          <w:rStyle w:val="FootnoteAnchor"/>
          <w:rtl w:val="true"/>
        </w:rPr>
        <w:footnoteReference w:id="2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لعنت کرده است شراب و شرابگیر و شرابخوار و ساقی شراب و حمل کننده آن را و کسی را که برایش حمل می شود و فروشنده و خریدار و کسی را که از پول شراب مصرف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شراب و ایمان هرگز در درون یا دل کسی با هم جمع نمی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هرگز پیامبری را برنینگیخت، مگر آن که می دانست که چون دین او را کامل کند، تحریم شرابخواری نیز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همیشه حرام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دین، مرحله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می شود و اگر از همان ابتدا کامل بود مردم دین را نمی پذیرفتند </w:t>
      </w:r>
      <w:r>
        <w:rPr>
          <w:rFonts w:eastAsia="IRNazanin" w:cs="IRNazanin"/>
          <w:color w:val="111111"/>
          <w:sz w:val="28"/>
          <w:szCs w:val="28"/>
          <w:rtl w:val="true"/>
          <w:lang w:bidi="fa-IR"/>
        </w:rPr>
        <w:t>.</w:t>
      </w:r>
    </w:p>
    <w:p>
      <w:pPr>
        <w:pStyle w:val="Heading5"/>
        <w:numPr>
          <w:ilvl w:val="4"/>
          <w:numId w:val="1"/>
        </w:numPr>
        <w:rPr/>
      </w:pPr>
      <w:bookmarkStart w:id="2052" w:name="__RefHeading___Toc14230085_73709187"/>
      <w:bookmarkStart w:id="2053" w:name="_Toc858"/>
      <w:bookmarkEnd w:id="2052"/>
      <w:r>
        <w:rPr/>
        <w:t>1133</w:t>
      </w:r>
      <w:r>
        <w:rPr>
          <w:rtl w:val="true"/>
        </w:rPr>
        <w:t xml:space="preserve"> - </w:t>
      </w:r>
      <w:r>
        <w:rPr>
          <w:rtl w:val="true"/>
        </w:rPr>
        <w:t>الخَمرُ اُمُّ الفَواحِشِ</w:t>
      </w:r>
      <w:bookmarkEnd w:id="2053"/>
    </w:p>
    <w:p>
      <w:pPr>
        <w:pStyle w:val="Heading6"/>
        <w:numPr>
          <w:ilvl w:val="5"/>
          <w:numId w:val="1"/>
        </w:numPr>
        <w:rPr/>
      </w:pPr>
      <w:bookmarkStart w:id="2054" w:name="__RefHeading___Toc14230087_73709187"/>
      <w:bookmarkStart w:id="2055" w:name="_Toc859"/>
      <w:bookmarkEnd w:id="2054"/>
      <w:r>
        <w:rPr/>
        <w:t>1133</w:t>
      </w:r>
      <w:r>
        <w:rPr>
          <w:rtl w:val="true"/>
        </w:rPr>
        <w:t xml:space="preserve"> - </w:t>
      </w:r>
      <w:r>
        <w:rPr>
          <w:rtl w:val="true"/>
        </w:rPr>
        <w:t>شراب، مادر زشتکاریها</w:t>
      </w:r>
      <w:bookmarkEnd w:id="205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الخَمرُ اُمُّ الفَواحِشِ و الکبائرِ </w:t>
      </w:r>
      <w:r>
        <w:rPr>
          <w:rFonts w:eastAsia="Amiri" w:cs="Amiri" w:ascii="Amiri" w:hAnsi="Amiri"/>
          <w:color w:val="111111"/>
          <w:sz w:val="28"/>
          <w:szCs w:val="28"/>
          <w:rtl w:val="true"/>
          <w:lang w:bidi="ar-SA"/>
        </w:rPr>
        <w:t xml:space="preserve">. </w:t>
      </w:r>
      <w:r>
        <w:rPr>
          <w:rStyle w:val="FootnoteAnchor"/>
          <w:rtl w:val="true"/>
        </w:rPr>
        <w:footnoteReference w:id="220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الخَمرُ اُمُّ الفَواحِشِ و أکْبَرُ الکَبائرِ </w:t>
      </w:r>
      <w:r>
        <w:rPr>
          <w:rFonts w:eastAsia="Amiri" w:cs="Amiri" w:ascii="Amiri" w:hAnsi="Amiri"/>
          <w:color w:val="111111"/>
          <w:sz w:val="28"/>
          <w:szCs w:val="28"/>
          <w:rtl w:val="true"/>
          <w:lang w:bidi="ar-SA"/>
        </w:rPr>
        <w:t xml:space="preserve">. </w:t>
      </w:r>
      <w:r>
        <w:rPr>
          <w:rStyle w:val="FootnoteAnchor"/>
          <w:rtl w:val="true"/>
        </w:rPr>
        <w:footnoteReference w:id="2202"/>
      </w:r>
    </w:p>
    <w:p>
      <w:pPr>
        <w:pStyle w:val="BookText"/>
        <w:rPr/>
      </w:pPr>
      <w:r>
        <w:rPr>
          <w:rFonts w:eastAsia="Times New Roman" w:cs="Times New Roman" w:ascii="Times New Roman" w:hAnsi="Times New Roman"/>
          <w:color w:val="111111"/>
          <w:sz w:val="28"/>
          <w:szCs w:val="28"/>
          <w:lang w:val="en-US" w:bidi="en-US"/>
        </w:rPr>
        <w:t>1133</w:t>
      </w:r>
    </w:p>
    <w:p>
      <w:pPr>
        <w:pStyle w:val="BookText"/>
        <w:rPr/>
      </w:pPr>
      <w:r>
        <w:rPr>
          <w:rFonts w:ascii="IRNazanin" w:hAnsi="IRNazanin" w:eastAsia="IRNazanin"/>
          <w:color w:val="111111"/>
          <w:sz w:val="28"/>
          <w:sz w:val="28"/>
          <w:szCs w:val="28"/>
          <w:rtl w:val="true"/>
          <w:lang w:bidi="fa-IR"/>
        </w:rPr>
        <w:t>شراب، مادر زشت کاریها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شراب، مادرِ زشت کاریها و گناهان بزرگ است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شراب ریشه زشتیها و بزرگترین گناه کبیره است </w:t>
      </w:r>
      <w:r>
        <w:rPr>
          <w:rFonts w:eastAsia="IRNazanin" w:cs="IRNazanin"/>
          <w:color w:val="111111"/>
          <w:sz w:val="28"/>
          <w:szCs w:val="28"/>
          <w:rtl w:val="true"/>
          <w:lang w:bidi="fa-IR"/>
        </w:rPr>
        <w:t>.</w:t>
      </w:r>
      <w:bookmarkStart w:id="2056" w:name="pg11924_135470"/>
    </w:p>
    <w:p>
      <w:pPr>
        <w:pStyle w:val="BookText"/>
        <w:rPr/>
      </w:pPr>
      <w:bookmarkEnd w:id="2056"/>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الخَمرُ اُمُّ الخَبائثِ </w:t>
      </w:r>
      <w:r>
        <w:rPr>
          <w:rFonts w:eastAsia="Amiri" w:cs="Amiri" w:ascii="Amiri" w:hAnsi="Amiri"/>
          <w:color w:val="111111"/>
          <w:sz w:val="28"/>
          <w:szCs w:val="28"/>
          <w:rtl w:val="true"/>
          <w:lang w:bidi="ar-SA"/>
        </w:rPr>
        <w:t xml:space="preserve">. </w:t>
      </w:r>
      <w:r>
        <w:rPr>
          <w:rStyle w:val="FootnoteAnchor"/>
          <w:rtl w:val="true"/>
        </w:rPr>
        <w:footnoteReference w:id="220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الخمرُ جِماعُ الإثْمِ ، و اُمُّ الخَبائثِ ، و مِفْتاحُ الشَّرِّ </w:t>
      </w:r>
      <w:r>
        <w:rPr>
          <w:rFonts w:eastAsia="Amiri" w:cs="Amiri" w:ascii="Amiri" w:hAnsi="Amiri"/>
          <w:color w:val="111111"/>
          <w:sz w:val="28"/>
          <w:szCs w:val="28"/>
          <w:rtl w:val="true"/>
          <w:lang w:bidi="ar-SA"/>
        </w:rPr>
        <w:t xml:space="preserve">. </w:t>
      </w:r>
      <w:r>
        <w:rPr>
          <w:rStyle w:val="FootnoteAnchor"/>
          <w:rtl w:val="true"/>
        </w:rPr>
        <w:footnoteReference w:id="220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الشَّرُّ کُلُّهُ فی بَیتٍ ، و جُعِلَ مِفْتاحُهُ شُرْبَ الخَمرِ </w:t>
      </w:r>
      <w:r>
        <w:rPr>
          <w:rFonts w:eastAsia="Amiri" w:cs="Amiri" w:ascii="Amiri" w:hAnsi="Amiri"/>
          <w:color w:val="111111"/>
          <w:sz w:val="28"/>
          <w:szCs w:val="28"/>
          <w:rtl w:val="true"/>
          <w:lang w:bidi="ar-SA"/>
        </w:rPr>
        <w:t xml:space="preserve">. </w:t>
      </w:r>
      <w:r>
        <w:rPr>
          <w:rStyle w:val="FootnoteAnchor"/>
          <w:rtl w:val="true"/>
        </w:rPr>
        <w:footnoteReference w:id="220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شُرْبُ الخَمرِ مِفْتاحُ کُلِّ شَرٍّ ، و شارِبُ الخَمرِ مُکَذِّبٌ بکِتابِ اللّهِ عزّ و جلّ ، و لَو صَدّقَ کِتابَ اللّهِ حَرَّمَ حَرامَهُ </w:t>
      </w:r>
      <w:r>
        <w:rPr>
          <w:rFonts w:eastAsia="Amiri" w:cs="Amiri" w:ascii="Amiri" w:hAnsi="Amiri"/>
          <w:color w:val="111111"/>
          <w:sz w:val="28"/>
          <w:szCs w:val="28"/>
          <w:rtl w:val="true"/>
          <w:lang w:bidi="ar-SA"/>
        </w:rPr>
        <w:t xml:space="preserve">. </w:t>
      </w:r>
      <w:r>
        <w:rPr>
          <w:rStyle w:val="FootnoteAnchor"/>
          <w:rtl w:val="true"/>
        </w:rPr>
        <w:footnoteReference w:id="22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جَعلَ للشَّرِّ أقْفالاً ، و جَعلَ مَفاتیحَ تِلکَ الأقْفالِ الشَّرابَ ، و أشَرُّ مِن الشّرابِ الکِذْبُ </w:t>
      </w:r>
      <w:r>
        <w:rPr>
          <w:rFonts w:eastAsia="Amiri" w:cs="Amiri" w:ascii="Amiri" w:hAnsi="Amiri"/>
          <w:color w:val="111111"/>
          <w:sz w:val="28"/>
          <w:szCs w:val="28"/>
          <w:rtl w:val="true"/>
          <w:lang w:bidi="ar-SA"/>
        </w:rPr>
        <w:t xml:space="preserve">. </w:t>
      </w:r>
      <w:r>
        <w:rPr>
          <w:rStyle w:val="FootnoteAnchor"/>
          <w:rtl w:val="true"/>
        </w:rPr>
        <w:footnoteReference w:id="2207"/>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شراب ، ریشه پلیدیهاست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شراب، مجمع انواع گناهان و ریشه پلیدیها و کلید بدیهاست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بدیها همه در یک خانه جمع شده اند و کلید آن خانه شرابخواری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شرابخواری کلید هر بدی است و شراب خوار ، کتاب خداوند عزّ و جلّ را دروغ می شمارد ، زیرا اگر آن را باور داشت، حرام آن را بر خود حرام می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قفلهایی بر در بدی و پلیدی زده و کلیدهای آن قفلها را شراب قرار داده است و از شراب بدتر، دروغ است </w:t>
      </w:r>
      <w:r>
        <w:rPr>
          <w:rFonts w:eastAsia="IRNazanin" w:cs="IRNazanin"/>
          <w:color w:val="111111"/>
          <w:sz w:val="28"/>
          <w:szCs w:val="28"/>
          <w:rtl w:val="true"/>
          <w:lang w:bidi="fa-IR"/>
        </w:rPr>
        <w:t>.</w:t>
      </w:r>
    </w:p>
    <w:p>
      <w:pPr>
        <w:pStyle w:val="Heading5"/>
        <w:numPr>
          <w:ilvl w:val="4"/>
          <w:numId w:val="1"/>
        </w:numPr>
        <w:rPr/>
      </w:pPr>
      <w:bookmarkStart w:id="2057" w:name="__RefHeading___Toc14230089_73709187"/>
      <w:bookmarkStart w:id="2058" w:name="_Toc860"/>
      <w:bookmarkEnd w:id="2057"/>
      <w:r>
        <w:rPr/>
        <w:t>1134</w:t>
      </w:r>
      <w:r>
        <w:rPr>
          <w:rtl w:val="true"/>
        </w:rPr>
        <w:t xml:space="preserve"> - </w:t>
      </w:r>
      <w:r>
        <w:rPr>
          <w:rtl w:val="true"/>
        </w:rPr>
        <w:t>النَّهیُ عَنِ الجُلوسِ عَلی مَوائِدِ الخَمرِ</w:t>
      </w:r>
      <w:bookmarkEnd w:id="2058"/>
    </w:p>
    <w:p>
      <w:pPr>
        <w:pStyle w:val="Heading6"/>
        <w:numPr>
          <w:ilvl w:val="5"/>
          <w:numId w:val="1"/>
        </w:numPr>
        <w:rPr/>
      </w:pPr>
      <w:bookmarkStart w:id="2059" w:name="__RefHeading___Toc14230091_73709187"/>
      <w:bookmarkStart w:id="2060" w:name="_Toc861"/>
      <w:bookmarkEnd w:id="2059"/>
      <w:r>
        <w:rPr/>
        <w:t>1134</w:t>
      </w:r>
      <w:r>
        <w:rPr>
          <w:rtl w:val="true"/>
        </w:rPr>
        <w:t xml:space="preserve"> - </w:t>
      </w:r>
      <w:r>
        <w:rPr>
          <w:rtl w:val="true"/>
        </w:rPr>
        <w:t>نهی از نشستن بر سفره های شراب</w:t>
      </w:r>
      <w:bookmarkEnd w:id="206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یُؤمنُ باللّهِ و الیَومِ الآخِرِ فلا یَجْلِسْ علی مائدَةٍ یُشْرَبُ علَیها الخَمرُ </w:t>
      </w:r>
      <w:r>
        <w:rPr>
          <w:rFonts w:eastAsia="Amiri" w:cs="Amiri" w:ascii="Amiri" w:hAnsi="Amiri"/>
          <w:color w:val="111111"/>
          <w:sz w:val="28"/>
          <w:szCs w:val="28"/>
          <w:rtl w:val="true"/>
          <w:lang w:bidi="ar-SA"/>
        </w:rPr>
        <w:t xml:space="preserve">. </w:t>
      </w:r>
      <w:r>
        <w:rPr>
          <w:rStyle w:val="FootnoteAnchor"/>
          <w:rtl w:val="true"/>
        </w:rPr>
        <w:footnoteReference w:id="220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 مَلْعونٌ مَن جَلسَ طائعا علی مائدَةٍ یُشرَبُ علَیها الخَمرُ </w:t>
      </w:r>
      <w:r>
        <w:rPr>
          <w:rFonts w:eastAsia="Amiri" w:cs="Amiri" w:ascii="Amiri" w:hAnsi="Amiri"/>
          <w:color w:val="111111"/>
          <w:sz w:val="28"/>
          <w:szCs w:val="28"/>
          <w:rtl w:val="true"/>
          <w:lang w:bidi="ar-SA"/>
        </w:rPr>
        <w:t xml:space="preserve">. </w:t>
      </w:r>
      <w:r>
        <w:rPr>
          <w:rStyle w:val="FootnoteAnchor"/>
          <w:rtl w:val="true"/>
        </w:rPr>
        <w:footnoteReference w:id="2209"/>
      </w:r>
    </w:p>
    <w:p>
      <w:pPr>
        <w:pStyle w:val="BookText"/>
        <w:rPr/>
      </w:pPr>
      <w:r>
        <w:rPr>
          <w:rFonts w:eastAsia="Times New Roman" w:cs="Times New Roman" w:ascii="Times New Roman" w:hAnsi="Times New Roman"/>
          <w:color w:val="111111"/>
          <w:sz w:val="28"/>
          <w:szCs w:val="28"/>
          <w:lang w:val="en-US" w:bidi="en-US"/>
        </w:rPr>
        <w:t>1134</w:t>
      </w:r>
    </w:p>
    <w:p>
      <w:pPr>
        <w:pStyle w:val="BookText"/>
        <w:rPr/>
      </w:pPr>
      <w:r>
        <w:rPr>
          <w:rFonts w:ascii="IRNazanin" w:hAnsi="IRNazanin" w:eastAsia="IRNazanin"/>
          <w:color w:val="111111"/>
          <w:sz w:val="28"/>
          <w:sz w:val="28"/>
          <w:szCs w:val="28"/>
          <w:rtl w:val="true"/>
          <w:lang w:bidi="fa-IR"/>
        </w:rPr>
        <w:t>نهی از نشستن بر سفره های شراب</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خدا و روز واپسین ایمان داشته باشد، نباید بر سر سفره ای بنشیند که در آن شراب خورده می شود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ملعون است، ملعون است کسی که با میل خود بر سر سفره ای که در آن شراب نوشیده می شود بنشیند </w:t>
      </w:r>
      <w:r>
        <w:rPr>
          <w:rFonts w:eastAsia="IRNazanin" w:cs="IRNazanin"/>
          <w:color w:val="111111"/>
          <w:sz w:val="28"/>
          <w:szCs w:val="28"/>
          <w:rtl w:val="true"/>
          <w:lang w:bidi="fa-IR"/>
        </w:rPr>
        <w:t>.</w:t>
      </w:r>
      <w:bookmarkStart w:id="2061" w:name="pg11924_135471"/>
    </w:p>
    <w:p>
      <w:pPr>
        <w:pStyle w:val="BookText"/>
        <w:rPr/>
      </w:pPr>
      <w:bookmarkEnd w:id="2061"/>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تَجْلِسوا علی مائدَةٍ یُشْرَبُ علَیها الخَمرُ ، فإنّ العَبدَ لا یَدْری مَتی یُؤخَذُ </w:t>
      </w:r>
      <w:r>
        <w:rPr>
          <w:rFonts w:eastAsia="Amiri" w:cs="Amiri" w:ascii="Amiri" w:hAnsi="Amiri"/>
          <w:color w:val="111111"/>
          <w:sz w:val="28"/>
          <w:szCs w:val="28"/>
          <w:rtl w:val="true"/>
          <w:lang w:bidi="ar-SA"/>
        </w:rPr>
        <w:t xml:space="preserve">. </w:t>
      </w:r>
      <w:r>
        <w:rPr>
          <w:rStyle w:val="FootnoteAnchor"/>
          <w:rtl w:val="true"/>
        </w:rPr>
        <w:footnoteReference w:id="221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سفره ای که در آن شراب نوشیده می شود منشینید ؛ زیرا که آدمی نمی داند چه وقت جانش ستانده می شود</w:t>
      </w:r>
      <w:r>
        <w:rPr>
          <w:rFonts w:eastAsia="IRNazanin" w:cs="IRNazanin"/>
          <w:color w:val="111111"/>
          <w:sz w:val="28"/>
          <w:szCs w:val="28"/>
          <w:rtl w:val="true"/>
          <w:lang w:bidi="fa-IR"/>
        </w:rPr>
        <w:t>.</w:t>
      </w:r>
    </w:p>
    <w:p>
      <w:pPr>
        <w:pStyle w:val="Heading5"/>
        <w:numPr>
          <w:ilvl w:val="4"/>
          <w:numId w:val="1"/>
        </w:numPr>
        <w:rPr/>
      </w:pPr>
      <w:bookmarkStart w:id="2062" w:name="__RefHeading___Toc14230093_73709187"/>
      <w:bookmarkStart w:id="2063" w:name="_Toc862"/>
      <w:bookmarkEnd w:id="2062"/>
      <w:r>
        <w:rPr/>
        <w:t>1135</w:t>
      </w:r>
      <w:r>
        <w:rPr>
          <w:rtl w:val="true"/>
        </w:rPr>
        <w:t xml:space="preserve"> - </w:t>
      </w:r>
      <w:r>
        <w:rPr>
          <w:rtl w:val="true"/>
        </w:rPr>
        <w:t>عِلَّةُ تَحریمِ الخَمرِ</w:t>
      </w:r>
      <w:bookmarkEnd w:id="2063"/>
    </w:p>
    <w:p>
      <w:pPr>
        <w:pStyle w:val="Heading6"/>
        <w:numPr>
          <w:ilvl w:val="5"/>
          <w:numId w:val="1"/>
        </w:numPr>
        <w:rPr/>
      </w:pPr>
      <w:bookmarkStart w:id="2064" w:name="__RefHeading___Toc14230095_73709187"/>
      <w:bookmarkStart w:id="2065" w:name="_Toc863"/>
      <w:bookmarkEnd w:id="2064"/>
      <w:r>
        <w:rPr/>
        <w:t>1135</w:t>
      </w:r>
      <w:r>
        <w:rPr>
          <w:rtl w:val="true"/>
        </w:rPr>
        <w:t xml:space="preserve"> - </w:t>
      </w:r>
      <w:r>
        <w:rPr>
          <w:rtl w:val="true"/>
        </w:rPr>
        <w:t>علّت تحریم شراب</w:t>
      </w:r>
      <w:bookmarkEnd w:id="206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شُرْبِ الخَمرِ تَحْصینا للعَقلِ </w:t>
      </w:r>
      <w:r>
        <w:rPr>
          <w:rFonts w:eastAsia="Amiri" w:cs="Amiri" w:ascii="Amiri" w:hAnsi="Amiri"/>
          <w:color w:val="111111"/>
          <w:sz w:val="28"/>
          <w:szCs w:val="28"/>
          <w:rtl w:val="true"/>
          <w:lang w:bidi="ar-SA"/>
        </w:rPr>
        <w:t xml:space="preserve">. </w:t>
      </w:r>
      <w:r>
        <w:rPr>
          <w:rStyle w:val="FootnoteAnchor"/>
          <w:rtl w:val="true"/>
        </w:rPr>
        <w:footnoteReference w:id="221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حَرّمَ الخَمرَ لِفعْلِها و فَسادِها </w:t>
      </w:r>
      <w:r>
        <w:rPr>
          <w:rFonts w:eastAsia="Amiri" w:cs="Amiri" w:ascii="Amiri" w:hAnsi="Amiri"/>
          <w:color w:val="111111"/>
          <w:sz w:val="28"/>
          <w:szCs w:val="28"/>
          <w:rtl w:val="true"/>
          <w:lang w:bidi="ar-SA"/>
        </w:rPr>
        <w:t xml:space="preserve">. </w:t>
      </w:r>
      <w:r>
        <w:rPr>
          <w:rStyle w:val="FootnoteAnchor"/>
          <w:rtl w:val="true"/>
        </w:rPr>
        <w:footnoteReference w:id="22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أفاعِیلُ الخَمرِ تَعْلو علی کُلِّ ذَنبٍ ، کما تَعْلو شَجَرتُها علی کُلِّ شَجَرةٍ </w:t>
      </w:r>
      <w:r>
        <w:rPr>
          <w:rFonts w:eastAsia="Amiri" w:cs="Amiri" w:ascii="Amiri" w:hAnsi="Amiri"/>
          <w:color w:val="111111"/>
          <w:sz w:val="28"/>
          <w:szCs w:val="28"/>
          <w:rtl w:val="true"/>
          <w:lang w:bidi="ar-SA"/>
        </w:rPr>
        <w:t xml:space="preserve">. </w:t>
      </w:r>
      <w:r>
        <w:rPr>
          <w:rStyle w:val="FootnoteAnchor"/>
          <w:rtl w:val="true"/>
        </w:rPr>
        <w:footnoteReference w:id="2213"/>
      </w:r>
    </w:p>
    <w:p>
      <w:pPr>
        <w:pStyle w:val="BookText"/>
        <w:rPr/>
      </w:pPr>
      <w:r>
        <w:rPr>
          <w:rFonts w:ascii="Amiri" w:hAnsi="Amiri" w:eastAsia="Amiri" w:cs="Amiri"/>
          <w:color w:val="111111"/>
          <w:sz w:val="28"/>
          <w:sz w:val="28"/>
          <w:szCs w:val="28"/>
          <w:rtl w:val="true"/>
          <w:lang w:bidi="ar-SA"/>
        </w:rPr>
        <w:t>الإمامُ الصّادقُ علیه السلامـ عِندَ ما سألَهُ المُفَضّلُ عن عِلَّةِ تَحریمِ الخَمرِ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الخَمرَ لِفِعْلِها و فَسادِها ، لأنّ مُدْمِنَ الخَمرِ تُورِثُهُ الارْتِعاشَ ، و تَذهَبُ بنُورِهِ ، و تَهْدِمُ مُرُوّتَهُ ، و تَحْمِلُهُ علی أنْ یَجْتَرئَ علی ارتِکابِ المَحارِمِ ، و سَفْکِ الدِّماءِ ، و رُکوبِ الزِّنا ، و لا یُؤمَن إذا سَکِرَ أنْ یَثِبَ علی حُرَمِهِ و لا یَعْقِلُ ذلکَ ، و لا یَزیدُ شارِبَها إلاّ کُلَّ شَرٍّ </w:t>
      </w:r>
      <w:r>
        <w:rPr>
          <w:rFonts w:eastAsia="Amiri" w:cs="Amiri" w:ascii="Amiri" w:hAnsi="Amiri"/>
          <w:color w:val="111111"/>
          <w:sz w:val="28"/>
          <w:szCs w:val="28"/>
          <w:rtl w:val="true"/>
          <w:lang w:bidi="ar-SA"/>
        </w:rPr>
        <w:t xml:space="preserve">. </w:t>
      </w:r>
      <w:r>
        <w:rPr>
          <w:rStyle w:val="FootnoteAnchor"/>
          <w:rtl w:val="true"/>
        </w:rPr>
        <w:footnoteReference w:id="2214"/>
      </w:r>
    </w:p>
    <w:p>
      <w:pPr>
        <w:pStyle w:val="BookText"/>
        <w:rPr/>
      </w:pPr>
      <w:r>
        <w:rPr>
          <w:rFonts w:eastAsia="Times New Roman" w:cs="Times New Roman" w:ascii="Times New Roman" w:hAnsi="Times New Roman"/>
          <w:color w:val="111111"/>
          <w:sz w:val="28"/>
          <w:szCs w:val="28"/>
          <w:lang w:val="en-US" w:bidi="en-US"/>
        </w:rPr>
        <w:t>1135</w:t>
      </w:r>
    </w:p>
    <w:p>
      <w:pPr>
        <w:pStyle w:val="BookText"/>
        <w:rPr/>
      </w:pPr>
      <w:r>
        <w:rPr>
          <w:rFonts w:ascii="IRNazanin" w:hAnsi="IRNazanin" w:eastAsia="IRNazanin"/>
          <w:color w:val="111111"/>
          <w:sz w:val="28"/>
          <w:sz w:val="28"/>
          <w:szCs w:val="28"/>
          <w:rtl w:val="true"/>
          <w:lang w:bidi="fa-IR"/>
        </w:rPr>
        <w:t>علّت تحریم شراب</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برای حفظ عقل ، ترک شرابخواری را واجب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شراب را به علّت تأثیر بد و فسادانگیز بودن آن حرام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درخت شراب از هر درختی بلندتر می شود ، تأثیرات بد شراب نیز از هر گناهی بیشتر است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سؤال مفضّل از علّت تحریم شراب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شراب را به علّت تأثیر بد و فسادی که به وجود می آورد حرام کرد ؛ زیرا میگسار دچار رعشه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شود ، و شراب نورانیت و جوانمردی و مروتش را از بین می برد و او را در ارتکاب کارهای حرام و خونریزی و زنا، گستاخ می کند و این خطر برایش وجود دارد که چون مست و لا یعقل شود به محارم خود تجاوز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بر شراب خوار جز شر و بدی نمی افزاید </w:t>
      </w:r>
      <w:r>
        <w:rPr>
          <w:rFonts w:eastAsia="IRNazanin" w:cs="IRNazanin"/>
          <w:color w:val="111111"/>
          <w:sz w:val="28"/>
          <w:szCs w:val="28"/>
          <w:rtl w:val="true"/>
          <w:lang w:bidi="fa-IR"/>
        </w:rPr>
        <w:t>.</w:t>
      </w:r>
      <w:bookmarkStart w:id="2066" w:name="pg11924_135472"/>
    </w:p>
    <w:p>
      <w:pPr>
        <w:pStyle w:val="BookText"/>
        <w:rPr/>
      </w:pPr>
      <w:bookmarkEnd w:id="2066"/>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اللّهُ الخَمرَ لِما فیها مِن الفَسادِ ، و مِن تَغْییرِها عُقولَ شارِبِیها ، و حَمْلِها إیّاهُم علی إنْکارِ اللّهِ عزّ و جلّ ، و الفِرْیَةِ علَیهِ و علی رُسُلِهِ ، و سائرِ ما یکونُ مِنهُم مِن الفَسادِ و القَتلِ </w:t>
      </w:r>
      <w:r>
        <w:rPr>
          <w:rFonts w:eastAsia="Amiri" w:cs="Amiri" w:ascii="Amiri" w:hAnsi="Amiri"/>
          <w:color w:val="111111"/>
          <w:sz w:val="28"/>
          <w:szCs w:val="28"/>
          <w:rtl w:val="true"/>
          <w:lang w:bidi="ar-SA"/>
        </w:rPr>
        <w:t xml:space="preserve">. </w:t>
      </w:r>
      <w:r>
        <w:rPr>
          <w:rStyle w:val="FootnoteAnchor"/>
          <w:rtl w:val="true"/>
        </w:rPr>
        <w:footnoteReference w:id="2215"/>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شراب را حرام فرمود ؛ زیرا شراب تباهی می آورد ، عقل شراب خواران را دگرگون می کند و آنان را به انکار خدای عزّ و جلّ و دروغ و تهمت بستن به او و پیامبرش وا می دارد و دیگر اعمالی چون تبهکاری و قتل که از شراب خواران سر می زند </w:t>
      </w:r>
      <w:r>
        <w:rPr>
          <w:rFonts w:eastAsia="IRNazanin" w:cs="IRNazanin"/>
          <w:color w:val="111111"/>
          <w:sz w:val="28"/>
          <w:szCs w:val="28"/>
          <w:rtl w:val="true"/>
          <w:lang w:bidi="fa-IR"/>
        </w:rPr>
        <w:t>.</w:t>
      </w:r>
    </w:p>
    <w:p>
      <w:pPr>
        <w:pStyle w:val="Heading5"/>
        <w:numPr>
          <w:ilvl w:val="4"/>
          <w:numId w:val="1"/>
        </w:numPr>
        <w:rPr/>
      </w:pPr>
      <w:bookmarkStart w:id="2067" w:name="__RefHeading___Toc14230097_73709187"/>
      <w:bookmarkStart w:id="2068" w:name="_Toc864"/>
      <w:bookmarkEnd w:id="2067"/>
      <w:r>
        <w:rPr/>
        <w:t>1136</w:t>
      </w:r>
      <w:r>
        <w:rPr>
          <w:rtl w:val="true"/>
        </w:rPr>
        <w:t xml:space="preserve"> - </w:t>
      </w:r>
      <w:r>
        <w:rPr>
          <w:rtl w:val="true"/>
        </w:rPr>
        <w:t>عاقِبَةُ شُربِ الخَمرِ</w:t>
      </w:r>
      <w:bookmarkEnd w:id="2068"/>
    </w:p>
    <w:p>
      <w:pPr>
        <w:pStyle w:val="Heading6"/>
        <w:numPr>
          <w:ilvl w:val="5"/>
          <w:numId w:val="1"/>
        </w:numPr>
        <w:rPr/>
      </w:pPr>
      <w:bookmarkStart w:id="2069" w:name="__RefHeading___Toc14230099_73709187"/>
      <w:bookmarkStart w:id="2070" w:name="_Toc865"/>
      <w:bookmarkEnd w:id="2069"/>
      <w:r>
        <w:rPr/>
        <w:t>1136</w:t>
      </w:r>
      <w:r>
        <w:rPr>
          <w:rtl w:val="true"/>
        </w:rPr>
        <w:t xml:space="preserve"> - </w:t>
      </w:r>
      <w:r>
        <w:rPr>
          <w:rtl w:val="true"/>
        </w:rPr>
        <w:t>عاقبت شرابخواری</w:t>
      </w:r>
      <w:bookmarkEnd w:id="207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شَرِبَ الخَمرَ لَم یُقْبَلْ مِنهُ صَلاةٌ أربَعینَ لَیلَةً ، فإنْ عادَ فأربَعینَ لَیلَةً مِن یَومِ شَرِبَها ، فإنْ ماتَ فی تِلکَ الأربَعینَ مِن غَیرِ تَوبَةٍ سَقاهُ اللّهُ یَومَ القِیامَةِ مِن طِینَةِ خَبالٍ </w:t>
      </w:r>
      <w:r>
        <w:rPr>
          <w:rFonts w:eastAsia="Amiri" w:cs="Amiri" w:ascii="Amiri" w:hAnsi="Amiri"/>
          <w:color w:val="111111"/>
          <w:sz w:val="28"/>
          <w:szCs w:val="28"/>
          <w:rtl w:val="true"/>
          <w:lang w:bidi="ar-SA"/>
        </w:rPr>
        <w:t xml:space="preserve">. </w:t>
      </w:r>
      <w:r>
        <w:rPr>
          <w:rStyle w:val="FootnoteAnchor"/>
          <w:rtl w:val="true"/>
        </w:rPr>
        <w:footnoteReference w:id="221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شَرِبَ الخَمَر و هُو یَعلَمُ أنّها حَرامٌ سقَاهُ اللّهُ مِن طِینَةِ خَبالٍ </w:t>
      </w:r>
      <w:r>
        <w:rPr>
          <w:rFonts w:eastAsia="Amiri" w:cs="Amiri" w:ascii="Amiri" w:hAnsi="Amiri"/>
          <w:color w:val="111111"/>
          <w:sz w:val="28"/>
          <w:szCs w:val="28"/>
          <w:rtl w:val="true"/>
          <w:lang w:bidi="ar-SA"/>
        </w:rPr>
        <w:t xml:space="preserve">. </w:t>
      </w:r>
      <w:r>
        <w:rPr>
          <w:rStyle w:val="FootnoteAnchor"/>
          <w:rtl w:val="true"/>
        </w:rPr>
        <w:footnoteReference w:id="2217"/>
      </w:r>
    </w:p>
    <w:p>
      <w:pPr>
        <w:pStyle w:val="BookText"/>
        <w:rPr/>
      </w:pPr>
      <w:r>
        <w:rPr>
          <w:rFonts w:ascii="Amiri" w:hAnsi="Amiri" w:eastAsia="Amiri" w:cs="Amiri"/>
          <w:color w:val="111111"/>
          <w:sz w:val="28"/>
          <w:sz w:val="28"/>
          <w:szCs w:val="28"/>
          <w:rtl w:val="true"/>
          <w:lang w:bidi="ar-SA"/>
        </w:rPr>
        <w:t xml:space="preserve">الإمامُ الصّادقُ عن آبائه علیهم السلامعن 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مُدْمِنُ الخَمرِ یَلْقی اللّهَ عزّ و جلّ حِینَ یَلْقاهُ کعابِدِ وَثَنٍ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حجرُ بنُ 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ما المُدْمِنُ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إذا وَجَدَها شَرِبَها </w:t>
      </w:r>
      <w:r>
        <w:rPr>
          <w:rFonts w:eastAsia="Amiri" w:cs="Amiri" w:ascii="Amiri" w:hAnsi="Amiri"/>
          <w:color w:val="111111"/>
          <w:sz w:val="28"/>
          <w:szCs w:val="28"/>
          <w:rtl w:val="true"/>
          <w:lang w:bidi="ar-SA"/>
        </w:rPr>
        <w:t xml:space="preserve">. </w:t>
      </w:r>
      <w:r>
        <w:rPr>
          <w:rStyle w:val="FootnoteAnchor"/>
          <w:rtl w:val="true"/>
        </w:rPr>
        <w:footnoteReference w:id="221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شَرِبَ المُسْکِرَ لَم تُقْبَلْ صَلاتُهُ أربَعینَ یَوما و لَیلَةً </w:t>
      </w:r>
      <w:r>
        <w:rPr>
          <w:rFonts w:eastAsia="Amiri" w:cs="Amiri" w:ascii="Amiri" w:hAnsi="Amiri"/>
          <w:color w:val="111111"/>
          <w:sz w:val="28"/>
          <w:szCs w:val="28"/>
          <w:rtl w:val="true"/>
          <w:lang w:bidi="ar-SA"/>
        </w:rPr>
        <w:t xml:space="preserve">. </w:t>
      </w:r>
      <w:r>
        <w:rPr>
          <w:rStyle w:val="FootnoteAnchor"/>
          <w:rtl w:val="true"/>
        </w:rPr>
        <w:footnoteReference w:id="2219"/>
      </w:r>
    </w:p>
    <w:p>
      <w:pPr>
        <w:pStyle w:val="BookText"/>
        <w:rPr/>
      </w:pPr>
      <w:r>
        <w:rPr>
          <w:rFonts w:eastAsia="Times New Roman" w:cs="Times New Roman" w:ascii="Times New Roman" w:hAnsi="Times New Roman"/>
          <w:color w:val="111111"/>
          <w:sz w:val="28"/>
          <w:szCs w:val="28"/>
          <w:lang w:val="en-US" w:bidi="en-US"/>
        </w:rPr>
        <w:t>1136</w:t>
      </w:r>
    </w:p>
    <w:p>
      <w:pPr>
        <w:pStyle w:val="BookText"/>
        <w:rPr/>
      </w:pPr>
      <w:r>
        <w:rPr>
          <w:rFonts w:ascii="IRNazanin" w:hAnsi="IRNazanin" w:eastAsia="IRNazanin"/>
          <w:color w:val="111111"/>
          <w:sz w:val="28"/>
          <w:sz w:val="28"/>
          <w:szCs w:val="28"/>
          <w:rtl w:val="true"/>
          <w:lang w:bidi="fa-IR"/>
        </w:rPr>
        <w:t>عاقبت شرابخواری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شراب بنوشد تا چهل شب نمازی از او پذیرفته نشود و اگر دوباره نوشید، از روزی که نوشیده تا چهل شب دیگر نمازش مقبول نیفتد و اگر در خلال آن چهل روز بمیرد و توبه نکرده باشد، خداوند در روز رستاخیز او را از زردابه بدن دوزخیان، بنوشاند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شراب بنوشد در حالی که می داند حرام است ، خداوند او را از زردابه بدن دوزخیان، بنوشاند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از پدرانش علیهم السلاماز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الخمر همچون بت پرست خدا را دیدار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بن عدی به آن حضرت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الخمر کیست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هرگاه شراب بیابد بنوشد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مستی آور بنوشد تا چهل شبانه روز نمازش پذیرفته نشود </w:t>
      </w:r>
      <w:r>
        <w:rPr>
          <w:rFonts w:eastAsia="IRNazanin" w:cs="IRNazanin"/>
          <w:color w:val="111111"/>
          <w:sz w:val="28"/>
          <w:szCs w:val="28"/>
          <w:rtl w:val="true"/>
          <w:lang w:bidi="fa-IR"/>
        </w:rPr>
        <w:t>.</w:t>
      </w:r>
      <w:bookmarkStart w:id="2071" w:name="pg11924_135473"/>
    </w:p>
    <w:p>
      <w:pPr>
        <w:pStyle w:val="Heading5"/>
        <w:numPr>
          <w:ilvl w:val="4"/>
          <w:numId w:val="1"/>
        </w:numPr>
        <w:rPr/>
      </w:pPr>
      <w:bookmarkStart w:id="2072" w:name="__RefHeading___Toc14230101_73709187"/>
      <w:bookmarkStart w:id="2073" w:name="_Toc866"/>
      <w:bookmarkEnd w:id="2071"/>
      <w:bookmarkEnd w:id="2072"/>
      <w:r>
        <w:rPr/>
        <w:t>1137</w:t>
      </w:r>
      <w:r>
        <w:rPr>
          <w:rtl w:val="true"/>
        </w:rPr>
        <w:t xml:space="preserve"> - </w:t>
      </w:r>
      <w:r>
        <w:rPr>
          <w:rtl w:val="true"/>
        </w:rPr>
        <w:t>مُعامَلَةُ شارِبِ الخَمرِ</w:t>
      </w:r>
      <w:bookmarkEnd w:id="2073"/>
    </w:p>
    <w:p>
      <w:pPr>
        <w:pStyle w:val="Heading6"/>
        <w:numPr>
          <w:ilvl w:val="5"/>
          <w:numId w:val="1"/>
        </w:numPr>
        <w:rPr/>
      </w:pPr>
      <w:bookmarkStart w:id="2074" w:name="__RefHeading___Toc14230103_73709187"/>
      <w:bookmarkStart w:id="2075" w:name="_Toc867"/>
      <w:bookmarkEnd w:id="2074"/>
      <w:r>
        <w:rPr/>
        <w:t>1137</w:t>
      </w:r>
      <w:r>
        <w:rPr>
          <w:rtl w:val="true"/>
        </w:rPr>
        <w:t xml:space="preserve"> - </w:t>
      </w:r>
      <w:r>
        <w:rPr>
          <w:rtl w:val="true"/>
        </w:rPr>
        <w:t>نحوه رفتار با شرابخوار</w:t>
      </w:r>
      <w:bookmarkEnd w:id="207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شارِبُ الخَمرِ لا تُصَدِّقوهُ إذا حَدّثَ ، و لا تُزَوِّجوه إذا خَطَبَ ، و لا تَعودوهُ إذا مَرِضَ ، و لا تَحْضَروهُ إذا ماتَ ، و لا تأتَمِنوهُ علی أمانَةٍ </w:t>
      </w:r>
      <w:r>
        <w:rPr>
          <w:rFonts w:eastAsia="Amiri" w:cs="Amiri" w:ascii="Amiri" w:hAnsi="Amiri"/>
          <w:color w:val="111111"/>
          <w:sz w:val="28"/>
          <w:szCs w:val="28"/>
          <w:rtl w:val="true"/>
          <w:lang w:bidi="ar-SA"/>
        </w:rPr>
        <w:t xml:space="preserve">. </w:t>
      </w:r>
      <w:r>
        <w:rPr>
          <w:rStyle w:val="FootnoteAnchor"/>
          <w:rtl w:val="true"/>
        </w:rPr>
        <w:footnoteReference w:id="222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تجالِسوا مَع شارِبِ الخَمرِ ، و لا تَعودوا مَرْضاهُم ،و لا تُشَیِّعوا جَنائزَهُم ، و لا تُصَلّوا علی أمْواتِهِمْ ؛ فإنّهُم لابُ أهلِ النّارِ کما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اخسَؤُوا فیها و لا تُکَلِّمونِ</w:t>
      </w:r>
      <w:r>
        <w:rPr>
          <w:rFonts w:eastAsia="Amiri" w:cs="Amiri" w:ascii="Amiri" w:hAnsi="Amiri"/>
          <w:color w:val="111111"/>
          <w:sz w:val="28"/>
          <w:szCs w:val="28"/>
          <w:rtl w:val="true"/>
          <w:lang w:bidi="ar-SA"/>
        </w:rPr>
        <w:t xml:space="preserve">» </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شارِبِ الخَمرِ کمَثَلِ الکِبْریتِ ، فاحْذَروهُ لا یُنْتِنْکُم کما یُنْتِنُ الکِبْریتُ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شارِبَ الخَمرِ یُصْبِحُ و یُمْسِی فی سَخَطِ اللّهِ ، و ما مِن أحَدٍ یَبیتُ سَکْرانَ إلاّ کانَ للشَّیطانِ عَروسا إلی الصّباحِ ، فإذا أصْبَحَ وَجبَ علَیهِ أن یَغْتَسِلَ کما یَغْتَسِلُ مِن الجَنابَةِ </w:t>
      </w:r>
      <w:r>
        <w:rPr>
          <w:rFonts w:eastAsia="Amiri" w:cs="Amiri" w:ascii="Amiri" w:hAnsi="Amiri"/>
          <w:color w:val="111111"/>
          <w:sz w:val="28"/>
          <w:szCs w:val="28"/>
          <w:rtl w:val="true"/>
          <w:lang w:bidi="ar-SA"/>
        </w:rPr>
        <w:t xml:space="preserve">. </w:t>
      </w:r>
      <w:r>
        <w:rPr>
          <w:rStyle w:val="FootnoteAnchor"/>
          <w:rtl w:val="true"/>
        </w:rPr>
        <w:footnoteReference w:id="2223"/>
      </w:r>
    </w:p>
    <w:p>
      <w:pPr>
        <w:pStyle w:val="BookText"/>
        <w:rPr/>
      </w:pPr>
      <w:r>
        <w:rPr>
          <w:rFonts w:eastAsia="Times New Roman" w:cs="Times New Roman" w:ascii="Times New Roman" w:hAnsi="Times New Roman"/>
          <w:color w:val="111111"/>
          <w:sz w:val="28"/>
          <w:szCs w:val="28"/>
          <w:lang w:val="en-US" w:bidi="en-US"/>
        </w:rPr>
        <w:t>1137</w:t>
      </w:r>
    </w:p>
    <w:p>
      <w:pPr>
        <w:pStyle w:val="BookText"/>
        <w:rPr/>
      </w:pPr>
      <w:r>
        <w:rPr>
          <w:rFonts w:ascii="IRNazanin" w:hAnsi="IRNazanin" w:eastAsia="IRNazanin"/>
          <w:color w:val="111111"/>
          <w:sz w:val="28"/>
          <w:sz w:val="28"/>
          <w:szCs w:val="28"/>
          <w:rtl w:val="true"/>
          <w:lang w:bidi="fa-IR"/>
        </w:rPr>
        <w:t>نحوه رفتار با شراب خوار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شراب خوار اگر سخنی گفت باور نکنید ، اگر خواستگاری کرد به او زن ندهید ، اگر بیمار شد به عیادتش نروید ، اگر مُرد بر جنازه اش حاضر نشوید، و به او امانت مسپارید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شراب خوار همنشینی نکنید ، اگر بیمار شدند عیادتشان نروید ، جنازه شان را تشییع نکنید ، بر مرده شان نماز نخوانید ؛ زیرا آنان سگهای دوزخ هستند ، چنان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به آنان در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شدن سگ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و با من سخن مگویید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خوار به گوگرد می ماند ؛ به او نزدیک مشوید که شما را بدبو می کند همچنان که گوگرد بدبو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خوار شب و روز در خشم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شب را به مستی سر کند ، تا صبح، عروس شیطان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رو ، صبح باید غسل کند، همچنان که غسل جنابت می کند </w:t>
      </w:r>
      <w:r>
        <w:rPr>
          <w:rFonts w:eastAsia="IRNazanin" w:cs="IRNazanin"/>
          <w:color w:val="111111"/>
          <w:sz w:val="28"/>
          <w:szCs w:val="28"/>
          <w:rtl w:val="true"/>
          <w:lang w:bidi="fa-IR"/>
        </w:rPr>
        <w:t>.</w:t>
      </w:r>
      <w:bookmarkStart w:id="2076" w:name="pg11924_135474"/>
    </w:p>
    <w:p>
      <w:pPr>
        <w:pStyle w:val="BookText"/>
        <w:rPr/>
      </w:pPr>
      <w:bookmarkEnd w:id="2076"/>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باتَ سَکْرانَ باتَ عَروسا للشَّیطانِ </w:t>
      </w:r>
      <w:r>
        <w:rPr>
          <w:rFonts w:eastAsia="Amiri" w:cs="Amiri" w:ascii="Amiri" w:hAnsi="Amiri"/>
          <w:color w:val="111111"/>
          <w:sz w:val="28"/>
          <w:szCs w:val="28"/>
          <w:rtl w:val="true"/>
          <w:lang w:bidi="ar-SA"/>
        </w:rPr>
        <w:t xml:space="preserve">. </w:t>
      </w:r>
      <w:r>
        <w:rPr>
          <w:rStyle w:val="FootnoteAnchor"/>
          <w:rtl w:val="true"/>
        </w:rPr>
        <w:footnoteReference w:id="2224"/>
      </w:r>
    </w:p>
    <w:p>
      <w:pPr>
        <w:pStyle w:val="BookText"/>
        <w:rPr/>
      </w:pPr>
      <w:r>
        <w:rPr>
          <w:rStyle w:val="FootnoteAnchor"/>
          <w:rtl w:val="true"/>
        </w:rPr>
        <w:footnoteReference w:id="2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شب را به مستی گذراند تا صبح عروس شیطان باشد </w:t>
      </w:r>
      <w:r>
        <w:rPr>
          <w:rFonts w:eastAsia="IRNazanin" w:cs="IRNazanin"/>
          <w:color w:val="111111"/>
          <w:sz w:val="28"/>
          <w:szCs w:val="28"/>
          <w:rtl w:val="true"/>
          <w:lang w:bidi="fa-IR"/>
        </w:rPr>
        <w:t>.</w:t>
      </w:r>
    </w:p>
    <w:p>
      <w:pPr>
        <w:pStyle w:val="Heading5"/>
        <w:numPr>
          <w:ilvl w:val="4"/>
          <w:numId w:val="1"/>
        </w:numPr>
        <w:rPr/>
      </w:pPr>
      <w:bookmarkStart w:id="2077" w:name="__RefHeading___Toc14230105_73709187"/>
      <w:bookmarkStart w:id="2078" w:name="_Toc868"/>
      <w:bookmarkEnd w:id="2077"/>
      <w:r>
        <w:rPr/>
        <w:t>1138</w:t>
      </w:r>
      <w:r>
        <w:rPr>
          <w:rtl w:val="true"/>
        </w:rPr>
        <w:t xml:space="preserve"> - </w:t>
      </w:r>
      <w:r>
        <w:rPr>
          <w:rtl w:val="true"/>
        </w:rPr>
        <w:t>صِفَةُ حَشرِ شارِبِ الخَمرِ</w:t>
      </w:r>
      <w:bookmarkEnd w:id="2078"/>
    </w:p>
    <w:p>
      <w:pPr>
        <w:pStyle w:val="Heading6"/>
        <w:numPr>
          <w:ilvl w:val="5"/>
          <w:numId w:val="1"/>
        </w:numPr>
        <w:rPr/>
      </w:pPr>
      <w:bookmarkStart w:id="2079" w:name="__RefHeading___Toc14230107_73709187"/>
      <w:bookmarkStart w:id="2080" w:name="_Toc869"/>
      <w:bookmarkEnd w:id="2079"/>
      <w:r>
        <w:rPr/>
        <w:t>1138</w:t>
      </w:r>
      <w:r>
        <w:rPr>
          <w:rtl w:val="true"/>
        </w:rPr>
        <w:t xml:space="preserve"> - </w:t>
      </w:r>
      <w:r>
        <w:rPr>
          <w:rtl w:val="true"/>
        </w:rPr>
        <w:t>چگونگی محشور شدن شرابخوار</w:t>
      </w:r>
      <w:bookmarkEnd w:id="208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یَجیءُ مُدمِنُ الخَمرِ یَومَ القِیامَةِ مُزْرَقَّةً عَیْناهُ ، مُسْوَدّا وَجهُهُ ، مائلاً شِقُّهُ ، یَسیلُ لُعابُهُ </w:t>
      </w:r>
      <w:r>
        <w:rPr>
          <w:rFonts w:eastAsia="Amiri" w:cs="Amiri" w:ascii="Amiri" w:hAnsi="Amiri"/>
          <w:color w:val="111111"/>
          <w:sz w:val="28"/>
          <w:szCs w:val="28"/>
          <w:rtl w:val="true"/>
          <w:lang w:bidi="ar-SA"/>
        </w:rPr>
        <w:t xml:space="preserve">. </w:t>
      </w:r>
      <w:r>
        <w:rPr>
          <w:rStyle w:val="FootnoteAnchor"/>
          <w:rtl w:val="true"/>
        </w:rPr>
        <w:footnoteReference w:id="222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الخَمّارُ مِن قَبرِهِ مَکْتوبٌ بَینَ عَینَیْهِ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آیِسٌ مِن رَحمَةِ اللّهِ </w:t>
      </w:r>
      <w:r>
        <w:rPr>
          <w:rFonts w:eastAsia="Amiri" w:cs="Amiri" w:ascii="Amiri" w:hAnsi="Amiri"/>
          <w:color w:val="111111"/>
          <w:sz w:val="28"/>
          <w:szCs w:val="28"/>
          <w:rtl w:val="true"/>
          <w:lang w:bidi="ar-SA"/>
        </w:rPr>
        <w:t xml:space="preserve">. </w:t>
      </w:r>
      <w:r>
        <w:rPr>
          <w:rStyle w:val="FootnoteAnchor"/>
          <w:rtl w:val="true"/>
        </w:rPr>
        <w:footnoteReference w:id="222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 بَعثَنی بالحقِّ نَبیّا ، إنّ شارِبَ الخَمرِ یَأتی یَومَ القِیامَةِ مُسْوَدّا وَجْهُهُ ، یَضْرِبُ برَأسِهِ الأرضَ و یُنادی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عَطَشاهْ </w:t>
      </w:r>
      <w:r>
        <w:rPr>
          <w:rFonts w:eastAsia="Amiri" w:cs="Amiri" w:ascii="Amiri" w:hAnsi="Amiri"/>
          <w:color w:val="111111"/>
          <w:sz w:val="28"/>
          <w:szCs w:val="28"/>
          <w:rtl w:val="true"/>
          <w:lang w:bidi="ar-SA"/>
        </w:rPr>
        <w:t xml:space="preserve">! </w:t>
      </w:r>
      <w:r>
        <w:rPr>
          <w:rStyle w:val="FootnoteAnchor"/>
          <w:rtl w:val="true"/>
        </w:rPr>
        <w:footnoteReference w:id="222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الرَّیِّ فی الدُّنیا مِن المُسْکِرِ یَموتونَ عِطاشا ، و یُحْشَرونَ عِطاشا ، و یَدخُلونَ النّار عِطاشا </w:t>
      </w:r>
      <w:r>
        <w:rPr>
          <w:rFonts w:eastAsia="Amiri" w:cs="Amiri" w:ascii="Amiri" w:hAnsi="Amiri"/>
          <w:color w:val="111111"/>
          <w:sz w:val="28"/>
          <w:szCs w:val="28"/>
          <w:rtl w:val="true"/>
          <w:lang w:bidi="ar-SA"/>
        </w:rPr>
        <w:t xml:space="preserve">. </w:t>
      </w:r>
      <w:r>
        <w:rPr>
          <w:rStyle w:val="FootnoteAnchor"/>
          <w:rtl w:val="true"/>
        </w:rPr>
        <w:footnoteReference w:id="2229"/>
      </w:r>
    </w:p>
    <w:p>
      <w:pPr>
        <w:pStyle w:val="BookText"/>
        <w:rPr/>
      </w:pPr>
      <w:r>
        <w:rPr>
          <w:rFonts w:eastAsia="Times New Roman" w:cs="Times New Roman" w:ascii="Times New Roman" w:hAnsi="Times New Roman"/>
          <w:color w:val="111111"/>
          <w:sz w:val="28"/>
          <w:szCs w:val="28"/>
          <w:lang w:val="en-US" w:bidi="en-US"/>
        </w:rPr>
        <w:t>1138</w:t>
      </w:r>
    </w:p>
    <w:p>
      <w:pPr>
        <w:pStyle w:val="BookText"/>
        <w:rPr/>
      </w:pPr>
      <w:r>
        <w:rPr>
          <w:rFonts w:ascii="IRNazanin" w:hAnsi="IRNazanin" w:eastAsia="IRNazanin"/>
          <w:color w:val="111111"/>
          <w:sz w:val="28"/>
          <w:sz w:val="28"/>
          <w:szCs w:val="28"/>
          <w:rtl w:val="true"/>
          <w:lang w:bidi="fa-IR"/>
        </w:rPr>
        <w:t>چگونگی محشور شدن شراب خوار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دائم الخمر در روز قیامت در حالی که چشمانش کبود ، چهره اش سیاه ، لبهایش آویخته و آب دهانش سرازیر است ، آورده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میگسار ، در حالی از گور خود خارج می شود که بر پیشانیش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نومید از رحمت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که مرا بحقّ پیامبر کرد، در روز رستاخیز شراب خوار را می آورند ، در حالی که چهره اش سیاه است و سرش را به زمین می کوبد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تشنگی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در دنیا از مسکرات سیراب شوند ، تشنه کام می میرند و تشنه کام محشور می شوند و تشنه کام به دوزخ می روند </w:t>
      </w:r>
      <w:r>
        <w:rPr>
          <w:rFonts w:eastAsia="IRNazanin" w:cs="IRNazanin"/>
          <w:color w:val="111111"/>
          <w:sz w:val="28"/>
          <w:szCs w:val="28"/>
          <w:rtl w:val="true"/>
          <w:lang w:bidi="fa-IR"/>
        </w:rPr>
        <w:t>.</w:t>
      </w:r>
    </w:p>
    <w:p>
      <w:pPr>
        <w:pStyle w:val="Heading5"/>
        <w:numPr>
          <w:ilvl w:val="4"/>
          <w:numId w:val="1"/>
        </w:numPr>
        <w:rPr/>
      </w:pPr>
      <w:bookmarkStart w:id="2081" w:name="__RefHeading___Toc14230109_73709187"/>
      <w:bookmarkStart w:id="2082" w:name="_Toc870"/>
      <w:bookmarkEnd w:id="2081"/>
      <w:r>
        <w:rPr/>
        <w:t>1139</w:t>
      </w:r>
      <w:r>
        <w:rPr>
          <w:rtl w:val="true"/>
        </w:rPr>
        <w:t xml:space="preserve"> - </w:t>
      </w:r>
      <w:r>
        <w:rPr>
          <w:rtl w:val="true"/>
        </w:rPr>
        <w:t>الحَثُّ عَلی تَرکِ الخَمرِ ولَو لِغَیرِ اللَّهِ</w:t>
      </w:r>
      <w:bookmarkEnd w:id="2082"/>
    </w:p>
    <w:p>
      <w:pPr>
        <w:pStyle w:val="Heading6"/>
        <w:numPr>
          <w:ilvl w:val="5"/>
          <w:numId w:val="1"/>
        </w:numPr>
        <w:rPr/>
      </w:pPr>
      <w:bookmarkStart w:id="2083" w:name="__RefHeading___Toc14230111_73709187"/>
      <w:bookmarkStart w:id="2084" w:name="_Toc871"/>
      <w:bookmarkEnd w:id="2083"/>
      <w:r>
        <w:rPr/>
        <w:t>1139</w:t>
      </w:r>
      <w:r>
        <w:rPr>
          <w:rtl w:val="true"/>
        </w:rPr>
        <w:t xml:space="preserve"> - </w:t>
      </w:r>
      <w:r>
        <w:rPr>
          <w:rtl w:val="true"/>
        </w:rPr>
        <w:t>تشویق به ترک شرابخواری هر چند به خاطر غیر خدا</w:t>
      </w:r>
      <w:bookmarkEnd w:id="2084"/>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قال رسولُ اللّهِ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تَرَکَ الخَمرَ لغَیرِ اللّهِ سَقاهُ اللّهُ مِن الرَّحیقِ المَخْتومِ ، فقالَ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لغَیرِ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اللّهِ ، صِیانَةً لنفسهِ </w:t>
      </w:r>
      <w:r>
        <w:rPr>
          <w:rFonts w:eastAsia="Amiri" w:cs="Amiri" w:ascii="Amiri" w:hAnsi="Amiri"/>
          <w:color w:val="111111"/>
          <w:sz w:val="28"/>
          <w:szCs w:val="28"/>
          <w:rtl w:val="true"/>
          <w:lang w:bidi="ar-SA"/>
        </w:rPr>
        <w:t xml:space="preserve">. </w:t>
      </w:r>
      <w:r>
        <w:rPr>
          <w:rStyle w:val="FootnoteAnchor"/>
          <w:rtl w:val="true"/>
        </w:rPr>
        <w:footnoteReference w:id="2230"/>
      </w:r>
    </w:p>
    <w:p>
      <w:pPr>
        <w:pStyle w:val="BookText"/>
        <w:rPr/>
      </w:pPr>
      <w:r>
        <w:rPr>
          <w:rFonts w:eastAsia="Times New Roman" w:cs="Times New Roman" w:ascii="Times New Roman" w:hAnsi="Times New Roman"/>
          <w:color w:val="111111"/>
          <w:sz w:val="28"/>
          <w:szCs w:val="28"/>
          <w:lang w:val="en-US" w:bidi="en-US"/>
        </w:rPr>
        <w:t>1139</w:t>
      </w:r>
    </w:p>
    <w:p>
      <w:pPr>
        <w:pStyle w:val="BookText"/>
        <w:rPr/>
      </w:pPr>
      <w:r>
        <w:rPr>
          <w:rFonts w:ascii="IRNazanin" w:hAnsi="IRNazanin" w:eastAsia="IRNazanin"/>
          <w:color w:val="111111"/>
          <w:sz w:val="28"/>
          <w:sz w:val="28"/>
          <w:szCs w:val="28"/>
          <w:rtl w:val="true"/>
          <w:lang w:bidi="fa-IR"/>
        </w:rPr>
        <w:t>تشویق به ترک شرابخواری هرچند به خاطر غیر خدا</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برای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که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شرابخواری را رها کند ، خداوند او را از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 و مهر شده بنوشاند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به خدا قسم ؛ برای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 </w:t>
      </w:r>
      <w:r>
        <w:rPr>
          <w:rFonts w:eastAsia="IRNazanin" w:cs="IRNazanin"/>
          <w:color w:val="111111"/>
          <w:sz w:val="28"/>
          <w:szCs w:val="28"/>
          <w:rtl w:val="true"/>
          <w:lang w:bidi="fa-IR"/>
        </w:rPr>
        <w:t>.</w:t>
      </w:r>
      <w:bookmarkStart w:id="2085" w:name="pg11924_135475"/>
    </w:p>
    <w:p>
      <w:pPr>
        <w:pStyle w:val="BookText"/>
        <w:rPr/>
      </w:pPr>
      <w:bookmarkEnd w:id="2085"/>
      <w:r>
        <w:rPr>
          <w:rFonts w:ascii="Amiri" w:hAnsi="Amiri" w:eastAsia="Amiri" w:cs="Amiri"/>
          <w:color w:val="111111"/>
          <w:sz w:val="28"/>
          <w:sz w:val="28"/>
          <w:szCs w:val="28"/>
          <w:rtl w:val="true"/>
          <w:lang w:bidi="ar-SA"/>
        </w:rPr>
        <w:t xml:space="preserve">تفسیر القمّی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تَرَکَ الخمرَ لغَیرِ اللّهِ سَقاهُ اللّهُ مِن الرَّحیقِ المَخْتومِ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 ، مَن تَرکَ الخَمرَ لغَیرِ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اللّهِ ، صِیانَةً لنَفْسِهِ </w:t>
      </w:r>
      <w:r>
        <w:rPr>
          <w:rFonts w:eastAsia="Amiri" w:cs="Amiri" w:ascii="Amiri" w:hAnsi="Amiri"/>
          <w:color w:val="111111"/>
          <w:sz w:val="28"/>
          <w:szCs w:val="28"/>
          <w:rtl w:val="true"/>
          <w:lang w:bidi="ar-SA"/>
        </w:rPr>
        <w:t xml:space="preserve">. </w:t>
      </w:r>
      <w:r>
        <w:rPr>
          <w:rStyle w:val="FootnoteAnchor"/>
          <w:rtl w:val="true"/>
        </w:rPr>
        <w:footnoteReference w:id="2231"/>
      </w:r>
    </w:p>
    <w:p>
      <w:pPr>
        <w:pStyle w:val="BookText"/>
        <w:rPr/>
      </w:pPr>
      <w:r>
        <w:rPr>
          <w:rFonts w:ascii="IRNazanin" w:hAnsi="IRNazanin" w:eastAsia="IRNazanin"/>
          <w:color w:val="111111"/>
          <w:sz w:val="28"/>
          <w:sz w:val="28"/>
          <w:szCs w:val="28"/>
          <w:rtl w:val="true"/>
          <w:lang w:bidi="fa-IR"/>
        </w:rPr>
        <w:t xml:space="preserve">تفسیر القمی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شرابخواری را برای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که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 کند، خداوند او را از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 و مُهر شده بنوشاند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شراب را برای غیر خدا ترک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قسم ، برای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w:t>
      </w:r>
      <w:r>
        <w:rPr>
          <w:rFonts w:eastAsia="IRNazanin" w:cs="IRNazanin"/>
          <w:color w:val="111111"/>
          <w:sz w:val="28"/>
          <w:szCs w:val="28"/>
          <w:rtl w:val="true"/>
          <w:lang w:bidi="fa-IR"/>
        </w:rPr>
        <w:t>.</w:t>
      </w:r>
    </w:p>
    <w:p>
      <w:pPr>
        <w:pStyle w:val="Heading5"/>
        <w:numPr>
          <w:ilvl w:val="4"/>
          <w:numId w:val="1"/>
        </w:numPr>
        <w:rPr/>
      </w:pPr>
      <w:bookmarkStart w:id="2086" w:name="__RefHeading___Toc14230113_73709187"/>
      <w:bookmarkStart w:id="2087" w:name="_Toc872"/>
      <w:bookmarkEnd w:id="2086"/>
      <w:r>
        <w:rPr/>
        <w:t>1140</w:t>
      </w:r>
      <w:r>
        <w:rPr>
          <w:rtl w:val="true"/>
        </w:rPr>
        <w:t xml:space="preserve"> - </w:t>
      </w:r>
      <w:r>
        <w:rPr>
          <w:rtl w:val="true"/>
        </w:rPr>
        <w:t>حُرمَةُ ما فَعَلَ فِعلَ الخَمرِ</w:t>
      </w:r>
      <w:bookmarkEnd w:id="2087"/>
    </w:p>
    <w:p>
      <w:pPr>
        <w:pStyle w:val="Heading6"/>
        <w:numPr>
          <w:ilvl w:val="5"/>
          <w:numId w:val="1"/>
        </w:numPr>
        <w:rPr/>
      </w:pPr>
      <w:bookmarkStart w:id="2088" w:name="__RefHeading___Toc14230115_73709187"/>
      <w:bookmarkStart w:id="2089" w:name="_Toc873"/>
      <w:bookmarkEnd w:id="2088"/>
      <w:r>
        <w:rPr/>
        <w:t>1140</w:t>
      </w:r>
      <w:r>
        <w:rPr>
          <w:rtl w:val="true"/>
        </w:rPr>
        <w:t xml:space="preserve"> - </w:t>
      </w:r>
      <w:r>
        <w:rPr>
          <w:rtl w:val="true"/>
        </w:rPr>
        <w:t>حرام بودن هر آنچه تأثیر شراب داشته باشد</w:t>
      </w:r>
      <w:bookmarkEnd w:id="2089"/>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لم یُحَرِّمِ الخَمرَ لاسْمِها، و لکنّهُ حَرّمَها لعاقِبَتِها ؛ فما کانَ عاقِبَتُهُ عاقِبَةَ الخَمرِ فهُو خَمرٌ </w:t>
      </w:r>
      <w:r>
        <w:rPr>
          <w:rFonts w:eastAsia="Amiri" w:cs="Amiri" w:ascii="Amiri" w:hAnsi="Amiri"/>
          <w:color w:val="111111"/>
          <w:sz w:val="28"/>
          <w:szCs w:val="28"/>
          <w:rtl w:val="true"/>
          <w:lang w:bidi="ar-SA"/>
        </w:rPr>
        <w:t xml:space="preserve">. </w:t>
      </w:r>
      <w:r>
        <w:rPr>
          <w:rStyle w:val="FootnoteAnchor"/>
          <w:rtl w:val="true"/>
        </w:rPr>
        <w:footnoteReference w:id="2232"/>
      </w:r>
    </w:p>
    <w:p>
      <w:pPr>
        <w:pStyle w:val="BookText"/>
        <w:rPr/>
      </w:pPr>
      <w:r>
        <w:rPr>
          <w:rStyle w:val="FootnoteAnchor"/>
          <w:rtl w:val="true"/>
        </w:rPr>
        <w:footnoteReference w:id="223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1140</w:t>
      </w:r>
    </w:p>
    <w:p>
      <w:pPr>
        <w:pStyle w:val="BookText"/>
        <w:rPr/>
      </w:pPr>
      <w:r>
        <w:rPr>
          <w:rFonts w:ascii="IRNazanin" w:hAnsi="IRNazanin" w:eastAsia="IRNazanin"/>
          <w:color w:val="111111"/>
          <w:sz w:val="28"/>
          <w:sz w:val="28"/>
          <w:szCs w:val="28"/>
          <w:rtl w:val="true"/>
          <w:lang w:bidi="fa-IR"/>
        </w:rPr>
        <w:t>حرام بودن هر آنچه تأثیر شراب داشته باشد</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شراب را به خاطر نامش حرام نکرده بلکه به سبب پیامدهای آن حرامش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 چیزی که پیامدهای شراب را داشته باشد آن نیز شراب است </w:t>
      </w:r>
      <w:r>
        <w:rPr>
          <w:rFonts w:eastAsia="IRNazanin" w:cs="IRNazanin"/>
          <w:color w:val="111111"/>
          <w:sz w:val="28"/>
          <w:szCs w:val="28"/>
          <w:rtl w:val="true"/>
          <w:lang w:bidi="fa-IR"/>
        </w:rPr>
        <w:t>.</w:t>
      </w:r>
      <w:bookmarkStart w:id="2090" w:name="pg11924_135477"/>
    </w:p>
    <w:p>
      <w:pPr>
        <w:pStyle w:val="Heading3"/>
        <w:numPr>
          <w:ilvl w:val="2"/>
          <w:numId w:val="1"/>
        </w:numPr>
        <w:rPr/>
      </w:pPr>
      <w:bookmarkStart w:id="2091" w:name="__RefHeading___Toc14230117_73709187"/>
      <w:bookmarkStart w:id="2092" w:name="_Toc874"/>
      <w:bookmarkEnd w:id="2090"/>
      <w:bookmarkEnd w:id="2091"/>
      <w:r>
        <w:rPr/>
        <w:t>154</w:t>
      </w:r>
      <w:r>
        <w:rPr>
          <w:rtl w:val="true"/>
        </w:rPr>
        <w:t xml:space="preserve"> - </w:t>
      </w:r>
      <w:r>
        <w:rPr>
          <w:rtl w:val="true"/>
        </w:rPr>
        <w:t>الخمس</w:t>
      </w:r>
      <w:bookmarkEnd w:id="2092"/>
    </w:p>
    <w:p>
      <w:pPr>
        <w:pStyle w:val="Heading4"/>
        <w:numPr>
          <w:ilvl w:val="3"/>
          <w:numId w:val="1"/>
        </w:numPr>
        <w:rPr/>
      </w:pPr>
      <w:bookmarkStart w:id="2093" w:name="__RefHeading___Toc14230119_73709187"/>
      <w:bookmarkStart w:id="2094" w:name="_Toc875"/>
      <w:bookmarkEnd w:id="2093"/>
      <w:r>
        <w:rPr/>
        <w:t>154</w:t>
      </w:r>
      <w:r>
        <w:rPr>
          <w:rtl w:val="true"/>
        </w:rPr>
        <w:t xml:space="preserve"> - </w:t>
      </w:r>
      <w:r>
        <w:rPr>
          <w:rtl w:val="true"/>
        </w:rPr>
        <w:t>خمس</w:t>
      </w:r>
      <w:bookmarkEnd w:id="2094"/>
    </w:p>
    <w:p>
      <w:pPr>
        <w:pStyle w:val="Heading5"/>
        <w:numPr>
          <w:ilvl w:val="4"/>
          <w:numId w:val="1"/>
        </w:numPr>
        <w:rPr/>
      </w:pPr>
      <w:bookmarkStart w:id="2095" w:name="__RefHeading___Toc14230121_73709187"/>
      <w:bookmarkStart w:id="2096" w:name="_Toc876"/>
      <w:bookmarkEnd w:id="2095"/>
      <w:r>
        <w:rPr>
          <w:rtl w:val="true"/>
        </w:rPr>
        <w:t>اشاره</w:t>
      </w:r>
      <w:bookmarkEnd w:id="2096"/>
    </w:p>
    <w:p>
      <w:pPr>
        <w:pStyle w:val="BookText"/>
        <w:rPr/>
      </w:pPr>
      <w:r>
        <w:rPr>
          <w:rStyle w:val="FootnoteAnchor"/>
          <w:rtl w:val="true"/>
        </w:rPr>
        <w:footnoteReference w:id="2234"/>
      </w:r>
    </w:p>
    <w:p>
      <w:pPr>
        <w:pStyle w:val="BookText"/>
        <w:rPr/>
      </w:pPr>
      <w:r>
        <w:rPr>
          <w:rFonts w:ascii="IRNazanin" w:hAnsi="IRNazanin" w:eastAsia="IRNazanin"/>
          <w:color w:val="111111"/>
          <w:sz w:val="28"/>
          <w:sz w:val="28"/>
          <w:szCs w:val="28"/>
          <w:rtl w:val="true"/>
          <w:lang w:bidi="fa-IR"/>
        </w:rPr>
        <w:t xml:space="preserve">سنن أبی داوود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w:t>
      </w:r>
      <w:bookmarkStart w:id="2097" w:name="pg11924_135478"/>
    </w:p>
    <w:p>
      <w:pPr>
        <w:pStyle w:val="Heading5"/>
        <w:numPr>
          <w:ilvl w:val="4"/>
          <w:numId w:val="1"/>
        </w:numPr>
        <w:rPr/>
      </w:pPr>
      <w:bookmarkStart w:id="2098" w:name="__RefHeading___Toc14230123_73709187"/>
      <w:bookmarkStart w:id="2099" w:name="_Toc877"/>
      <w:bookmarkEnd w:id="2097"/>
      <w:bookmarkEnd w:id="2098"/>
      <w:r>
        <w:rPr/>
        <w:t>1141</w:t>
      </w:r>
      <w:r>
        <w:rPr>
          <w:rtl w:val="true"/>
        </w:rPr>
        <w:t xml:space="preserve"> - </w:t>
      </w:r>
      <w:r>
        <w:rPr>
          <w:rtl w:val="true"/>
        </w:rPr>
        <w:t>الخُمسُ</w:t>
      </w:r>
      <w:bookmarkEnd w:id="2099"/>
    </w:p>
    <w:p>
      <w:pPr>
        <w:pStyle w:val="Heading6"/>
        <w:numPr>
          <w:ilvl w:val="5"/>
          <w:numId w:val="1"/>
        </w:numPr>
        <w:rPr/>
      </w:pPr>
      <w:bookmarkStart w:id="2100" w:name="__RefHeading___Toc14230125_73709187"/>
      <w:bookmarkStart w:id="2101" w:name="_Toc878"/>
      <w:bookmarkEnd w:id="2100"/>
      <w:r>
        <w:rPr/>
        <w:t>1141</w:t>
      </w:r>
      <w:r>
        <w:rPr>
          <w:rtl w:val="true"/>
        </w:rPr>
        <w:t xml:space="preserve"> - </w:t>
      </w:r>
      <w:r>
        <w:rPr>
          <w:rtl w:val="true"/>
        </w:rPr>
        <w:t>خُمس</w:t>
      </w:r>
      <w:bookmarkEnd w:id="210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شَیْءٍ فَأَنَّ للّهِِ خُمُسَهُ وَلِلرَّسُولِ وَلِذِی الْقُرْبَی وَالْیَتامَی</w:t>
      </w:r>
      <w:r>
        <w:rPr>
          <w:rFonts w:eastAsia="Amiri" w:cs="Amiri" w:ascii="Amiri" w:hAnsi="Amiri"/>
          <w:color w:val="111111"/>
          <w:sz w:val="28"/>
          <w:szCs w:val="28"/>
          <w:rtl w:val="true"/>
          <w:lang w:bidi="ar-SA"/>
        </w:rPr>
        <w:t xml:space="preserve">» . </w:t>
      </w:r>
      <w:r>
        <w:rPr>
          <w:rStyle w:val="FootnoteAnchor"/>
          <w:rtl w:val="true"/>
        </w:rPr>
        <w:footnoteReference w:id="223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لَیسَ لی مِن هذا الفَیْءِ شَیْءٌ ولا هذا ـ وأشارَ إلی وَبْرَةٍ مِن سَنامِ بَعیرٍ ـ إلاّ الخُمْسَ ، والخُمْسُ مَرْدودٌ علیکُم ، فأدُّوا الخَیْطَ والمِخْیَطَ </w:t>
      </w:r>
      <w:r>
        <w:rPr>
          <w:rFonts w:eastAsia="Amiri" w:cs="Amiri" w:ascii="Amiri" w:hAnsi="Amiri"/>
          <w:color w:val="111111"/>
          <w:sz w:val="28"/>
          <w:szCs w:val="28"/>
          <w:rtl w:val="true"/>
          <w:lang w:bidi="ar-SA"/>
        </w:rPr>
        <w:t xml:space="preserve">. </w:t>
      </w:r>
      <w:r>
        <w:rPr>
          <w:rStyle w:val="FootnoteAnchor"/>
          <w:rtl w:val="true"/>
        </w:rPr>
        <w:footnoteReference w:id="223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والغُلولَ ؛ الرّجُلُ یَنْکَحُ المَرأةَ ، أو یَرکَبُ الدّابّةَ قَبلَ أنْ تُخَمَّسَ </w:t>
      </w:r>
      <w:r>
        <w:rPr>
          <w:rFonts w:eastAsia="Amiri" w:cs="Amiri" w:ascii="Amiri" w:hAnsi="Amiri"/>
          <w:color w:val="111111"/>
          <w:sz w:val="28"/>
          <w:szCs w:val="28"/>
          <w:rtl w:val="true"/>
          <w:lang w:bidi="ar-SA"/>
        </w:rPr>
        <w:t xml:space="preserve">. </w:t>
      </w:r>
      <w:r>
        <w:rPr>
          <w:rStyle w:val="FootnoteAnchor"/>
          <w:rtl w:val="true"/>
        </w:rPr>
        <w:footnoteReference w:id="2237"/>
      </w:r>
    </w:p>
    <w:p>
      <w:pPr>
        <w:pStyle w:val="BookText"/>
        <w:rPr/>
      </w:pPr>
      <w:r>
        <w:rPr>
          <w:rFonts w:ascii="Amiri" w:hAnsi="Amiri" w:eastAsia="Amiri" w:cs="Amiri"/>
          <w:color w:val="111111"/>
          <w:sz w:val="28"/>
          <w:sz w:val="28"/>
          <w:szCs w:val="28"/>
          <w:rtl w:val="true"/>
          <w:lang w:bidi="ar-SA"/>
        </w:rPr>
        <w:t xml:space="preserve">الإمامُ الباقرُ علیه السلام ـ لَمّا قَرأ علَیهِ أبو حمزةَ الثُّمالیّ آیةَ الخُمسِ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للّهِ فهُو لرسولِهِ ، وما کانَ لرسولِهِ فهُو لَنا </w:t>
      </w:r>
      <w:r>
        <w:rPr>
          <w:rFonts w:eastAsia="Amiri" w:cs="Amiri" w:ascii="Amiri" w:hAnsi="Amiri"/>
          <w:color w:val="111111"/>
          <w:sz w:val="28"/>
          <w:szCs w:val="28"/>
          <w:rtl w:val="true"/>
          <w:lang w:bidi="ar-SA"/>
        </w:rPr>
        <w:t xml:space="preserve">. </w:t>
      </w:r>
      <w:r>
        <w:rPr>
          <w:rStyle w:val="FootnoteAnchor"/>
          <w:rtl w:val="true"/>
        </w:rPr>
        <w:footnoteReference w:id="2238"/>
      </w:r>
    </w:p>
    <w:p>
      <w:pPr>
        <w:pStyle w:val="BookText"/>
        <w:rPr/>
      </w:pPr>
      <w:r>
        <w:rPr>
          <w:rFonts w:eastAsia="Times New Roman" w:cs="Times New Roman" w:ascii="Times New Roman" w:hAnsi="Times New Roman"/>
          <w:color w:val="111111"/>
          <w:sz w:val="28"/>
          <w:szCs w:val="28"/>
          <w:lang w:val="en-US" w:bidi="en-US"/>
        </w:rPr>
        <w:t>1141</w:t>
      </w:r>
    </w:p>
    <w:p>
      <w:pPr>
        <w:pStyle w:val="BookText"/>
        <w:rPr/>
      </w:pPr>
      <w:r>
        <w:rPr>
          <w:rFonts w:ascii="Amiri" w:hAnsi="Amiri" w:eastAsia="Amiri" w:cs="Amiri"/>
          <w:color w:val="111111"/>
          <w:sz w:val="28"/>
          <w:sz w:val="28"/>
          <w:szCs w:val="28"/>
          <w:rtl w:val="true"/>
          <w:lang w:bidi="ar-SA"/>
        </w:rPr>
        <w:t>خُمس</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هر گونه غنیمتی به دست آورید ،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آنِ خدا و پیامبر و خویشاوندان و یتیمان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از این غنیمت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از این کُرک کوهان شتر، چیزی جز خُمس، از آنِ من نیست و همان خمس هم به شما برگردانده می شود ؛ پس حتی نخ و سوزن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خیانت کردن در غنایم بپرهیزید؛ اگر پیش از خارج کردن خمسِ غنیمت ، مردی با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اسیران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درآمیزد یا مَرکبی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سوار شود، آن خیانت در غنایم است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السلامـ وقتی ابو حمزه ثمالی آیه خمس را برای ایشان تلاوت کرد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خداست، متعلّق به پیامبر اوست و آنچه متعلّق به پیامبر اوست، به ما تعلّق دارد </w:t>
      </w:r>
      <w:r>
        <w:rPr>
          <w:rFonts w:eastAsia="IRNazanin" w:cs="IRNazanin"/>
          <w:color w:val="111111"/>
          <w:sz w:val="28"/>
          <w:szCs w:val="28"/>
          <w:rtl w:val="true"/>
          <w:lang w:bidi="fa-IR"/>
        </w:rPr>
        <w:t>.</w:t>
      </w:r>
      <w:bookmarkStart w:id="2102" w:name="pg11924_135479"/>
    </w:p>
    <w:p>
      <w:pPr>
        <w:pStyle w:val="Heading3"/>
        <w:numPr>
          <w:ilvl w:val="2"/>
          <w:numId w:val="1"/>
        </w:numPr>
        <w:rPr/>
      </w:pPr>
      <w:bookmarkStart w:id="2103" w:name="__RefHeading___Toc14230127_73709187"/>
      <w:bookmarkStart w:id="2104" w:name="_Toc879"/>
      <w:bookmarkEnd w:id="2102"/>
      <w:bookmarkEnd w:id="2103"/>
      <w:r>
        <w:rPr/>
        <w:t>155</w:t>
      </w:r>
      <w:r>
        <w:rPr>
          <w:rtl w:val="true"/>
        </w:rPr>
        <w:t xml:space="preserve"> - </w:t>
      </w:r>
      <w:r>
        <w:rPr>
          <w:rtl w:val="true"/>
        </w:rPr>
        <w:t>الخمول</w:t>
      </w:r>
      <w:bookmarkEnd w:id="2104"/>
    </w:p>
    <w:p>
      <w:pPr>
        <w:pStyle w:val="Heading4"/>
        <w:numPr>
          <w:ilvl w:val="3"/>
          <w:numId w:val="1"/>
        </w:numPr>
        <w:rPr/>
      </w:pPr>
      <w:bookmarkStart w:id="2105" w:name="__RefHeading___Toc14230129_73709187"/>
      <w:bookmarkStart w:id="2106" w:name="_Toc880"/>
      <w:bookmarkEnd w:id="2105"/>
      <w:r>
        <w:rPr/>
        <w:t>155</w:t>
      </w:r>
      <w:r>
        <w:rPr>
          <w:rtl w:val="true"/>
        </w:rPr>
        <w:t xml:space="preserve"> - </w:t>
      </w:r>
      <w:r>
        <w:rPr>
          <w:rtl w:val="true"/>
        </w:rPr>
        <w:t>گمنامی</w:t>
      </w:r>
      <w:bookmarkEnd w:id="2106"/>
    </w:p>
    <w:p>
      <w:pPr>
        <w:pStyle w:val="Heading5"/>
        <w:numPr>
          <w:ilvl w:val="4"/>
          <w:numId w:val="1"/>
        </w:numPr>
        <w:rPr/>
      </w:pPr>
      <w:bookmarkStart w:id="2107" w:name="__RefHeading___Toc14230131_73709187"/>
      <w:bookmarkStart w:id="2108" w:name="_Toc881"/>
      <w:bookmarkEnd w:id="2107"/>
      <w:r>
        <w:rPr>
          <w:rtl w:val="true"/>
        </w:rPr>
        <w:t>اشاره</w:t>
      </w:r>
      <w:bookmarkEnd w:id="2108"/>
    </w:p>
    <w:p>
      <w:pPr>
        <w:pStyle w:val="BookText"/>
        <w:rPr/>
      </w:pPr>
      <w:r>
        <w:rPr>
          <w:rStyle w:val="FootnoteAnchor"/>
          <w:rtl w:val="true"/>
        </w:rPr>
        <w:footnoteReference w:id="2239"/>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العُزلة عن شرار الخلق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فضیلة الخمول</w:t>
      </w:r>
      <w:r>
        <w:rPr>
          <w:rFonts w:eastAsia="IRNazanin" w:cs="IRNazanin"/>
          <w:color w:val="111111"/>
          <w:sz w:val="28"/>
          <w:szCs w:val="28"/>
          <w:rtl w:val="true"/>
          <w:lang w:bidi="fa-IR"/>
        </w:rPr>
        <w:t>»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40"/>
      </w:r>
      <w:bookmarkStart w:id="2109" w:name="pg11924_135480"/>
    </w:p>
    <w:p>
      <w:pPr>
        <w:pStyle w:val="Heading5"/>
        <w:numPr>
          <w:ilvl w:val="4"/>
          <w:numId w:val="1"/>
        </w:numPr>
        <w:rPr/>
      </w:pPr>
      <w:bookmarkStart w:id="2110" w:name="__RefHeading___Toc14230133_73709187"/>
      <w:bookmarkStart w:id="2111" w:name="_Toc882"/>
      <w:bookmarkEnd w:id="2109"/>
      <w:bookmarkEnd w:id="2110"/>
      <w:r>
        <w:rPr/>
        <w:t>1142</w:t>
      </w:r>
      <w:r>
        <w:rPr>
          <w:rtl w:val="true"/>
        </w:rPr>
        <w:t xml:space="preserve"> - </w:t>
      </w:r>
      <w:r>
        <w:rPr>
          <w:rtl w:val="true"/>
        </w:rPr>
        <w:t>فَضلُ الخُمولِ وآثارُهُ</w:t>
      </w:r>
      <w:bookmarkEnd w:id="2111"/>
    </w:p>
    <w:p>
      <w:pPr>
        <w:pStyle w:val="Heading5"/>
        <w:numPr>
          <w:ilvl w:val="4"/>
          <w:numId w:val="1"/>
        </w:numPr>
        <w:rPr/>
      </w:pPr>
      <w:bookmarkStart w:id="2112" w:name="__RefHeading___Toc14230135_73709187"/>
      <w:bookmarkStart w:id="2113" w:name="_Toc883"/>
      <w:bookmarkEnd w:id="2112"/>
      <w:r>
        <w:rPr/>
        <w:t>1142</w:t>
      </w:r>
      <w:r>
        <w:rPr>
          <w:rtl w:val="true"/>
        </w:rPr>
        <w:t xml:space="preserve"> - </w:t>
      </w:r>
      <w:r>
        <w:rPr>
          <w:rtl w:val="true"/>
        </w:rPr>
        <w:t>فضیلت گمنامی و آثار آن</w:t>
      </w:r>
      <w:bookmarkEnd w:id="211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یُحِبّ الأبْرارَ الأخْفِیاءَ الأتْقِیاءَ الّذینَ إذا غابُوا لَم یُفْتَقَدوا ، و إذا حَضَروا لَم یُدْعَوا ، ولَم یُعْرَفوا </w:t>
      </w:r>
      <w:r>
        <w:rPr>
          <w:rFonts w:eastAsia="Amiri" w:cs="Amiri" w:ascii="Amiri" w:hAnsi="Amiri"/>
          <w:color w:val="111111"/>
          <w:sz w:val="28"/>
          <w:szCs w:val="28"/>
          <w:rtl w:val="true"/>
          <w:lang w:bidi="ar-SA"/>
        </w:rPr>
        <w:t xml:space="preserve">. </w:t>
      </w:r>
      <w:r>
        <w:rPr>
          <w:rStyle w:val="FootnoteAnchor"/>
          <w:rtl w:val="true"/>
        </w:rPr>
        <w:footnoteReference w:id="2241"/>
      </w:r>
      <w:r>
        <w:rPr>
          <w:rFonts w:ascii="Amiri" w:hAnsi="Amiri" w:eastAsia="Amiri" w:cs="Amiri"/>
          <w:color w:val="111111"/>
          <w:sz w:val="28"/>
          <w:sz w:val="28"/>
          <w:szCs w:val="28"/>
          <w:rtl w:val="true"/>
          <w:lang w:bidi="ar-SA"/>
        </w:rPr>
        <w:t xml:space="preserve">قُلوبُهُم مَصابیحُ الهُدی ، یُخْرَجون مِن کُلِّ غَبْراءَ مُظْلِمَةٍ </w:t>
      </w:r>
      <w:r>
        <w:rPr>
          <w:rFonts w:eastAsia="Amiri" w:cs="Amiri" w:ascii="Amiri" w:hAnsi="Amiri"/>
          <w:color w:val="111111"/>
          <w:sz w:val="28"/>
          <w:szCs w:val="28"/>
          <w:rtl w:val="true"/>
          <w:lang w:bidi="ar-SA"/>
        </w:rPr>
        <w:t xml:space="preserve">. </w:t>
      </w:r>
      <w:r>
        <w:rPr>
          <w:rStyle w:val="FootnoteAnchor"/>
          <w:rtl w:val="true"/>
        </w:rPr>
        <w:footnoteReference w:id="224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العِبادِ إلی اللّهِ تعالی الأتْقِیاءُ الأخْفِیاءُ ، الّذین إذا غابُوا لَم یُفْتَقَدوا ، و إذا شَهِدوا لَم یُعْرَفوا ، اُولئکَ أئمَّةُ الهُدی ومَصابیحُ العِلْمِ </w:t>
      </w:r>
      <w:r>
        <w:rPr>
          <w:rFonts w:eastAsia="Amiri" w:cs="Amiri" w:ascii="Amiri" w:hAnsi="Amiri"/>
          <w:color w:val="111111"/>
          <w:sz w:val="28"/>
          <w:szCs w:val="28"/>
          <w:rtl w:val="true"/>
          <w:lang w:bidi="ar-SA"/>
        </w:rPr>
        <w:t xml:space="preserve">. </w:t>
      </w:r>
      <w:r>
        <w:rPr>
          <w:rStyle w:val="FootnoteAnchor"/>
          <w:rtl w:val="true"/>
        </w:rPr>
        <w:footnoteReference w:id="224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قَرُبَ عَبدٌ مِن سُلطانٍ إلاّ تَباعَدَ مِن اللّهِ تعالی ، ولا کَثُرَ مالُهُ إلاّ اشْتَدَّ حِسابُهُ ، ولا کَثُرَ تَبَعهُ إلاّ کَثُرَ شَیاطینُهُ </w:t>
      </w:r>
      <w:r>
        <w:rPr>
          <w:rFonts w:eastAsia="Amiri" w:cs="Amiri" w:ascii="Amiri" w:hAnsi="Amiri"/>
          <w:color w:val="111111"/>
          <w:sz w:val="28"/>
          <w:szCs w:val="28"/>
          <w:rtl w:val="true"/>
          <w:lang w:bidi="ar-SA"/>
        </w:rPr>
        <w:t xml:space="preserve">. </w:t>
      </w:r>
      <w:r>
        <w:rPr>
          <w:rStyle w:val="FootnoteAnchor"/>
          <w:rtl w:val="true"/>
        </w:rPr>
        <w:footnoteReference w:id="224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خَیرَ عِبادِ اللّهِ التَّقیُّ النّقیُّ الخَفیُّ ، و إنّ شَرَّ عِبادِ اللّهِ المُشارُ إلَیهِ بالأصابِعِ </w:t>
      </w:r>
      <w:r>
        <w:rPr>
          <w:rFonts w:eastAsia="Amiri" w:cs="Amiri" w:ascii="Amiri" w:hAnsi="Amiri"/>
          <w:color w:val="111111"/>
          <w:sz w:val="28"/>
          <w:szCs w:val="28"/>
          <w:rtl w:val="true"/>
          <w:lang w:bidi="ar-SA"/>
        </w:rPr>
        <w:t xml:space="preserve">. </w:t>
      </w:r>
      <w:r>
        <w:rPr>
          <w:rStyle w:val="FootnoteAnchor"/>
          <w:rtl w:val="true"/>
        </w:rPr>
        <w:footnoteReference w:id="2245"/>
      </w:r>
    </w:p>
    <w:p>
      <w:pPr>
        <w:pStyle w:val="BookText"/>
        <w:rPr/>
      </w:pPr>
      <w:r>
        <w:rPr>
          <w:rFonts w:eastAsia="Times New Roman" w:cs="Times New Roman" w:ascii="Times New Roman" w:hAnsi="Times New Roman"/>
          <w:color w:val="111111"/>
          <w:sz w:val="28"/>
          <w:szCs w:val="28"/>
          <w:lang w:val="en-US" w:bidi="en-US"/>
        </w:rPr>
        <w:t>1142</w:t>
      </w:r>
    </w:p>
    <w:p>
      <w:pPr>
        <w:pStyle w:val="BookText"/>
        <w:rPr/>
      </w:pPr>
      <w:r>
        <w:rPr>
          <w:rFonts w:ascii="IRNazanin" w:hAnsi="IRNazanin" w:eastAsia="IRNazanin"/>
          <w:color w:val="111111"/>
          <w:sz w:val="28"/>
          <w:sz w:val="28"/>
          <w:szCs w:val="28"/>
          <w:rtl w:val="true"/>
          <w:lang w:bidi="fa-IR"/>
        </w:rPr>
        <w:t>فضیلت گمنامی و آثار آن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نیکوکاران بی نام و نشانِ خدا ترس را دوست دارد ؛ کسانی که هرگاه غایب باشند کسی جویایشان نمی شود، و وقتی حضور دارند، کسی از آنان دعوت نمی کند و شناخته شده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دلهایشان چراغ هدایت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تاریکی و ظلمتی خارج می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محبوبترین بندگان نزد خداوند متعال پرهیزگاران گمنامند ؛ همانان که هرگاه غایب باشند کسی جویایشان نمی شود و وقتی حضور دارند نا شناخته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پیشوایان هدایتند و چراغهای دانش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بنده ای به فرمانروایی نزدیک نشد، مگر آن که از خداوند متعال دور گشت، و ثروتش فراوان نشد، مگر آن که حسابش سخت گشت، و مریدانش زیاد نشدند، مگر آن که شیطانهایش افزون گشتند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بندگان خدا کسی است که با تقوی و پاک و گمنام باشد و بدترین بندگان خدا کسی است که انگشت نما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یَزالُ العَبدُ بخَیرٍ ما لَم یُعْرَفْ مَکانُهُ ، فإذا عُرِفُ مَکانُهُ لَبِسَتْهُ فِتْنَةٌ لا یَثْبُتُ لَها إلاّ مَن ثَبَّتهُ اللّهُ </w:t>
      </w:r>
      <w:r>
        <w:rPr>
          <w:rFonts w:eastAsia="Amiri" w:cs="Amiri" w:ascii="Amiri" w:hAnsi="Amiri"/>
          <w:color w:val="111111"/>
          <w:sz w:val="28"/>
          <w:szCs w:val="28"/>
          <w:rtl w:val="true"/>
          <w:lang w:bidi="ar-SA"/>
        </w:rPr>
        <w:t xml:space="preserve">. </w:t>
      </w:r>
      <w:r>
        <w:rPr>
          <w:rStyle w:val="FootnoteAnchor"/>
          <w:rtl w:val="true"/>
        </w:rPr>
        <w:footnoteReference w:id="224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ذی طِمْرَیْنِ لا یُؤْبَهُ لَهُ ، لَو أقْسَمَ علی اللّهِ لأبَرّهُ </w:t>
      </w:r>
      <w:r>
        <w:rPr>
          <w:rFonts w:eastAsia="Amiri" w:cs="Amiri" w:ascii="Amiri" w:hAnsi="Amiri"/>
          <w:color w:val="111111"/>
          <w:sz w:val="28"/>
          <w:szCs w:val="28"/>
          <w:rtl w:val="true"/>
          <w:lang w:bidi="ar-SA"/>
        </w:rPr>
        <w:t xml:space="preserve">. </w:t>
      </w:r>
      <w:r>
        <w:rPr>
          <w:rStyle w:val="FootnoteAnchor"/>
          <w:rtl w:val="true"/>
        </w:rPr>
        <w:footnoteReference w:id="224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تَبَذَّلْ ولا تُشهَّرْ ، وأخْفِ شَخْصَکَ لِئلاّ تُذْکَرَ وتُعْلَمَ ، واکْتُمْ واصْمُتْ تَسْلَمْ ـ وأوْمأَ بِیَدِهِ إلی صَدرِهِ ـ تَسُرُّ الأبْرارَ ، وتَغیظُ الفُجّارَ ـ وأومَأَ بِیَدِهِ إلی العامَّةِ ـ </w:t>
      </w:r>
      <w:r>
        <w:rPr>
          <w:rFonts w:eastAsia="Amiri" w:cs="Amiri" w:ascii="Amiri" w:hAnsi="Amiri"/>
          <w:color w:val="111111"/>
          <w:sz w:val="28"/>
          <w:szCs w:val="28"/>
          <w:rtl w:val="true"/>
          <w:lang w:bidi="ar-SA"/>
        </w:rPr>
        <w:t xml:space="preserve">. </w:t>
      </w:r>
      <w:r>
        <w:rPr>
          <w:rStyle w:val="FootnoteAnchor"/>
          <w:rtl w:val="true"/>
        </w:rPr>
        <w:footnoteReference w:id="22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تَبذّلْ لا تَشْتَهِرْ ، ولا تَرْفَعْ شَخْصَکَ لِتُذْکَرَ بعِلْمٍ ، واسْکُتْ واصْمُتْ تَسْلَم ، تَسُرُّ الأبْرارَ وتَغیظُ الفُجّارَ </w:t>
      </w:r>
      <w:r>
        <w:rPr>
          <w:rFonts w:eastAsia="Amiri" w:cs="Amiri" w:ascii="Amiri" w:hAnsi="Amiri"/>
          <w:color w:val="111111"/>
          <w:sz w:val="28"/>
          <w:szCs w:val="28"/>
          <w:rtl w:val="true"/>
          <w:lang w:bidi="ar-SA"/>
        </w:rPr>
        <w:t xml:space="preserve">. </w:t>
      </w:r>
      <w:r>
        <w:rPr>
          <w:rStyle w:val="FootnoteAnchor"/>
          <w:rtl w:val="true"/>
        </w:rPr>
        <w:footnoteReference w:id="2249"/>
      </w:r>
    </w:p>
    <w:p>
      <w:pPr>
        <w:pStyle w:val="BookText"/>
        <w:rPr/>
      </w:pPr>
      <w:r>
        <w:rPr>
          <w:rFonts w:ascii="Amiri" w:hAnsi="Amiri" w:eastAsia="Amiri" w:cs="Amiri"/>
          <w:color w:val="111111"/>
          <w:sz w:val="28"/>
          <w:sz w:val="28"/>
          <w:szCs w:val="28"/>
          <w:rtl w:val="true"/>
          <w:lang w:bidi="ar-SA"/>
        </w:rPr>
        <w:t xml:space="preserve">عنه علیه السلام ـ لکُمَیلِ بنِ زِیادٍ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رُوَیْدَکَ لا تُشْهَرْ ، وأخْفِ شَخْصَکَ لاتُذْکَرْ ، تَعلَّمْ تَعْلَمْ </w:t>
      </w:r>
      <w:r>
        <w:rPr>
          <w:rFonts w:eastAsia="Amiri" w:cs="Amiri" w:ascii="Amiri" w:hAnsi="Amiri"/>
          <w:color w:val="111111"/>
          <w:sz w:val="28"/>
          <w:szCs w:val="28"/>
          <w:rtl w:val="true"/>
          <w:lang w:bidi="ar-SA"/>
        </w:rPr>
        <w:t xml:space="preserve">. </w:t>
      </w:r>
      <w:r>
        <w:rPr>
          <w:rStyle w:val="FootnoteAnchor"/>
          <w:rtl w:val="true"/>
        </w:rPr>
        <w:footnoteReference w:id="2250"/>
      </w:r>
    </w:p>
    <w:p>
      <w:pPr>
        <w:pStyle w:val="BookText"/>
        <w:rPr/>
      </w:pPr>
      <w:r>
        <w:rPr>
          <w:rFonts w:ascii="Amiri" w:hAnsi="Amiri" w:eastAsia="Amiri" w:cs="Amiri"/>
          <w:color w:val="111111"/>
          <w:sz w:val="28"/>
          <w:sz w:val="28"/>
          <w:szCs w:val="28"/>
          <w:rtl w:val="true"/>
          <w:lang w:bidi="ar-SA"/>
        </w:rPr>
        <w:t>عنه علیه السلام ـ فی وصف آخر الزمان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زَمانٌ لا یَنْجو فیهِ إلاّ کُلُّ مؤمنٍ نُوَمَةٍ ، إنْ شَهِدَ لَم یُعْرَفْ ، و إنْ غابَ لَم یُفْتَقَدْ ، اُولئکَ مَصابیحُ الهُدی وأعْلام السُّری </w:t>
      </w:r>
      <w:r>
        <w:rPr>
          <w:rFonts w:eastAsia="Amiri" w:cs="Amiri" w:ascii="Amiri" w:hAnsi="Amiri"/>
          <w:color w:val="111111"/>
          <w:sz w:val="28"/>
          <w:szCs w:val="28"/>
          <w:rtl w:val="true"/>
          <w:lang w:bidi="ar-SA"/>
        </w:rPr>
        <w:t xml:space="preserve">. </w:t>
      </w:r>
      <w:r>
        <w:rPr>
          <w:rStyle w:val="FootnoteAnchor"/>
          <w:rtl w:val="true"/>
        </w:rPr>
        <w:footnoteReference w:id="2251"/>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تا زمانی که جایگاهش دانسته نباشد، در خیر و خوشی به سر می برد ، اما همین که جایگاهش شناخته شد، فتنه ای به سراغش آید که بر آن پایداری نتواند ، مگر آن کس که خداوند پایدارش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یک لا قبایِ ژنده پوشی که کسی به او اعتنا نمی کند، اما اگر خدا را سوگند دهد، خداوند سوگندش را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یا نفرینش را مستجاب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ساده پوش باش و خود را شهره مکن و خود را پنهان دار، تا یاد تو نکنند و زبانزد نشوی، و راز دار باش و خاموش تا سالم و در امان بمانی ـ سپس با دست خود به سینه اش اشاره کرد و ادامه داد ـ تا نیکان را شادمان کنی و نابکاران را ـ با دستش به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 ـ به خشم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پوش باش تا شهره نشوی و خودت را عَلَم نکن تا مشهور و شناخته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و خاموشی گزین تا سالم مانی ، نیکان را شاد سازی و نابکاران را به خشم آوری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به کمیل بن زیاد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باش، و خود را شهره مساز ، خویش را پنهان دار تا یاد تو نکنند ، علم بیاموز تا دانا شوی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توصیف آخر الزمان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می رسد که هیچ کس در آن زمان نجات نمی یابد، مگر مؤمن حق پرستِ بی نام و نشان که اگر حضور داشته باشد، کسی او را نمی شناسد و اگر غایب باشد، کسی به جستجویش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چراغهای هدایتند و نشانه های روشن برای شب روان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الخُمولِ لَراحَةً </w:t>
      </w:r>
      <w:r>
        <w:rPr>
          <w:rFonts w:eastAsia="Amiri" w:cs="Amiri" w:ascii="Amiri" w:hAnsi="Amiri"/>
          <w:color w:val="111111"/>
          <w:sz w:val="28"/>
          <w:szCs w:val="28"/>
          <w:rtl w:val="true"/>
          <w:lang w:bidi="ar-SA"/>
        </w:rPr>
        <w:t xml:space="preserve">. </w:t>
      </w:r>
      <w:r>
        <w:rPr>
          <w:rStyle w:val="FootnoteAnchor"/>
          <w:rtl w:val="true"/>
        </w:rPr>
        <w:footnoteReference w:id="22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کَثْرَةُ المَعارِفِ مِحْنَةٌ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کَثْرَةُ</w:t>
      </w:r>
      <w:r>
        <w:rPr>
          <w:rFonts w:eastAsia="Amiri" w:cs="Amiri" w:ascii="Amiri" w:hAnsi="Amiri"/>
          <w:color w:val="111111"/>
          <w:sz w:val="28"/>
          <w:szCs w:val="28"/>
          <w:rtl w:val="true"/>
          <w:lang w:bidi="ar-SA"/>
        </w:rPr>
        <w:t xml:space="preserve">) </w:t>
      </w:r>
      <w:r>
        <w:rPr>
          <w:rStyle w:val="FootnoteAnchor"/>
          <w:rtl w:val="true"/>
        </w:rPr>
        <w:footnoteReference w:id="2253"/>
      </w:r>
      <w:r>
        <w:rPr>
          <w:rFonts w:ascii="Amiri" w:hAnsi="Amiri" w:eastAsia="Amiri" w:cs="Amiri"/>
          <w:color w:val="111111"/>
          <w:sz w:val="28"/>
          <w:sz w:val="28"/>
          <w:szCs w:val="28"/>
          <w:rtl w:val="true"/>
          <w:lang w:bidi="ar-SA"/>
        </w:rPr>
        <w:t xml:space="preserve">خِلْطَةِ النّاسِ فِتْنَةٌ </w:t>
      </w:r>
      <w:r>
        <w:rPr>
          <w:rFonts w:eastAsia="Amiri" w:cs="Amiri" w:ascii="Amiri" w:hAnsi="Amiri"/>
          <w:color w:val="111111"/>
          <w:sz w:val="28"/>
          <w:szCs w:val="28"/>
          <w:rtl w:val="true"/>
          <w:lang w:bidi="ar-SA"/>
        </w:rPr>
        <w:t xml:space="preserve">. </w:t>
      </w:r>
      <w:r>
        <w:rPr>
          <w:rStyle w:val="FootnoteAnchor"/>
          <w:rtl w:val="true"/>
        </w:rPr>
        <w:footnoteReference w:id="225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قَدَرْتُم أنْ لا تُعْرَفوا فافْعَلوا ، وما علَیکَ إنْ لَم یُثْنِ علَیکَ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علَیکَ أنْ تکونَ مَذْموما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عِندَ اللّهِ مَحْمودا؟</w:t>
      </w:r>
      <w:r>
        <w:rPr>
          <w:rFonts w:eastAsia="Amiri" w:cs="Amiri" w:ascii="Amiri" w:hAnsi="Amiri"/>
          <w:color w:val="111111"/>
          <w:sz w:val="28"/>
          <w:szCs w:val="28"/>
          <w:rtl w:val="true"/>
          <w:lang w:bidi="ar-SA"/>
        </w:rPr>
        <w:t xml:space="preserve">! </w:t>
      </w:r>
      <w:r>
        <w:rPr>
          <w:rStyle w:val="FootnoteAnchor"/>
          <w:rtl w:val="true"/>
        </w:rPr>
        <w:footnoteReference w:id="22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یُرْفَعَ ذِکْرُهُ فلْیُخْمِلْ أمْرَهُ </w:t>
      </w:r>
      <w:r>
        <w:rPr>
          <w:rFonts w:eastAsia="Amiri" w:cs="Amiri" w:ascii="Amiri" w:hAnsi="Amiri"/>
          <w:color w:val="111111"/>
          <w:sz w:val="28"/>
          <w:szCs w:val="28"/>
          <w:rtl w:val="true"/>
          <w:lang w:bidi="ar-SA"/>
        </w:rPr>
        <w:t xml:space="preserve">. </w:t>
      </w:r>
      <w:r>
        <w:rPr>
          <w:rStyle w:val="FootnoteAnchor"/>
          <w:rtl w:val="true"/>
        </w:rPr>
        <w:footnoteReference w:id="22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عَزَّتِ السّلامَةُ حتّی لَقد خَفِیَ مَطْلَبُها ، فإنْ یَکُنْ فی شَیْءٍ فیُوشِکُ أنْ یکونَ فی الخُمولِ </w:t>
      </w:r>
      <w:r>
        <w:rPr>
          <w:rFonts w:eastAsia="Amiri" w:cs="Amiri" w:ascii="Amiri" w:hAnsi="Amiri"/>
          <w:color w:val="111111"/>
          <w:sz w:val="28"/>
          <w:szCs w:val="28"/>
          <w:rtl w:val="true"/>
          <w:lang w:bidi="ar-SA"/>
        </w:rPr>
        <w:t xml:space="preserve">. </w:t>
      </w:r>
      <w:r>
        <w:rPr>
          <w:rStyle w:val="FootnoteAnchor"/>
          <w:rtl w:val="true"/>
        </w:rPr>
        <w:footnoteReference w:id="225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براستی که آسایش در گمنامی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دانسته های بسیار مایه رنج و محنت است و آمیزش زیاد با مردم موجب فتنه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توانستید ناشناخته بمانید، چنین کنید ؛ وقتی نزد خدا ستوده باشی نگران نباش که مردم ستایشت نکنند و نگران نباش که در نظرشان نکوهیده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خواهد نامش بلند شود، باید گمنامی پیشه کند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سـلامت چنـدان کمیاب است که راه جستن آن پوشیده و ناپیداست و اگر سلامت در چیزی باشد، تقریباً در گمنامی است </w:t>
      </w:r>
      <w:r>
        <w:rPr>
          <w:rFonts w:eastAsia="IRNazanin" w:cs="IRNazanin"/>
          <w:color w:val="111111"/>
          <w:sz w:val="28"/>
          <w:szCs w:val="28"/>
          <w:rtl w:val="true"/>
          <w:lang w:bidi="fa-IR"/>
        </w:rPr>
        <w:t>.</w:t>
      </w:r>
      <w:bookmarkStart w:id="2114" w:name="pg11924_135483"/>
    </w:p>
    <w:p>
      <w:pPr>
        <w:pStyle w:val="Heading3"/>
        <w:numPr>
          <w:ilvl w:val="2"/>
          <w:numId w:val="1"/>
        </w:numPr>
        <w:rPr/>
      </w:pPr>
      <w:bookmarkStart w:id="2115" w:name="__RefHeading___Toc14230137_73709187"/>
      <w:bookmarkStart w:id="2116" w:name="_Toc884"/>
      <w:bookmarkEnd w:id="2114"/>
      <w:bookmarkEnd w:id="2115"/>
      <w:r>
        <w:rPr/>
        <w:t>156</w:t>
      </w:r>
      <w:r>
        <w:rPr>
          <w:rtl w:val="true"/>
        </w:rPr>
        <w:t xml:space="preserve"> - </w:t>
      </w:r>
      <w:r>
        <w:rPr>
          <w:rtl w:val="true"/>
        </w:rPr>
        <w:t>الخوف</w:t>
      </w:r>
      <w:bookmarkEnd w:id="2116"/>
    </w:p>
    <w:p>
      <w:pPr>
        <w:pStyle w:val="Heading4"/>
        <w:numPr>
          <w:ilvl w:val="3"/>
          <w:numId w:val="1"/>
        </w:numPr>
        <w:rPr/>
      </w:pPr>
      <w:bookmarkStart w:id="2117" w:name="__RefHeading___Toc14230139_73709187"/>
      <w:bookmarkStart w:id="2118" w:name="_Toc885"/>
      <w:bookmarkEnd w:id="2117"/>
      <w:r>
        <w:rPr/>
        <w:t>156</w:t>
      </w:r>
      <w:r>
        <w:rPr>
          <w:rtl w:val="true"/>
        </w:rPr>
        <w:t xml:space="preserve"> - </w:t>
      </w:r>
      <w:r>
        <w:rPr>
          <w:rtl w:val="true"/>
        </w:rPr>
        <w:t>ترس</w:t>
      </w:r>
      <w:bookmarkEnd w:id="2118"/>
    </w:p>
    <w:p>
      <w:pPr>
        <w:pStyle w:val="Heading5"/>
        <w:numPr>
          <w:ilvl w:val="4"/>
          <w:numId w:val="1"/>
        </w:numPr>
        <w:rPr/>
      </w:pPr>
      <w:bookmarkStart w:id="2119" w:name="__RefHeading___Toc14230141_73709187"/>
      <w:bookmarkStart w:id="2120" w:name="_Toc886"/>
      <w:bookmarkEnd w:id="2119"/>
      <w:r>
        <w:rPr>
          <w:rtl w:val="true"/>
        </w:rPr>
        <w:t>اشاره</w:t>
      </w:r>
      <w:bookmarkEnd w:id="2120"/>
    </w:p>
    <w:p>
      <w:pPr>
        <w:pStyle w:val="BookText"/>
        <w:rPr/>
      </w:pPr>
      <w:r>
        <w:rPr>
          <w:rStyle w:val="FootnoteAnchor"/>
          <w:rtl w:val="true"/>
        </w:rPr>
        <w:footnoteReference w:id="2258"/>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الخوف والرجاء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الرجاء</w:t>
      </w:r>
      <w:r>
        <w:rPr>
          <w:rFonts w:eastAsia="IRNazanin" w:cs="IRNazanin"/>
          <w:color w:val="111111"/>
          <w:sz w:val="28"/>
          <w:szCs w:val="28"/>
          <w:rtl w:val="true"/>
          <w:lang w:bidi="fa-IR"/>
        </w:rPr>
        <w:t>»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أولیاء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4171</w:t>
      </w:r>
      <w:r>
        <w:rPr>
          <w:rFonts w:eastAsia="Amiri" w:cs="Amiri" w:ascii="Amiri" w:hAnsi="Amiri"/>
          <w:color w:val="111111"/>
          <w:sz w:val="28"/>
          <w:szCs w:val="28"/>
          <w:rtl w:val="true"/>
          <w:lang w:bidi="ar-SA"/>
        </w:rPr>
        <w:t xml:space="preserve"> .</w:t>
      </w:r>
      <w:bookmarkStart w:id="2121" w:name="pg11924_135484"/>
    </w:p>
    <w:p>
      <w:pPr>
        <w:pStyle w:val="Heading5"/>
        <w:numPr>
          <w:ilvl w:val="4"/>
          <w:numId w:val="1"/>
        </w:numPr>
        <w:rPr/>
      </w:pPr>
      <w:bookmarkStart w:id="2122" w:name="__RefHeading___Toc14230143_73709187"/>
      <w:bookmarkStart w:id="2123" w:name="_Toc887"/>
      <w:bookmarkEnd w:id="2121"/>
      <w:bookmarkEnd w:id="2122"/>
      <w:r>
        <w:rPr/>
        <w:t>1143</w:t>
      </w:r>
      <w:r>
        <w:rPr>
          <w:rtl w:val="true"/>
        </w:rPr>
        <w:t xml:space="preserve"> - </w:t>
      </w:r>
      <w:r>
        <w:rPr>
          <w:rtl w:val="true"/>
        </w:rPr>
        <w:t>الخَوفُ</w:t>
      </w:r>
      <w:bookmarkEnd w:id="2123"/>
    </w:p>
    <w:p>
      <w:pPr>
        <w:pStyle w:val="Heading6"/>
        <w:numPr>
          <w:ilvl w:val="5"/>
          <w:numId w:val="1"/>
        </w:numPr>
        <w:rPr/>
      </w:pPr>
      <w:bookmarkStart w:id="2124" w:name="__RefHeading___Toc14230145_73709187"/>
      <w:bookmarkStart w:id="2125" w:name="_Toc888"/>
      <w:bookmarkEnd w:id="2124"/>
      <w:r>
        <w:rPr/>
        <w:t>1143</w:t>
      </w:r>
      <w:r>
        <w:rPr>
          <w:rtl w:val="true"/>
        </w:rPr>
        <w:t xml:space="preserve"> - </w:t>
      </w:r>
      <w:r>
        <w:rPr>
          <w:rtl w:val="true"/>
        </w:rPr>
        <w:t xml:space="preserve">ترس </w:t>
      </w:r>
      <w:r>
        <w:rPr>
          <w:rtl w:val="true"/>
        </w:rPr>
        <w:t>[</w:t>
      </w:r>
      <w:r>
        <w:rPr>
          <w:rtl w:val="true"/>
        </w:rPr>
        <w:t xml:space="preserve">از خدا </w:t>
      </w:r>
      <w:r>
        <w:rPr>
          <w:rtl w:val="true"/>
        </w:rPr>
        <w:t>]</w:t>
      </w:r>
      <w:bookmarkEnd w:id="212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تَتَجَافی جُنُوبُهُمْ عَنِ الْمَضَاجِعِ یَدْعُونَ رَبَّهُمْ خَوْفا وَ طَمَعا وَ مِمَّا رَزَقْنَاهُمْ یُنفِقُونَ</w:t>
      </w:r>
      <w:r>
        <w:rPr>
          <w:rFonts w:eastAsia="Amiri" w:cs="Amiri" w:ascii="Amiri" w:hAnsi="Amiri"/>
          <w:color w:val="111111"/>
          <w:sz w:val="28"/>
          <w:szCs w:val="28"/>
          <w:rtl w:val="true"/>
          <w:lang w:bidi="ar-SA"/>
        </w:rPr>
        <w:t xml:space="preserve">» . </w:t>
      </w:r>
      <w:r>
        <w:rPr>
          <w:rStyle w:val="FootnoteAnchor"/>
          <w:rtl w:val="true"/>
        </w:rPr>
        <w:footnoteReference w:id="225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الحِکمَةِ مَخافَةُ اللّهِ </w:t>
      </w:r>
      <w:r>
        <w:rPr>
          <w:rFonts w:eastAsia="Amiri" w:cs="Amiri" w:ascii="Amiri" w:hAnsi="Amiri"/>
          <w:color w:val="111111"/>
          <w:sz w:val="28"/>
          <w:szCs w:val="28"/>
          <w:rtl w:val="true"/>
          <w:lang w:bidi="ar-SA"/>
        </w:rPr>
        <w:t xml:space="preserve">. </w:t>
      </w:r>
      <w:r>
        <w:rPr>
          <w:rStyle w:val="FootnoteAnchor"/>
          <w:rtl w:val="true"/>
        </w:rPr>
        <w:footnoteReference w:id="226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 الخَیرِ خَشْیَةُ اللّهِ </w:t>
      </w:r>
      <w:r>
        <w:rPr>
          <w:rFonts w:eastAsia="Amiri" w:cs="Amiri" w:ascii="Amiri" w:hAnsi="Amiri"/>
          <w:color w:val="111111"/>
          <w:sz w:val="28"/>
          <w:szCs w:val="28"/>
          <w:rtl w:val="true"/>
          <w:lang w:bidi="ar-SA"/>
        </w:rPr>
        <w:t xml:space="preserve">. </w:t>
      </w:r>
      <w:r>
        <w:rPr>
          <w:rStyle w:val="FootnoteAnchor"/>
          <w:rtl w:val="true"/>
        </w:rPr>
        <w:footnoteReference w:id="226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أعْلی النّاسِ مَنزِلَةً عِندَ اللّهِ أخوَفُهُم مِنهُ </w:t>
      </w:r>
      <w:r>
        <w:rPr>
          <w:rFonts w:eastAsia="Amiri" w:cs="Amiri" w:ascii="Amiri" w:hAnsi="Amiri"/>
          <w:color w:val="111111"/>
          <w:sz w:val="28"/>
          <w:szCs w:val="28"/>
          <w:rtl w:val="true"/>
          <w:lang w:bidi="ar-SA"/>
        </w:rPr>
        <w:t xml:space="preserve">. </w:t>
      </w:r>
      <w:r>
        <w:rPr>
          <w:rStyle w:val="FootnoteAnchor"/>
          <w:rtl w:val="true"/>
        </w:rPr>
        <w:footnoteReference w:id="226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الخَوفُ جِلْبابُ العارِفینَ </w:t>
      </w:r>
      <w:r>
        <w:rPr>
          <w:rFonts w:eastAsia="Amiri" w:cs="Amiri" w:ascii="Amiri" w:hAnsi="Amiri"/>
          <w:color w:val="111111"/>
          <w:sz w:val="28"/>
          <w:szCs w:val="28"/>
          <w:rtl w:val="true"/>
          <w:lang w:bidi="ar-SA"/>
        </w:rPr>
        <w:t xml:space="preserve">. </w:t>
      </w:r>
      <w:r>
        <w:rPr>
          <w:rStyle w:val="FootnoteAnchor"/>
          <w:rtl w:val="true"/>
        </w:rPr>
        <w:footnoteReference w:id="22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الخَشیَةُ مِن عذابِ اللّهِ شِیمَةُ المُتّقینَ </w:t>
      </w:r>
      <w:r>
        <w:rPr>
          <w:rFonts w:eastAsia="Amiri" w:cs="Amiri" w:ascii="Amiri" w:hAnsi="Amiri"/>
          <w:color w:val="111111"/>
          <w:sz w:val="28"/>
          <w:szCs w:val="28"/>
          <w:rtl w:val="true"/>
          <w:lang w:bidi="ar-SA"/>
        </w:rPr>
        <w:t xml:space="preserve">. </w:t>
      </w:r>
      <w:r>
        <w:rPr>
          <w:rStyle w:val="FootnoteAnchor"/>
          <w:rtl w:val="true"/>
        </w:rPr>
        <w:footnoteReference w:id="22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خَشیَةُ اللّهِ جِماعُ الإیمانِ </w:t>
      </w:r>
      <w:r>
        <w:rPr>
          <w:rFonts w:eastAsia="Amiri" w:cs="Amiri" w:ascii="Amiri" w:hAnsi="Amiri"/>
          <w:color w:val="111111"/>
          <w:sz w:val="28"/>
          <w:szCs w:val="28"/>
          <w:rtl w:val="true"/>
          <w:lang w:bidi="ar-SA"/>
        </w:rPr>
        <w:t xml:space="preserve">. </w:t>
      </w:r>
      <w:r>
        <w:rPr>
          <w:rStyle w:val="FootnoteAnchor"/>
          <w:rtl w:val="true"/>
        </w:rPr>
        <w:footnoteReference w:id="22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مِن اللّهِ ما حَذّرَکُم مِن نَفْسِهِ ، و اخْشَوهُ خَشیَةً یَظْهَرُ أثَرُها علَیکُم </w:t>
      </w:r>
      <w:r>
        <w:rPr>
          <w:rFonts w:eastAsia="Amiri" w:cs="Amiri" w:ascii="Amiri" w:hAnsi="Amiri"/>
          <w:color w:val="111111"/>
          <w:sz w:val="28"/>
          <w:szCs w:val="28"/>
          <w:rtl w:val="true"/>
          <w:lang w:bidi="ar-SA"/>
        </w:rPr>
        <w:t xml:space="preserve">. </w:t>
      </w:r>
      <w:r>
        <w:rPr>
          <w:rStyle w:val="FootnoteAnchor"/>
          <w:rtl w:val="true"/>
        </w:rPr>
        <w:footnoteReference w:id="2266"/>
      </w:r>
    </w:p>
    <w:p>
      <w:pPr>
        <w:pStyle w:val="BookText"/>
        <w:rPr/>
      </w:pPr>
      <w:r>
        <w:rPr>
          <w:rFonts w:eastAsia="Times New Roman" w:cs="Times New Roman" w:ascii="Times New Roman" w:hAnsi="Times New Roman"/>
          <w:color w:val="111111"/>
          <w:sz w:val="28"/>
          <w:szCs w:val="28"/>
          <w:lang w:val="en-US" w:bidi="en-US"/>
        </w:rPr>
        <w:t>1143</w:t>
      </w:r>
    </w:p>
    <w:p>
      <w:pPr>
        <w:pStyle w:val="BookText"/>
        <w:rPr/>
      </w:pP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بستر خواب پهلو تهی می کنند ، پروردگارشان را با بیم و امید می خوانند و از آنچه روزیشان کرده ایم انفاق می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سرآمد حکمت ترس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کانون خوبیها ترس از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 پایه ترین مردم نزد خدا ترسانترین آنها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ردای خداشناسان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از عذاب خدا، خوی پرهیزگاران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از خدا کانون ایمان است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برحذر باشید ، چنان که او شما را از خودش برحذر داشته است و از او بترسید آن گونه که آثار آن در شما آشکار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فی وَصیَّتِهِ لابنِهِ الحسنِ عِندَ الوَفاةِ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 بخَشْیَةِ اللّهِ فی سِرِّ أمْرِکَ و عَلانِیَتِکَ </w:t>
      </w:r>
      <w:r>
        <w:rPr>
          <w:rFonts w:eastAsia="Amiri" w:cs="Amiri" w:ascii="Amiri" w:hAnsi="Amiri"/>
          <w:color w:val="111111"/>
          <w:sz w:val="28"/>
          <w:szCs w:val="28"/>
          <w:rtl w:val="true"/>
          <w:lang w:bidi="ar-SA"/>
        </w:rPr>
        <w:t xml:space="preserve">. </w:t>
      </w:r>
      <w:r>
        <w:rPr>
          <w:rStyle w:val="FootnoteAnchor"/>
          <w:rtl w:val="true"/>
        </w:rPr>
        <w:footnoteReference w:id="22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اسْتَعِینوا علی بُعدِ المَسافَةِ بطُولِ المَخافَةِ </w:t>
      </w:r>
      <w:r>
        <w:rPr>
          <w:rFonts w:eastAsia="Amiri" w:cs="Amiri" w:ascii="Amiri" w:hAnsi="Amiri"/>
          <w:color w:val="111111"/>
          <w:sz w:val="28"/>
          <w:szCs w:val="28"/>
          <w:rtl w:val="true"/>
          <w:lang w:bidi="ar-SA"/>
        </w:rPr>
        <w:t xml:space="preserve">. </w:t>
      </w:r>
      <w:r>
        <w:rPr>
          <w:rStyle w:val="FootnoteAnchor"/>
          <w:rtl w:val="true"/>
        </w:rPr>
        <w:footnoteReference w:id="22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إذا جَمعَ النّاسَ نادی فیهِم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 أقْرَبَکُمُ الیَومَ مِن اللّهِ أشَدُّکُم مِنهُ خَوفا </w:t>
      </w:r>
      <w:r>
        <w:rPr>
          <w:rFonts w:eastAsia="Amiri" w:cs="Amiri" w:ascii="Amiri" w:hAnsi="Amiri"/>
          <w:color w:val="111111"/>
          <w:sz w:val="28"/>
          <w:szCs w:val="28"/>
          <w:rtl w:val="true"/>
          <w:lang w:bidi="ar-SA"/>
        </w:rPr>
        <w:t xml:space="preserve">. </w:t>
      </w:r>
      <w:r>
        <w:rPr>
          <w:rStyle w:val="FootnoteAnchor"/>
          <w:rtl w:val="true"/>
        </w:rPr>
        <w:footnoteReference w:id="2269"/>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آدَمَ ، لا تَزالُ بخَیرٍ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الخَوفُ لکَ شِعارا و الحُزنُ دِثارا </w:t>
      </w:r>
      <w:r>
        <w:rPr>
          <w:rFonts w:eastAsia="Amiri" w:cs="Amiri" w:ascii="Amiri" w:hAnsi="Amiri"/>
          <w:color w:val="111111"/>
          <w:sz w:val="28"/>
          <w:szCs w:val="28"/>
          <w:rtl w:val="true"/>
          <w:lang w:bidi="ar-SA"/>
        </w:rPr>
        <w:t xml:space="preserve">. </w:t>
      </w:r>
      <w:r>
        <w:rPr>
          <w:rStyle w:val="FootnoteAnchor"/>
          <w:rtl w:val="true"/>
        </w:rPr>
        <w:footnoteReference w:id="227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تَحرَّزْ مِن إبْلیسَ بالخَوفِ الصّادِقِ ، و إیّاکَ و الرّجاءَ الکاذِبَ ؛ فإنّه یُوقِعُکَ فی الخَوفِ الصّادِقِ </w:t>
      </w:r>
      <w:r>
        <w:rPr>
          <w:rFonts w:eastAsia="Amiri" w:cs="Amiri" w:ascii="Amiri" w:hAnsi="Amiri"/>
          <w:color w:val="111111"/>
          <w:sz w:val="28"/>
          <w:szCs w:val="28"/>
          <w:rtl w:val="true"/>
          <w:lang w:bidi="ar-SA"/>
        </w:rPr>
        <w:t xml:space="preserve">. </w:t>
      </w:r>
      <w:r>
        <w:rPr>
          <w:rStyle w:val="FootnoteAnchor"/>
          <w:rtl w:val="true"/>
        </w:rPr>
        <w:footnoteReference w:id="22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مُصیبَةَ کعَدَمِ العَقلِ ، و لا عدَمَ عَقلٍ کقِلّةِ الیَقینِ ، و لا قِلّةَ یَقینٍ کفَقدِ الخَوفِ ، و لا فَقدَ خَوفٍ کقِلّةِ الحُزنِ علی فَقْدِ الخَوفِ </w:t>
      </w:r>
      <w:r>
        <w:rPr>
          <w:rFonts w:eastAsia="Amiri" w:cs="Amiri" w:ascii="Amiri" w:hAnsi="Amiri"/>
          <w:color w:val="111111"/>
          <w:sz w:val="28"/>
          <w:szCs w:val="28"/>
          <w:rtl w:val="true"/>
          <w:lang w:bidi="ar-SA"/>
        </w:rPr>
        <w:t xml:space="preserve">. </w:t>
      </w:r>
      <w:r>
        <w:rPr>
          <w:rStyle w:val="FootnoteAnchor"/>
          <w:rtl w:val="true"/>
        </w:rPr>
        <w:footnoteReference w:id="2272"/>
      </w:r>
    </w:p>
    <w:p>
      <w:pPr>
        <w:pStyle w:val="BookText"/>
        <w:rPr/>
      </w:pPr>
      <w:r>
        <w:rPr>
          <w:rFonts w:ascii="IRNazanin" w:hAnsi="IRNazanin" w:eastAsia="IRNazanin"/>
          <w:color w:val="111111"/>
          <w:sz w:val="28"/>
          <w:sz w:val="28"/>
          <w:szCs w:val="28"/>
          <w:rtl w:val="true"/>
          <w:lang w:bidi="fa-IR"/>
        </w:rPr>
        <w:t xml:space="preserve">امام علی علیه السلامـ در وصیّت خود به هنگام وفات به فرزندش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وصیّت می کنم که در نهان و آشکار از خدا بترسی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پیمودن راه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و عذاب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کمک بگیرید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گرد آوَرَد، آواز دهنده ای در میان آنان ندا 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نزدیکترین شما به خداوند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همه خدا ترس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زیرین تو باشد و اندوه بالاپوشت پیوسته در خیر و خوبی خواهی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ترس راستین، خود را از ابلیس حفظ کن و از امید دروغین بپرهیز ؛ زیرا که تو را در ترس واقعی می افکند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مصیبتی چون بی خردی نیست و بی خردیی چون کم یقینی و کم یقینیی چون نترسیدن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نترسیدنی چون نداشتن غم از دست دادن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w:t>
      </w:r>
      <w:bookmarkStart w:id="2126" w:name="pg11924_135486"/>
    </w:p>
    <w:p>
      <w:pPr>
        <w:pStyle w:val="BookText"/>
        <w:rPr/>
      </w:pPr>
      <w:bookmarkEnd w:id="2126"/>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 أحَدا أشَدَّ خَوفا علی نَفْسِهِ مِن موسی بنِ جعفرٍ علیهما السلام ، و لا أرْجی للنّاسِ مِنهُ </w:t>
      </w:r>
      <w:r>
        <w:rPr>
          <w:rFonts w:eastAsia="Amiri" w:cs="Amiri" w:ascii="Amiri" w:hAnsi="Amiri"/>
          <w:color w:val="111111"/>
          <w:sz w:val="28"/>
          <w:szCs w:val="28"/>
          <w:rtl w:val="true"/>
          <w:lang w:bidi="ar-SA"/>
        </w:rPr>
        <w:t xml:space="preserve">. </w:t>
      </w:r>
      <w:r>
        <w:rPr>
          <w:rStyle w:val="FootnoteAnchor"/>
          <w:rtl w:val="true"/>
        </w:rPr>
        <w:footnoteReference w:id="2273"/>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را بیمناکتر بر نفس خویش و امیدوارتر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از موسی بن جعفر علیهما السلام ندیدم</w:t>
      </w:r>
      <w:r>
        <w:rPr>
          <w:rFonts w:eastAsia="IRNazanin" w:cs="IRNazanin"/>
          <w:color w:val="111111"/>
          <w:sz w:val="28"/>
          <w:szCs w:val="28"/>
          <w:rtl w:val="true"/>
          <w:lang w:bidi="fa-IR"/>
        </w:rPr>
        <w:t>.</w:t>
      </w:r>
    </w:p>
    <w:p>
      <w:pPr>
        <w:pStyle w:val="Heading5"/>
        <w:numPr>
          <w:ilvl w:val="4"/>
          <w:numId w:val="1"/>
        </w:numPr>
        <w:rPr/>
      </w:pPr>
      <w:bookmarkStart w:id="2127" w:name="__RefHeading___Toc14230147_73709187"/>
      <w:bookmarkStart w:id="2128" w:name="_Toc889"/>
      <w:bookmarkEnd w:id="2127"/>
      <w:r>
        <w:rPr/>
        <w:t>1144</w:t>
      </w:r>
      <w:r>
        <w:rPr>
          <w:rtl w:val="true"/>
        </w:rPr>
        <w:t xml:space="preserve"> - </w:t>
      </w:r>
      <w:r>
        <w:rPr>
          <w:rtl w:val="true"/>
        </w:rPr>
        <w:t>خَفِ اللَّهَ کأنَّکَ ترَاهُ</w:t>
      </w:r>
      <w:bookmarkEnd w:id="2128"/>
    </w:p>
    <w:p>
      <w:pPr>
        <w:pStyle w:val="Heading6"/>
        <w:numPr>
          <w:ilvl w:val="5"/>
          <w:numId w:val="1"/>
        </w:numPr>
        <w:rPr/>
      </w:pPr>
      <w:bookmarkStart w:id="2129" w:name="__RefHeading___Toc14230149_73709187"/>
      <w:bookmarkStart w:id="2130" w:name="_Toc890"/>
      <w:bookmarkEnd w:id="2129"/>
      <w:r>
        <w:rPr/>
        <w:t>1144</w:t>
      </w:r>
      <w:r>
        <w:rPr>
          <w:rtl w:val="true"/>
        </w:rPr>
        <w:t xml:space="preserve"> - </w:t>
      </w:r>
      <w:r>
        <w:rPr>
          <w:rtl w:val="true"/>
        </w:rPr>
        <w:t>از خدا چنان بترس که گویی او را می بینی</w:t>
      </w:r>
      <w:bookmarkEnd w:id="213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مُنْجِیاتٌ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اللّهِ فی السِّرِّ کأنّکَ تَراهُ ، فإنْ لَم تَکُن تَراهُ فإنّهُ یرَاکَ </w:t>
      </w:r>
      <w:r>
        <w:rPr>
          <w:rFonts w:eastAsia="Amiri" w:cs="Amiri" w:ascii="Amiri" w:hAnsi="Amiri"/>
          <w:color w:val="111111"/>
          <w:sz w:val="28"/>
          <w:szCs w:val="28"/>
          <w:rtl w:val="true"/>
          <w:lang w:bidi="ar-SA"/>
        </w:rPr>
        <w:t xml:space="preserve">. </w:t>
      </w:r>
      <w:r>
        <w:rPr>
          <w:rStyle w:val="FootnoteAnchor"/>
          <w:rtl w:val="true"/>
        </w:rPr>
        <w:footnoteReference w:id="2274"/>
      </w:r>
    </w:p>
    <w:p>
      <w:pPr>
        <w:pStyle w:val="BookText"/>
        <w:rPr/>
      </w:pPr>
      <w:r>
        <w:rPr>
          <w:rFonts w:ascii="Amiri" w:hAnsi="Amiri" w:eastAsia="Amiri" w:cs="Amiri"/>
          <w:color w:val="111111"/>
          <w:sz w:val="28"/>
          <w:sz w:val="28"/>
          <w:szCs w:val="28"/>
          <w:rtl w:val="true"/>
          <w:lang w:bidi="ar-SA"/>
        </w:rPr>
        <w:t>عنه صلی الله علیه و آلهـ فی وَصیّتِهِ لعلیٍّ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 فی نَفْسِکَ بخِصالٍ فاحْفَظْها 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مِن اللّهِ عزّ ذِکْرُهُ کأنّکَ تَراهُ </w:t>
      </w:r>
      <w:r>
        <w:rPr>
          <w:rFonts w:eastAsia="Amiri" w:cs="Amiri" w:ascii="Amiri" w:hAnsi="Amiri"/>
          <w:color w:val="111111"/>
          <w:sz w:val="28"/>
          <w:szCs w:val="28"/>
          <w:rtl w:val="true"/>
          <w:lang w:bidi="ar-SA"/>
        </w:rPr>
        <w:t xml:space="preserve">. </w:t>
      </w:r>
      <w:r>
        <w:rPr>
          <w:rStyle w:val="FootnoteAnchor"/>
          <w:rtl w:val="true"/>
        </w:rPr>
        <w:footnoteReference w:id="227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خَفِ اللّهَ کأنّکَ تَراهُ ، فإنْ کُنتَ لا تَراهُ فإنَّهُ یَراکَ ، فإنْ کُنتَ تَری أنّهُ لا یَراکَ فَقد کَفَرتَ ، و إنْ کُنتَ تَعْلَمُ أنّهُ یَراکَ ثُمَّ اسْتَتَرْتَ عنِ المَخْلوقینَ بالمَعاصی و بَرَزْتَ لَهُ بِها فَقد جَعَلْتَهُ فی حَدِّ أهْوَنِ النّاظِرینَ إلَیکَ </w:t>
      </w:r>
      <w:r>
        <w:rPr>
          <w:rFonts w:eastAsia="Amiri" w:cs="Amiri" w:ascii="Amiri" w:hAnsi="Amiri"/>
          <w:color w:val="111111"/>
          <w:sz w:val="28"/>
          <w:szCs w:val="28"/>
          <w:rtl w:val="true"/>
          <w:lang w:bidi="ar-SA"/>
        </w:rPr>
        <w:t xml:space="preserve">. </w:t>
      </w:r>
      <w:r>
        <w:rPr>
          <w:rStyle w:val="FootnoteAnchor"/>
          <w:rtl w:val="true"/>
        </w:rPr>
        <w:footnoteReference w:id="2276"/>
      </w:r>
    </w:p>
    <w:p>
      <w:pPr>
        <w:pStyle w:val="BookText"/>
        <w:rPr/>
      </w:pPr>
      <w:r>
        <w:rPr>
          <w:rFonts w:eastAsia="Times New Roman" w:cs="Times New Roman" w:ascii="Times New Roman" w:hAnsi="Times New Roman"/>
          <w:color w:val="111111"/>
          <w:sz w:val="28"/>
          <w:szCs w:val="28"/>
          <w:lang w:val="en-US" w:bidi="en-US"/>
        </w:rPr>
        <w:t>1144</w:t>
      </w:r>
    </w:p>
    <w:p>
      <w:pPr>
        <w:pStyle w:val="BookText"/>
        <w:rPr/>
      </w:pPr>
      <w:r>
        <w:rPr>
          <w:rFonts w:ascii="IRNazanin" w:hAnsi="IRNazanin" w:eastAsia="IRNazanin"/>
          <w:color w:val="111111"/>
          <w:sz w:val="28"/>
          <w:sz w:val="28"/>
          <w:szCs w:val="28"/>
          <w:rtl w:val="true"/>
          <w:lang w:bidi="fa-IR"/>
        </w:rPr>
        <w:t>از خدا چنان بترس که گویی او را می بینی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نجات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در نهان چنان که گویی او را می بینی ؛ چه اگر تو او را نمی بینی او تو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سفارش خود به علی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داشتن خصلتهایی سفارش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من به خاطر بسپار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خداوند عزّ و جلّ، چنان که گویی او را می بینی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چنان بترس که گویی او را می بینی ؛ چه، اگر تو او را نمی بینی، او تو را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فکر کنی که او تو را نمی بیند ، هر آینه کافر شده ای و اگر بدانی که او تو را می بیند و با این حال دور از چشم مردم و در برابر دیدگان خدا گناه کنی، بی گمان او را در حدّ پست ترین بینندگان خود قرار داده ای </w:t>
      </w:r>
      <w:r>
        <w:rPr>
          <w:rFonts w:eastAsia="IRNazanin" w:cs="IRNazanin"/>
          <w:color w:val="111111"/>
          <w:sz w:val="28"/>
          <w:szCs w:val="28"/>
          <w:rtl w:val="true"/>
          <w:lang w:bidi="fa-IR"/>
        </w:rPr>
        <w:t>.</w:t>
      </w:r>
    </w:p>
    <w:p>
      <w:pPr>
        <w:pStyle w:val="Heading5"/>
        <w:numPr>
          <w:ilvl w:val="4"/>
          <w:numId w:val="1"/>
        </w:numPr>
        <w:rPr/>
      </w:pPr>
      <w:bookmarkStart w:id="2131" w:name="__RefHeading___Toc14230151_73709187"/>
      <w:bookmarkStart w:id="2132" w:name="_Toc891"/>
      <w:bookmarkEnd w:id="2131"/>
      <w:r>
        <w:rPr/>
        <w:t>1145</w:t>
      </w:r>
      <w:r>
        <w:rPr>
          <w:rtl w:val="true"/>
        </w:rPr>
        <w:t xml:space="preserve"> - </w:t>
      </w:r>
      <w:r>
        <w:rPr>
          <w:rtl w:val="true"/>
        </w:rPr>
        <w:t>المَخافَةُ مِنَ اللَّهِ عَلی قَدرِ العِلمِ بِهِ</w:t>
      </w:r>
      <w:bookmarkEnd w:id="2132"/>
    </w:p>
    <w:p>
      <w:pPr>
        <w:pStyle w:val="Heading6"/>
        <w:numPr>
          <w:ilvl w:val="5"/>
          <w:numId w:val="1"/>
        </w:numPr>
        <w:rPr/>
      </w:pPr>
      <w:bookmarkStart w:id="2133" w:name="__RefHeading___Toc14230153_73709187"/>
      <w:bookmarkStart w:id="2134" w:name="_Toc892"/>
      <w:bookmarkEnd w:id="2133"/>
      <w:r>
        <w:rPr/>
        <w:t>1145</w:t>
      </w:r>
      <w:r>
        <w:rPr>
          <w:rtl w:val="true"/>
        </w:rPr>
        <w:t xml:space="preserve"> - </w:t>
      </w:r>
      <w:r>
        <w:rPr>
          <w:rtl w:val="true"/>
        </w:rPr>
        <w:t>خداترسی به اندازه خداشناسی است</w:t>
      </w:r>
      <w:bookmarkEnd w:id="213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وَ الدَّوَابِّ وَ الْأَنْعَامِ مُخْتَلِفٌ أَلْوَانُهُ کَذلِکَ إِنَّمَا یَخْشَی اللّهَ مِنْ عِبَادِهِ الْعُلَمَاءُ إِنَّ اللّهَ عَزِیزٌ غَفُورٌ</w:t>
      </w:r>
      <w:r>
        <w:rPr>
          <w:rFonts w:eastAsia="Amiri" w:cs="Amiri" w:ascii="Amiri" w:hAnsi="Amiri"/>
          <w:color w:val="111111"/>
          <w:sz w:val="28"/>
          <w:szCs w:val="28"/>
          <w:rtl w:val="true"/>
          <w:lang w:bidi="ar-SA"/>
        </w:rPr>
        <w:t xml:space="preserve">» . </w:t>
      </w:r>
      <w:r>
        <w:rPr>
          <w:rStyle w:val="FootnoteAnchor"/>
          <w:rtl w:val="true"/>
        </w:rPr>
        <w:footnoteReference w:id="2277"/>
      </w:r>
    </w:p>
    <w:p>
      <w:pPr>
        <w:pStyle w:val="BookText"/>
        <w:rPr/>
      </w:pPr>
      <w:r>
        <w:rPr>
          <w:rFonts w:eastAsia="Times New Roman" w:cs="Times New Roman" w:ascii="Times New Roman" w:hAnsi="Times New Roman"/>
          <w:color w:val="111111"/>
          <w:sz w:val="28"/>
          <w:szCs w:val="28"/>
          <w:lang w:val="en-US" w:bidi="en-US"/>
        </w:rPr>
        <w:t>1145</w:t>
      </w:r>
    </w:p>
    <w:p>
      <w:pPr>
        <w:pStyle w:val="BookText"/>
        <w:rPr/>
      </w:pPr>
      <w:r>
        <w:rPr>
          <w:rFonts w:ascii="IRNazanin" w:hAnsi="IRNazanin" w:eastAsia="IRNazanin"/>
          <w:color w:val="111111"/>
          <w:sz w:val="28"/>
          <w:sz w:val="28"/>
          <w:szCs w:val="28"/>
          <w:rtl w:val="true"/>
          <w:lang w:bidi="fa-IR"/>
        </w:rPr>
        <w:t>خدا ترسی به اندازه خدا شناسی است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از مردم و جنبندگان و چارپایان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آینه از میان بندگان خدا تنها دانشمندان از او می 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پیروزمند و آمرزنده است</w:t>
      </w:r>
      <w:r>
        <w:rPr>
          <w:rFonts w:eastAsia="IRNazanin" w:cs="IRNazanin"/>
          <w:color w:val="111111"/>
          <w:sz w:val="28"/>
          <w:szCs w:val="28"/>
          <w:rtl w:val="true"/>
          <w:lang w:bidi="fa-IR"/>
        </w:rPr>
        <w:t>» .</w:t>
      </w:r>
      <w:bookmarkStart w:id="2135" w:name="pg11924_135487"/>
    </w:p>
    <w:p>
      <w:pPr>
        <w:pStyle w:val="BookText"/>
        <w:rPr/>
      </w:pPr>
      <w:bookmarkEnd w:id="2135"/>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باللّهِ أعْرَفَ کانَ مِن اللّهِ أخْوَفَ </w:t>
      </w:r>
      <w:r>
        <w:rPr>
          <w:rFonts w:eastAsia="Amiri" w:cs="Amiri" w:ascii="Amiri" w:hAnsi="Amiri"/>
          <w:color w:val="111111"/>
          <w:sz w:val="28"/>
          <w:szCs w:val="28"/>
          <w:rtl w:val="true"/>
          <w:lang w:bidi="ar-SA"/>
        </w:rPr>
        <w:t xml:space="preserve">. </w:t>
      </w:r>
      <w:r>
        <w:rPr>
          <w:rStyle w:val="FootnoteAnchor"/>
          <w:rtl w:val="true"/>
        </w:rPr>
        <w:footnoteReference w:id="227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 النّاسِ باللّهِ سُبحانَهُ أخْوَفُهُم مِنهُ </w:t>
      </w:r>
      <w:r>
        <w:rPr>
          <w:rFonts w:eastAsia="Amiri" w:cs="Amiri" w:ascii="Amiri" w:hAnsi="Amiri"/>
          <w:color w:val="111111"/>
          <w:sz w:val="28"/>
          <w:szCs w:val="28"/>
          <w:rtl w:val="true"/>
          <w:lang w:bidi="ar-SA"/>
        </w:rPr>
        <w:t xml:space="preserve">. </w:t>
      </w:r>
      <w:r>
        <w:rPr>
          <w:rStyle w:val="FootnoteAnchor"/>
          <w:rtl w:val="true"/>
        </w:rPr>
        <w:footnoteReference w:id="22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 النّاسِ مَعرِفَةً لنَفْسِهِ أخْوَفُهُم لرَبِّهِ </w:t>
      </w:r>
      <w:r>
        <w:rPr>
          <w:rFonts w:eastAsia="Amiri" w:cs="Amiri" w:ascii="Amiri" w:hAnsi="Amiri"/>
          <w:color w:val="111111"/>
          <w:sz w:val="28"/>
          <w:szCs w:val="28"/>
          <w:rtl w:val="true"/>
          <w:lang w:bidi="ar-SA"/>
        </w:rPr>
        <w:t xml:space="preserve">. </w:t>
      </w:r>
      <w:r>
        <w:rPr>
          <w:rStyle w:val="FootnoteAnchor"/>
          <w:rtl w:val="true"/>
        </w:rPr>
        <w:footnoteReference w:id="228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حِکمَةِ آلِ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آدَمَ ، أصْبَحَ قلبُکَ قاسِیا و أنتَ لعَظَمةِ اللّهِ ناسِیا ، فلَو کُنتَ باللّهِ عالِما و بعَظَمَتِهِ عارِفا لَم تَزَلْ مِنهُ خائفا </w:t>
      </w:r>
      <w:r>
        <w:rPr>
          <w:rFonts w:eastAsia="Amiri" w:cs="Amiri" w:ascii="Amiri" w:hAnsi="Amiri"/>
          <w:color w:val="111111"/>
          <w:sz w:val="28"/>
          <w:szCs w:val="28"/>
          <w:rtl w:val="true"/>
          <w:lang w:bidi="ar-SA"/>
        </w:rPr>
        <w:t xml:space="preserve">. </w:t>
      </w:r>
      <w:r>
        <w:rPr>
          <w:rStyle w:val="FootnoteAnchor"/>
          <w:rtl w:val="true"/>
        </w:rPr>
        <w:footnoteReference w:id="228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اللّهَ خافَ اللّهَ ، و مَن خافَ اللّهَ سَخَتْ نَفْسُهُ عنِ الدُّنیا </w:t>
      </w:r>
      <w:r>
        <w:rPr>
          <w:rFonts w:eastAsia="Amiri" w:cs="Amiri" w:ascii="Amiri" w:hAnsi="Amiri"/>
          <w:color w:val="111111"/>
          <w:sz w:val="28"/>
          <w:szCs w:val="28"/>
          <w:rtl w:val="true"/>
          <w:lang w:bidi="ar-SA"/>
        </w:rPr>
        <w:t xml:space="preserve">. </w:t>
      </w:r>
      <w:r>
        <w:rPr>
          <w:rStyle w:val="FootnoteAnchor"/>
          <w:rtl w:val="true"/>
        </w:rPr>
        <w:footnoteReference w:id="2282"/>
      </w:r>
    </w:p>
    <w:p>
      <w:pPr>
        <w:pStyle w:val="BookText"/>
        <w:rPr/>
      </w:pPr>
      <w:r>
        <w:rPr>
          <w:rStyle w:val="FootnoteAnchor"/>
          <w:rtl w:val="true"/>
        </w:rPr>
        <w:footnoteReference w:id="2283"/>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خدا شناس تر باشد خدا ترس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عالمترین مردم به خداوند سبحان، ترسانترین آنها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شناس ترین مردم ، خدا ترس ترین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حکمت آل داوود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سخت گشته است و بزرگی خدا را از یاد برده ای ؛ اگر خدا را می شناختی و بزرگیش را می دانستی ، همواره از او ترسان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خدا را شناخت، از خدا ترسید و آن که از خدا ترسید، دل از دنیا برکنْد </w:t>
      </w:r>
      <w:r>
        <w:rPr>
          <w:rFonts w:eastAsia="IRNazanin" w:cs="IRNazanin"/>
          <w:color w:val="111111"/>
          <w:sz w:val="28"/>
          <w:szCs w:val="28"/>
          <w:rtl w:val="true"/>
          <w:lang w:bidi="fa-IR"/>
        </w:rPr>
        <w:t>.</w:t>
      </w:r>
    </w:p>
    <w:p>
      <w:pPr>
        <w:pStyle w:val="Heading5"/>
        <w:numPr>
          <w:ilvl w:val="4"/>
          <w:numId w:val="1"/>
        </w:numPr>
        <w:rPr/>
      </w:pPr>
      <w:bookmarkStart w:id="2136" w:name="__RefHeading___Toc14230155_73709187"/>
      <w:bookmarkStart w:id="2137" w:name="_Toc893"/>
      <w:bookmarkEnd w:id="2136"/>
      <w:r>
        <w:rPr/>
        <w:t>1146</w:t>
      </w:r>
      <w:r>
        <w:rPr>
          <w:rtl w:val="true"/>
        </w:rPr>
        <w:t xml:space="preserve"> - </w:t>
      </w:r>
      <w:r>
        <w:rPr>
          <w:rtl w:val="true"/>
        </w:rPr>
        <w:t>المُؤمِنُ بَینَ مَخافَتَینِ</w:t>
      </w:r>
      <w:bookmarkEnd w:id="2137"/>
    </w:p>
    <w:p>
      <w:pPr>
        <w:pStyle w:val="Heading6"/>
        <w:numPr>
          <w:ilvl w:val="5"/>
          <w:numId w:val="1"/>
        </w:numPr>
        <w:rPr/>
      </w:pPr>
      <w:bookmarkStart w:id="2138" w:name="__RefHeading___Toc14230157_73709187"/>
      <w:bookmarkStart w:id="2139" w:name="_Toc894"/>
      <w:bookmarkEnd w:id="2138"/>
      <w:r>
        <w:rPr/>
        <w:t>1146</w:t>
      </w:r>
      <w:r>
        <w:rPr>
          <w:rtl w:val="true"/>
        </w:rPr>
        <w:t xml:space="preserve"> - </w:t>
      </w:r>
      <w:r>
        <w:rPr>
          <w:rtl w:val="true"/>
        </w:rPr>
        <w:t>مؤمن میان دو ترس به سر می برد</w:t>
      </w:r>
      <w:bookmarkEnd w:id="213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المؤمنَ یَعْمَلُ بینَ مَخافَتَینِ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أجَلٍ قَد مَضی لا یَدْری ما اللّهُ صانِعٌ فیهِ ، و بینَ أجَلٍ قد بَقِیَ لا یَدْری ما اللّهُ قاضٍ فیهِ ، فلْیَأخُذِ العَبْدُ المؤمنُ مِن نَفْسِهِ لنَفْسِهِ و مِن دُنیاهُ لآخِرَتِهِ ، و فی الشَّیْبَةِ قَبلَ الکِبَرِ ، و فی الحیاةِ قَبلَ المَماتِ؛ فوالّذی نَفْسُ محمّدٍ بِیَدِهِ ، ما بَعدَ الدُّنیا مِن مُسْتَعْتَبٍ ، و ما بَعدَها مِن دارٍ إلاّ الجَنّةَ أوِ النّارَ </w:t>
      </w:r>
      <w:r>
        <w:rPr>
          <w:rFonts w:eastAsia="Amiri" w:cs="Amiri" w:ascii="Amiri" w:hAnsi="Amiri"/>
          <w:color w:val="111111"/>
          <w:sz w:val="28"/>
          <w:szCs w:val="28"/>
          <w:rtl w:val="true"/>
          <w:lang w:bidi="ar-SA"/>
        </w:rPr>
        <w:t xml:space="preserve">. </w:t>
      </w:r>
      <w:r>
        <w:rPr>
          <w:rStyle w:val="FootnoteAnchor"/>
          <w:rtl w:val="true"/>
        </w:rPr>
        <w:footnoteReference w:id="2284"/>
      </w:r>
    </w:p>
    <w:p>
      <w:pPr>
        <w:pStyle w:val="BookText"/>
        <w:rPr/>
      </w:pPr>
      <w:r>
        <w:rPr>
          <w:rFonts w:eastAsia="Times New Roman" w:cs="Times New Roman" w:ascii="Times New Roman" w:hAnsi="Times New Roman"/>
          <w:color w:val="111111"/>
          <w:sz w:val="28"/>
          <w:szCs w:val="28"/>
          <w:lang w:val="en-US" w:bidi="en-US"/>
        </w:rPr>
        <w:t>1146</w:t>
      </w:r>
    </w:p>
    <w:p>
      <w:pPr>
        <w:pStyle w:val="BookText"/>
        <w:rPr/>
      </w:pPr>
      <w:r>
        <w:rPr>
          <w:rFonts w:ascii="IRNazanin" w:hAnsi="IRNazanin" w:eastAsia="IRNazanin"/>
          <w:color w:val="111111"/>
          <w:sz w:val="28"/>
          <w:sz w:val="28"/>
          <w:szCs w:val="28"/>
          <w:rtl w:val="true"/>
          <w:lang w:bidi="fa-IR"/>
        </w:rPr>
        <w:t>مؤمن میان دو ترس به سر می برد</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مؤمن میان دو ترس کار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زمانی که از عمرش گذشته است و نمی داند خدا با او چه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آمرزدش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زمانی که از عمرش باقی مانده است و نمی داند خدا درباره او چه حکم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باید که بنده مؤمن، از خود برای خود، و از دنیایش برای آخرتش و در جوانی، پیش از پیری و در زندگی، پیش از فرا رسیدن مرگ ، بهره برگیرد ؛ زیرا سوگند به آن که جان محمّد در دست اوست، پس از دنیا دیگر عذرخواهی و توبه ای در کار نیست و بعد از آن، سرایی جز بهشت یا دوزخ نباشد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لا یُصْبِحُ إلاّ خائفا و إنْ کانَ مُحْسِنا ، و لا یُمْسِی إلاّ خائفا و إنْ کانَ مُحْسِنا ، لأنّهُ بَینَ أمْرَینِ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وَقْتٍ قد مَضی لا یَدْری ما اللّهُ صانِعٌ بهِ ، و بینَ أجَلٍ قدِ اقْتَربَ لا یَدْری ما یُصیبُهُ مِن الهَلَکاتِ </w:t>
      </w:r>
      <w:r>
        <w:rPr>
          <w:rFonts w:eastAsia="Amiri" w:cs="Amiri" w:ascii="Amiri" w:hAnsi="Amiri"/>
          <w:color w:val="111111"/>
          <w:sz w:val="28"/>
          <w:szCs w:val="28"/>
          <w:rtl w:val="true"/>
          <w:lang w:bidi="ar-SA"/>
        </w:rPr>
        <w:t xml:space="preserve">. </w:t>
      </w:r>
      <w:r>
        <w:rPr>
          <w:rStyle w:val="FootnoteAnchor"/>
          <w:rtl w:val="true"/>
        </w:rPr>
        <w:footnoteReference w:id="228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بَینَ مَخافَتَینِ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 قَد مَضی لا یَدْری ما صَنعَ اللّهُ فیهِ ، و عُمرٌ قَد بَقیَ لا یَدْری ما یَکْتَسِبُ فیهِ مِن المَهالِکِ ، فهُو لا یُصْبِحُ إلاّ خائفا و لا یُصْلِحُهُ إلاّ الخَوفُ </w:t>
      </w:r>
      <w:r>
        <w:rPr>
          <w:rFonts w:eastAsia="Amiri" w:cs="Amiri" w:ascii="Amiri" w:hAnsi="Amiri"/>
          <w:color w:val="111111"/>
          <w:sz w:val="28"/>
          <w:szCs w:val="28"/>
          <w:rtl w:val="true"/>
          <w:lang w:bidi="ar-SA"/>
        </w:rPr>
        <w:t xml:space="preserve">. </w:t>
      </w:r>
      <w:r>
        <w:rPr>
          <w:rStyle w:val="FootnoteAnchor"/>
          <w:rtl w:val="true"/>
        </w:rPr>
        <w:footnoteReference w:id="228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 هرچند نیکوکار باشد، شب و روز را در بیم و هراس به پایان می برد؛ زیرا او میان دو حالت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گذشته است، و نمی داند خدا با او چه کرده است و اجلی که نزدیک گشته، و نمی داند چه خطراتی گریبان گیرش خواهد شد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میان دو ترس به سر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که در گذشته کرده است و نمی داند خدا با آن چه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بخشیده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عمری که باقی مانده است و نمی داند در آن مدت چه گناهان مهلکی مرتکب خواهد شد؛ بنا بر این ، مؤمن پیوسته ترسان است و جز ترس اصلاحش نکند </w:t>
      </w:r>
      <w:r>
        <w:rPr>
          <w:rFonts w:eastAsia="IRNazanin" w:cs="IRNazanin"/>
          <w:color w:val="111111"/>
          <w:sz w:val="28"/>
          <w:szCs w:val="28"/>
          <w:rtl w:val="true"/>
          <w:lang w:bidi="fa-IR"/>
        </w:rPr>
        <w:t>.</w:t>
      </w:r>
      <w:bookmarkStart w:id="2140" w:name="pg11924_135489"/>
    </w:p>
    <w:p>
      <w:pPr>
        <w:pStyle w:val="Heading5"/>
        <w:numPr>
          <w:ilvl w:val="4"/>
          <w:numId w:val="1"/>
        </w:numPr>
        <w:rPr/>
      </w:pPr>
      <w:bookmarkStart w:id="2141" w:name="__RefHeading___Toc14230159_73709187"/>
      <w:bookmarkStart w:id="2142" w:name="_Toc895"/>
      <w:bookmarkEnd w:id="2140"/>
      <w:bookmarkEnd w:id="2141"/>
      <w:r>
        <w:rPr/>
        <w:t>1147</w:t>
      </w:r>
      <w:r>
        <w:rPr>
          <w:rtl w:val="true"/>
        </w:rPr>
        <w:t xml:space="preserve"> - </w:t>
      </w:r>
      <w:r>
        <w:rPr>
          <w:rtl w:val="true"/>
        </w:rPr>
        <w:t>المُؤمِنُ بَینَ الخَوفِ وَالرَّجاءِ</w:t>
      </w:r>
      <w:bookmarkEnd w:id="2142"/>
    </w:p>
    <w:p>
      <w:pPr>
        <w:pStyle w:val="Heading6"/>
        <w:numPr>
          <w:ilvl w:val="5"/>
          <w:numId w:val="1"/>
        </w:numPr>
        <w:rPr/>
      </w:pPr>
      <w:bookmarkStart w:id="2143" w:name="__RefHeading___Toc14230161_73709187"/>
      <w:bookmarkStart w:id="2144" w:name="_Toc896"/>
      <w:bookmarkEnd w:id="2143"/>
      <w:r>
        <w:rPr/>
        <w:t>1147</w:t>
      </w:r>
      <w:r>
        <w:rPr>
          <w:rtl w:val="true"/>
        </w:rPr>
        <w:t xml:space="preserve"> - </w:t>
      </w:r>
      <w:r>
        <w:rPr>
          <w:rtl w:val="true"/>
        </w:rPr>
        <w:t>مؤمن در بیم و امید به سر می برد</w:t>
      </w:r>
      <w:bookmarkEnd w:id="214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اللَّیْلِ ساجِدا وَ قائِما یَحْذَرُ الاْخِرَةَ وَ یَرْجُو رَحْمَةَ رَبِّهِ قُلْ هَلْ یَسْتَوِی الَّذِینَ یَعْلَمُونَ وَ الَّذِینَ لا یَعْلَمُونَ إِنَّمَا یَتَذَکَّرُ أُولُوا الْأَلْبَابِ</w:t>
      </w:r>
      <w:r>
        <w:rPr>
          <w:rFonts w:eastAsia="Amiri" w:cs="Amiri" w:ascii="Amiri" w:hAnsi="Amiri"/>
          <w:color w:val="111111"/>
          <w:sz w:val="28"/>
          <w:szCs w:val="28"/>
          <w:rtl w:val="true"/>
          <w:lang w:bidi="ar-SA"/>
        </w:rPr>
        <w:t xml:space="preserve">» . </w:t>
      </w:r>
      <w:r>
        <w:rPr>
          <w:rStyle w:val="FootnoteAnchor"/>
          <w:rtl w:val="true"/>
        </w:rPr>
        <w:footnoteReference w:id="228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تَعْلَمونَ قَدْرَ رَحمَةِ اللّهِ لاتَّکَلْتُم علَیها و ما عَمِلْتُم إلاّ قلیلاً ، و لَو تَعْلَمونَ قَدْرَ غَضَبِ اللّهِ لَظَنَنْتُم بأنْ لا تَنْجوا </w:t>
      </w:r>
      <w:r>
        <w:rPr>
          <w:rFonts w:eastAsia="Amiri" w:cs="Amiri" w:ascii="Amiri" w:hAnsi="Amiri"/>
          <w:color w:val="111111"/>
          <w:sz w:val="28"/>
          <w:szCs w:val="28"/>
          <w:rtl w:val="true"/>
          <w:lang w:bidi="ar-SA"/>
        </w:rPr>
        <w:t xml:space="preserve">. </w:t>
      </w:r>
      <w:r>
        <w:rPr>
          <w:rStyle w:val="FootnoteAnchor"/>
          <w:rtl w:val="true"/>
        </w:rPr>
        <w:footnoteReference w:id="228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یَعلَمُ المؤمنُ ما عِندَ اللّهِ مِن العُقوبَةِ ما طَمِعَ فی الجَنّةِ أحَدٌ ، و لَو یَعْلَمُ الکافِرُ ما عِندَ اللّهِ مِن الرَّحمَةِ ما قَنَطَ مِن الجَنّةِ أحَدٌ </w:t>
      </w:r>
      <w:r>
        <w:rPr>
          <w:rFonts w:eastAsia="Amiri" w:cs="Amiri" w:ascii="Amiri" w:hAnsi="Amiri"/>
          <w:color w:val="111111"/>
          <w:sz w:val="28"/>
          <w:szCs w:val="28"/>
          <w:rtl w:val="true"/>
          <w:lang w:bidi="ar-SA"/>
        </w:rPr>
        <w:t xml:space="preserve">. </w:t>
      </w:r>
      <w:r>
        <w:rPr>
          <w:rStyle w:val="FootnoteAnchor"/>
          <w:rtl w:val="true"/>
        </w:rPr>
        <w:footnoteReference w:id="228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الأعْمالِ اعْتِدالُ الرَّجاءِ و الخَوفِ </w:t>
      </w:r>
      <w:r>
        <w:rPr>
          <w:rFonts w:eastAsia="Amiri" w:cs="Amiri" w:ascii="Amiri" w:hAnsi="Amiri"/>
          <w:color w:val="111111"/>
          <w:sz w:val="28"/>
          <w:szCs w:val="28"/>
          <w:rtl w:val="true"/>
          <w:lang w:bidi="ar-SA"/>
        </w:rPr>
        <w:t xml:space="preserve">. </w:t>
      </w:r>
      <w:r>
        <w:rPr>
          <w:rStyle w:val="FootnoteAnchor"/>
          <w:rtl w:val="true"/>
        </w:rPr>
        <w:footnoteReference w:id="22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خَفْ ربَّکَ خَوفا یَشغَلُک عن رَجائهِ ، و ارْجُهُ رَجاءَ مَن لا یَأمَنُ خَوفَهُ </w:t>
      </w:r>
      <w:r>
        <w:rPr>
          <w:rFonts w:eastAsia="Amiri" w:cs="Amiri" w:ascii="Amiri" w:hAnsi="Amiri"/>
          <w:color w:val="111111"/>
          <w:sz w:val="28"/>
          <w:szCs w:val="28"/>
          <w:rtl w:val="true"/>
          <w:lang w:bidi="ar-SA"/>
        </w:rPr>
        <w:t xml:space="preserve">. </w:t>
      </w:r>
      <w:r>
        <w:rPr>
          <w:rStyle w:val="FootnoteAnchor"/>
          <w:rtl w:val="true"/>
        </w:rPr>
        <w:footnoteReference w:id="2291"/>
      </w:r>
    </w:p>
    <w:p>
      <w:pPr>
        <w:pStyle w:val="BookText"/>
        <w:rPr/>
      </w:pPr>
      <w:r>
        <w:rPr>
          <w:rFonts w:eastAsia="Times New Roman" w:cs="Times New Roman" w:ascii="Times New Roman" w:hAnsi="Times New Roman"/>
          <w:color w:val="111111"/>
          <w:sz w:val="28"/>
          <w:szCs w:val="28"/>
          <w:lang w:val="en-US" w:bidi="en-US"/>
        </w:rPr>
        <w:t>1147</w:t>
      </w:r>
    </w:p>
    <w:p>
      <w:pPr>
        <w:pStyle w:val="BookText"/>
        <w:rPr/>
      </w:pPr>
      <w:r>
        <w:rPr>
          <w:rFonts w:ascii="IRNazanin" w:hAnsi="IRNazanin" w:eastAsia="IRNazanin"/>
          <w:color w:val="111111"/>
          <w:sz w:val="28"/>
          <w:sz w:val="28"/>
          <w:szCs w:val="28"/>
          <w:rtl w:val="true"/>
          <w:lang w:bidi="fa-IR"/>
        </w:rPr>
        <w:t>مؤمن در بیم و امید به سر می برد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 کس که در همه ساعات شب در سجده و قیام به عبادت پرداخته و از آخرت بیمناک و به رحمت پروردگار خویش امیدوار است با آن کس که چنین نیست یکسان است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آنهایی که می دانند با آنهایی که نمی دانند برابرند ؟ تنها خردمندان پند می پذیرند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اندازه رحمت خدا را بدانید بر آن تکیه خواهید کرد و جز اندکی عمل نخواهید کرد و اگر اندازه خشم خدا را بدانید خواهید پنداشت که هرگز نجات نمی یابید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مؤمن از کیفر خدا آگاه بود، هیچ کسی به بهشت امید نمی بست و اگر کافر از رحمت خدا آگاه بود هیچ کسی از بهشت نومید نمی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کارها، برابر بودن بیم و امید است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پروردگارت چنان بترس که تو را از امید بستن به او باز دارد و چونان کسی به او امید بند که اُمیدش خالی از ترس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اسْتَطَعْتُم أنْ یَشْتَدَّ خَوفُکُم مِن اللّهِ و أنْ یَحْسُنَ ظَنُّکُم بهِ فاجْمَعوا بَینَهُما ، فإنّ العَبدَ إنّما یکونُ حُسنُ ظَنِّهِ برَبّهِ علی قَدْرِ خَوفهِ مِن رَبّهِ ، و إنَّ أحسَنَ النّاسِ ظَنّا باللّهِ أشَدُّهُم خَوفا للّهِ </w:t>
      </w:r>
      <w:r>
        <w:rPr>
          <w:rFonts w:eastAsia="Amiri" w:cs="Amiri" w:ascii="Amiri" w:hAnsi="Amiri"/>
          <w:color w:val="111111"/>
          <w:sz w:val="28"/>
          <w:szCs w:val="28"/>
          <w:rtl w:val="true"/>
          <w:lang w:bidi="ar-SA"/>
        </w:rPr>
        <w:t xml:space="preserve">. </w:t>
      </w:r>
      <w:r>
        <w:rPr>
          <w:rStyle w:val="FootnoteAnchor"/>
          <w:rtl w:val="true"/>
        </w:rPr>
        <w:footnoteReference w:id="229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یَنْبَغی للمؤمنِ أنْ یَخافَ اللّهَ خَوفا کأنّهُ یُشْرِفُ علی النّارِ ، و یَرْجوَهُ رَجاءً کأنّهُ مِن أهْلِ الجَنّةِ </w:t>
      </w:r>
      <w:r>
        <w:rPr>
          <w:rFonts w:eastAsia="Amiri" w:cs="Amiri" w:ascii="Amiri" w:hAnsi="Amiri"/>
          <w:color w:val="111111"/>
          <w:sz w:val="28"/>
          <w:szCs w:val="28"/>
          <w:rtl w:val="true"/>
          <w:lang w:bidi="ar-SA"/>
        </w:rPr>
        <w:t xml:space="preserve">. </w:t>
      </w:r>
      <w:r>
        <w:rPr>
          <w:rStyle w:val="FootnoteAnchor"/>
          <w:rtl w:val="true"/>
        </w:rPr>
        <w:footnoteReference w:id="22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 اللّهَ رَجاءً لا یُجَرّئُکَ علی مَعاصیهِ ، و خَفِ اللّهَ خَوفا لا یُؤْیِسُکَ مِن رَحمَتِهِ </w:t>
      </w:r>
      <w:r>
        <w:rPr>
          <w:rFonts w:eastAsia="Amiri" w:cs="Amiri" w:ascii="Amiri" w:hAnsi="Amiri"/>
          <w:color w:val="111111"/>
          <w:sz w:val="28"/>
          <w:szCs w:val="28"/>
          <w:rtl w:val="true"/>
          <w:lang w:bidi="ar-SA"/>
        </w:rPr>
        <w:t xml:space="preserve">. </w:t>
      </w:r>
      <w:r>
        <w:rPr>
          <w:rStyle w:val="FootnoteAnchor"/>
          <w:rtl w:val="true"/>
        </w:rPr>
        <w:footnoteReference w:id="22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أبی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مِن عَبدٍ مؤمنٍ إلاّ و فی قَلْبهِ نُورانِ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خِیفَةٍ و نورُ رَجاءٍ ، لَو وُزِنَ هذا لَم یَزِدْ علی هذا ، و لَو وُزِنَ هذا لَم یَزِدْ علی هذا </w:t>
      </w:r>
      <w:r>
        <w:rPr>
          <w:rFonts w:eastAsia="Amiri" w:cs="Amiri" w:ascii="Amiri" w:hAnsi="Amiri"/>
          <w:color w:val="111111"/>
          <w:sz w:val="28"/>
          <w:szCs w:val="28"/>
          <w:rtl w:val="true"/>
          <w:lang w:bidi="ar-SA"/>
        </w:rPr>
        <w:t xml:space="preserve">. </w:t>
      </w:r>
      <w:r>
        <w:rPr>
          <w:rStyle w:val="FootnoteAnchor"/>
          <w:rtl w:val="true"/>
        </w:rPr>
        <w:footnoteReference w:id="22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وصایا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اللّهَ عزّ و جلّ خِیفَةً لَو جِئْتَهُ ببِرِّ الثّقلَینِ لعَذّبَکَ ، و ارْجُ اللّهَ رجَاءً لَو جِئْتَهُ بذُنوبِ الثّقلَینِ لَرحِمَکَ </w:t>
      </w:r>
      <w:r>
        <w:rPr>
          <w:rFonts w:eastAsia="Amiri" w:cs="Amiri" w:ascii="Amiri" w:hAnsi="Amiri"/>
          <w:color w:val="111111"/>
          <w:sz w:val="28"/>
          <w:szCs w:val="28"/>
          <w:rtl w:val="true"/>
          <w:lang w:bidi="ar-SA"/>
        </w:rPr>
        <w:t xml:space="preserve">. </w:t>
      </w:r>
      <w:r>
        <w:rPr>
          <w:rStyle w:val="FootnoteAnchor"/>
          <w:rtl w:val="true"/>
        </w:rPr>
        <w:footnoteReference w:id="229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 توانید میان ترس شدید از خدا و خوش گمانیتان به او ، جمع کنید ؛ زیرا خوش گمانی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خدا، به اندازه بیم او از پروردگارش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گمانترین مردم به خداوند، خدا ترس ترین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است که مؤمن از خداوند چنان بترسد که گویی بر لبه دوزخ قرار دارد، و به او چنان امیدوار باشد که گویی اهل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خداوند چنان امیدوار باش که تو را بر انجام گناهان بی پروا نکند و از خدا چنان بترس که تو را از رحمت او نومید نسازد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مؤمنی نیست مگر آن که در دلش دو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ترس و نور امید که اگر هر یک از آنها را وزن کنی بر دیگری فزونی نیابد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سفارشهای لقمان به فرزندش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عزّ و جلّ چنان بترس که اگر نیکیِ جنّ و انس را نزدش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گمان کنی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عذاب کند و به او چنان امیدوار باش که اگر گناهان جنّ و انس را نزدش ببری، تو را خواهد بخشید </w:t>
      </w:r>
      <w:r>
        <w:rPr>
          <w:rFonts w:eastAsia="IRNazanin" w:cs="IRNazanin"/>
          <w:color w:val="111111"/>
          <w:sz w:val="28"/>
          <w:szCs w:val="28"/>
          <w:rtl w:val="true"/>
          <w:lang w:bidi="fa-IR"/>
        </w:rPr>
        <w:t>.</w:t>
      </w:r>
      <w:bookmarkStart w:id="2145" w:name="pg11924_135491"/>
    </w:p>
    <w:p>
      <w:pPr>
        <w:pStyle w:val="BookText"/>
        <w:rPr/>
      </w:pPr>
      <w:bookmarkEnd w:id="2145"/>
      <w:r>
        <w:rPr>
          <w:rFonts w:ascii="Amiri" w:hAnsi="Amiri" w:eastAsia="Amiri" w:cs="Amiri"/>
          <w:color w:val="111111"/>
          <w:sz w:val="28"/>
          <w:sz w:val="28"/>
          <w:szCs w:val="28"/>
          <w:rtl w:val="true"/>
          <w:lang w:bidi="ar-SA"/>
        </w:rPr>
        <w:t>لُقمانُ علیه السلامـ لابنهِ و هُو یَعِظُهُ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کُنْ ذا قَلبَینِ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تَخافُ باللّهِ </w:t>
      </w:r>
      <w:r>
        <w:rPr>
          <w:rStyle w:val="FootnoteAnchor"/>
          <w:rtl w:val="true"/>
        </w:rPr>
        <w:footnoteReference w:id="2297"/>
      </w:r>
      <w:r>
        <w:rPr>
          <w:rFonts w:ascii="Amiri" w:hAnsi="Amiri" w:eastAsia="Amiri" w:cs="Amiri"/>
          <w:color w:val="111111"/>
          <w:sz w:val="28"/>
          <w:sz w:val="28"/>
          <w:szCs w:val="28"/>
          <w:rtl w:val="true"/>
          <w:lang w:bidi="ar-SA"/>
        </w:rPr>
        <w:t xml:space="preserve">خَوفا لا یُخالِطُهُ تَفْریطٌ ، و قَلبٌ تَرجو بهِ اللّهَ رَجاءً لا یُخالِطُهُ تَغْریرٌ </w:t>
      </w:r>
      <w:r>
        <w:rPr>
          <w:rFonts w:eastAsia="Amiri" w:cs="Amiri" w:ascii="Amiri" w:hAnsi="Amiri"/>
          <w:color w:val="111111"/>
          <w:sz w:val="28"/>
          <w:szCs w:val="28"/>
          <w:rtl w:val="true"/>
          <w:lang w:bidi="ar-SA"/>
        </w:rPr>
        <w:t xml:space="preserve">. </w:t>
      </w:r>
      <w:r>
        <w:rPr>
          <w:rStyle w:val="FootnoteAnchor"/>
          <w:rtl w:val="true"/>
        </w:rPr>
        <w:footnoteReference w:id="2298"/>
      </w:r>
    </w:p>
    <w:p>
      <w:pPr>
        <w:pStyle w:val="BookText"/>
        <w:rPr/>
      </w:pPr>
      <w:r>
        <w:rPr>
          <w:rStyle w:val="FootnoteAnchor"/>
          <w:rtl w:val="true"/>
        </w:rPr>
        <w:footnoteReference w:id="2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علیه السلامـ در اندرز به فرزندش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دو دل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دل از خدا بترس ، ترسی که در آن تفریط راه نیابد و با دلی دیگر به خدا امیدوار باش ، امیدی که تو را غرّه نسازد </w:t>
      </w:r>
      <w:r>
        <w:rPr>
          <w:rFonts w:eastAsia="IRNazanin" w:cs="IRNazanin"/>
          <w:color w:val="111111"/>
          <w:sz w:val="28"/>
          <w:szCs w:val="28"/>
          <w:rtl w:val="true"/>
          <w:lang w:bidi="fa-IR"/>
        </w:rPr>
        <w:t>.</w:t>
      </w:r>
    </w:p>
    <w:p>
      <w:pPr>
        <w:pStyle w:val="Heading5"/>
        <w:numPr>
          <w:ilvl w:val="4"/>
          <w:numId w:val="1"/>
        </w:numPr>
        <w:rPr/>
      </w:pPr>
      <w:bookmarkStart w:id="2146" w:name="__RefHeading___Toc14230163_73709187"/>
      <w:bookmarkStart w:id="2147" w:name="_Toc897"/>
      <w:bookmarkEnd w:id="2146"/>
      <w:r>
        <w:rPr/>
        <w:t>1148</w:t>
      </w:r>
      <w:r>
        <w:rPr>
          <w:rtl w:val="true"/>
        </w:rPr>
        <w:t xml:space="preserve"> - </w:t>
      </w:r>
      <w:r>
        <w:rPr>
          <w:rtl w:val="true"/>
        </w:rPr>
        <w:t>عَلاماتُ الخائِفِ</w:t>
      </w:r>
      <w:bookmarkEnd w:id="2147"/>
    </w:p>
    <w:p>
      <w:pPr>
        <w:pStyle w:val="Heading6"/>
        <w:numPr>
          <w:ilvl w:val="5"/>
          <w:numId w:val="1"/>
        </w:numPr>
        <w:rPr/>
      </w:pPr>
      <w:bookmarkStart w:id="2148" w:name="__RefHeading___Toc14230165_73709187"/>
      <w:bookmarkStart w:id="2149" w:name="_Toc898"/>
      <w:bookmarkEnd w:id="2148"/>
      <w:r>
        <w:rPr/>
        <w:t>1148</w:t>
      </w:r>
      <w:r>
        <w:rPr>
          <w:rtl w:val="true"/>
        </w:rPr>
        <w:t xml:space="preserve"> - </w:t>
      </w:r>
      <w:r>
        <w:rPr>
          <w:rtl w:val="true"/>
        </w:rPr>
        <w:t>نشانه های خداترس</w:t>
      </w:r>
      <w:bookmarkEnd w:id="214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خَافَ مَقَامَ رَبِّهِ وَنَهَی النَّفْسَ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هِیَ المَأْوی</w:t>
      </w:r>
      <w:r>
        <w:rPr>
          <w:rFonts w:eastAsia="Amiri" w:cs="Amiri" w:ascii="Amiri" w:hAnsi="Amiri"/>
          <w:color w:val="111111"/>
          <w:sz w:val="28"/>
          <w:szCs w:val="28"/>
          <w:rtl w:val="true"/>
          <w:lang w:bidi="ar-SA"/>
        </w:rPr>
        <w:t xml:space="preserve">» . </w:t>
      </w:r>
      <w:r>
        <w:rPr>
          <w:rStyle w:val="FootnoteAnchor"/>
          <w:rtl w:val="true"/>
        </w:rPr>
        <w:footnoteReference w:id="230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رَجا شَیئا طَلَبهُ ، و مَن خافَ شَیئا هَربَ مِنهُ ، ما أدْری ما خَوفُ رجُلٍ عَرضَتْ لَهُ شَهْوَةٌ فلَم یَدَعْها لِما خافَ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أدْری ما رَجاءُ رجُلٍ نَزلَ بهِ بَلاءٌ فلَم یَصبِرْ علَیهِ لِما یَرْجو </w:t>
      </w:r>
      <w:r>
        <w:rPr>
          <w:rFonts w:eastAsia="Amiri" w:cs="Amiri" w:ascii="Amiri" w:hAnsi="Amiri"/>
          <w:color w:val="111111"/>
          <w:sz w:val="28"/>
          <w:szCs w:val="28"/>
          <w:rtl w:val="true"/>
          <w:lang w:bidi="ar-SA"/>
        </w:rPr>
        <w:t xml:space="preserve">! </w:t>
      </w:r>
      <w:r>
        <w:rPr>
          <w:rStyle w:val="FootnoteAnchor"/>
          <w:rtl w:val="true"/>
        </w:rPr>
        <w:footnoteReference w:id="23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خَوفٍ مُحَقَّقٌ إلاّ خَوفَ اللّهِ فإنّهُ 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هُـو خافَ عَبدا مِن عَبیدِهِ أعْطاهُ مِن خَوفِهِ ما لا یُعْطی رَبَّهُ ، فجَعـلَ خَوفَهُ مِن العِبادِ نَقْدا ، و خَوفَهُ مِن خالِقهِ ضِمارا و وَعْدا </w:t>
      </w:r>
      <w:r>
        <w:rPr>
          <w:rFonts w:eastAsia="Amiri" w:cs="Amiri" w:ascii="Amiri" w:hAnsi="Amiri"/>
          <w:color w:val="111111"/>
          <w:sz w:val="28"/>
          <w:szCs w:val="28"/>
          <w:rtl w:val="true"/>
          <w:lang w:bidi="ar-SA"/>
        </w:rPr>
        <w:t xml:space="preserve">. </w:t>
      </w:r>
      <w:r>
        <w:rPr>
          <w:rStyle w:val="FootnoteAnchor"/>
          <w:rtl w:val="true"/>
        </w:rPr>
        <w:footnoteReference w:id="2302"/>
      </w:r>
    </w:p>
    <w:p>
      <w:pPr>
        <w:pStyle w:val="BookText"/>
        <w:rPr/>
      </w:pPr>
      <w:r>
        <w:rPr>
          <w:rFonts w:eastAsia="Times New Roman" w:cs="Times New Roman" w:ascii="Times New Roman" w:hAnsi="Times New Roman"/>
          <w:color w:val="111111"/>
          <w:sz w:val="28"/>
          <w:szCs w:val="28"/>
          <w:lang w:val="en-US" w:bidi="en-US"/>
        </w:rPr>
        <w:t>1148</w:t>
      </w:r>
    </w:p>
    <w:p>
      <w:pPr>
        <w:pStyle w:val="BookText"/>
        <w:rPr/>
      </w:pPr>
      <w:r>
        <w:rPr>
          <w:rFonts w:ascii="IRNazanin" w:hAnsi="IRNazanin" w:eastAsia="IRNazanin"/>
          <w:color w:val="111111"/>
          <w:sz w:val="28"/>
          <w:sz w:val="28"/>
          <w:szCs w:val="28"/>
          <w:rtl w:val="true"/>
          <w:lang w:bidi="fa-IR"/>
        </w:rPr>
        <w:t>نشانه های خدا ترس</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 کس که از مقام پروردگارش ترسان باشد و نفس را از هوی باز دارد قطعا بهشت جایگاه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چیزی امیدوار باشد ، در طلب آن بر می آید و آن که از چیزی بترسد ، از آن می گریزد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دانم ترس و بیمِ آن کسی که با خواهشی نفسانی رو به رو شود ، اما آن را ، به سبب آنچه از آن می 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کیفر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رها نمی کند، چه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دانم امیدواری کسی که به سختی و مصیبتی گرفتار می شود، اما امیدش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اجر و ثواب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شکیبایی در برابر آن وا نمی دارد، چه مفهومی دارد؟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ترسی حقیقی است ، جز ترس از خدا که بیمار است </w:t>
      </w:r>
      <w:r>
        <w:rPr>
          <w:rStyle w:val="FootnoteAnchor"/>
          <w:rtl w:val="true"/>
        </w:rPr>
        <w:footnoteReference w:id="2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بنده ای از بندگان خدا بترسد ، از روی ترس، به گونه ای با او برخورد می کند که با پروردگار خود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ترس از بندگان را نقد قرار داده و ترس از آفریدگارِ خویش را نسیه و وعده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عِبادا کَسَرَتْ قُلوبَهُم خَشْیَةُ اللّهِ ، فاسْتَکْفَوا عنِ المَنْطِقِ ، و إنّهُم لَفُصَحاءُ عُقَلاءُ ألِبّاءُ نُبَلاءُ ، یَسْبِقونَ إلَیهِ بالأعْمالِ الزّاکِیَةِ ، لا یَسْتَکثِرونَ لَهُ الکَثیرَ ، و لا یَرْضَونَ لَهُ القَلیلَ ، یَرَونَ أنفُسَهُم أنّهُم شِرارٌ ، و إنّهُمُ الأکْیاسُ الأبْرارُ </w:t>
      </w:r>
      <w:r>
        <w:rPr>
          <w:rFonts w:eastAsia="Amiri" w:cs="Amiri" w:ascii="Amiri" w:hAnsi="Amiri"/>
          <w:color w:val="111111"/>
          <w:sz w:val="28"/>
          <w:szCs w:val="28"/>
          <w:rtl w:val="true"/>
          <w:lang w:bidi="ar-SA"/>
        </w:rPr>
        <w:t xml:space="preserve">. </w:t>
      </w:r>
      <w:r>
        <w:rPr>
          <w:rStyle w:val="FootnoteAnchor"/>
          <w:rtl w:val="true"/>
        </w:rPr>
        <w:footnoteReference w:id="23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مِمَّن یَخافُ العِقابَ فلَم یَکُفَّ ، و رَجا الثَّوابَ فلَم یَتُبْ و یَعْمَلْ </w:t>
      </w:r>
      <w:r>
        <w:rPr>
          <w:rFonts w:eastAsia="Amiri" w:cs="Amiri" w:ascii="Amiri" w:hAnsi="Amiri"/>
          <w:color w:val="111111"/>
          <w:sz w:val="28"/>
          <w:szCs w:val="28"/>
          <w:rtl w:val="true"/>
          <w:lang w:bidi="ar-SA"/>
        </w:rPr>
        <w:t xml:space="preserve">! </w:t>
      </w:r>
      <w:r>
        <w:rPr>
          <w:rStyle w:val="FootnoteAnchor"/>
          <w:rtl w:val="true"/>
        </w:rPr>
        <w:footnoteReference w:id="23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خافَ رَبَّهُ کَفّ ظُلْمَهُ </w:t>
      </w:r>
      <w:r>
        <w:rPr>
          <w:rFonts w:eastAsia="Amiri" w:cs="Amiri" w:ascii="Amiri" w:hAnsi="Amiri"/>
          <w:color w:val="111111"/>
          <w:sz w:val="28"/>
          <w:szCs w:val="28"/>
          <w:rtl w:val="true"/>
          <w:lang w:bidi="ar-SA"/>
        </w:rPr>
        <w:t xml:space="preserve">. </w:t>
      </w:r>
      <w:r>
        <w:rPr>
          <w:rStyle w:val="FootnoteAnchor"/>
          <w:rtl w:val="true"/>
        </w:rPr>
        <w:footnoteReference w:id="230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خَوفَ کخَوفٍ حاجِزٍ ، و لا رَجاءَ کرَجاءٍ مُعینٍ </w:t>
      </w:r>
      <w:r>
        <w:rPr>
          <w:rFonts w:eastAsia="Amiri" w:cs="Amiri" w:ascii="Amiri" w:hAnsi="Amiri"/>
          <w:color w:val="111111"/>
          <w:sz w:val="28"/>
          <w:szCs w:val="28"/>
          <w:rtl w:val="true"/>
          <w:lang w:bidi="ar-SA"/>
        </w:rPr>
        <w:t xml:space="preserve">. </w:t>
      </w:r>
      <w:r>
        <w:rPr>
          <w:rStyle w:val="FootnoteAnchor"/>
          <w:rtl w:val="true"/>
        </w:rPr>
        <w:footnoteReference w:id="230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یکونُ العَبدُ مؤمنا حتّی یکونَ خائفا راجِیا ، و لا یکونُ خائفا راجِیا حتّی یکونَ عامِلاً لِما یَخافُ و یَرْجو </w:t>
      </w:r>
      <w:r>
        <w:rPr>
          <w:rFonts w:eastAsia="Amiri" w:cs="Amiri" w:ascii="Amiri" w:hAnsi="Amiri"/>
          <w:color w:val="111111"/>
          <w:sz w:val="28"/>
          <w:szCs w:val="28"/>
          <w:rtl w:val="true"/>
          <w:lang w:bidi="ar-SA"/>
        </w:rPr>
        <w:t xml:space="preserve">. </w:t>
      </w:r>
      <w:r>
        <w:rPr>
          <w:rStyle w:val="FootnoteAnchor"/>
          <w:rtl w:val="true"/>
        </w:rPr>
        <w:footnoteReference w:id="23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الخائفُ مَن لَم تَدَعْ لَهُ الرَّهْبةُ لِسانا یَنْطِقُ بهِ </w:t>
      </w:r>
      <w:r>
        <w:rPr>
          <w:rFonts w:eastAsia="Amiri" w:cs="Amiri" w:ascii="Amiri" w:hAnsi="Amiri"/>
          <w:color w:val="111111"/>
          <w:sz w:val="28"/>
          <w:szCs w:val="28"/>
          <w:rtl w:val="true"/>
          <w:lang w:bidi="ar-SA"/>
        </w:rPr>
        <w:t xml:space="preserve">. </w:t>
      </w:r>
      <w:r>
        <w:rPr>
          <w:rStyle w:val="FootnoteAnchor"/>
          <w:rtl w:val="true"/>
        </w:rPr>
        <w:footnoteReference w:id="230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را بندگانی است که ترس از خدا دلهایشان را شکسته است و از این رو ، زبان در کام کشیده اند در حالی که مردمانی سخنور و خردمند و صاحب دل و نجیب هستند، با اعمال پاک به سوی خدا می شتابند، اعمال زیاد را در پیشگاه او زیاد نمی شمارند و به عمل اندک خشنود نمی شوند ، خود را بدترین مردمان می دانند، در حالی که مردمانی زیرک و نیکو 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است از کسی که از کیفر می ترسد ولی از گناه باز نمی ایستد، و به پاداش امید دارد، اما توبه و عمل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 پروردگار خویش بترسد از ستمکاری خود داری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ترسی چون ترسِ بازدارنده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کیفر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امیدی چون امیدِ یاری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کار نیک و رسیدن به ثواب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مؤمن نباشد مگر آن گاه که بیمناک و امیدوار باشد و بیمناک و امیدوار نباشد مگر آن گاه که بیم و امید او را به عمل کشاند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هراس، زبانی برایش نگذاشته که با آن سخن بگوید </w:t>
      </w:r>
      <w:r>
        <w:rPr>
          <w:rFonts w:eastAsia="IRNazanin" w:cs="IRNazanin"/>
          <w:color w:val="111111"/>
          <w:sz w:val="28"/>
          <w:szCs w:val="28"/>
          <w:rtl w:val="true"/>
          <w:lang w:bidi="fa-IR"/>
        </w:rPr>
        <w:t>.</w:t>
      </w:r>
      <w:bookmarkStart w:id="2150" w:name="pg11924_135493"/>
    </w:p>
    <w:p>
      <w:pPr>
        <w:pStyle w:val="BookText"/>
        <w:rPr/>
      </w:pPr>
      <w:bookmarkEnd w:id="215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حُبَّ الشَّرَفِ و الذِّکْرِ لا یَکونانِ فی قَلبِ الخائفِ الرّاهِبِ </w:t>
      </w:r>
      <w:r>
        <w:rPr>
          <w:rFonts w:eastAsia="Amiri" w:cs="Amiri" w:ascii="Amiri" w:hAnsi="Amiri"/>
          <w:color w:val="111111"/>
          <w:sz w:val="28"/>
          <w:szCs w:val="28"/>
          <w:rtl w:val="true"/>
          <w:lang w:bidi="ar-SA"/>
        </w:rPr>
        <w:t xml:space="preserve">. </w:t>
      </w:r>
      <w:r>
        <w:rPr>
          <w:rStyle w:val="FootnoteAnchor"/>
          <w:rtl w:val="true"/>
        </w:rPr>
        <w:footnoteReference w:id="2310"/>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 یَخَفِ اللّهَ مَن لَم یَعْقِلْ عنِ اللّهِ ، و مَن لَم یَعْقِلْ عنِ اللّهِ لَم یَعْقِدْ قَلبُهُ علی مَعرِفَةٍ ثابِتَةٍ یُبْصِرُها و یَجِدُ حقَیقَتَها فی قَلبِهِ ، و لا یَکونُ أحَدٌ کذلکَ إلاّ مَن کانَ قَولُهُ لفِعْلِهِ مُصَدِّقا ، و سِرُّهُ لعَلانِیَتِهِ مُوافِقا </w:t>
      </w:r>
      <w:r>
        <w:rPr>
          <w:rFonts w:eastAsia="Amiri" w:cs="Amiri" w:ascii="Amiri" w:hAnsi="Amiri"/>
          <w:color w:val="111111"/>
          <w:sz w:val="28"/>
          <w:szCs w:val="28"/>
          <w:rtl w:val="true"/>
          <w:lang w:bidi="ar-SA"/>
        </w:rPr>
        <w:t xml:space="preserve">. </w:t>
      </w:r>
      <w:r>
        <w:rPr>
          <w:rStyle w:val="FootnoteAnchor"/>
          <w:rtl w:val="true"/>
        </w:rPr>
        <w:footnoteReference w:id="2311"/>
      </w:r>
    </w:p>
    <w:p>
      <w:pPr>
        <w:pStyle w:val="BookText"/>
        <w:rPr/>
      </w:pPr>
      <w:r>
        <w:rPr>
          <w:rStyle w:val="FootnoteAnchor"/>
          <w:rtl w:val="true"/>
        </w:rPr>
        <w:footnoteReference w:id="2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جاه خواهی و شهرت طلبی در قلبِ انسانِ ترسانِ هراسان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 و عذاب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نترسد آن که درباره او نیندیشد ؛ و کسی که دارای بصیرت الهی </w:t>
      </w:r>
      <w:r>
        <w:rPr>
          <w:rStyle w:val="FootnoteAnchor"/>
          <w:rtl w:val="true"/>
        </w:rPr>
        <w:footnoteReference w:id="2313"/>
      </w:r>
      <w:r>
        <w:rPr>
          <w:rFonts w:ascii="IRNazanin" w:hAnsi="IRNazanin" w:eastAsia="IRNazanin"/>
          <w:color w:val="111111"/>
          <w:sz w:val="28"/>
          <w:sz w:val="28"/>
          <w:szCs w:val="28"/>
          <w:rtl w:val="true"/>
          <w:lang w:bidi="fa-IR"/>
        </w:rPr>
        <w:t xml:space="preserve">نباشد ، دلش با شناخت استواری که آن را ببیند و حقیقتش را در دل خویش بیابد پیوند نخورد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چنین نباشد مگر آن که گفتارش کردارش را تأیید کند و باطنش با ظاهرش سازگار باشد </w:t>
      </w:r>
      <w:r>
        <w:rPr>
          <w:rFonts w:eastAsia="IRNazanin" w:cs="IRNazanin"/>
          <w:color w:val="111111"/>
          <w:sz w:val="28"/>
          <w:szCs w:val="28"/>
          <w:rtl w:val="true"/>
          <w:lang w:bidi="fa-IR"/>
        </w:rPr>
        <w:t>.</w:t>
      </w:r>
    </w:p>
    <w:p>
      <w:pPr>
        <w:pStyle w:val="Heading5"/>
        <w:numPr>
          <w:ilvl w:val="4"/>
          <w:numId w:val="1"/>
        </w:numPr>
        <w:rPr/>
      </w:pPr>
      <w:bookmarkStart w:id="2151" w:name="__RefHeading___Toc14230167_73709187"/>
      <w:bookmarkStart w:id="2152" w:name="_Toc899"/>
      <w:bookmarkEnd w:id="2151"/>
      <w:r>
        <w:rPr/>
        <w:t>1149</w:t>
      </w:r>
      <w:r>
        <w:rPr>
          <w:rtl w:val="true"/>
        </w:rPr>
        <w:t xml:space="preserve"> - </w:t>
      </w:r>
      <w:r>
        <w:rPr>
          <w:rtl w:val="true"/>
        </w:rPr>
        <w:t>تَفسیرُ الخَوفِ</w:t>
      </w:r>
      <w:bookmarkEnd w:id="2152"/>
    </w:p>
    <w:p>
      <w:pPr>
        <w:pStyle w:val="Heading6"/>
        <w:numPr>
          <w:ilvl w:val="5"/>
          <w:numId w:val="1"/>
        </w:numPr>
        <w:rPr/>
      </w:pPr>
      <w:bookmarkStart w:id="2153" w:name="__RefHeading___Toc14230169_73709187"/>
      <w:bookmarkStart w:id="2154" w:name="_Toc900"/>
      <w:bookmarkEnd w:id="2153"/>
      <w:r>
        <w:rPr/>
        <w:t>1149</w:t>
      </w:r>
      <w:r>
        <w:rPr>
          <w:rtl w:val="true"/>
        </w:rPr>
        <w:t xml:space="preserve"> - </w:t>
      </w:r>
      <w:r>
        <w:rPr>
          <w:rtl w:val="true"/>
        </w:rPr>
        <w:t>تفسیر ترس</w:t>
      </w:r>
      <w:bookmarkEnd w:id="215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لَنُسْکِنَنَّکُمُ الْأَرْضَ مِنْ بَعْدِهِمْ ذلِکَ لِمَنْ خَافَ مَقَامِی وَ خافَ وَعِیدِ</w:t>
      </w:r>
      <w:r>
        <w:rPr>
          <w:rFonts w:eastAsia="Amiri" w:cs="Amiri" w:ascii="Amiri" w:hAnsi="Amiri"/>
          <w:color w:val="111111"/>
          <w:sz w:val="28"/>
          <w:szCs w:val="28"/>
          <w:rtl w:val="true"/>
          <w:lang w:bidi="ar-SA"/>
        </w:rPr>
        <w:t xml:space="preserve">» . </w:t>
      </w:r>
      <w:r>
        <w:rPr>
          <w:rStyle w:val="FootnoteAnchor"/>
          <w:rtl w:val="true"/>
        </w:rPr>
        <w:footnoteReference w:id="23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خَافَ مَقَامَ ربِّهِ جَنَّتَانِ</w:t>
      </w:r>
      <w:r>
        <w:rPr>
          <w:rFonts w:eastAsia="Amiri" w:cs="Amiri" w:ascii="Amiri" w:hAnsi="Amiri"/>
          <w:color w:val="111111"/>
          <w:sz w:val="28"/>
          <w:szCs w:val="28"/>
          <w:rtl w:val="true"/>
          <w:lang w:bidi="ar-SA"/>
        </w:rPr>
        <w:t xml:space="preserve">» . </w:t>
      </w:r>
      <w:r>
        <w:rPr>
          <w:rStyle w:val="FootnoteAnchor"/>
          <w:rtl w:val="true"/>
        </w:rPr>
        <w:footnoteReference w:id="231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تَخافوا ظُلْمَ رَبِّکُم ، و لکنْ خافوا ظُلْمَ أنْفُسِکُم </w:t>
      </w:r>
      <w:r>
        <w:rPr>
          <w:rFonts w:eastAsia="Amiri" w:cs="Amiri" w:ascii="Amiri" w:hAnsi="Amiri"/>
          <w:color w:val="111111"/>
          <w:sz w:val="28"/>
          <w:szCs w:val="28"/>
          <w:rtl w:val="true"/>
          <w:lang w:bidi="ar-SA"/>
        </w:rPr>
        <w:t xml:space="preserve">. </w:t>
      </w:r>
      <w:r>
        <w:rPr>
          <w:rStyle w:val="FootnoteAnchor"/>
          <w:rtl w:val="true"/>
        </w:rPr>
        <w:footnoteReference w:id="2316"/>
      </w:r>
    </w:p>
    <w:p>
      <w:pPr>
        <w:pStyle w:val="BookText"/>
        <w:rPr/>
      </w:pPr>
      <w:r>
        <w:rPr>
          <w:rFonts w:eastAsia="Times New Roman" w:cs="Times New Roman" w:ascii="Times New Roman" w:hAnsi="Times New Roman"/>
          <w:color w:val="111111"/>
          <w:sz w:val="28"/>
          <w:szCs w:val="28"/>
          <w:lang w:val="en-US" w:bidi="en-US"/>
        </w:rPr>
        <w:t>1149</w:t>
      </w:r>
    </w:p>
    <w:p>
      <w:pPr>
        <w:pStyle w:val="BookText"/>
        <w:rPr/>
      </w:pPr>
      <w:r>
        <w:rPr>
          <w:rFonts w:ascii="IRNazanin" w:hAnsi="IRNazanin" w:eastAsia="IRNazanin"/>
          <w:color w:val="111111"/>
          <w:sz w:val="28"/>
          <w:sz w:val="28"/>
          <w:szCs w:val="28"/>
          <w:rtl w:val="true"/>
          <w:lang w:bidi="fa-IR"/>
        </w:rPr>
        <w:t>تفسیر ترس</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حتماً شما را پس از ایشان در آن سرزمین جای خواهیم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کسی است که از عظمت من و از وعده عذاب من بترسد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 کس که از عظمت پروردگارش بترسد دو بهشت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ستم پروردگارتان نترسید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به کسی ستم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ستم خود بر خویش بترسید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تَخَفْ إلاّ ذَنْبَکَ ، لا تَرْجُ إلاّ رَبَّکَ </w:t>
      </w:r>
      <w:r>
        <w:rPr>
          <w:rFonts w:eastAsia="Amiri" w:cs="Amiri" w:ascii="Amiri" w:hAnsi="Amiri"/>
          <w:color w:val="111111"/>
          <w:sz w:val="28"/>
          <w:szCs w:val="28"/>
          <w:rtl w:val="true"/>
          <w:lang w:bidi="ar-SA"/>
        </w:rPr>
        <w:t xml:space="preserve">. </w:t>
      </w:r>
      <w:r>
        <w:rPr>
          <w:rStyle w:val="FootnoteAnchor"/>
          <w:rtl w:val="true"/>
        </w:rPr>
        <w:footnoteReference w:id="23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یَرْجُوَنَّ أحَدٌ مِنکُم إلاّ رَبَّهُ ، و لا یَخافَنَّ إلاّ ذَنْبَهُ </w:t>
      </w:r>
      <w:r>
        <w:rPr>
          <w:rFonts w:eastAsia="Amiri" w:cs="Amiri" w:ascii="Amiri" w:hAnsi="Amiri"/>
          <w:color w:val="111111"/>
          <w:sz w:val="28"/>
          <w:szCs w:val="28"/>
          <w:rtl w:val="true"/>
          <w:lang w:bidi="ar-SA"/>
        </w:rPr>
        <w:t xml:space="preserve">. </w:t>
      </w:r>
      <w:r>
        <w:rPr>
          <w:rStyle w:val="FootnoteAnchor"/>
          <w:rtl w:val="true"/>
        </w:rPr>
        <w:footnoteReference w:id="23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المَرءِ مِن کَمالِ المُرُوَّةِ تَرْکُهُ ما لا یَجْمُلُ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صلاحِهِ شِدَّةُ خَوفِهِ مِن ذُنوبِهِ </w:t>
      </w:r>
      <w:r>
        <w:rPr>
          <w:rFonts w:eastAsia="Amiri" w:cs="Amiri" w:ascii="Amiri" w:hAnsi="Amiri"/>
          <w:color w:val="111111"/>
          <w:sz w:val="28"/>
          <w:szCs w:val="28"/>
          <w:rtl w:val="true"/>
          <w:lang w:bidi="ar-SA"/>
        </w:rPr>
        <w:t xml:space="preserve">. </w:t>
      </w:r>
      <w:r>
        <w:rPr>
          <w:rStyle w:val="FootnoteAnchor"/>
          <w:rtl w:val="true"/>
        </w:rPr>
        <w:footnoteReference w:id="23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خِفْتَ الخالِقَ فَرَرْتَ إلَیهِ ، إذا خِفْتَ المَخْلوقَ فَرَرْتَ مِنهُ </w:t>
      </w:r>
      <w:r>
        <w:rPr>
          <w:rFonts w:eastAsia="Amiri" w:cs="Amiri" w:ascii="Amiri" w:hAnsi="Amiri"/>
          <w:color w:val="111111"/>
          <w:sz w:val="28"/>
          <w:szCs w:val="28"/>
          <w:rtl w:val="true"/>
          <w:lang w:bidi="ar-SA"/>
        </w:rPr>
        <w:t xml:space="preserve">. </w:t>
      </w:r>
      <w:r>
        <w:rPr>
          <w:rStyle w:val="FootnoteAnchor"/>
          <w:rtl w:val="true"/>
        </w:rPr>
        <w:footnoteReference w:id="2320"/>
      </w:r>
    </w:p>
    <w:p>
      <w:pPr>
        <w:pStyle w:val="BookText"/>
        <w:rPr/>
      </w:pPr>
      <w:r>
        <w:rPr>
          <w:rFonts w:ascii="Amiri" w:hAnsi="Amiri" w:eastAsia="Amiri" w:cs="Amiri"/>
          <w:color w:val="111111"/>
          <w:sz w:val="28"/>
          <w:sz w:val="28"/>
          <w:szCs w:val="28"/>
          <w:rtl w:val="true"/>
          <w:lang w:bidi="ar-SA"/>
        </w:rPr>
        <w:t xml:space="preserve">التفسیر المنسوب إلی الإمامِ العسکریِّ علیه السلام عن محمّد بن زیاد و محمّد بن سیّار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أمیر المؤمنین علیّ علیه السلام إلی رَجُلٍ فرأی أثّرَ الخَوفُ علَیهِ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عبدَ اللّهِ ، خَفْ ذُنوبَکَ ، و خَفْ عَدلَ اللّهِ علَیکَ فی مَظالِمِ عِبادِهِ ، و أطِعْه فیما کَلّفَکَ ، و لا تَعْصِهِ فیما یُصْلِحُکَ ، ثُمّ لا تَخَفِ اللّهَ بعدَ ذلکَ ، فإنّهُ لا یَظْلِمُ أحَدا ، و لا یُعذِّبُهُ فَوقَ اسْتِحْقاقِهِ أبَدا ، إلاّ أنْ تَخافَ سُوءَ العاقِبَةِ بأنْ تُغَیِّرَ أو تُبَدِّلَ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أرَدْتَ أنْ یُؤمِنَکَ اللّهُ سُوءَ العاقِبَةِ فاعْلَمْ أنّ ما تَأتیهِ مِن خَیرٍ فبفَضْلِ اللّهِ و تَوْفیقهِ ،و ما تَأتیهِ مِن شَرٍّ فبإمْهالِ اللّهِ و إنْظارِهِ إیّاکَ ، و حِلْمِهِ عَنکَ </w:t>
      </w:r>
      <w:r>
        <w:rPr>
          <w:rFonts w:eastAsia="Amiri" w:cs="Amiri" w:ascii="Amiri" w:hAnsi="Amiri"/>
          <w:color w:val="111111"/>
          <w:sz w:val="28"/>
          <w:szCs w:val="28"/>
          <w:rtl w:val="true"/>
          <w:lang w:bidi="ar-SA"/>
        </w:rPr>
        <w:t xml:space="preserve">. </w:t>
      </w:r>
      <w:r>
        <w:rPr>
          <w:rStyle w:val="FootnoteAnchor"/>
          <w:rtl w:val="true"/>
        </w:rPr>
        <w:footnoteReference w:id="232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از گناه خود مترس و جز به پروردگار خویش امید مبند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شما نباید جز به پروردگار خویش امید بندد و جز از گناه خویش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کمال جوانمردی آدمی همین بس، که آنچه را زیبنده او نیست فرو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کمال پاکی و درستی او همین بس، که از گناهان خویش بسیار هراسان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از آفریدگار بترسی به سوی او گریزی و هرگاه از مخلوق بترسی از وی بگریزی</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منسوب به امام عسکری علیه السلام ، از محمّد بن زیاد و محمّد بن سیّار ، امام علی علیه السلام هنگامی که مردی را دید که آثار ترس در او هویدا بود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شده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خویش بترس، و از این که بر بندگان او ستم کنی و خداوند به عدل خود با تو رفتار کند هراسان باش، تکالیف او را انجام ده و از فرمانهای او، که تو را اصلاح می کند ، سرپیچی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کارها را کردی، دیگر از خداوند ترسی به دل راه مده، که او به هیچ کس ستم نمی کند و هرگز کسی را بیش از آنچه سزاوار باشد، عذاب نمی دهد، مگر آن که از بد عاقبتی و این که اعمال و رفتارت تغییر یابد، ترسان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که خداوند تو را از بد فرجامی در امان دارد، این را بدان که هر کار خوبی که می کنی، از فضل و توفیق خداست و هر کار بدی که می کنی، از امهال و فرصت دهی خداوند به تو و بردباری او نسبت به تو می باشد</w:t>
      </w:r>
      <w:r>
        <w:rPr>
          <w:rFonts w:eastAsia="IRNazanin" w:cs="IRNazanin"/>
          <w:color w:val="111111"/>
          <w:sz w:val="28"/>
          <w:szCs w:val="28"/>
          <w:rtl w:val="true"/>
          <w:lang w:bidi="fa-IR"/>
        </w:rPr>
        <w:t>.</w:t>
      </w:r>
      <w:bookmarkStart w:id="2155" w:name="pg11924_135495"/>
    </w:p>
    <w:p>
      <w:pPr>
        <w:pStyle w:val="Heading5"/>
        <w:numPr>
          <w:ilvl w:val="4"/>
          <w:numId w:val="1"/>
        </w:numPr>
        <w:rPr/>
      </w:pPr>
      <w:bookmarkStart w:id="2156" w:name="__RefHeading___Toc14230171_73709187"/>
      <w:bookmarkStart w:id="2157" w:name="_Toc901"/>
      <w:bookmarkEnd w:id="2155"/>
      <w:bookmarkEnd w:id="2156"/>
      <w:r>
        <w:rPr/>
        <w:t>1150</w:t>
      </w:r>
      <w:r>
        <w:rPr>
          <w:rtl w:val="true"/>
        </w:rPr>
        <w:t xml:space="preserve"> - </w:t>
      </w:r>
      <w:r>
        <w:rPr>
          <w:rtl w:val="true"/>
        </w:rPr>
        <w:t>ثَمَراتُ الخَوفِ</w:t>
      </w:r>
      <w:bookmarkEnd w:id="2157"/>
    </w:p>
    <w:p>
      <w:pPr>
        <w:pStyle w:val="Heading6"/>
        <w:numPr>
          <w:ilvl w:val="5"/>
          <w:numId w:val="1"/>
        </w:numPr>
        <w:rPr/>
      </w:pPr>
      <w:bookmarkStart w:id="2158" w:name="__RefHeading___Toc14230173_73709187"/>
      <w:bookmarkStart w:id="2159" w:name="_Toc902"/>
      <w:bookmarkEnd w:id="2158"/>
      <w:r>
        <w:rPr/>
        <w:t>1150</w:t>
      </w:r>
      <w:r>
        <w:rPr>
          <w:rtl w:val="true"/>
        </w:rPr>
        <w:t xml:space="preserve"> - </w:t>
      </w:r>
      <w:r>
        <w:rPr>
          <w:rtl w:val="true"/>
        </w:rPr>
        <w:t>ثمرات ترس</w:t>
      </w:r>
      <w:bookmarkEnd w:id="215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لاَیَةً لِمَنْ خَافَ عَذَابَ الآخِرَةِ ذلِکَ یَوْمٌ مَجْمُوعٌ لَهُ النّاسُ وَ ذلِکَ یَوْمٌ مَشْهُودٌ</w:t>
      </w:r>
      <w:r>
        <w:rPr>
          <w:rFonts w:eastAsia="Amiri" w:cs="Amiri" w:ascii="Amiri" w:hAnsi="Amiri"/>
          <w:color w:val="111111"/>
          <w:sz w:val="28"/>
          <w:szCs w:val="28"/>
          <w:rtl w:val="true"/>
          <w:lang w:bidi="ar-SA"/>
        </w:rPr>
        <w:t xml:space="preserve">» . </w:t>
      </w:r>
      <w:r>
        <w:rPr>
          <w:rStyle w:val="FootnoteAnchor"/>
          <w:rtl w:val="true"/>
        </w:rPr>
        <w:footnoteReference w:id="23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لَنُسْکِنَنَّکُمُ الْأَرْضَ مِنْ بَعْدِهِمْ ذلِکَ لِمَنْ خَافَ مَقَامِی وَ خَافَ وَعِیدِ</w:t>
      </w:r>
      <w:r>
        <w:rPr>
          <w:rFonts w:eastAsia="Amiri" w:cs="Amiri" w:ascii="Amiri" w:hAnsi="Amiri"/>
          <w:color w:val="111111"/>
          <w:sz w:val="28"/>
          <w:szCs w:val="28"/>
          <w:rtl w:val="true"/>
          <w:lang w:bidi="ar-SA"/>
        </w:rPr>
        <w:t xml:space="preserve">» . </w:t>
      </w:r>
      <w:r>
        <w:rPr>
          <w:rStyle w:val="FootnoteAnchor"/>
          <w:rtl w:val="true"/>
        </w:rPr>
        <w:footnoteReference w:id="23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خَافَ مَقَامَ رَبِّهِ جَنَّتَانِ</w:t>
      </w:r>
      <w:r>
        <w:rPr>
          <w:rFonts w:eastAsia="Amiri" w:cs="Amiri" w:ascii="Amiri" w:hAnsi="Amiri"/>
          <w:color w:val="111111"/>
          <w:sz w:val="28"/>
          <w:szCs w:val="28"/>
          <w:rtl w:val="true"/>
          <w:lang w:bidi="ar-SA"/>
        </w:rPr>
        <w:t xml:space="preserve">» . </w:t>
      </w:r>
      <w:r>
        <w:rPr>
          <w:rStyle w:val="FootnoteAnchor"/>
          <w:rtl w:val="true"/>
        </w:rPr>
        <w:footnoteReference w:id="23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خَافَ مَقَامَ رَبِّهِ وَنَهَی النَّفْسَ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هِیَ الْمَأْوَی</w:t>
      </w:r>
      <w:r>
        <w:rPr>
          <w:rFonts w:eastAsia="Amiri" w:cs="Amiri" w:ascii="Amiri" w:hAnsi="Amiri"/>
          <w:color w:val="111111"/>
          <w:sz w:val="28"/>
          <w:szCs w:val="28"/>
          <w:rtl w:val="true"/>
          <w:lang w:bidi="ar-SA"/>
        </w:rPr>
        <w:t xml:space="preserve">» . </w:t>
      </w:r>
      <w:r>
        <w:rPr>
          <w:rStyle w:val="FootnoteAnchor"/>
          <w:rtl w:val="true"/>
        </w:rPr>
        <w:footnoteReference w:id="232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خِفْتُمُ اللّهَ حقَّ خِیفَتِهِ لَعَلِمْتُمُ العِلمَ الّذی لا جَهلَ مَعهُ ، و لَو عَرَفْتُمُ اللّهَ حقَّ مَعرِفَتِهِ لَزالتْ بِدُعائکُمُ الجِبالُ </w:t>
      </w:r>
      <w:r>
        <w:rPr>
          <w:rFonts w:eastAsia="Amiri" w:cs="Amiri" w:ascii="Amiri" w:hAnsi="Amiri"/>
          <w:color w:val="111111"/>
          <w:sz w:val="28"/>
          <w:szCs w:val="28"/>
          <w:rtl w:val="true"/>
          <w:lang w:bidi="ar-SA"/>
        </w:rPr>
        <w:t xml:space="preserve">. </w:t>
      </w:r>
      <w:r>
        <w:rPr>
          <w:rStyle w:val="FootnoteAnchor"/>
          <w:rtl w:val="true"/>
        </w:rPr>
        <w:footnoteReference w:id="232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خافَ أدْلَجَ ، و مَن أدْلَجَ بَلغَ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سِلْعَةَ اللّهِ غالِیَةٌ ، ألاَ إنّ سِلْعَةَ اللّهِ الجَنّةُ </w:t>
      </w:r>
      <w:r>
        <w:rPr>
          <w:rFonts w:eastAsia="Amiri" w:cs="Amiri" w:ascii="Amiri" w:hAnsi="Amiri"/>
          <w:color w:val="111111"/>
          <w:sz w:val="28"/>
          <w:szCs w:val="28"/>
          <w:rtl w:val="true"/>
          <w:lang w:bidi="ar-SA"/>
        </w:rPr>
        <w:t xml:space="preserve">. </w:t>
      </w:r>
      <w:r>
        <w:rPr>
          <w:rStyle w:val="FootnoteAnchor"/>
          <w:rtl w:val="true"/>
        </w:rPr>
        <w:footnoteReference w:id="2327"/>
      </w:r>
    </w:p>
    <w:p>
      <w:pPr>
        <w:pStyle w:val="BookText"/>
        <w:rPr/>
      </w:pPr>
      <w:r>
        <w:rPr>
          <w:rFonts w:eastAsia="Times New Roman" w:cs="Times New Roman" w:ascii="Times New Roman" w:hAnsi="Times New Roman"/>
          <w:color w:val="111111"/>
          <w:sz w:val="28"/>
          <w:szCs w:val="28"/>
          <w:lang w:val="en-US" w:bidi="en-US"/>
        </w:rPr>
        <w:t>1150</w:t>
      </w:r>
    </w:p>
    <w:p>
      <w:pPr>
        <w:pStyle w:val="BookText"/>
        <w:rPr/>
      </w:pPr>
      <w:r>
        <w:rPr>
          <w:rFonts w:ascii="IRNazanin" w:hAnsi="IRNazanin" w:eastAsia="IRNazanin"/>
          <w:color w:val="111111"/>
          <w:sz w:val="28"/>
          <w:sz w:val="28"/>
          <w:szCs w:val="28"/>
          <w:rtl w:val="true"/>
          <w:lang w:bidi="fa-IR"/>
        </w:rPr>
        <w:t>ثمرات ترس</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اینها برای کسانی که از عذاب آخرت بیمناکند عبرتی است ، در آن روز که مردم گرد آورده شوند و آن روز که مردم را در آن حاضر آورند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را پس از ایشان در آن سرزمین جای خواهیم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کسی است که از عظمت من و از وعده عذاب من بترسد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 که از مقام پروردگار خویش بترسد، دو بهشت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که از مقام پروردگار خویش ترسید و نفس را از هوی باز داشت ، همانا بهشت جایگاه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خدا چنان که باید و شاید بترسید هر آینه دانشی به دست آورید که از هر گونه جهل و نادانی به دور است، و اگر خدای را چنان که باید و شاید بشناسید، هر آینه با دعای شما کوهها از جای کنده شود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خطر راه و راهزنان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بترسد شبانه حرکت کند و کسی که شَب رو باشد ، به منزل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کالای خدا گرانبهاست ، بدانید که کالای خدا بهشت است </w:t>
      </w:r>
      <w:r>
        <w:rPr>
          <w:rFonts w:eastAsia="IRNazanin" w:cs="IRNazanin"/>
          <w:color w:val="111111"/>
          <w:sz w:val="28"/>
          <w:szCs w:val="28"/>
          <w:rtl w:val="true"/>
          <w:lang w:bidi="fa-IR"/>
        </w:rPr>
        <w:t>.</w:t>
      </w:r>
      <w:bookmarkStart w:id="2160" w:name="pg11924_135496"/>
    </w:p>
    <w:p>
      <w:pPr>
        <w:pStyle w:val="BookText"/>
        <w:rPr/>
      </w:pPr>
      <w:bookmarkEnd w:id="2160"/>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خافَ أدْلَجَ </w:t>
      </w:r>
      <w:r>
        <w:rPr>
          <w:rFonts w:eastAsia="Amiri" w:cs="Amiri" w:ascii="Amiri" w:hAnsi="Amiri"/>
          <w:color w:val="111111"/>
          <w:sz w:val="28"/>
          <w:szCs w:val="28"/>
          <w:rtl w:val="true"/>
          <w:lang w:bidi="ar-SA"/>
        </w:rPr>
        <w:t xml:space="preserve">. </w:t>
      </w:r>
      <w:r>
        <w:rPr>
          <w:rStyle w:val="FootnoteAnchor"/>
          <w:rtl w:val="true"/>
        </w:rPr>
        <w:footnoteReference w:id="23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الخَوفُ سِجْنُ النّفْسِ عَن الذُّنوبِ ، و رادِعُها عنِ المَعاصی </w:t>
      </w:r>
      <w:r>
        <w:rPr>
          <w:rFonts w:eastAsia="Amiri" w:cs="Amiri" w:ascii="Amiri" w:hAnsi="Amiri"/>
          <w:color w:val="111111"/>
          <w:sz w:val="28"/>
          <w:szCs w:val="28"/>
          <w:rtl w:val="true"/>
          <w:lang w:bidi="ar-SA"/>
        </w:rPr>
        <w:t xml:space="preserve">. </w:t>
      </w:r>
      <w:r>
        <w:rPr>
          <w:rStyle w:val="FootnoteAnchor"/>
          <w:rtl w:val="true"/>
        </w:rPr>
        <w:footnoteReference w:id="23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الحاجِزُ عنِ المَعاصی الخَوفُ </w:t>
      </w:r>
      <w:r>
        <w:rPr>
          <w:rFonts w:eastAsia="Amiri" w:cs="Amiri" w:ascii="Amiri" w:hAnsi="Amiri"/>
          <w:color w:val="111111"/>
          <w:sz w:val="28"/>
          <w:szCs w:val="28"/>
          <w:rtl w:val="true"/>
          <w:lang w:bidi="ar-SA"/>
        </w:rPr>
        <w:t xml:space="preserve">. </w:t>
      </w:r>
      <w:r>
        <w:rPr>
          <w:rStyle w:val="FootnoteAnchor"/>
          <w:rtl w:val="true"/>
        </w:rPr>
        <w:footnoteReference w:id="23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خَفِ اللّهَ خَوفَ مَن شَغَلَ بالفِکْرِ قَلْبَهُ، فإنّ الخَوفَ مَظِنَّةُ الأمْنِ و سِجْنُ النّفْسِ عنِ المَعاصی </w:t>
      </w:r>
      <w:r>
        <w:rPr>
          <w:rFonts w:eastAsia="Amiri" w:cs="Amiri" w:ascii="Amiri" w:hAnsi="Amiri"/>
          <w:color w:val="111111"/>
          <w:sz w:val="28"/>
          <w:szCs w:val="28"/>
          <w:rtl w:val="true"/>
          <w:lang w:bidi="ar-SA"/>
        </w:rPr>
        <w:t xml:space="preserve">. </w:t>
      </w:r>
      <w:r>
        <w:rPr>
          <w:rStyle w:val="FootnoteAnchor"/>
          <w:rtl w:val="true"/>
        </w:rPr>
        <w:footnoteReference w:id="23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کَثُرَتْ مَخافَتُهُ قَلّتْ آفَتُهُ </w:t>
      </w:r>
      <w:r>
        <w:rPr>
          <w:rFonts w:eastAsia="Amiri" w:cs="Amiri" w:ascii="Amiri" w:hAnsi="Amiri"/>
          <w:color w:val="111111"/>
          <w:sz w:val="28"/>
          <w:szCs w:val="28"/>
          <w:rtl w:val="true"/>
          <w:lang w:bidi="ar-SA"/>
        </w:rPr>
        <w:t xml:space="preserve">. </w:t>
      </w:r>
      <w:r>
        <w:rPr>
          <w:rStyle w:val="FootnoteAnchor"/>
          <w:rtl w:val="true"/>
        </w:rPr>
        <w:footnoteReference w:id="2332"/>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خافَ مَقامَ ربِّهِ 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أنّ اللّهَ یَراهُ و یَسْمعُ ما یَقولُ و یَعلَمُ ما یَعمَلُهُ مِن خَیرٍ أو شَرٍّ ، فیَحْجِزُهُ ذلکَ عنِ القَبیحِ مِن الأعْمالِ فذلکَ الّذی خافَ مَقامَ رَبِّهِ ، و نَهی النّفسَ عنِ الهَوی </w:t>
      </w:r>
      <w:r>
        <w:rPr>
          <w:rFonts w:eastAsia="Amiri" w:cs="Amiri" w:ascii="Amiri" w:hAnsi="Amiri"/>
          <w:color w:val="111111"/>
          <w:sz w:val="28"/>
          <w:szCs w:val="28"/>
          <w:rtl w:val="true"/>
          <w:lang w:bidi="ar-SA"/>
        </w:rPr>
        <w:t xml:space="preserve">. </w:t>
      </w:r>
      <w:r>
        <w:rPr>
          <w:rStyle w:val="FootnoteAnchor"/>
          <w:rtl w:val="true"/>
        </w:rPr>
        <w:footnoteReference w:id="233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بترسد، شبانه راه 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 بازداشتگاه نفس از گناهان و جلوگیرنده آن از نا فرمانیهاست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بازدارنده خوبی است از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 چونان کسی بترس که دل خویش را با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مشغول داشته است؛ زیرا ترس، جایگاه امن و بازداشتگاه نفس از گناهان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ترسش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باشد کمتر آسیب 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 که از مقام پروردگار خویش بترسد دو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بداند خداوند او را می بیند و گفته هایش را می شنود و هر کار خوب و بدی بکند، خدا از آن آگاه است، و بدین سبب از زشت کاری باز ایستد ، او همان کسی است که از مقام پروردگار خویش ترسیده و نفْس را از هوی و هوس باز داشته است </w:t>
      </w:r>
      <w:r>
        <w:rPr>
          <w:rFonts w:eastAsia="IRNazanin" w:cs="IRNazanin"/>
          <w:color w:val="111111"/>
          <w:sz w:val="28"/>
          <w:szCs w:val="28"/>
          <w:rtl w:val="true"/>
          <w:lang w:bidi="fa-IR"/>
        </w:rPr>
        <w:t>.</w:t>
      </w:r>
    </w:p>
    <w:p>
      <w:pPr>
        <w:pStyle w:val="Heading5"/>
        <w:numPr>
          <w:ilvl w:val="4"/>
          <w:numId w:val="1"/>
        </w:numPr>
        <w:rPr/>
      </w:pPr>
      <w:bookmarkStart w:id="2161" w:name="__RefHeading___Toc14230175_73709187"/>
      <w:bookmarkStart w:id="2162" w:name="_Toc903"/>
      <w:bookmarkEnd w:id="2161"/>
      <w:r>
        <w:rPr/>
        <w:t>1151</w:t>
      </w:r>
      <w:r>
        <w:rPr>
          <w:rtl w:val="true"/>
        </w:rPr>
        <w:t xml:space="preserve"> - </w:t>
      </w:r>
      <w:r>
        <w:rPr>
          <w:rtl w:val="true"/>
        </w:rPr>
        <w:t>مَن خافَ اللَّهَ خافَ مِنهُ کُلُّ شَی ءٍ</w:t>
      </w:r>
      <w:bookmarkEnd w:id="2162"/>
    </w:p>
    <w:p>
      <w:pPr>
        <w:pStyle w:val="Heading6"/>
        <w:numPr>
          <w:ilvl w:val="5"/>
          <w:numId w:val="1"/>
        </w:numPr>
        <w:rPr/>
      </w:pPr>
      <w:bookmarkStart w:id="2163" w:name="__RefHeading___Toc14230177_73709187"/>
      <w:bookmarkStart w:id="2164" w:name="_Toc904"/>
      <w:bookmarkEnd w:id="2163"/>
      <w:r>
        <w:rPr/>
        <w:t>1151</w:t>
      </w:r>
      <w:r>
        <w:rPr>
          <w:rtl w:val="true"/>
        </w:rPr>
        <w:t xml:space="preserve"> - </w:t>
      </w:r>
      <w:r>
        <w:rPr>
          <w:rtl w:val="true"/>
        </w:rPr>
        <w:t>هرکه از خدا بترسد، همه چیز از او بترسد</w:t>
      </w:r>
      <w:bookmarkEnd w:id="216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خافَ اللّهَ عزّ و جلّ خافَ مِنهُ کُلُّ شَیءٍ ، و مَن لَم یَخَفِ اللّهَ أخافَهُ اللّهُ مِن کلِّ شَیءٍ </w:t>
      </w:r>
      <w:r>
        <w:rPr>
          <w:rFonts w:eastAsia="Amiri" w:cs="Amiri" w:ascii="Amiri" w:hAnsi="Amiri"/>
          <w:color w:val="111111"/>
          <w:sz w:val="28"/>
          <w:szCs w:val="28"/>
          <w:rtl w:val="true"/>
          <w:lang w:bidi="ar-SA"/>
        </w:rPr>
        <w:t xml:space="preserve">. </w:t>
      </w:r>
      <w:r>
        <w:rPr>
          <w:rStyle w:val="FootnoteAnchor"/>
          <w:rtl w:val="true"/>
        </w:rPr>
        <w:footnoteReference w:id="2334"/>
      </w:r>
    </w:p>
    <w:p>
      <w:pPr>
        <w:pStyle w:val="BookText"/>
        <w:rPr/>
      </w:pPr>
      <w:r>
        <w:rPr>
          <w:rFonts w:eastAsia="Times New Roman" w:cs="Times New Roman" w:ascii="Times New Roman" w:hAnsi="Times New Roman"/>
          <w:color w:val="111111"/>
          <w:sz w:val="28"/>
          <w:szCs w:val="28"/>
          <w:lang w:val="en-US" w:bidi="en-US"/>
        </w:rPr>
        <w:t>1151</w:t>
      </w:r>
    </w:p>
    <w:p>
      <w:pPr>
        <w:pStyle w:val="BookText"/>
        <w:rPr/>
      </w:pPr>
      <w:r>
        <w:rPr>
          <w:rFonts w:ascii="IRNazanin" w:hAnsi="IRNazanin" w:eastAsia="IRNazanin"/>
          <w:color w:val="111111"/>
          <w:sz w:val="28"/>
          <w:sz w:val="28"/>
          <w:szCs w:val="28"/>
          <w:rtl w:val="true"/>
          <w:lang w:bidi="fa-IR"/>
        </w:rPr>
        <w:t>هرکه از خدا بترسد، همه چیز از او بترسد</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از خداوند عزّ و جلّ بترسد، همه اشیاء از او بترسند و هرکه از خدا نترسد، خداوند او را از همه چیز بترساند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اتَّقی اللّهَ أهابَ اللّهُ مِنهُ کُلَّ شَیءٍ ، و مَن لَم یَتّقِ اللّهَ أهابَهُ اللّهُ مِن کُلِّ شَیءٍ </w:t>
      </w:r>
      <w:r>
        <w:rPr>
          <w:rFonts w:eastAsia="Amiri" w:cs="Amiri" w:ascii="Amiri" w:hAnsi="Amiri"/>
          <w:color w:val="111111"/>
          <w:sz w:val="28"/>
          <w:szCs w:val="28"/>
          <w:rtl w:val="true"/>
          <w:lang w:bidi="ar-SA"/>
        </w:rPr>
        <w:t xml:space="preserve">. </w:t>
      </w:r>
      <w:r>
        <w:rPr>
          <w:rStyle w:val="FootnoteAnchor"/>
          <w:rtl w:val="true"/>
        </w:rPr>
        <w:footnoteReference w:id="233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خافَ اللّهَ آمَنَهُ اللّهُ سُبحانَهُ مِن کُلِّ شَیءٍ ، مَن خافَ النّاسَ أخافَهُ اللّهُ سُبحانَهُ مِن کُلِّ شَیءٍ </w:t>
      </w:r>
      <w:r>
        <w:rPr>
          <w:rFonts w:eastAsia="Amiri" w:cs="Amiri" w:ascii="Amiri" w:hAnsi="Amiri"/>
          <w:color w:val="111111"/>
          <w:sz w:val="28"/>
          <w:szCs w:val="28"/>
          <w:rtl w:val="true"/>
          <w:lang w:bidi="ar-SA"/>
        </w:rPr>
        <w:t xml:space="preserve">. </w:t>
      </w:r>
      <w:r>
        <w:rPr>
          <w:rStyle w:val="FootnoteAnchor"/>
          <w:rtl w:val="true"/>
        </w:rPr>
        <w:footnoteReference w:id="2336"/>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اللّهَ عَبّدَ اللّهُ لَهُ کُلَّ شَیءٍ </w:t>
      </w:r>
      <w:r>
        <w:rPr>
          <w:rFonts w:eastAsia="Amiri" w:cs="Amiri" w:ascii="Amiri" w:hAnsi="Amiri"/>
          <w:color w:val="111111"/>
          <w:sz w:val="28"/>
          <w:szCs w:val="28"/>
          <w:rtl w:val="true"/>
          <w:lang w:bidi="ar-SA"/>
        </w:rPr>
        <w:t xml:space="preserve">. </w:t>
      </w:r>
      <w:r>
        <w:rPr>
          <w:rStyle w:val="FootnoteAnchor"/>
          <w:rtl w:val="true"/>
        </w:rPr>
        <w:footnoteReference w:id="233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خافَ اللّهَ أخافَ اللّهُ مِنهُ کُلَّ شَیءٍ ، و مَن لَم یَخَفِ اللّهَ أخافَهُ اللّهُ مِن کُلِّ شَیءٍ </w:t>
      </w:r>
      <w:r>
        <w:rPr>
          <w:rFonts w:eastAsia="Amiri" w:cs="Amiri" w:ascii="Amiri" w:hAnsi="Amiri"/>
          <w:color w:val="111111"/>
          <w:sz w:val="28"/>
          <w:szCs w:val="28"/>
          <w:rtl w:val="true"/>
          <w:lang w:bidi="ar-SA"/>
        </w:rPr>
        <w:t xml:space="preserve">. </w:t>
      </w:r>
      <w:r>
        <w:rPr>
          <w:rStyle w:val="FootnoteAnchor"/>
          <w:rtl w:val="true"/>
        </w:rPr>
        <w:footnoteReference w:id="2338"/>
      </w:r>
    </w:p>
    <w:p>
      <w:pPr>
        <w:pStyle w:val="BookText"/>
        <w:rPr/>
      </w:pPr>
      <w:r>
        <w:rPr>
          <w:rFonts w:ascii="Amiri" w:hAnsi="Amiri" w:eastAsia="Amiri" w:cs="Amiri"/>
          <w:color w:val="111111"/>
          <w:sz w:val="28"/>
          <w:sz w:val="28"/>
          <w:szCs w:val="28"/>
          <w:rtl w:val="true"/>
          <w:lang w:bidi="ar-SA"/>
        </w:rPr>
        <w:t xml:space="preserve">الأمالی للطوسی عن صفوان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قال الصادق علیه السلام للمُعَلّی بنِ خُنَیسٍ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مُعلّی ، اعْزِزْ باللّهِ یُعْزِزْکَ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ذا یا 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مُعلّی ، خَفِ اللّهَ تعالی یَخَفْ مِنکَ کُلُّ شَیءٍ </w:t>
      </w:r>
      <w:r>
        <w:rPr>
          <w:rFonts w:eastAsia="Amiri" w:cs="Amiri" w:ascii="Amiri" w:hAnsi="Amiri"/>
          <w:color w:val="111111"/>
          <w:sz w:val="28"/>
          <w:szCs w:val="28"/>
          <w:rtl w:val="true"/>
          <w:lang w:bidi="ar-SA"/>
        </w:rPr>
        <w:t xml:space="preserve">. </w:t>
      </w:r>
      <w:r>
        <w:rPr>
          <w:rStyle w:val="FootnoteAnchor"/>
          <w:rtl w:val="true"/>
        </w:rPr>
        <w:footnoteReference w:id="2339"/>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اتّقی اللّهَ یُتّقی </w:t>
      </w:r>
      <w:r>
        <w:rPr>
          <w:rFonts w:eastAsia="Amiri" w:cs="Amiri" w:ascii="Amiri" w:hAnsi="Amiri"/>
          <w:color w:val="111111"/>
          <w:sz w:val="28"/>
          <w:szCs w:val="28"/>
          <w:rtl w:val="true"/>
          <w:lang w:bidi="ar-SA"/>
        </w:rPr>
        <w:t xml:space="preserve">. </w:t>
      </w:r>
      <w:r>
        <w:rPr>
          <w:rStyle w:val="FootnoteAnchor"/>
          <w:rtl w:val="true"/>
        </w:rPr>
        <w:footnoteReference w:id="2340"/>
      </w:r>
    </w:p>
    <w:p>
      <w:pPr>
        <w:pStyle w:val="BookText"/>
        <w:rPr/>
      </w:pPr>
      <w:r>
        <w:rPr>
          <w:rStyle w:val="FootnoteAnchor"/>
          <w:rtl w:val="true"/>
        </w:rPr>
        <w:footnoteReference w:id="2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از خدا بترسد، خداوند همه چیز را از او هراسان کند و هرکه از خدا نترسد، خداوند او را از همه چیز هراسان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خدا ترسد، خداوند او را از هر چیز در امان دارد و هرکه از مردم ترسد، خداوند سبحان او را از همه چیز هراسان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خدا را بندگی کند خداوند همه اشیاء را بنده او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از خدا بترسد خداوند همه چیز را از او بترساند و هرکه از خدا نترسد خداوند او را از همه چیز ترسان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الأمالی للطوسیـ به نقل از صفوان الجمّال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معلّی بن خنیس فرمود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عزّت و قدرت بخواه تا تو را قدرتمند و توانا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 یا بن رسول اللّه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 تا همه چیز از تو بترسد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از خدا پروا کند، همگان از او پروا کنند </w:t>
      </w:r>
      <w:r>
        <w:rPr>
          <w:rFonts w:eastAsia="IRNazanin" w:cs="IRNazanin"/>
          <w:color w:val="111111"/>
          <w:sz w:val="28"/>
          <w:szCs w:val="28"/>
          <w:rtl w:val="true"/>
          <w:lang w:bidi="fa-IR"/>
        </w:rPr>
        <w:t>.</w:t>
      </w:r>
      <w:bookmarkStart w:id="2165" w:name="pg11924_135498"/>
    </w:p>
    <w:p>
      <w:pPr>
        <w:pStyle w:val="Heading5"/>
        <w:numPr>
          <w:ilvl w:val="4"/>
          <w:numId w:val="1"/>
        </w:numPr>
        <w:rPr/>
      </w:pPr>
      <w:bookmarkStart w:id="2166" w:name="__RefHeading___Toc14230179_73709187"/>
      <w:bookmarkStart w:id="2167" w:name="_Toc905"/>
      <w:bookmarkEnd w:id="2165"/>
      <w:bookmarkEnd w:id="2166"/>
      <w:r>
        <w:rPr/>
        <w:t>1152</w:t>
      </w:r>
      <w:r>
        <w:rPr>
          <w:rtl w:val="true"/>
        </w:rPr>
        <w:t xml:space="preserve"> - </w:t>
      </w:r>
      <w:r>
        <w:rPr>
          <w:rtl w:val="true"/>
        </w:rPr>
        <w:t>دَورُ الخَوفِ فی تَحَقُّقِ الأمنِ</w:t>
      </w:r>
      <w:bookmarkEnd w:id="2167"/>
    </w:p>
    <w:p>
      <w:pPr>
        <w:pStyle w:val="Heading6"/>
        <w:numPr>
          <w:ilvl w:val="5"/>
          <w:numId w:val="1"/>
        </w:numPr>
        <w:rPr/>
      </w:pPr>
      <w:bookmarkStart w:id="2168" w:name="__RefHeading___Toc14230181_73709187"/>
      <w:bookmarkStart w:id="2169" w:name="_Toc906"/>
      <w:bookmarkEnd w:id="2168"/>
      <w:r>
        <w:rPr/>
        <w:t>1152</w:t>
      </w:r>
      <w:r>
        <w:rPr>
          <w:rtl w:val="true"/>
        </w:rPr>
        <w:t xml:space="preserve"> - </w:t>
      </w:r>
      <w:r>
        <w:rPr>
          <w:rtl w:val="true"/>
        </w:rPr>
        <w:t>نقش خدا ترسی در ایمنی</w:t>
      </w:r>
      <w:bookmarkEnd w:id="216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أَوْلِیَاءَ اللّهِ لا خَوْفٌ عَلَیْهِمْ وَ 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کَانُوا یَتَّقوُنَ</w:t>
      </w:r>
      <w:r>
        <w:rPr>
          <w:rFonts w:eastAsia="Amiri" w:cs="Amiri" w:ascii="Amiri" w:hAnsi="Amiri"/>
          <w:color w:val="111111"/>
          <w:sz w:val="28"/>
          <w:szCs w:val="28"/>
          <w:rtl w:val="true"/>
          <w:lang w:bidi="ar-SA"/>
        </w:rPr>
        <w:t xml:space="preserve">» . </w:t>
      </w:r>
      <w:r>
        <w:rPr>
          <w:rStyle w:val="FootnoteAnchor"/>
          <w:rtl w:val="true"/>
        </w:rPr>
        <w:footnoteReference w:id="23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قَالُوا رَبُّنَا اللّهُ ثُمَّ اسْتَقامُوا فَلا خَوْفٌ عَلَیْهِمْ وَ لاَ هُمْ یَحْزَنُونَ</w:t>
      </w:r>
      <w:r>
        <w:rPr>
          <w:rFonts w:eastAsia="Amiri" w:cs="Amiri" w:ascii="Amiri" w:hAnsi="Amiri"/>
          <w:color w:val="111111"/>
          <w:sz w:val="28"/>
          <w:szCs w:val="28"/>
          <w:rtl w:val="true"/>
          <w:lang w:bidi="ar-SA"/>
        </w:rPr>
        <w:t xml:space="preserve">» . </w:t>
      </w:r>
      <w:r>
        <w:rPr>
          <w:rStyle w:val="FootnoteAnchor"/>
          <w:rtl w:val="true"/>
        </w:rPr>
        <w:footnoteReference w:id="23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الَّذِینَ هادُوا وَ الصَّابئُونَ وَ النَّصارَی مَنْ آمَنَ بِاللّهِ وَ الْیَوْمِ الاْخِرِ وَ عَمِلَ صَالِحا فَلاَ خَوْفٌ عَلَیْهِمْ وَ لا هُمْ یَحْزَنُونَ</w:t>
      </w:r>
      <w:r>
        <w:rPr>
          <w:rFonts w:eastAsia="Amiri" w:cs="Amiri" w:ascii="Amiri" w:hAnsi="Amiri"/>
          <w:color w:val="111111"/>
          <w:sz w:val="28"/>
          <w:szCs w:val="28"/>
          <w:rtl w:val="true"/>
          <w:lang w:bidi="ar-SA"/>
        </w:rPr>
        <w:t xml:space="preserve">» . </w:t>
      </w:r>
      <w:r>
        <w:rPr>
          <w:rStyle w:val="FootnoteAnchor"/>
          <w:rtl w:val="true"/>
        </w:rPr>
        <w:footnoteReference w:id="23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مَنْ أَسْلَمَ وَجْهَهُ للّهِِ وَ هُوَ مُحْسِنٌ فَلَهُ أَجْرُهُ عِنْدَ رَبِّهِ وَ لاَ خَوْفٌ عَلَیْهِمْ وَ لاَ هُمْ یَحْزَنُونَ</w:t>
      </w:r>
      <w:r>
        <w:rPr>
          <w:rFonts w:eastAsia="Amiri" w:cs="Amiri" w:ascii="Amiri" w:hAnsi="Amiri"/>
          <w:color w:val="111111"/>
          <w:sz w:val="28"/>
          <w:szCs w:val="28"/>
          <w:rtl w:val="true"/>
          <w:lang w:bidi="ar-SA"/>
        </w:rPr>
        <w:t xml:space="preserve">» . </w:t>
      </w:r>
      <w:r>
        <w:rPr>
          <w:rStyle w:val="FootnoteAnchor"/>
          <w:rtl w:val="true"/>
        </w:rPr>
        <w:footnoteReference w:id="2345"/>
      </w:r>
    </w:p>
    <w:p>
      <w:pPr>
        <w:pStyle w:val="BookText"/>
        <w:rPr/>
      </w:pPr>
      <w:r>
        <w:rPr>
          <w:rStyle w:val="FootnoteAnchor"/>
          <w:rtl w:val="true"/>
        </w:rPr>
        <w:footnoteReference w:id="2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عَرَضَتْ لَهُ فاحِشَةٌ أو شَهْوَةٌ فاجْتَنَبَها مِن مَخافَةِ اللّهِ عزّ و جلّ حَرّمَ اللّهُ علَیهِ النّارَ ، و آمَنَهُ مِن الفَزَعِ الأکْبَرِ ، و أنْجَزَ لَهُ ما وَعدَهُ فی کِتابهِ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خافَ مَقامَ رَبِّهِ جَنّتانِ</w:t>
      </w:r>
      <w:r>
        <w:rPr>
          <w:rFonts w:eastAsia="Amiri" w:cs="Amiri" w:ascii="Amiri" w:hAnsi="Amiri"/>
          <w:color w:val="111111"/>
          <w:sz w:val="28"/>
          <w:szCs w:val="28"/>
          <w:rtl w:val="true"/>
          <w:lang w:bidi="ar-SA"/>
        </w:rPr>
        <w:t xml:space="preserve">» </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8"/>
      </w:r>
    </w:p>
    <w:p>
      <w:pPr>
        <w:pStyle w:val="BookText"/>
        <w:rPr/>
      </w:pPr>
      <w:r>
        <w:rPr>
          <w:rFonts w:eastAsia="Times New Roman" w:cs="Times New Roman" w:ascii="Times New Roman" w:hAnsi="Times New Roman"/>
          <w:color w:val="111111"/>
          <w:sz w:val="28"/>
          <w:szCs w:val="28"/>
          <w:lang w:val="en-US" w:bidi="en-US"/>
        </w:rPr>
        <w:t>1152</w:t>
      </w:r>
    </w:p>
    <w:p>
      <w:pPr>
        <w:pStyle w:val="BookText"/>
        <w:rPr/>
      </w:pPr>
      <w:r>
        <w:rPr>
          <w:rFonts w:ascii="IRNazanin" w:hAnsi="IRNazanin" w:eastAsia="IRNazanin"/>
          <w:color w:val="111111"/>
          <w:sz w:val="28"/>
          <w:sz w:val="28"/>
          <w:szCs w:val="28"/>
          <w:rtl w:val="true"/>
          <w:lang w:bidi="fa-IR"/>
        </w:rPr>
        <w:t>نقش خدا ترسی در ایمنی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دوستان خدا را بیمی نیست و غمگین نمی شوند ، همان کسانی که ایمان آوردند و پروا پیشه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آنان که گفتند پروردگار ما خداست و سپس پایداری ورزیدند ، بیمی بر آنان نیست و اندوهگین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از میان آنان که ایمان آورده اند و یهود و صابئان و نصارا هر که به خدا و روز واپسین ایمان داشته باشد و کار شایسته کند بیمی بر او نیست و محزون نمی شود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 هر کس که از روی اخلاص رو به خدا کند و نیکوکار بود ، پاداشش را از پروردگارش خواهد گرفت و دستخوش بیم و اندوه نمی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با عملی زشت یا خواهشی نفسانی رو به رو شود و از ترس خداوند عزّ و جلّ از آن دوری کند، خداوند آتش را بر او حرام گرداند و از آن ترس و وحشت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امانش دارد و آنچه را در کتاب خود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 که از مقام پروردگارش بترسد دو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وعده داده است، برایش عملی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عِزَّتی و جَلالی ، لا أجْمَعُ علی عَبْدی خَوفَینِ ، و لا أجْمَعُ لَه أمْنَینِ ، فإذا أمِنَنی فی الدُّنیا أخَفْتُهُ یَومَ القِیامَةِ ، و إذا خافَنی فی الدُّنیا أمِنْتُهُ یَومَ القِیامَةِ </w:t>
      </w:r>
      <w:r>
        <w:rPr>
          <w:rFonts w:eastAsia="Amiri" w:cs="Amiri" w:ascii="Amiri" w:hAnsi="Amiri"/>
          <w:color w:val="111111"/>
          <w:sz w:val="28"/>
          <w:szCs w:val="28"/>
          <w:rtl w:val="true"/>
          <w:lang w:bidi="ar-SA"/>
        </w:rPr>
        <w:t xml:space="preserve">. </w:t>
      </w:r>
      <w:r>
        <w:rPr>
          <w:rStyle w:val="FootnoteAnchor"/>
          <w:rtl w:val="true"/>
        </w:rPr>
        <w:footnoteReference w:id="234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الخَوفُ أمانٌ </w:t>
      </w:r>
      <w:r>
        <w:rPr>
          <w:rFonts w:eastAsia="Amiri" w:cs="Amiri" w:ascii="Amiri" w:hAnsi="Amiri"/>
          <w:color w:val="111111"/>
          <w:sz w:val="28"/>
          <w:szCs w:val="28"/>
          <w:rtl w:val="true"/>
          <w:lang w:bidi="ar-SA"/>
        </w:rPr>
        <w:t xml:space="preserve">. </w:t>
      </w:r>
      <w:r>
        <w:rPr>
          <w:rStyle w:val="FootnoteAnchor"/>
          <w:rtl w:val="true"/>
        </w:rPr>
        <w:footnoteReference w:id="23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خافَ أمِنَ </w:t>
      </w:r>
      <w:r>
        <w:rPr>
          <w:rFonts w:eastAsia="Amiri" w:cs="Amiri" w:ascii="Amiri" w:hAnsi="Amiri"/>
          <w:color w:val="111111"/>
          <w:sz w:val="28"/>
          <w:szCs w:val="28"/>
          <w:rtl w:val="true"/>
          <w:lang w:bidi="ar-SA"/>
        </w:rPr>
        <w:t xml:space="preserve">. </w:t>
      </w:r>
      <w:r>
        <w:rPr>
          <w:rStyle w:val="FootnoteAnchor"/>
          <w:rtl w:val="true"/>
        </w:rPr>
        <w:footnoteReference w:id="23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الخَوفِ الأمنُ </w:t>
      </w:r>
      <w:r>
        <w:rPr>
          <w:rFonts w:eastAsia="Amiri" w:cs="Amiri" w:ascii="Amiri" w:hAnsi="Amiri"/>
          <w:color w:val="111111"/>
          <w:sz w:val="28"/>
          <w:szCs w:val="28"/>
          <w:rtl w:val="true"/>
          <w:lang w:bidi="ar-SA"/>
        </w:rPr>
        <w:t xml:space="preserve">. </w:t>
      </w:r>
      <w:r>
        <w:rPr>
          <w:rStyle w:val="FootnoteAnchor"/>
          <w:rtl w:val="true"/>
        </w:rPr>
        <w:footnoteReference w:id="23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خَفْ تأمَنْ ، و لا تَأمَنْ فتَخَفْ </w:t>
      </w:r>
      <w:r>
        <w:rPr>
          <w:rFonts w:eastAsia="Amiri" w:cs="Amiri" w:ascii="Amiri" w:hAnsi="Amiri"/>
          <w:color w:val="111111"/>
          <w:sz w:val="28"/>
          <w:szCs w:val="28"/>
          <w:rtl w:val="true"/>
          <w:lang w:bidi="ar-SA"/>
        </w:rPr>
        <w:t xml:space="preserve">. </w:t>
      </w:r>
      <w:r>
        <w:rPr>
          <w:rStyle w:val="FootnoteAnchor"/>
          <w:rtl w:val="true"/>
        </w:rPr>
        <w:footnoteReference w:id="23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خَفْ رَبَّکَ و ارْجُ رَحمتَهُ؛ یُؤْمِنْکَ مِمّا تَخافُ و یُنِلْکَ ما رَجَوتَ </w:t>
      </w:r>
      <w:r>
        <w:rPr>
          <w:rFonts w:eastAsia="Amiri" w:cs="Amiri" w:ascii="Amiri" w:hAnsi="Amiri"/>
          <w:color w:val="111111"/>
          <w:sz w:val="28"/>
          <w:szCs w:val="28"/>
          <w:rtl w:val="true"/>
          <w:lang w:bidi="ar-SA"/>
        </w:rPr>
        <w:t xml:space="preserve">. </w:t>
      </w:r>
      <w:r>
        <w:rPr>
          <w:rStyle w:val="FootnoteAnchor"/>
          <w:rtl w:val="true"/>
        </w:rPr>
        <w:footnoteReference w:id="23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یَنْبَغی للعاقِلِ أنْ یُقیمَ علی الخَوفِ إذا وَجدَ إلی الأمْنِ سَبیلاً </w:t>
      </w:r>
      <w:r>
        <w:rPr>
          <w:rFonts w:eastAsia="Amiri" w:cs="Amiri" w:ascii="Amiri" w:hAnsi="Amiri"/>
          <w:color w:val="111111"/>
          <w:sz w:val="28"/>
          <w:szCs w:val="28"/>
          <w:rtl w:val="true"/>
          <w:lang w:bidi="ar-SA"/>
        </w:rPr>
        <w:t xml:space="preserve">. </w:t>
      </w:r>
      <w:r>
        <w:rPr>
          <w:rStyle w:val="FootnoteAnchor"/>
          <w:rtl w:val="true"/>
        </w:rPr>
        <w:footnoteReference w:id="2355"/>
      </w:r>
    </w:p>
    <w:p>
      <w:pPr>
        <w:pStyle w:val="BookText"/>
        <w:rPr/>
      </w:pPr>
      <w:r>
        <w:rPr>
          <w:rFonts w:ascii="Amiri" w:hAnsi="Amiri" w:eastAsia="Amiri" w:cs="Amiri"/>
          <w:color w:val="111111"/>
          <w:sz w:val="28"/>
          <w:sz w:val="28"/>
          <w:szCs w:val="28"/>
          <w:rtl w:val="true"/>
          <w:lang w:bidi="ar-SA"/>
        </w:rPr>
        <w:t xml:space="preserve">الإمامُ الحسینُ علیه السلامـ و قد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أعْظَمَ خَوفَکَ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یَأمَنُ یَومَ القِیامَةِ إلاّ مَن خافَ اللّهَ فی الدُّنیا </w:t>
      </w:r>
      <w:r>
        <w:rPr>
          <w:rFonts w:eastAsia="Amiri" w:cs="Amiri" w:ascii="Amiri" w:hAnsi="Amiri"/>
          <w:color w:val="111111"/>
          <w:sz w:val="28"/>
          <w:szCs w:val="28"/>
          <w:rtl w:val="true"/>
          <w:lang w:bidi="ar-SA"/>
        </w:rPr>
        <w:t xml:space="preserve">. </w:t>
      </w:r>
      <w:r>
        <w:rPr>
          <w:rStyle w:val="FootnoteAnchor"/>
          <w:rtl w:val="true"/>
        </w:rPr>
        <w:footnoteReference w:id="235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مِسْکینٌ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خافَ مِن النّارِ کما یَخافُ مِن الفَقْرِ لأَمِنَهُما جَمیعا ، و لو خافَ اللّهَ فی الباطِنِ کما یَخافُ خَلْقَهُ فی الظّاهِرِ لسَعِدَ فی الدّارَینِ </w:t>
      </w:r>
      <w:r>
        <w:rPr>
          <w:rFonts w:eastAsia="Amiri" w:cs="Amiri" w:ascii="Amiri" w:hAnsi="Amiri"/>
          <w:color w:val="111111"/>
          <w:sz w:val="28"/>
          <w:szCs w:val="28"/>
          <w:rtl w:val="true"/>
          <w:lang w:bidi="ar-SA"/>
        </w:rPr>
        <w:t xml:space="preserve">. </w:t>
      </w:r>
      <w:r>
        <w:rPr>
          <w:rStyle w:val="FootnoteAnchor"/>
          <w:rtl w:val="true"/>
        </w:rPr>
        <w:footnoteReference w:id="2357"/>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که برای بنده ام دو ترس و دو امنیت فراهم نمی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دنیا خود را از من ایمن بداند در روز رستاخیز او را هراسان کنم و اگر در دنیا از من بترسد در روز قیامت او را ایمن 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ترسید، در امان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میوه ترس ، امنیت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بترس، تا ایمن بمانی ، و خود را در امان مدان، که گرفتار ترس می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پروردگارت بترس و به رحمت او امیدوار باش، تا تو را از آنچه می ترسی، ایمن دارد و به آنچه امید داری ،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را نسزد که چون راه رسیدن به امنیت را بیابد ، باز هم ترس پیشه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السلامـ در پاسخ به این گفته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پروردگارت 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رستاخیز ایمن نیست مگر آن کس که در دنیا از خداوند ترسان باشد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بیچاره آدمیزاد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همچنان که از ناداری می ترسد ، از دوزخ می ترسید، از هر دوی آنها در امان می ماند، و اگر همچنان که در آشکار از مردم می ترسد، در نهان نیز از خدا می ترسید، در هر دو سرای سعادتمند می شد </w:t>
      </w:r>
      <w:r>
        <w:rPr>
          <w:rFonts w:eastAsia="IRNazanin" w:cs="IRNazanin"/>
          <w:color w:val="111111"/>
          <w:sz w:val="28"/>
          <w:szCs w:val="28"/>
          <w:rtl w:val="true"/>
          <w:lang w:bidi="fa-IR"/>
        </w:rPr>
        <w:t>.</w:t>
      </w:r>
      <w:bookmarkStart w:id="2170" w:name="pg11924_135500"/>
    </w:p>
    <w:p>
      <w:pPr>
        <w:pStyle w:val="BookText"/>
        <w:rPr/>
      </w:pPr>
      <w:bookmarkEnd w:id="2170"/>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یُؤمِنِ الخائفینَ بقَدْرِ خَوفِـهِم ، و لکنْ آمَنَهُـم بقَـدْرِ کَرَمِهِ و جُودِهِ </w:t>
      </w:r>
      <w:r>
        <w:rPr>
          <w:rFonts w:eastAsia="Amiri" w:cs="Amiri" w:ascii="Amiri" w:hAnsi="Amiri"/>
          <w:color w:val="111111"/>
          <w:sz w:val="28"/>
          <w:szCs w:val="28"/>
          <w:rtl w:val="true"/>
          <w:lang w:bidi="ar-SA"/>
        </w:rPr>
        <w:t xml:space="preserve">. </w:t>
      </w:r>
      <w:r>
        <w:rPr>
          <w:rStyle w:val="FootnoteAnchor"/>
          <w:rtl w:val="true"/>
        </w:rPr>
        <w:footnoteReference w:id="2358"/>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ترسندگان را نه به اندازه خوف و ترس آنان ، بلکه به اندازه کرم و بخشندگی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ایمن می گرداند </w:t>
      </w:r>
      <w:r>
        <w:rPr>
          <w:rFonts w:eastAsia="IRNazanin" w:cs="IRNazanin"/>
          <w:color w:val="111111"/>
          <w:sz w:val="28"/>
          <w:szCs w:val="28"/>
          <w:rtl w:val="true"/>
          <w:lang w:bidi="fa-IR"/>
        </w:rPr>
        <w:t>.</w:t>
      </w:r>
    </w:p>
    <w:p>
      <w:pPr>
        <w:pStyle w:val="Heading5"/>
        <w:numPr>
          <w:ilvl w:val="4"/>
          <w:numId w:val="1"/>
        </w:numPr>
        <w:rPr/>
      </w:pPr>
      <w:bookmarkStart w:id="2171" w:name="__RefHeading___Toc14230183_73709187"/>
      <w:bookmarkStart w:id="2172" w:name="_Toc907"/>
      <w:bookmarkEnd w:id="2171"/>
      <w:r>
        <w:rPr/>
        <w:t>1153</w:t>
      </w:r>
      <w:r>
        <w:rPr>
          <w:rtl w:val="true"/>
        </w:rPr>
        <w:t xml:space="preserve"> - </w:t>
      </w:r>
      <w:r>
        <w:rPr>
          <w:rtl w:val="true"/>
        </w:rPr>
        <w:t>أنواعُ الخَوفِ</w:t>
      </w:r>
      <w:bookmarkEnd w:id="2172"/>
    </w:p>
    <w:p>
      <w:pPr>
        <w:pStyle w:val="Heading6"/>
        <w:numPr>
          <w:ilvl w:val="5"/>
          <w:numId w:val="1"/>
        </w:numPr>
        <w:rPr/>
      </w:pPr>
      <w:bookmarkStart w:id="2173" w:name="__RefHeading___Toc14230185_73709187"/>
      <w:bookmarkStart w:id="2174" w:name="_Toc908"/>
      <w:bookmarkEnd w:id="2173"/>
      <w:r>
        <w:rPr/>
        <w:t>1153</w:t>
      </w:r>
      <w:r>
        <w:rPr>
          <w:rtl w:val="true"/>
        </w:rPr>
        <w:t xml:space="preserve"> - </w:t>
      </w:r>
      <w:r>
        <w:rPr>
          <w:rtl w:val="true"/>
        </w:rPr>
        <w:t>انواع ترس</w:t>
      </w:r>
      <w:bookmarkEnd w:id="2174"/>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أنواعُ الخَوفِ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 و خَشْیَةٌ ، و وَجَلٌ ، و رَهْبَةٌ ، و هَیْبَةٌ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فالخَوفُ للعاصینَ ، و الخَشْیَةُ للعالِمینَ ، و الوَجَلُ للمُخْبِتینَ ، و الرَّهْبَةُ للعابِدینَ ، و الهَیْبَةُ للعارِفینَ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الخَوفُ فلأجْلِ الذُّنوبِ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خافَ مَقامَ ربِّهِ جَنّتانِ</w:t>
      </w:r>
      <w:r>
        <w:rPr>
          <w:rFonts w:eastAsia="Amiri" w:cs="Amiri" w:ascii="Amiri" w:hAnsi="Amiri"/>
          <w:color w:val="111111"/>
          <w:sz w:val="28"/>
          <w:szCs w:val="28"/>
          <w:rtl w:val="true"/>
          <w:lang w:bidi="ar-SA"/>
        </w:rPr>
        <w:t xml:space="preserve">» . </w:t>
      </w:r>
      <w:r>
        <w:rPr>
          <w:rStyle w:val="FootnoteAnchor"/>
          <w:rtl w:val="true"/>
        </w:rPr>
        <w:footnoteReference w:id="2359"/>
      </w:r>
      <w:r>
        <w:rPr>
          <w:rFonts w:ascii="Amiri" w:hAnsi="Amiri" w:eastAsia="Amiri" w:cs="Amiri"/>
          <w:color w:val="111111"/>
          <w:sz w:val="28"/>
          <w:sz w:val="28"/>
          <w:szCs w:val="28"/>
          <w:rtl w:val="true"/>
          <w:lang w:bidi="ar-SA"/>
        </w:rPr>
        <w:t xml:space="preserve">و الخَشْیَةُ لأجْلِ رُؤیَةِ التَّقْصیرِ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xml:space="preserve">» . </w:t>
      </w:r>
      <w:r>
        <w:rPr>
          <w:rStyle w:val="FootnoteAnchor"/>
          <w:rtl w:val="true"/>
        </w:rPr>
        <w:footnoteReference w:id="2360"/>
      </w:r>
      <w:r>
        <w:rPr>
          <w:rFonts w:ascii="Amiri" w:hAnsi="Amiri" w:eastAsia="Amiri" w:cs="Amiri"/>
          <w:color w:val="111111"/>
          <w:sz w:val="28"/>
          <w:sz w:val="28"/>
          <w:szCs w:val="28"/>
          <w:rtl w:val="true"/>
          <w:lang w:bidi="ar-SA"/>
        </w:rPr>
        <w:t xml:space="preserve">و أمّا الوَجَلُ فلأجْل تَرْکِ الخِدْمَةِ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إذا ذُکِرَ اللّهُ وَجِلَتْ قُلوبُهُم</w:t>
      </w:r>
      <w:r>
        <w:rPr>
          <w:rFonts w:eastAsia="Amiri" w:cs="Amiri" w:ascii="Amiri" w:hAnsi="Amiri"/>
          <w:color w:val="111111"/>
          <w:sz w:val="28"/>
          <w:szCs w:val="28"/>
          <w:rtl w:val="true"/>
          <w:lang w:bidi="ar-SA"/>
        </w:rPr>
        <w:t xml:space="preserve">» . </w:t>
      </w:r>
      <w:r>
        <w:rPr>
          <w:rStyle w:val="FootnoteAnchor"/>
          <w:rtl w:val="true"/>
        </w:rPr>
        <w:footnoteReference w:id="2361"/>
      </w:r>
      <w:r>
        <w:rPr>
          <w:rFonts w:ascii="Amiri" w:hAnsi="Amiri" w:eastAsia="Amiri" w:cs="Amiri"/>
          <w:color w:val="111111"/>
          <w:sz w:val="28"/>
          <w:sz w:val="28"/>
          <w:szCs w:val="28"/>
          <w:rtl w:val="true"/>
          <w:lang w:bidi="ar-SA"/>
        </w:rPr>
        <w:t xml:space="preserve">و الرَّهْبَةُ لرؤیَةِ التَّقْصیِر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یَدْعُونَنا رَغَبا و رَهَبا</w:t>
      </w:r>
      <w:r>
        <w:rPr>
          <w:rFonts w:eastAsia="Amiri" w:cs="Amiri" w:ascii="Amiri" w:hAnsi="Amiri"/>
          <w:color w:val="111111"/>
          <w:sz w:val="28"/>
          <w:szCs w:val="28"/>
          <w:rtl w:val="true"/>
          <w:lang w:bidi="ar-SA"/>
        </w:rPr>
        <w:t xml:space="preserve">» . </w:t>
      </w:r>
      <w:r>
        <w:rPr>
          <w:rStyle w:val="FootnoteAnchor"/>
          <w:rtl w:val="true"/>
        </w:rPr>
        <w:footnoteReference w:id="2362"/>
      </w:r>
      <w:r>
        <w:rPr>
          <w:rFonts w:ascii="Amiri" w:hAnsi="Amiri" w:eastAsia="Amiri" w:cs="Amiri"/>
          <w:color w:val="111111"/>
          <w:sz w:val="28"/>
          <w:sz w:val="28"/>
          <w:szCs w:val="28"/>
          <w:rtl w:val="true"/>
          <w:lang w:bidi="ar-SA"/>
        </w:rPr>
        <w:t xml:space="preserve">و الهَیْبَةُ لأجْلِ شَهادَةِ الحقِّ عِندَ کَشْفِ الأسْرارِ ؛ أسْرارِ العارِفینَ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یُحَذِّرُکُمُ اللّهُ نَفْسَهُ</w:t>
      </w:r>
      <w:r>
        <w:rPr>
          <w:rFonts w:eastAsia="Amiri" w:cs="Amiri" w:ascii="Amiri" w:hAnsi="Amiri"/>
          <w:color w:val="111111"/>
          <w:sz w:val="28"/>
          <w:szCs w:val="28"/>
          <w:rtl w:val="true"/>
          <w:lang w:bidi="ar-SA"/>
        </w:rPr>
        <w:t xml:space="preserve">» </w:t>
      </w:r>
      <w:r>
        <w:rPr>
          <w:rStyle w:val="FootnoteAnchor"/>
          <w:rtl w:val="true"/>
        </w:rPr>
        <w:footnoteReference w:id="2363"/>
      </w:r>
      <w:r>
        <w:rPr>
          <w:rFonts w:ascii="Amiri" w:hAnsi="Amiri" w:eastAsia="Amiri" w:cs="Amiri"/>
          <w:color w:val="111111"/>
          <w:sz w:val="28"/>
          <w:sz w:val="28"/>
          <w:szCs w:val="28"/>
          <w:rtl w:val="true"/>
          <w:lang w:bidi="ar-SA"/>
        </w:rPr>
        <w:t xml:space="preserve">یُشیرُ إلی هذا المَعنی </w:t>
      </w:r>
      <w:r>
        <w:rPr>
          <w:rFonts w:eastAsia="Amiri" w:cs="Amiri" w:ascii="Amiri" w:hAnsi="Amiri"/>
          <w:color w:val="111111"/>
          <w:sz w:val="28"/>
          <w:szCs w:val="28"/>
          <w:rtl w:val="true"/>
          <w:lang w:bidi="ar-SA"/>
        </w:rPr>
        <w:t xml:space="preserve">. </w:t>
      </w:r>
      <w:r>
        <w:rPr>
          <w:rStyle w:val="FootnoteAnchor"/>
          <w:rtl w:val="true"/>
        </w:rPr>
        <w:footnoteReference w:id="2364"/>
      </w:r>
    </w:p>
    <w:p>
      <w:pPr>
        <w:pStyle w:val="BookText"/>
        <w:rPr/>
      </w:pPr>
      <w:r>
        <w:rPr>
          <w:rFonts w:eastAsia="Times New Roman" w:cs="Times New Roman" w:ascii="Times New Roman" w:hAnsi="Times New Roman"/>
          <w:color w:val="111111"/>
          <w:sz w:val="28"/>
          <w:szCs w:val="28"/>
          <w:lang w:val="en-US" w:bidi="en-US"/>
        </w:rPr>
        <w:t>1153</w:t>
      </w:r>
    </w:p>
    <w:p>
      <w:pPr>
        <w:pStyle w:val="BookText"/>
        <w:rPr/>
      </w:pPr>
      <w:r>
        <w:rPr>
          <w:rFonts w:ascii="IRNazanin" w:hAnsi="IRNazanin" w:eastAsia="IRNazanin"/>
          <w:color w:val="111111"/>
          <w:sz w:val="28"/>
          <w:sz w:val="28"/>
          <w:szCs w:val="28"/>
          <w:rtl w:val="true"/>
          <w:lang w:bidi="fa-IR"/>
        </w:rPr>
        <w:t>انواع ترس</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پنج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 خشیت ، وَجَل ، رَهْبت ، و هیبت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آنِ گنهکاران است ، خشیت ویژه دانشمندان ، وَجَل از آنِ فروتنان و خاشعان، رهبت از آنِ عابدان ، و هیبت از آنِ 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خوف، به خاطر گناهان است،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کسی که از مقام پروردگارش بترسد دو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خشیت، به سبب مشاهده تقصیر است، خداوند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بندگان خدا تنها دانشمندان از او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وَجَل، به سبب ترک خدمت است ،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چون یاد خدا شود، دلهایشان ترسان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رهبت، به خاطر مشاهده تقصیر است، خداوند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روی امید و بیم ما 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هیبت، به سبب مشاهده حقّ در هنگام کشف اسرار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اسرار عارفان می باشد، خداوند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از خویش بر حذر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به همین معنا دارد </w:t>
      </w:r>
      <w:r>
        <w:rPr>
          <w:rFonts w:eastAsia="IRNazanin" w:cs="IRNazanin"/>
          <w:color w:val="111111"/>
          <w:sz w:val="28"/>
          <w:szCs w:val="28"/>
          <w:rtl w:val="true"/>
          <w:lang w:bidi="fa-IR"/>
        </w:rPr>
        <w:t>.</w:t>
      </w:r>
      <w:bookmarkStart w:id="2175" w:name="pg11924_135501"/>
    </w:p>
    <w:p>
      <w:pPr>
        <w:pStyle w:val="Heading5"/>
        <w:numPr>
          <w:ilvl w:val="4"/>
          <w:numId w:val="1"/>
        </w:numPr>
        <w:rPr/>
      </w:pPr>
      <w:bookmarkStart w:id="2176" w:name="__RefHeading___Toc14230187_73709187"/>
      <w:bookmarkStart w:id="2177" w:name="_Toc909"/>
      <w:bookmarkEnd w:id="2175"/>
      <w:bookmarkEnd w:id="2176"/>
      <w:r>
        <w:rPr/>
        <w:t>1154</w:t>
      </w:r>
      <w:r>
        <w:rPr>
          <w:rtl w:val="true"/>
        </w:rPr>
        <w:t xml:space="preserve"> - </w:t>
      </w:r>
      <w:r>
        <w:rPr>
          <w:rtl w:val="true"/>
        </w:rPr>
        <w:t>التَّحذیرُ مِن مَخافَةِ غَیرِ اللَّهِ</w:t>
      </w:r>
      <w:bookmarkEnd w:id="2177"/>
    </w:p>
    <w:p>
      <w:pPr>
        <w:pStyle w:val="Heading6"/>
        <w:numPr>
          <w:ilvl w:val="5"/>
          <w:numId w:val="1"/>
        </w:numPr>
        <w:rPr/>
      </w:pPr>
      <w:bookmarkStart w:id="2178" w:name="__RefHeading___Toc14230189_73709187"/>
      <w:bookmarkStart w:id="2179" w:name="_Toc910"/>
      <w:bookmarkEnd w:id="2178"/>
      <w:r>
        <w:rPr/>
        <w:t>1154</w:t>
      </w:r>
      <w:r>
        <w:rPr>
          <w:rtl w:val="true"/>
        </w:rPr>
        <w:t xml:space="preserve"> - </w:t>
      </w:r>
      <w:r>
        <w:rPr>
          <w:rtl w:val="true"/>
        </w:rPr>
        <w:t>بر حذر داشتن از ترسیدن از غیر خدا</w:t>
      </w:r>
      <w:bookmarkEnd w:id="217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ذلِکُمُ الشَّیْطَانُ یُخَوِّفُ أَوْلِیَاءَهُ فَلاَ تَخَافُوهُمْ وَ خَافُونِ إِنْ کُنْتُمْ مُؤْمِنِینَ</w:t>
      </w:r>
      <w:r>
        <w:rPr>
          <w:rFonts w:eastAsia="Amiri" w:cs="Amiri" w:ascii="Amiri" w:hAnsi="Amiri"/>
          <w:color w:val="111111"/>
          <w:sz w:val="28"/>
          <w:szCs w:val="28"/>
          <w:rtl w:val="true"/>
          <w:lang w:bidi="ar-SA"/>
        </w:rPr>
        <w:t xml:space="preserve">» . </w:t>
      </w:r>
      <w:r>
        <w:rPr>
          <w:rStyle w:val="FootnoteAnchor"/>
          <w:rtl w:val="true"/>
        </w:rPr>
        <w:footnoteReference w:id="23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یُبَلِّغُونَ رِسَالاَتِ اللّهِ وَ یَخْشَوْنَهُ وَ لا یَخْشَوْنَ أَحَدا إِلاَّ اللّهَ وَ کَفَی بِاللّهِ حَسِیبا</w:t>
      </w:r>
      <w:r>
        <w:rPr>
          <w:rFonts w:eastAsia="Amiri" w:cs="Amiri" w:ascii="Amiri" w:hAnsi="Amiri"/>
          <w:color w:val="111111"/>
          <w:sz w:val="28"/>
          <w:szCs w:val="28"/>
          <w:rtl w:val="true"/>
          <w:lang w:bidi="ar-SA"/>
        </w:rPr>
        <w:t xml:space="preserve">» . </w:t>
      </w:r>
      <w:r>
        <w:rPr>
          <w:rStyle w:val="FootnoteAnchor"/>
          <w:rtl w:val="true"/>
        </w:rPr>
        <w:footnoteReference w:id="2366"/>
      </w:r>
    </w:p>
    <w:p>
      <w:pPr>
        <w:pStyle w:val="BookText"/>
        <w:rPr/>
      </w:pPr>
      <w:r>
        <w:rPr>
          <w:rStyle w:val="FootnoteAnchor"/>
          <w:rtl w:val="true"/>
        </w:rPr>
        <w:footnoteReference w:id="2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سلّطَ اللّهُ علی ابنِ آدَمَ إلاّ مَن خافَهُ ابنُ آدَمَ ، و لَو أنّ ابنَ آدَمَ لَم یَخَفْ إلاّ اللّهَ ما سَلّطَ اللّهُ علَیهِ غَیرَهُ و لا وُکِلَ ابنُ آدَمَ إلاّ إلی مَن رَجاهُ ، و لَو أنّ ابنَ آدَمَ لَم یَرْجُ إلاّ اللّهَ ما وُکِلَ إلی غَیرِهِ </w:t>
      </w:r>
      <w:r>
        <w:rPr>
          <w:rFonts w:eastAsia="Amiri" w:cs="Amiri" w:ascii="Amiri" w:hAnsi="Amiri"/>
          <w:color w:val="111111"/>
          <w:sz w:val="28"/>
          <w:szCs w:val="28"/>
          <w:rtl w:val="true"/>
          <w:lang w:bidi="ar-SA"/>
        </w:rPr>
        <w:t xml:space="preserve">. </w:t>
      </w:r>
      <w:r>
        <w:rPr>
          <w:rStyle w:val="FootnoteAnchor"/>
          <w:rtl w:val="true"/>
        </w:rPr>
        <w:footnoteReference w:id="2368"/>
      </w:r>
    </w:p>
    <w:p>
      <w:pPr>
        <w:pStyle w:val="BookText"/>
        <w:rPr/>
      </w:pPr>
      <w:r>
        <w:rPr>
          <w:rFonts w:eastAsia="Times New Roman" w:cs="Times New Roman" w:ascii="Times New Roman" w:hAnsi="Times New Roman"/>
          <w:color w:val="111111"/>
          <w:sz w:val="28"/>
          <w:szCs w:val="28"/>
          <w:lang w:val="en-US" w:bidi="en-US"/>
        </w:rPr>
        <w:t>1154</w:t>
      </w:r>
    </w:p>
    <w:p>
      <w:pPr>
        <w:pStyle w:val="BookText"/>
        <w:rPr/>
      </w:pPr>
      <w:r>
        <w:rPr>
          <w:rFonts w:ascii="IRNazanin" w:hAnsi="IRNazanin" w:eastAsia="IRNazanin"/>
          <w:color w:val="111111"/>
          <w:sz w:val="28"/>
          <w:sz w:val="28"/>
          <w:szCs w:val="28"/>
          <w:rtl w:val="true"/>
          <w:lang w:bidi="fa-IR"/>
        </w:rPr>
        <w:t>بر حذر داشتن از ترسیدن از غیر خدا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شیطان است که در دل دوستان خود بیم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آورده اید از آنها مترسید ، از من بترسید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پیامهای خدا را می رسانند و از او می ترسند و از هیچ کس جز او نمی ترسند ، خدا برای حسابرسی اعمالشان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 آدمی مسلّط نکرد مگر کسی را که آدمی از او می 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آدمی از کسی جز خدا نمی ترسید خداوند جز خود کسی را بر او مسلط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آدمی وا گذار نشد مگر به کسی که به او امید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جز به خدا امید نمی بست به غیر خدا وا گذار نمی شد</w:t>
      </w:r>
      <w:r>
        <w:rPr>
          <w:rFonts w:eastAsia="IRNazanin" w:cs="IRNazanin"/>
          <w:color w:val="111111"/>
          <w:sz w:val="28"/>
          <w:szCs w:val="28"/>
          <w:rtl w:val="true"/>
          <w:lang w:bidi="fa-IR"/>
        </w:rPr>
        <w:t>.</w:t>
      </w:r>
      <w:bookmarkStart w:id="2180" w:name="pg11924_135502"/>
    </w:p>
    <w:p>
      <w:pPr>
        <w:pStyle w:val="BookText"/>
        <w:rPr/>
      </w:pPr>
      <w:bookmarkEnd w:id="2180"/>
      <w:r>
        <w:rPr>
          <w:rFonts w:ascii="Amiri" w:hAnsi="Amiri" w:eastAsia="Amiri" w:cs="Amiri"/>
          <w:color w:val="111111"/>
          <w:sz w:val="28"/>
          <w:sz w:val="28"/>
          <w:szCs w:val="28"/>
          <w:rtl w:val="true"/>
          <w:lang w:bidi="ar-SA"/>
        </w:rPr>
        <w:t>الإمامُ علیٌّ علیه السلامـ فی حقِّ مَن ذَمَّهُ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خَوفَهُ مِن العِبادِ نَقْدا ، و خَوفَهُ مِن خالِقِه ضِمارا و وَعْدا </w:t>
      </w:r>
      <w:r>
        <w:rPr>
          <w:rFonts w:eastAsia="Amiri" w:cs="Amiri" w:ascii="Amiri" w:hAnsi="Amiri"/>
          <w:color w:val="111111"/>
          <w:sz w:val="28"/>
          <w:szCs w:val="28"/>
          <w:rtl w:val="true"/>
          <w:lang w:bidi="ar-SA"/>
        </w:rPr>
        <w:t xml:space="preserve">. </w:t>
      </w:r>
      <w:r>
        <w:rPr>
          <w:rStyle w:val="FootnoteAnchor"/>
          <w:rtl w:val="true"/>
        </w:rPr>
        <w:footnoteReference w:id="23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یُوجِسْ موسی علیه السلام خِیفَةً علی نَفْسِهِ ، بَلْ أشْفَقَ مِن غَلَبَةِ الجُهّالِ و دُوَلِ الضَّلالِ </w:t>
      </w:r>
      <w:r>
        <w:rPr>
          <w:rFonts w:eastAsia="Amiri" w:cs="Amiri" w:ascii="Amiri" w:hAnsi="Amiri"/>
          <w:color w:val="111111"/>
          <w:sz w:val="28"/>
          <w:szCs w:val="28"/>
          <w:rtl w:val="true"/>
          <w:lang w:bidi="ar-SA"/>
        </w:rPr>
        <w:t xml:space="preserve">. </w:t>
      </w:r>
      <w:r>
        <w:rPr>
          <w:rStyle w:val="FootnoteAnchor"/>
          <w:rtl w:val="true"/>
        </w:rPr>
        <w:footnoteReference w:id="23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النّاسِ مَن یَخْشی النّاسَ فی رَبّهِ ، و لا یَخْشی رَبَّهُ فی النّاسِ </w:t>
      </w:r>
      <w:r>
        <w:rPr>
          <w:rFonts w:eastAsia="Amiri" w:cs="Amiri" w:ascii="Amiri" w:hAnsi="Amiri"/>
          <w:color w:val="111111"/>
          <w:sz w:val="28"/>
          <w:szCs w:val="28"/>
          <w:rtl w:val="true"/>
          <w:lang w:bidi="ar-SA"/>
        </w:rPr>
        <w:t xml:space="preserve">. </w:t>
      </w:r>
      <w:r>
        <w:rPr>
          <w:rStyle w:val="FootnoteAnchor"/>
          <w:rtl w:val="true"/>
        </w:rPr>
        <w:footnoteReference w:id="237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وَلیُّ اللّهِ ، یُعینُهُ و یَصْنَعُ لَهُ ، و لا یَقولُ علَیهِ إلاّ الحقَّ ، و لا یَخافُ غَیرَهُ </w:t>
      </w:r>
      <w:r>
        <w:rPr>
          <w:rFonts w:eastAsia="Amiri" w:cs="Amiri" w:ascii="Amiri" w:hAnsi="Amiri"/>
          <w:color w:val="111111"/>
          <w:sz w:val="28"/>
          <w:szCs w:val="28"/>
          <w:rtl w:val="true"/>
          <w:lang w:bidi="ar-SA"/>
        </w:rPr>
        <w:t xml:space="preserve">. </w:t>
      </w:r>
      <w:r>
        <w:rPr>
          <w:rStyle w:val="FootnoteAnchor"/>
          <w:rtl w:val="true"/>
        </w:rPr>
        <w:footnoteReference w:id="2372"/>
      </w:r>
    </w:p>
    <w:p>
      <w:pPr>
        <w:pStyle w:val="BookText"/>
        <w:rPr/>
      </w:pPr>
      <w:r>
        <w:rPr>
          <w:rStyle w:val="FootnoteAnchor"/>
          <w:rtl w:val="true"/>
        </w:rPr>
        <w:footnoteReference w:id="2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السلامـ درباره کسی که او را نکوهش می کرد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بندگان را نقد می شمارد و ترس از آفریدگارش را نسیه و وعده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علیه السلام هرگز برخود نترسید ، بلکه از چیره گشتن نادانان و پیروز شدن گمراهان ترسید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انسان کسی است که در کار پروردگارش، از مردم بترسد ولی نسبت به مردم ، از پروردگار خویش نترسد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مؤمن دوست خداست، یاریش می رساند و برای او کار می کند ، و درباره او جز حقّ نمی گوید، و از غیر او نمی ترسد</w:t>
      </w:r>
      <w:r>
        <w:rPr>
          <w:rFonts w:eastAsia="IRNazanin" w:cs="IRNazanin"/>
          <w:color w:val="111111"/>
          <w:sz w:val="28"/>
          <w:szCs w:val="28"/>
          <w:rtl w:val="true"/>
          <w:lang w:bidi="fa-IR"/>
        </w:rPr>
        <w:t>.</w:t>
      </w:r>
    </w:p>
    <w:p>
      <w:pPr>
        <w:pStyle w:val="Heading5"/>
        <w:numPr>
          <w:ilvl w:val="4"/>
          <w:numId w:val="1"/>
        </w:numPr>
        <w:rPr/>
      </w:pPr>
      <w:bookmarkStart w:id="2181" w:name="__RefHeading___Toc14230191_73709187"/>
      <w:bookmarkStart w:id="2182" w:name="_Toc911"/>
      <w:bookmarkEnd w:id="2181"/>
      <w:r>
        <w:rPr/>
        <w:t>1155</w:t>
      </w:r>
      <w:r>
        <w:rPr>
          <w:rtl w:val="true"/>
        </w:rPr>
        <w:t xml:space="preserve"> - </w:t>
      </w:r>
      <w:r>
        <w:rPr>
          <w:rtl w:val="true"/>
        </w:rPr>
        <w:t>ما لا یَنبَغی مِنَ الخَوفِ</w:t>
      </w:r>
      <w:bookmarkEnd w:id="2182"/>
    </w:p>
    <w:p>
      <w:pPr>
        <w:pStyle w:val="Heading6"/>
        <w:numPr>
          <w:ilvl w:val="5"/>
          <w:numId w:val="1"/>
        </w:numPr>
        <w:rPr/>
      </w:pPr>
      <w:bookmarkStart w:id="2183" w:name="__RefHeading___Toc14230193_73709187"/>
      <w:bookmarkStart w:id="2184" w:name="_Toc912"/>
      <w:bookmarkEnd w:id="2183"/>
      <w:r>
        <w:rPr/>
        <w:t>1155</w:t>
      </w:r>
      <w:r>
        <w:rPr>
          <w:rtl w:val="true"/>
        </w:rPr>
        <w:t xml:space="preserve"> - </w:t>
      </w:r>
      <w:r>
        <w:rPr>
          <w:rtl w:val="true"/>
        </w:rPr>
        <w:t>آن جا که نباید ترسید</w:t>
      </w:r>
      <w:bookmarkEnd w:id="218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یُجَاهِدُونَ فِی سَبِیلِ اللّهِ وَ لا یَخَافُونَ لَوْمَةَ لاَئِمٍ</w:t>
      </w:r>
      <w:r>
        <w:rPr>
          <w:rFonts w:eastAsia="Amiri" w:cs="Amiri" w:ascii="Amiri" w:hAnsi="Amiri"/>
          <w:color w:val="111111"/>
          <w:sz w:val="28"/>
          <w:szCs w:val="28"/>
          <w:rtl w:val="true"/>
          <w:lang w:bidi="ar-SA"/>
        </w:rPr>
        <w:t xml:space="preserve">» . </w:t>
      </w:r>
      <w:r>
        <w:rPr>
          <w:rStyle w:val="FootnoteAnchor"/>
          <w:rtl w:val="true"/>
        </w:rPr>
        <w:footnoteReference w:id="23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ذلِکُمُ الشَّیْطانُ یُخَوِّفُ أَوْلِیاءَهُ فَلاَ تَخافُوهُمْ وَ خافُونِ إِنْ کُنْتُمْ مُؤْمِنِینَ</w:t>
      </w:r>
      <w:r>
        <w:rPr>
          <w:rFonts w:eastAsia="Amiri" w:cs="Amiri" w:ascii="Amiri" w:hAnsi="Amiri"/>
          <w:color w:val="111111"/>
          <w:sz w:val="28"/>
          <w:szCs w:val="28"/>
          <w:rtl w:val="true"/>
          <w:lang w:bidi="ar-SA"/>
        </w:rPr>
        <w:t xml:space="preserve">» . </w:t>
      </w:r>
      <w:r>
        <w:rPr>
          <w:rStyle w:val="FootnoteAnchor"/>
          <w:rtl w:val="true"/>
        </w:rPr>
        <w:footnoteReference w:id="2375"/>
      </w:r>
    </w:p>
    <w:p>
      <w:pPr>
        <w:pStyle w:val="BookText"/>
        <w:rPr/>
      </w:pPr>
      <w:r>
        <w:rPr>
          <w:rFonts w:eastAsia="Times New Roman" w:cs="Times New Roman" w:ascii="Times New Roman" w:hAnsi="Times New Roman"/>
          <w:color w:val="111111"/>
          <w:sz w:val="28"/>
          <w:szCs w:val="28"/>
          <w:lang w:val="en-US" w:bidi="en-US"/>
        </w:rPr>
        <w:t>1155</w:t>
      </w:r>
    </w:p>
    <w:p>
      <w:pPr>
        <w:pStyle w:val="BookText"/>
        <w:rPr/>
      </w:pPr>
      <w:r>
        <w:rPr>
          <w:rFonts w:ascii="IRNazanin" w:hAnsi="IRNazanin" w:eastAsia="IRNazanin"/>
          <w:color w:val="111111"/>
          <w:sz w:val="28"/>
          <w:sz w:val="28"/>
          <w:szCs w:val="28"/>
          <w:rtl w:val="true"/>
          <w:lang w:bidi="fa-IR"/>
        </w:rPr>
        <w:t>آن جا که نباید ترسید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جهاد می کنند و از سرزنش هیچ سرزنشگری نمی هراسند</w:t>
      </w:r>
      <w:r>
        <w:rPr>
          <w:rFonts w:eastAsia="IRNazanin" w:cs="IRNazanin"/>
          <w:color w:val="111111"/>
          <w:sz w:val="28"/>
          <w:szCs w:val="28"/>
          <w:rtl w:val="true"/>
          <w:lang w:bidi="fa-IR"/>
        </w:rPr>
        <w:t>»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شیطان است که در دل دوستان خود بیم می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ایمان آورده اید از آنها مترسید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بترسید</w:t>
      </w:r>
      <w:r>
        <w:rPr>
          <w:rFonts w:eastAsia="IRNazanin" w:cs="IRNazanin"/>
          <w:color w:val="111111"/>
          <w:sz w:val="28"/>
          <w:szCs w:val="28"/>
          <w:rtl w:val="true"/>
          <w:lang w:bidi="fa-IR"/>
        </w:rPr>
        <w:t>» .</w:t>
      </w:r>
      <w:bookmarkStart w:id="2185" w:name="pg11924_135503"/>
    </w:p>
    <w:p>
      <w:pPr>
        <w:pStyle w:val="BookText"/>
        <w:rPr/>
      </w:pPr>
      <w:bookmarkEnd w:id="2185"/>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لِمَن شَغَلَهُ خَوفُ اللّهِ عَن خَوفِ النّاسِ </w:t>
      </w:r>
      <w:r>
        <w:rPr>
          <w:rFonts w:eastAsia="Amiri" w:cs="Amiri" w:ascii="Amiri" w:hAnsi="Amiri"/>
          <w:color w:val="111111"/>
          <w:sz w:val="28"/>
          <w:szCs w:val="28"/>
          <w:rtl w:val="true"/>
          <w:lang w:bidi="ar-SA"/>
        </w:rPr>
        <w:t xml:space="preserve">. </w:t>
      </w:r>
      <w:r>
        <w:rPr>
          <w:rStyle w:val="FootnoteAnchor"/>
          <w:rtl w:val="true"/>
        </w:rPr>
        <w:footnoteReference w:id="237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تَخَفْ فی اللّهِ لَوْمَةَ لائمٍ </w:t>
      </w:r>
      <w:r>
        <w:rPr>
          <w:rFonts w:eastAsia="Amiri" w:cs="Amiri" w:ascii="Amiri" w:hAnsi="Amiri"/>
          <w:color w:val="111111"/>
          <w:sz w:val="28"/>
          <w:szCs w:val="28"/>
          <w:rtl w:val="true"/>
          <w:lang w:bidi="ar-SA"/>
        </w:rPr>
        <w:t xml:space="preserve">. </w:t>
      </w:r>
      <w:r>
        <w:rPr>
          <w:rStyle w:val="FootnoteAnchor"/>
          <w:rtl w:val="true"/>
        </w:rPr>
        <w:footnoteReference w:id="2377"/>
      </w:r>
    </w:p>
    <w:p>
      <w:pPr>
        <w:pStyle w:val="BookText"/>
        <w:rPr/>
      </w:pPr>
      <w:r>
        <w:rPr>
          <w:rFonts w:ascii="Amiri" w:hAnsi="Amiri" w:eastAsia="Amiri" w:cs="Amiri"/>
          <w:color w:val="111111"/>
          <w:sz w:val="28"/>
          <w:sz w:val="28"/>
          <w:szCs w:val="28"/>
          <w:rtl w:val="true"/>
          <w:lang w:bidi="ar-SA"/>
        </w:rPr>
        <w:t xml:space="preserve">الخصال عن أبی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أوْصانی رسولُ اللّهِ صلی الله علیه و آله أنْ لا أخافَ فی اللّهِ لَوْمَةَ لائمٍ </w:t>
      </w:r>
      <w:r>
        <w:rPr>
          <w:rFonts w:eastAsia="Amiri" w:cs="Amiri" w:ascii="Amiri" w:hAnsi="Amiri"/>
          <w:color w:val="111111"/>
          <w:sz w:val="28"/>
          <w:szCs w:val="28"/>
          <w:rtl w:val="true"/>
          <w:lang w:bidi="ar-SA"/>
        </w:rPr>
        <w:t xml:space="preserve">. </w:t>
      </w:r>
      <w:r>
        <w:rPr>
          <w:rStyle w:val="FootnoteAnchor"/>
          <w:rtl w:val="true"/>
        </w:rPr>
        <w:footnoteReference w:id="237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تَخافوا فی اللّهِ لَوْمَةَ لائمٍ ، یَکْفِکُم مَن أرادَکُم و بَغی علَیکُم </w:t>
      </w:r>
      <w:r>
        <w:rPr>
          <w:rFonts w:eastAsia="Amiri" w:cs="Amiri" w:ascii="Amiri" w:hAnsi="Amiri"/>
          <w:color w:val="111111"/>
          <w:sz w:val="28"/>
          <w:szCs w:val="28"/>
          <w:rtl w:val="true"/>
          <w:lang w:bidi="ar-SA"/>
        </w:rPr>
        <w:t xml:space="preserve">. </w:t>
      </w:r>
      <w:r>
        <w:rPr>
          <w:rStyle w:val="FootnoteAnchor"/>
          <w:rtl w:val="true"/>
        </w:rPr>
        <w:footnoteReference w:id="2379"/>
      </w:r>
    </w:p>
    <w:p>
      <w:pPr>
        <w:pStyle w:val="BookText"/>
        <w:rPr/>
      </w:pPr>
      <w:r>
        <w:rPr>
          <w:rStyle w:val="FootnoteAnchor"/>
          <w:rtl w:val="true"/>
        </w:rPr>
        <w:footnoteReference w:id="2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آن که ترس از خدا او را از ترس از مردم باز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خدا از سرزنش هیچ سرزنش کننده ای پروا به دل راه 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الخصالـ به نقل از ابو 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به من سفارش فرمود که در راه خدا از سرزنش هیچ سرزنشگری نهراسم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خدا از سرزنش هیچ نکوهشگری مترسید، که او شما را در برابر هر کس که بخواهد به شما گزندی برساند و ستمی روا دارد، محافظت می کند </w:t>
      </w:r>
      <w:r>
        <w:rPr>
          <w:rFonts w:eastAsia="IRNazanin" w:cs="IRNazanin"/>
          <w:color w:val="111111"/>
          <w:sz w:val="28"/>
          <w:szCs w:val="28"/>
          <w:rtl w:val="true"/>
          <w:lang w:bidi="fa-IR"/>
        </w:rPr>
        <w:t>.</w:t>
      </w:r>
    </w:p>
    <w:p>
      <w:pPr>
        <w:pStyle w:val="Heading5"/>
        <w:numPr>
          <w:ilvl w:val="4"/>
          <w:numId w:val="1"/>
        </w:numPr>
        <w:rPr/>
      </w:pPr>
      <w:bookmarkStart w:id="2186" w:name="__RefHeading___Toc14230195_73709187"/>
      <w:bookmarkStart w:id="2187" w:name="_Toc913"/>
      <w:bookmarkEnd w:id="2186"/>
      <w:r>
        <w:rPr/>
        <w:t>1156</w:t>
      </w:r>
      <w:r>
        <w:rPr>
          <w:rtl w:val="true"/>
        </w:rPr>
        <w:t xml:space="preserve"> - </w:t>
      </w:r>
      <w:r>
        <w:rPr>
          <w:rtl w:val="true"/>
        </w:rPr>
        <w:t>التَّحذیرُ مِن أمنِ مَکرِ اللَّهِ</w:t>
      </w:r>
      <w:bookmarkEnd w:id="2187"/>
    </w:p>
    <w:p>
      <w:pPr>
        <w:pStyle w:val="Heading6"/>
        <w:numPr>
          <w:ilvl w:val="5"/>
          <w:numId w:val="1"/>
        </w:numPr>
        <w:rPr/>
      </w:pPr>
      <w:bookmarkStart w:id="2188" w:name="__RefHeading___Toc14230197_73709187"/>
      <w:bookmarkStart w:id="2189" w:name="_Toc914"/>
      <w:bookmarkEnd w:id="2188"/>
      <w:r>
        <w:rPr/>
        <w:t>1156</w:t>
      </w:r>
      <w:r>
        <w:rPr>
          <w:rtl w:val="true"/>
        </w:rPr>
        <w:t xml:space="preserve"> - </w:t>
      </w:r>
      <w:r>
        <w:rPr>
          <w:rtl w:val="true"/>
        </w:rPr>
        <w:t>از مکر خدا نباید ایمن بود</w:t>
      </w:r>
      <w:bookmarkEnd w:id="218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فَأَمِنُوا مَکْرَ اللّهِ فَلاَ یَأْمَنُ مَکْرَ اللّهِ إِلاَّ الْقَوْمُ الْخَاسِرُونَ</w:t>
      </w:r>
      <w:r>
        <w:rPr>
          <w:rFonts w:eastAsia="Amiri" w:cs="Amiri" w:ascii="Amiri" w:hAnsi="Amiri"/>
          <w:color w:val="111111"/>
          <w:sz w:val="28"/>
          <w:szCs w:val="28"/>
          <w:rtl w:val="true"/>
          <w:lang w:bidi="ar-SA"/>
        </w:rPr>
        <w:t xml:space="preserve">» . </w:t>
      </w:r>
      <w:r>
        <w:rPr>
          <w:rStyle w:val="FootnoteAnchor"/>
          <w:rtl w:val="true"/>
        </w:rPr>
        <w:footnoteReference w:id="2381"/>
      </w:r>
    </w:p>
    <w:p>
      <w:pPr>
        <w:pStyle w:val="BookText"/>
        <w:rPr/>
      </w:pPr>
      <w:r>
        <w:rPr>
          <w:rFonts w:ascii="Amiri" w:hAnsi="Amiri" w:eastAsia="Amiri" w:cs="Amiri"/>
          <w:color w:val="111111"/>
          <w:sz w:val="28"/>
          <w:sz w:val="28"/>
          <w:szCs w:val="28"/>
          <w:rtl w:val="true"/>
          <w:lang w:bidi="ar-SA"/>
        </w:rPr>
        <w:t>وَ مَکَرُوا مَکْرا وَ مَکَرْنَا مَکْرا وَ هُمْ لا یَشْعُرُونَ</w:t>
      </w:r>
      <w:r>
        <w:rPr>
          <w:rFonts w:eastAsia="Amiri" w:cs="Amiri" w:ascii="Amiri" w:hAnsi="Amiri"/>
          <w:color w:val="111111"/>
          <w:sz w:val="28"/>
          <w:szCs w:val="28"/>
          <w:rtl w:val="true"/>
          <w:lang w:bidi="ar-SA"/>
        </w:rPr>
        <w:t xml:space="preserve">» . </w:t>
      </w:r>
      <w:r>
        <w:rPr>
          <w:rStyle w:val="FootnoteAnchor"/>
          <w:rtl w:val="true"/>
        </w:rPr>
        <w:footnoteReference w:id="238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أمِنَ مَکْرَ اللّهِ بَطَلَ أمانـهُ </w:t>
      </w:r>
      <w:r>
        <w:rPr>
          <w:rFonts w:eastAsia="Amiri" w:cs="Amiri" w:ascii="Amiri" w:hAnsi="Amiri"/>
          <w:color w:val="111111"/>
          <w:sz w:val="28"/>
          <w:szCs w:val="28"/>
          <w:rtl w:val="true"/>
          <w:lang w:bidi="ar-SA"/>
        </w:rPr>
        <w:t xml:space="preserve">. </w:t>
      </w:r>
      <w:r>
        <w:rPr>
          <w:rStyle w:val="FootnoteAnchor"/>
          <w:rtl w:val="true"/>
        </w:rPr>
        <w:footnoteReference w:id="2383"/>
      </w:r>
    </w:p>
    <w:p>
      <w:pPr>
        <w:pStyle w:val="BookText"/>
        <w:rPr/>
      </w:pPr>
      <w:r>
        <w:rPr>
          <w:rFonts w:eastAsia="Times New Roman" w:cs="Times New Roman" w:ascii="Times New Roman" w:hAnsi="Times New Roman"/>
          <w:color w:val="111111"/>
          <w:sz w:val="28"/>
          <w:szCs w:val="28"/>
          <w:lang w:val="en-US" w:bidi="en-US"/>
        </w:rPr>
        <w:t>1156</w:t>
      </w:r>
    </w:p>
    <w:p>
      <w:pPr>
        <w:pStyle w:val="BookText"/>
        <w:rPr/>
      </w:pPr>
      <w:r>
        <w:rPr>
          <w:rFonts w:ascii="IRNazanin" w:hAnsi="IRNazanin" w:eastAsia="IRNazanin"/>
          <w:color w:val="111111"/>
          <w:sz w:val="28"/>
          <w:sz w:val="28"/>
          <w:szCs w:val="28"/>
          <w:rtl w:val="true"/>
          <w:lang w:bidi="fa-IR"/>
        </w:rPr>
        <w:t>از مکر خدا نباید ایمن بود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پنداشتند که از مکر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امانند ؟ از مکر خدا جز زیانکاران ایمن ننشینند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غافل بودند که اگر آنها حیله ای اندیشیده اند، ما نیز حیله ای اندیشیده ایم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از مکر خدا ایمن نشیند، ایمن نمانَد </w:t>
      </w:r>
      <w:r>
        <w:rPr>
          <w:rFonts w:eastAsia="IRNazanin" w:cs="IRNazanin"/>
          <w:color w:val="111111"/>
          <w:sz w:val="28"/>
          <w:szCs w:val="28"/>
          <w:rtl w:val="true"/>
          <w:lang w:bidi="fa-IR"/>
        </w:rPr>
        <w:t>.</w:t>
      </w:r>
      <w:bookmarkStart w:id="2190" w:name="pg11924_135504"/>
    </w:p>
    <w:p>
      <w:pPr>
        <w:pStyle w:val="BookText"/>
        <w:rPr/>
      </w:pPr>
      <w:bookmarkEnd w:id="2190"/>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أنْ تکونَ مِمَّن یَخافُ علی العِبادِ مِن ذُنوبِهِم و یَأْمَنُ العُقوبَةَ مِن ذَنبِهِ ، فإنَّ اللّهَ تبارکَ و تعالی لا یُخْدَعُ عَن جَنّتِهِ ، و لا یُنالُ ما عِندَهُ إلاّ بطاعَتِهِ ، إنْ شاءَ اللّهُ </w:t>
      </w:r>
      <w:r>
        <w:rPr>
          <w:rFonts w:eastAsia="Amiri" w:cs="Amiri" w:ascii="Amiri" w:hAnsi="Amiri"/>
          <w:color w:val="111111"/>
          <w:sz w:val="28"/>
          <w:szCs w:val="28"/>
          <w:rtl w:val="true"/>
          <w:lang w:bidi="ar-SA"/>
        </w:rPr>
        <w:t xml:space="preserve">. </w:t>
      </w:r>
      <w:r>
        <w:rPr>
          <w:rStyle w:val="FootnoteAnchor"/>
          <w:rtl w:val="true"/>
        </w:rPr>
        <w:footnoteReference w:id="2384"/>
      </w:r>
    </w:p>
    <w:p>
      <w:pPr>
        <w:pStyle w:val="BookText"/>
        <w:rPr/>
      </w:pPr>
      <w:r>
        <w:rPr>
          <w:rStyle w:val="FootnoteAnchor"/>
          <w:rtl w:val="true"/>
        </w:rPr>
        <w:footnoteReference w:id="2385"/>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آنان مباش که بر بندگان از گناهانشان می ترسند، اما خویشتن را از کیفر گناهان خویش ایمن می شمارند؛ زیرا خداوند تبارک و تعالی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خود، فریب نمی خورد و جز با طاعتِ خداوند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ثواب و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اوست نتوان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w:t>
      </w:r>
    </w:p>
    <w:p>
      <w:pPr>
        <w:pStyle w:val="Heading5"/>
        <w:numPr>
          <w:ilvl w:val="4"/>
          <w:numId w:val="1"/>
        </w:numPr>
        <w:rPr/>
      </w:pPr>
      <w:bookmarkStart w:id="2191" w:name="__RefHeading___Toc14230199_73709187"/>
      <w:bookmarkStart w:id="2192" w:name="_Toc915"/>
      <w:bookmarkEnd w:id="2191"/>
      <w:r>
        <w:rPr/>
        <w:t>1157</w:t>
      </w:r>
      <w:r>
        <w:rPr>
          <w:rtl w:val="true"/>
        </w:rPr>
        <w:t xml:space="preserve"> - </w:t>
      </w:r>
      <w:r>
        <w:rPr>
          <w:rtl w:val="true"/>
        </w:rPr>
        <w:t>التَّحذیرُ مِنَ التَّجَرِّی</w:t>
      </w:r>
      <w:bookmarkEnd w:id="2192"/>
    </w:p>
    <w:p>
      <w:pPr>
        <w:pStyle w:val="Heading6"/>
        <w:numPr>
          <w:ilvl w:val="5"/>
          <w:numId w:val="1"/>
        </w:numPr>
        <w:rPr/>
      </w:pPr>
      <w:bookmarkStart w:id="2193" w:name="__RefHeading___Toc14230201_73709187"/>
      <w:bookmarkStart w:id="2194" w:name="_Toc916"/>
      <w:bookmarkEnd w:id="2193"/>
      <w:r>
        <w:rPr/>
        <w:t>1157</w:t>
      </w:r>
      <w:r>
        <w:rPr>
          <w:rtl w:val="true"/>
        </w:rPr>
        <w:t xml:space="preserve"> - </w:t>
      </w:r>
      <w:r>
        <w:rPr>
          <w:rtl w:val="true"/>
        </w:rPr>
        <w:t>برحذر داشتن از گستاخی</w:t>
      </w:r>
      <w:bookmarkEnd w:id="219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أصَرَّ علی ذَنبِهِ اجْتَری علی سَخَطِ ربِّهِ </w:t>
      </w:r>
      <w:r>
        <w:rPr>
          <w:rFonts w:eastAsia="Amiri" w:cs="Amiri" w:ascii="Amiri" w:hAnsi="Amiri"/>
          <w:color w:val="111111"/>
          <w:sz w:val="28"/>
          <w:szCs w:val="28"/>
          <w:rtl w:val="true"/>
          <w:lang w:bidi="ar-SA"/>
        </w:rPr>
        <w:t xml:space="preserve">. </w:t>
      </w:r>
      <w:r>
        <w:rPr>
          <w:rStyle w:val="FootnoteAnchor"/>
          <w:rtl w:val="true"/>
        </w:rPr>
        <w:footnoteReference w:id="23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تعالی اللّهُ مِن قَوِیٍّ ما أحْلَمَهُ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تَواضَعْتَ مِن ضَعیفٍ ما أجْرَأکَ علی مَعاصیهِ </w:t>
      </w:r>
      <w:r>
        <w:rPr>
          <w:rFonts w:eastAsia="Amiri" w:cs="Amiri" w:ascii="Amiri" w:hAnsi="Amiri"/>
          <w:color w:val="111111"/>
          <w:sz w:val="28"/>
          <w:szCs w:val="28"/>
          <w:rtl w:val="true"/>
          <w:lang w:bidi="ar-SA"/>
        </w:rPr>
        <w:t xml:space="preserve">! </w:t>
      </w:r>
      <w:r>
        <w:rPr>
          <w:rStyle w:val="FootnoteAnchor"/>
          <w:rtl w:val="true"/>
        </w:rPr>
        <w:footnoteReference w:id="23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لَیُبْغِضُ الوَقِحَ المُتَجَرّئَ علی المَعاصی </w:t>
      </w:r>
      <w:r>
        <w:rPr>
          <w:rFonts w:eastAsia="Amiri" w:cs="Amiri" w:ascii="Amiri" w:hAnsi="Amiri"/>
          <w:color w:val="111111"/>
          <w:sz w:val="28"/>
          <w:szCs w:val="28"/>
          <w:rtl w:val="true"/>
          <w:lang w:bidi="ar-SA"/>
        </w:rPr>
        <w:t xml:space="preserve">. </w:t>
      </w:r>
      <w:r>
        <w:rPr>
          <w:rStyle w:val="FootnoteAnchor"/>
          <w:rtl w:val="true"/>
        </w:rPr>
        <w:footnoteReference w:id="238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قَوما أذْنَبوا ذُنوبا کثیرةً فأشْفَقوا مِنها و خافُوا خَوفا شَدیدا ، و جاءَ آخَرونَ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ذُنوبُکُم علَیْنا ، فأنْزَلَ اللّهُ عزّ و جلّ علَیهِمُ العَذابَ ، ثُمّ قالَ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خافونی و اجْتَرَأتُم ؟</w:t>
      </w:r>
      <w:r>
        <w:rPr>
          <w:rFonts w:eastAsia="Amiri" w:cs="Amiri" w:ascii="Amiri" w:hAnsi="Amiri"/>
          <w:color w:val="111111"/>
          <w:sz w:val="28"/>
          <w:szCs w:val="28"/>
          <w:rtl w:val="true"/>
          <w:lang w:bidi="ar-SA"/>
        </w:rPr>
        <w:t xml:space="preserve">! </w:t>
      </w:r>
      <w:r>
        <w:rPr>
          <w:rStyle w:val="FootnoteAnchor"/>
          <w:rtl w:val="true"/>
        </w:rPr>
        <w:footnoteReference w:id="2389"/>
      </w:r>
    </w:p>
    <w:p>
      <w:pPr>
        <w:pStyle w:val="BookText"/>
        <w:rPr/>
      </w:pPr>
      <w:r>
        <w:rPr>
          <w:rFonts w:eastAsia="Times New Roman" w:cs="Times New Roman" w:ascii="Times New Roman" w:hAnsi="Times New Roman"/>
          <w:color w:val="111111"/>
          <w:sz w:val="28"/>
          <w:szCs w:val="28"/>
          <w:lang w:val="en-US" w:bidi="en-US"/>
        </w:rPr>
        <w:t>1157</w:t>
      </w:r>
    </w:p>
    <w:p>
      <w:pPr>
        <w:pStyle w:val="BookText"/>
        <w:rPr/>
      </w:pPr>
      <w:r>
        <w:rPr>
          <w:rFonts w:ascii="IRNazanin" w:hAnsi="IRNazanin" w:eastAsia="IRNazanin"/>
          <w:color w:val="111111"/>
          <w:sz w:val="28"/>
          <w:sz w:val="28"/>
          <w:szCs w:val="28"/>
          <w:rtl w:val="true"/>
          <w:lang w:bidi="fa-IR"/>
        </w:rPr>
        <w:t>برحذر داشتن از گستاخی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بر گناهان خویش اصرار ورزد، در برابر خشم پروردگارش گستاخ و بی پروا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 که چه بردبار است آن خدای نیرومند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موجود ناتوان چه گستاخی بر نافرمانی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سبحان، انسان وقیحِ گستاخ بر گناهان را دشمن دارد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مردمی گناهان بسیار کردند و بر اثر آن هراسان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عذاب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 بیمناک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شما به گردن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 بر آنان عذاب فرستاد و آن گاه خداوند متعال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من ترسیدند ، و شما گستاخی کردید؟</w:t>
      </w:r>
      <w:r>
        <w:rPr>
          <w:rFonts w:eastAsia="IRNazanin" w:cs="IRNazanin"/>
          <w:color w:val="111111"/>
          <w:sz w:val="28"/>
          <w:szCs w:val="28"/>
          <w:rtl w:val="true"/>
          <w:lang w:bidi="fa-IR"/>
        </w:rPr>
        <w:t>!</w:t>
      </w:r>
      <w:bookmarkStart w:id="2195" w:name="pg11924_135505"/>
    </w:p>
    <w:p>
      <w:pPr>
        <w:pStyle w:val="Heading5"/>
        <w:numPr>
          <w:ilvl w:val="4"/>
          <w:numId w:val="1"/>
        </w:numPr>
        <w:rPr/>
      </w:pPr>
      <w:bookmarkStart w:id="2196" w:name="__RefHeading___Toc14230203_73709187"/>
      <w:bookmarkStart w:id="2197" w:name="_Toc917"/>
      <w:bookmarkEnd w:id="2195"/>
      <w:bookmarkEnd w:id="2196"/>
      <w:r>
        <w:rPr/>
        <w:t>1158</w:t>
      </w:r>
      <w:r>
        <w:rPr>
          <w:rtl w:val="true"/>
        </w:rPr>
        <w:t xml:space="preserve"> - </w:t>
      </w:r>
      <w:r>
        <w:rPr>
          <w:rtl w:val="true"/>
        </w:rPr>
        <w:t>ما یَنبَغی عِندَ الخَوفِ مِمّا یُهابُ</w:t>
      </w:r>
      <w:bookmarkEnd w:id="2197"/>
    </w:p>
    <w:p>
      <w:pPr>
        <w:pStyle w:val="Heading6"/>
        <w:numPr>
          <w:ilvl w:val="5"/>
          <w:numId w:val="1"/>
        </w:numPr>
        <w:rPr/>
      </w:pPr>
      <w:bookmarkStart w:id="2198" w:name="__RefHeading___Toc14230205_73709187"/>
      <w:bookmarkStart w:id="2199" w:name="_Toc918"/>
      <w:bookmarkEnd w:id="2198"/>
      <w:r>
        <w:rPr/>
        <w:t>1158</w:t>
      </w:r>
      <w:r>
        <w:rPr>
          <w:rtl w:val="true"/>
        </w:rPr>
        <w:t xml:space="preserve"> - </w:t>
      </w:r>
      <w:r>
        <w:rPr>
          <w:rtl w:val="true"/>
        </w:rPr>
        <w:t>رفتار مناسب در هنگام ترس از چیزی</w:t>
      </w:r>
      <w:bookmarkEnd w:id="219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خِفْتَ صُعوبَةَ أمْرٍ فاصْعُبْ لَهُ یَذِلَّ لکَ ، و خادِعِ الزَّمانَ عَن أحْداثِهِ تَهُنْ علَیکَ </w:t>
      </w:r>
      <w:r>
        <w:rPr>
          <w:rFonts w:eastAsia="Amiri" w:cs="Amiri" w:ascii="Amiri" w:hAnsi="Amiri"/>
          <w:color w:val="111111"/>
          <w:sz w:val="28"/>
          <w:szCs w:val="28"/>
          <w:rtl w:val="true"/>
          <w:lang w:bidi="ar-SA"/>
        </w:rPr>
        <w:t xml:space="preserve">. </w:t>
      </w:r>
      <w:r>
        <w:rPr>
          <w:rStyle w:val="FootnoteAnchor"/>
          <w:rtl w:val="true"/>
        </w:rPr>
        <w:footnoteReference w:id="23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هِبْتَ أمْرا فقَعْ فیهِ ، فإنّ شِدَّةَ تَوقّیهِ أعْظَمُ مِمّا تَخافُ مِنهُ </w:t>
      </w:r>
      <w:r>
        <w:rPr>
          <w:rFonts w:eastAsia="Amiri" w:cs="Amiri" w:ascii="Amiri" w:hAnsi="Amiri"/>
          <w:color w:val="111111"/>
          <w:sz w:val="28"/>
          <w:szCs w:val="28"/>
          <w:rtl w:val="true"/>
          <w:lang w:bidi="ar-SA"/>
        </w:rPr>
        <w:t xml:space="preserve">. </w:t>
      </w:r>
      <w:r>
        <w:rPr>
          <w:rStyle w:val="FootnoteAnchor"/>
          <w:rtl w:val="true"/>
        </w:rPr>
        <w:footnoteReference w:id="2391"/>
      </w:r>
    </w:p>
    <w:p>
      <w:pPr>
        <w:pStyle w:val="BookText"/>
        <w:rPr/>
      </w:pPr>
      <w:r>
        <w:rPr>
          <w:rFonts w:eastAsia="Times New Roman" w:cs="Times New Roman" w:ascii="Times New Roman" w:hAnsi="Times New Roman"/>
          <w:color w:val="111111"/>
          <w:sz w:val="28"/>
          <w:szCs w:val="28"/>
          <w:lang w:val="en-US" w:bidi="en-US"/>
        </w:rPr>
        <w:t>1158</w:t>
      </w:r>
    </w:p>
    <w:p>
      <w:pPr>
        <w:pStyle w:val="BookText"/>
        <w:rPr/>
      </w:pPr>
      <w:r>
        <w:rPr>
          <w:rFonts w:ascii="IRNazanin" w:hAnsi="IRNazanin" w:eastAsia="IRNazanin"/>
          <w:color w:val="111111"/>
          <w:sz w:val="28"/>
          <w:sz w:val="28"/>
          <w:szCs w:val="28"/>
          <w:rtl w:val="true"/>
          <w:lang w:bidi="fa-IR"/>
        </w:rPr>
        <w:t>رفتار مناسب در هنگام ترس از چیزی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از سختی کاری ترسیدی در برابر آن سرسختی نشان ده ، رامت می شود، و در برابر حوادث روزگار چاره اندیشی کن ، بر تو آسان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از کاری ترسیدی خود را به کام آن بینداز ؛ زیرا ترس از آن کار زیانبارتر از اقدام به آن کار است </w:t>
      </w:r>
      <w:r>
        <w:rPr>
          <w:rFonts w:eastAsia="IRNazanin" w:cs="IRNazanin"/>
          <w:color w:val="111111"/>
          <w:sz w:val="28"/>
          <w:szCs w:val="28"/>
          <w:rtl w:val="true"/>
          <w:lang w:bidi="fa-IR"/>
        </w:rPr>
        <w:t>.</w:t>
      </w:r>
    </w:p>
    <w:p>
      <w:pPr>
        <w:pStyle w:val="Heading5"/>
        <w:numPr>
          <w:ilvl w:val="4"/>
          <w:numId w:val="1"/>
        </w:numPr>
        <w:rPr/>
      </w:pPr>
      <w:bookmarkStart w:id="2200" w:name="__RefHeading___Toc14230207_73709187"/>
      <w:bookmarkStart w:id="2201" w:name="_Toc919"/>
      <w:bookmarkEnd w:id="2200"/>
      <w:r>
        <w:rPr/>
        <w:t>1159</w:t>
      </w:r>
      <w:r>
        <w:rPr>
          <w:rtl w:val="true"/>
        </w:rPr>
        <w:t xml:space="preserve"> - </w:t>
      </w:r>
      <w:r>
        <w:rPr>
          <w:rtl w:val="true"/>
        </w:rPr>
        <w:t>النَّوادِرُ</w:t>
      </w:r>
      <w:bookmarkEnd w:id="2201"/>
    </w:p>
    <w:p>
      <w:pPr>
        <w:pStyle w:val="Heading6"/>
        <w:numPr>
          <w:ilvl w:val="5"/>
          <w:numId w:val="1"/>
        </w:numPr>
        <w:rPr/>
      </w:pPr>
      <w:bookmarkStart w:id="2202" w:name="__RefHeading___Toc14230209_73709187"/>
      <w:bookmarkStart w:id="2203" w:name="_Toc920"/>
      <w:bookmarkEnd w:id="2202"/>
      <w:r>
        <w:rPr/>
        <w:t>1159</w:t>
      </w:r>
      <w:r>
        <w:rPr>
          <w:rtl w:val="true"/>
        </w:rPr>
        <w:t xml:space="preserve"> - </w:t>
      </w:r>
      <w:r>
        <w:rPr>
          <w:rtl w:val="true"/>
        </w:rPr>
        <w:t>گوناگون</w:t>
      </w:r>
      <w:bookmarkEnd w:id="220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یُخِفْ أحَدا لَم یَخَفْ أبدا </w:t>
      </w:r>
      <w:r>
        <w:rPr>
          <w:rFonts w:eastAsia="Amiri" w:cs="Amiri" w:ascii="Amiri" w:hAnsi="Amiri"/>
          <w:color w:val="111111"/>
          <w:sz w:val="28"/>
          <w:szCs w:val="28"/>
          <w:rtl w:val="true"/>
          <w:lang w:bidi="ar-SA"/>
        </w:rPr>
        <w:t xml:space="preserve">. </w:t>
      </w:r>
      <w:r>
        <w:rPr>
          <w:rStyle w:val="FootnoteAnchor"/>
          <w:rtl w:val="true"/>
        </w:rPr>
        <w:footnoteReference w:id="239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مَدْخَلاً تَخافُهُ فاقْرَأ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أدْخِلْنی مُدْخَلَ صِدْقٍ و أخْرِجْنی مُخْرَجَ صِدْقٍ و اجْعَلْ لی مِن لَدُنْکَ سُلْطانا نَصیرا</w:t>
      </w:r>
      <w:r>
        <w:rPr>
          <w:rFonts w:eastAsia="Amiri" w:cs="Amiri" w:ascii="Amiri" w:hAnsi="Amiri"/>
          <w:color w:val="111111"/>
          <w:sz w:val="28"/>
          <w:szCs w:val="28"/>
          <w:rtl w:val="true"/>
          <w:lang w:bidi="ar-SA"/>
        </w:rPr>
        <w:t xml:space="preserve">» </w:t>
      </w:r>
      <w:r>
        <w:rPr>
          <w:rStyle w:val="FootnoteAnchor"/>
          <w:rtl w:val="true"/>
        </w:rPr>
        <w:footnoteReference w:id="2393"/>
      </w:r>
      <w:r>
        <w:rPr>
          <w:rFonts w:ascii="Amiri" w:hAnsi="Amiri" w:eastAsia="Amiri" w:cs="Amiri"/>
          <w:color w:val="111111"/>
          <w:sz w:val="28"/>
          <w:sz w:val="28"/>
          <w:szCs w:val="28"/>
          <w:rtl w:val="true"/>
          <w:lang w:bidi="ar-SA"/>
        </w:rPr>
        <w:t xml:space="preserve">، فإذا عایَنْتَ الّذی تَخافُهُ فاقْرَأ آیةَ الکُرْسِیِّ </w:t>
      </w:r>
      <w:r>
        <w:rPr>
          <w:rFonts w:eastAsia="Amiri" w:cs="Amiri" w:ascii="Amiri" w:hAnsi="Amiri"/>
          <w:color w:val="111111"/>
          <w:sz w:val="28"/>
          <w:szCs w:val="28"/>
          <w:rtl w:val="true"/>
          <w:lang w:bidi="ar-SA"/>
        </w:rPr>
        <w:t xml:space="preserve">. </w:t>
      </w:r>
      <w:r>
        <w:rPr>
          <w:rStyle w:val="FootnoteAnchor"/>
          <w:rtl w:val="true"/>
        </w:rPr>
        <w:footnoteReference w:id="2394"/>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یَخَفِ اللّهَ فی القَلیلِ لَم یَخَفْهُ فی الکَثیرِ </w:t>
      </w:r>
      <w:r>
        <w:rPr>
          <w:rFonts w:eastAsia="Amiri" w:cs="Amiri" w:ascii="Amiri" w:hAnsi="Amiri"/>
          <w:color w:val="111111"/>
          <w:sz w:val="28"/>
          <w:szCs w:val="28"/>
          <w:rtl w:val="true"/>
          <w:lang w:bidi="ar-SA"/>
        </w:rPr>
        <w:t xml:space="preserve">. </w:t>
      </w:r>
      <w:r>
        <w:rPr>
          <w:rStyle w:val="FootnoteAnchor"/>
          <w:rtl w:val="true"/>
        </w:rPr>
        <w:footnoteReference w:id="2395"/>
      </w:r>
    </w:p>
    <w:p>
      <w:pPr>
        <w:pStyle w:val="BookText"/>
        <w:rPr/>
      </w:pPr>
      <w:r>
        <w:rPr>
          <w:rStyle w:val="FootnoteAnchor"/>
          <w:rtl w:val="true"/>
        </w:rPr>
        <w:footnoteReference w:id="239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1159</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کسی را نترساند هرگز نترسد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وارد جایی شدی که می ترسی، این آیه را بخوان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ادخلنی مدخل صدق و اخرجنی مخرج صدق و اجعل لی من لدنک سلطاناً نصیراً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ورودگاه راستین وارد و از خروجگاه راستین خارج کن و از جانب خویش ، قدرتی یاریگر برایم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کسی را که از او می ترسی دیدی آیة الکرسی بخوان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از خدا نترسد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هم از او نمی ترسد </w:t>
      </w:r>
      <w:r>
        <w:rPr>
          <w:rFonts w:eastAsia="IRNazanin" w:cs="IRNazanin"/>
          <w:color w:val="111111"/>
          <w:sz w:val="28"/>
          <w:szCs w:val="28"/>
          <w:rtl w:val="true"/>
          <w:lang w:bidi="fa-IR"/>
        </w:rPr>
        <w:t>.</w:t>
      </w:r>
      <w:bookmarkStart w:id="2204" w:name="pg11924_135507"/>
    </w:p>
    <w:p>
      <w:pPr>
        <w:pStyle w:val="Heading3"/>
        <w:numPr>
          <w:ilvl w:val="2"/>
          <w:numId w:val="1"/>
        </w:numPr>
        <w:rPr/>
      </w:pPr>
      <w:bookmarkStart w:id="2205" w:name="__RefHeading___Toc14230211_73709187"/>
      <w:bookmarkStart w:id="2206" w:name="_Toc921"/>
      <w:bookmarkEnd w:id="2204"/>
      <w:bookmarkEnd w:id="2205"/>
      <w:r>
        <w:rPr/>
        <w:t>157</w:t>
      </w:r>
      <w:r>
        <w:rPr>
          <w:rtl w:val="true"/>
        </w:rPr>
        <w:t xml:space="preserve"> - </w:t>
      </w:r>
      <w:r>
        <w:rPr>
          <w:rtl w:val="true"/>
        </w:rPr>
        <w:t>الخیانة</w:t>
      </w:r>
      <w:bookmarkEnd w:id="2206"/>
    </w:p>
    <w:p>
      <w:pPr>
        <w:pStyle w:val="Heading4"/>
        <w:numPr>
          <w:ilvl w:val="3"/>
          <w:numId w:val="1"/>
        </w:numPr>
        <w:rPr/>
      </w:pPr>
      <w:bookmarkStart w:id="2207" w:name="__RefHeading___Toc14230213_73709187"/>
      <w:bookmarkStart w:id="2208" w:name="_Toc922"/>
      <w:bookmarkEnd w:id="2207"/>
      <w:r>
        <w:rPr/>
        <w:t>157</w:t>
      </w:r>
      <w:r>
        <w:rPr>
          <w:rtl w:val="true"/>
        </w:rPr>
        <w:t xml:space="preserve"> - </w:t>
      </w:r>
      <w:r>
        <w:rPr>
          <w:rtl w:val="true"/>
        </w:rPr>
        <w:t>خیانت</w:t>
      </w:r>
      <w:bookmarkEnd w:id="2208"/>
    </w:p>
    <w:p>
      <w:pPr>
        <w:pStyle w:val="Heading5"/>
        <w:numPr>
          <w:ilvl w:val="4"/>
          <w:numId w:val="1"/>
        </w:numPr>
        <w:rPr/>
      </w:pPr>
      <w:bookmarkStart w:id="2209" w:name="__RefHeading___Toc14230215_73709187"/>
      <w:bookmarkStart w:id="2210" w:name="_Toc923"/>
      <w:bookmarkEnd w:id="2209"/>
      <w:r>
        <w:rPr>
          <w:rtl w:val="true"/>
        </w:rPr>
        <w:t>اشاره</w:t>
      </w:r>
      <w:bookmarkEnd w:id="2210"/>
    </w:p>
    <w:p>
      <w:pPr>
        <w:pStyle w:val="BookText"/>
        <w:rPr/>
      </w:pPr>
      <w:r>
        <w:rPr>
          <w:rStyle w:val="FootnoteAnchor"/>
          <w:rtl w:val="true"/>
        </w:rPr>
        <w:footnoteReference w:id="2397"/>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الخیانة</w:t>
      </w:r>
      <w:r>
        <w:rPr>
          <w:rFonts w:eastAsia="IRNazanin" w:cs="IRNazanin"/>
          <w:color w:val="111111"/>
          <w:sz w:val="28"/>
          <w:szCs w:val="28"/>
          <w:rtl w:val="true"/>
          <w:lang w:bidi="fa-IR"/>
        </w:rPr>
        <w:t>» .</w:t>
      </w:r>
    </w:p>
    <w:p>
      <w:pPr>
        <w:pStyle w:val="BookText"/>
        <w:rPr/>
      </w:pPr>
      <w:r>
        <w:rPr>
          <w:rStyle w:val="FootnoteAnchor"/>
          <w:rtl w:val="true"/>
        </w:rPr>
        <w:footnoteReference w:id="2398"/>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bookmarkStart w:id="2211" w:name="pg11924_135508"/>
    </w:p>
    <w:p>
      <w:pPr>
        <w:pStyle w:val="Heading5"/>
        <w:numPr>
          <w:ilvl w:val="4"/>
          <w:numId w:val="1"/>
        </w:numPr>
        <w:rPr/>
      </w:pPr>
      <w:bookmarkStart w:id="2212" w:name="__RefHeading___Toc14230217_73709187"/>
      <w:bookmarkStart w:id="2213" w:name="_Toc924"/>
      <w:bookmarkEnd w:id="2211"/>
      <w:bookmarkEnd w:id="2212"/>
      <w:r>
        <w:rPr/>
        <w:t>1160</w:t>
      </w:r>
      <w:r>
        <w:rPr>
          <w:rtl w:val="true"/>
        </w:rPr>
        <w:t xml:space="preserve"> - </w:t>
      </w:r>
      <w:r>
        <w:rPr>
          <w:rtl w:val="true"/>
        </w:rPr>
        <w:t>الخِیانَةُ</w:t>
      </w:r>
      <w:bookmarkEnd w:id="2213"/>
    </w:p>
    <w:p>
      <w:pPr>
        <w:pStyle w:val="Heading6"/>
        <w:numPr>
          <w:ilvl w:val="5"/>
          <w:numId w:val="1"/>
        </w:numPr>
        <w:rPr/>
      </w:pPr>
      <w:bookmarkStart w:id="2214" w:name="__RefHeading___Toc14230219_73709187"/>
      <w:bookmarkStart w:id="2215" w:name="_Toc925"/>
      <w:bookmarkEnd w:id="2214"/>
      <w:r>
        <w:rPr/>
        <w:t>1160</w:t>
      </w:r>
      <w:r>
        <w:rPr>
          <w:rtl w:val="true"/>
        </w:rPr>
        <w:t xml:space="preserve"> - </w:t>
      </w:r>
      <w:r>
        <w:rPr>
          <w:rtl w:val="true"/>
        </w:rPr>
        <w:t>خیانت</w:t>
      </w:r>
      <w:bookmarkEnd w:id="221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تَخُونُوا اللّهَ وَ الرَّسُولَ وَ تَخُونُوا أَمانَاتِکُمْ وَ أَنْتُمْ تَعْلَمُونَ</w:t>
      </w:r>
      <w:r>
        <w:rPr>
          <w:rFonts w:eastAsia="Amiri" w:cs="Amiri" w:ascii="Amiri" w:hAnsi="Amiri"/>
          <w:color w:val="111111"/>
          <w:sz w:val="28"/>
          <w:szCs w:val="28"/>
          <w:rtl w:val="true"/>
          <w:lang w:bidi="ar-SA"/>
        </w:rPr>
        <w:t xml:space="preserve">) . </w:t>
      </w:r>
      <w:r>
        <w:rPr>
          <w:rStyle w:val="FootnoteAnchor"/>
          <w:rtl w:val="true"/>
        </w:rPr>
        <w:footnoteReference w:id="2399"/>
      </w:r>
    </w:p>
    <w:p>
      <w:pPr>
        <w:pStyle w:val="BookText"/>
        <w:rPr/>
      </w:pPr>
      <w:r>
        <w:rPr>
          <w:rStyle w:val="FootnoteAnchor"/>
          <w:rtl w:val="true"/>
        </w:rPr>
        <w:footnoteReference w:id="2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لا تَدخُلُ بَیتا واحِدَةٌ مِنهُنَّ إلاّ خَرِبَ و لَم یَعْمُرْ بِالبَرکَةِ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الخِیانَةُ ، و السَّرِقةُ ، و شُربُ الخَمرِ ، و الزِّنا </w:t>
      </w:r>
      <w:r>
        <w:rPr>
          <w:rFonts w:eastAsia="Amiri" w:cs="Amiri" w:ascii="Amiri" w:hAnsi="Amiri"/>
          <w:color w:val="111111"/>
          <w:sz w:val="28"/>
          <w:szCs w:val="28"/>
          <w:rtl w:val="true"/>
          <w:lang w:bidi="ar-SA"/>
        </w:rPr>
        <w:t xml:space="preserve">. </w:t>
      </w:r>
      <w:r>
        <w:rPr>
          <w:rStyle w:val="FootnoteAnchor"/>
          <w:rtl w:val="true"/>
        </w:rPr>
        <w:footnoteReference w:id="240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مِنّا مَن خَانَ بالأمانَةِ </w:t>
      </w:r>
      <w:r>
        <w:rPr>
          <w:rFonts w:eastAsia="Amiri" w:cs="Amiri" w:ascii="Amiri" w:hAnsi="Amiri"/>
          <w:color w:val="111111"/>
          <w:sz w:val="28"/>
          <w:szCs w:val="28"/>
          <w:rtl w:val="true"/>
          <w:lang w:bidi="ar-SA"/>
        </w:rPr>
        <w:t xml:space="preserve">. </w:t>
      </w:r>
      <w:r>
        <w:rPr>
          <w:rStyle w:val="FootnoteAnchor"/>
          <w:rtl w:val="true"/>
        </w:rPr>
        <w:footnoteReference w:id="240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مِنّا مَن خانَ مُسلِما فی أهلِهِ و مالِهِ </w:t>
      </w:r>
      <w:r>
        <w:rPr>
          <w:rFonts w:eastAsia="Amiri" w:cs="Amiri" w:ascii="Amiri" w:hAnsi="Amiri"/>
          <w:color w:val="111111"/>
          <w:sz w:val="28"/>
          <w:szCs w:val="28"/>
          <w:rtl w:val="true"/>
          <w:lang w:bidi="ar-SA"/>
        </w:rPr>
        <w:t xml:space="preserve">. </w:t>
      </w:r>
      <w:r>
        <w:rPr>
          <w:rStyle w:val="FootnoteAnchor"/>
          <w:rtl w:val="true"/>
        </w:rPr>
        <w:footnoteReference w:id="240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المَکْرُ و الخَدِیعَةُ و الخِیانَةُ فی النّارِ </w:t>
      </w:r>
      <w:r>
        <w:rPr>
          <w:rFonts w:eastAsia="Amiri" w:cs="Amiri" w:ascii="Amiri" w:hAnsi="Amiri"/>
          <w:color w:val="111111"/>
          <w:sz w:val="28"/>
          <w:szCs w:val="28"/>
          <w:rtl w:val="true"/>
          <w:lang w:bidi="ar-SA"/>
        </w:rPr>
        <w:t xml:space="preserve">. </w:t>
      </w:r>
      <w:r>
        <w:rPr>
          <w:rStyle w:val="FootnoteAnchor"/>
          <w:rtl w:val="true"/>
        </w:rPr>
        <w:footnoteReference w:id="240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الخِیانَةُ أخو الکَذِبِ </w:t>
      </w:r>
      <w:r>
        <w:rPr>
          <w:rFonts w:eastAsia="Amiri" w:cs="Amiri" w:ascii="Amiri" w:hAnsi="Amiri"/>
          <w:color w:val="111111"/>
          <w:sz w:val="28"/>
          <w:szCs w:val="28"/>
          <w:rtl w:val="true"/>
          <w:lang w:bidi="ar-SA"/>
        </w:rPr>
        <w:t xml:space="preserve">. </w:t>
      </w:r>
      <w:r>
        <w:rPr>
          <w:rStyle w:val="FootnoteAnchor"/>
          <w:rtl w:val="true"/>
        </w:rPr>
        <w:footnoteReference w:id="2405"/>
      </w:r>
    </w:p>
    <w:p>
      <w:pPr>
        <w:pStyle w:val="BookText"/>
        <w:rPr/>
      </w:pPr>
      <w:r>
        <w:rPr>
          <w:rFonts w:eastAsia="Times New Roman" w:cs="Times New Roman" w:ascii="Times New Roman" w:hAnsi="Times New Roman"/>
          <w:color w:val="111111"/>
          <w:sz w:val="28"/>
          <w:szCs w:val="28"/>
          <w:lang w:val="en-US" w:bidi="en-US"/>
        </w:rPr>
        <w:t>1160</w:t>
      </w:r>
    </w:p>
    <w:p>
      <w:pPr>
        <w:pStyle w:val="BookText"/>
        <w:rPr/>
      </w:pPr>
      <w:r>
        <w:rPr>
          <w:rFonts w:ascii="IRNazanin" w:hAnsi="IRNazanin" w:eastAsia="IRNazanin"/>
          <w:color w:val="111111"/>
          <w:sz w:val="28"/>
          <w:sz w:val="28"/>
          <w:szCs w:val="28"/>
          <w:rtl w:val="true"/>
          <w:lang w:bidi="fa-IR"/>
        </w:rPr>
        <w:t>خیانت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نباید به خدا و پیامبرش خیانت کنید و در امانت خیانت ورزید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چیز است که یکی از آنها به خانه ای درنیاید ، مگر این که آن خانه ویران شود و روی برکت را نبیند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 دزدی ، شرابخواری و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 نیست کسی که در امانت خیانت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 نیست کسی که نسبت به زن و مال مسلمانی خیانت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 گری و فریب و خیانت در دوزخند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برادر دروغ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الخِیانَةُ غَدْرٌ </w:t>
      </w:r>
      <w:r>
        <w:rPr>
          <w:rFonts w:eastAsia="Amiri" w:cs="Amiri" w:ascii="Amiri" w:hAnsi="Amiri"/>
          <w:color w:val="111111"/>
          <w:sz w:val="28"/>
          <w:szCs w:val="28"/>
          <w:rtl w:val="true"/>
          <w:lang w:bidi="ar-SA"/>
        </w:rPr>
        <w:t xml:space="preserve">. </w:t>
      </w:r>
      <w:r>
        <w:rPr>
          <w:rStyle w:val="FootnoteAnchor"/>
          <w:rtl w:val="true"/>
        </w:rPr>
        <w:footnoteReference w:id="24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الخِیانَةُ صِنْوُ الإفْکِ </w:t>
      </w:r>
      <w:r>
        <w:rPr>
          <w:rFonts w:eastAsia="Amiri" w:cs="Amiri" w:ascii="Amiri" w:hAnsi="Amiri"/>
          <w:color w:val="111111"/>
          <w:sz w:val="28"/>
          <w:szCs w:val="28"/>
          <w:rtl w:val="true"/>
          <w:lang w:bidi="ar-SA"/>
        </w:rPr>
        <w:t xml:space="preserve">. </w:t>
      </w:r>
      <w:r>
        <w:rPr>
          <w:rStyle w:val="FootnoteAnchor"/>
          <w:rtl w:val="true"/>
        </w:rPr>
        <w:footnoteReference w:id="24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الخِیانَةُ رأسُ النِّفاقِ </w:t>
      </w:r>
      <w:r>
        <w:rPr>
          <w:rFonts w:eastAsia="Amiri" w:cs="Amiri" w:ascii="Amiri" w:hAnsi="Amiri"/>
          <w:color w:val="111111"/>
          <w:sz w:val="28"/>
          <w:szCs w:val="28"/>
          <w:rtl w:val="true"/>
          <w:lang w:bidi="ar-SA"/>
        </w:rPr>
        <w:t xml:space="preserve">. </w:t>
      </w:r>
      <w:r>
        <w:rPr>
          <w:rStyle w:val="FootnoteAnchor"/>
          <w:rtl w:val="true"/>
        </w:rPr>
        <w:footnoteReference w:id="24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الخِیانَةَ فإنَّها شَرُّ مَعصِیَةٍ ، و إنّ الخائنَ لَمُعذَّبٌ بالنّارِ علی خِیانَتِهِ </w:t>
      </w:r>
      <w:r>
        <w:rPr>
          <w:rFonts w:eastAsia="Amiri" w:cs="Amiri" w:ascii="Amiri" w:hAnsi="Amiri"/>
          <w:color w:val="111111"/>
          <w:sz w:val="28"/>
          <w:szCs w:val="28"/>
          <w:rtl w:val="true"/>
          <w:lang w:bidi="ar-SA"/>
        </w:rPr>
        <w:t xml:space="preserve">. </w:t>
      </w:r>
      <w:r>
        <w:rPr>
          <w:rStyle w:val="FootnoteAnchor"/>
          <w:rtl w:val="true"/>
        </w:rPr>
        <w:footnoteReference w:id="24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جانِبوا الخِیانَةَ ؛ فإنَّها مُجانَبَةُ الإسلامِ </w:t>
      </w:r>
      <w:r>
        <w:rPr>
          <w:rFonts w:eastAsia="Amiri" w:cs="Amiri" w:ascii="Amiri" w:hAnsi="Amiri"/>
          <w:color w:val="111111"/>
          <w:sz w:val="28"/>
          <w:szCs w:val="28"/>
          <w:rtl w:val="true"/>
          <w:lang w:bidi="ar-SA"/>
        </w:rPr>
        <w:t xml:space="preserve">. </w:t>
      </w:r>
      <w:r>
        <w:rPr>
          <w:rStyle w:val="FootnoteAnchor"/>
          <w:rtl w:val="true"/>
        </w:rPr>
        <w:footnoteReference w:id="24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النِّفاقِ الخِیانَةُ </w:t>
      </w:r>
      <w:r>
        <w:rPr>
          <w:rFonts w:eastAsia="Amiri" w:cs="Amiri" w:ascii="Amiri" w:hAnsi="Amiri"/>
          <w:color w:val="111111"/>
          <w:sz w:val="28"/>
          <w:szCs w:val="28"/>
          <w:rtl w:val="true"/>
          <w:lang w:bidi="ar-SA"/>
        </w:rPr>
        <w:t xml:space="preserve">. </w:t>
      </w:r>
      <w:r>
        <w:rPr>
          <w:rStyle w:val="FootnoteAnchor"/>
          <w:rtl w:val="true"/>
        </w:rPr>
        <w:footnoteReference w:id="24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الکُفر الخِیانَةُ </w:t>
      </w:r>
      <w:r>
        <w:rPr>
          <w:rFonts w:eastAsia="Amiri" w:cs="Amiri" w:ascii="Amiri" w:hAnsi="Amiri"/>
          <w:color w:val="111111"/>
          <w:sz w:val="28"/>
          <w:szCs w:val="28"/>
          <w:rtl w:val="true"/>
          <w:lang w:bidi="ar-SA"/>
        </w:rPr>
        <w:t xml:space="preserve">. </w:t>
      </w:r>
      <w:r>
        <w:rPr>
          <w:rStyle w:val="FootnoteAnchor"/>
          <w:rtl w:val="true"/>
        </w:rPr>
        <w:footnoteReference w:id="24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اسْتَهانَ بالأمانَةِ وَقَعَ فی الخِیانَةِ </w:t>
      </w:r>
      <w:r>
        <w:rPr>
          <w:rFonts w:eastAsia="Amiri" w:cs="Amiri" w:ascii="Amiri" w:hAnsi="Amiri"/>
          <w:color w:val="111111"/>
          <w:sz w:val="28"/>
          <w:szCs w:val="28"/>
          <w:rtl w:val="true"/>
          <w:lang w:bidi="ar-SA"/>
        </w:rPr>
        <w:t xml:space="preserve">. </w:t>
      </w:r>
      <w:r>
        <w:rPr>
          <w:rStyle w:val="FootnoteAnchor"/>
          <w:rtl w:val="true"/>
        </w:rPr>
        <w:footnoteReference w:id="24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الخِیانَةُ دَلیلٌ علی قِلّةِ الوَرَعِ و عَدمِ الدِّیانَةِ </w:t>
      </w:r>
      <w:r>
        <w:rPr>
          <w:rFonts w:eastAsia="Amiri" w:cs="Amiri" w:ascii="Amiri" w:hAnsi="Amiri"/>
          <w:color w:val="111111"/>
          <w:sz w:val="28"/>
          <w:szCs w:val="28"/>
          <w:rtl w:val="true"/>
          <w:lang w:bidi="ar-SA"/>
        </w:rPr>
        <w:t xml:space="preserve">. </w:t>
      </w:r>
      <w:r>
        <w:rPr>
          <w:rStyle w:val="FootnoteAnchor"/>
          <w:rtl w:val="true"/>
        </w:rPr>
        <w:footnoteReference w:id="24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النّاسِ مَن لا یَعْتقِدُ الأمانَةَ، و لا یَجْتنِبُ الخِیانَةَ </w:t>
      </w:r>
      <w:r>
        <w:rPr>
          <w:rFonts w:eastAsia="Amiri" w:cs="Amiri" w:ascii="Amiri" w:hAnsi="Amiri"/>
          <w:color w:val="111111"/>
          <w:sz w:val="28"/>
          <w:szCs w:val="28"/>
          <w:rtl w:val="true"/>
          <w:lang w:bidi="ar-SA"/>
        </w:rPr>
        <w:t xml:space="preserve">. </w:t>
      </w:r>
      <w:r>
        <w:rPr>
          <w:rStyle w:val="FootnoteAnchor"/>
          <w:rtl w:val="true"/>
        </w:rPr>
        <w:footnoteReference w:id="2415"/>
      </w:r>
    </w:p>
    <w:p>
      <w:pPr>
        <w:pStyle w:val="BookText"/>
        <w:rPr/>
      </w:pPr>
      <w:r>
        <w:rPr>
          <w:rFonts w:ascii="Amiri" w:hAnsi="Amiri" w:eastAsia="Amiri" w:cs="Amiri"/>
          <w:color w:val="111111"/>
          <w:sz w:val="28"/>
          <w:sz w:val="28"/>
          <w:szCs w:val="28"/>
          <w:rtl w:val="true"/>
          <w:lang w:bidi="ar-SA"/>
        </w:rPr>
        <w:t xml:space="preserve">علل الشرائع عن أبی ثُمامَةَ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أبی جعفر علیه السلام و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إنّی رجُلٌ اُریدُ أنْ اُلازِمَ مکّةَ و علَیَّ دَینٌ للمُرجِئةِ ، فمَا تقولُ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إلی مُؤدّی دَینِکَ و انظُرْ أنْ تَلقی اللّهَ تَعالی و لَیسَ علَیکَ دَینٌ ، فإنّ المؤمنَ لا یَخونُ </w:t>
      </w:r>
      <w:r>
        <w:rPr>
          <w:rFonts w:eastAsia="Amiri" w:cs="Amiri" w:ascii="Amiri" w:hAnsi="Amiri"/>
          <w:color w:val="111111"/>
          <w:sz w:val="28"/>
          <w:szCs w:val="28"/>
          <w:rtl w:val="true"/>
          <w:lang w:bidi="ar-SA"/>
        </w:rPr>
        <w:t xml:space="preserve">. </w:t>
      </w:r>
      <w:r>
        <w:rPr>
          <w:rStyle w:val="FootnoteAnchor"/>
          <w:rtl w:val="true"/>
        </w:rPr>
        <w:footnoteReference w:id="241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خیانت، عهد شکنی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خیانت، همزاد دروغ و بهتان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خیانت، در رأس نفاق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خیانت کردن بپرهیز که آن بدترین گناه است و خائن به سبب خیانت کاری خود به آتش عذاب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خیانت دوری کنید که خیانت کردن، دور شدن از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اوج نفاق ، خیانت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رأس کفر ، خیانت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امانت اهمیت ندهد، گرفتار خیانت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کردن، نشانگر کمبود پارسایی و نبود دینداری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مردم کسی است که به امانتداری اعتقاد نداشته باشد و از خیانت پرهیز نکند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الشرائعـ به نقل از ابو ثمامه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باقر علیه السلام رسیدم 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 من می خواهم مجاور مکّه شوم و به مُرجئه </w:t>
      </w:r>
      <w:r>
        <w:rPr>
          <w:rStyle w:val="FootnoteAnchor"/>
          <w:rtl w:val="true"/>
        </w:rPr>
        <w:footnoteReference w:id="2417"/>
      </w:r>
      <w:r>
        <w:rPr>
          <w:rFonts w:ascii="IRNazanin" w:hAnsi="IRNazanin" w:eastAsia="IRNazanin"/>
          <w:color w:val="111111"/>
          <w:sz w:val="28"/>
          <w:sz w:val="28"/>
          <w:szCs w:val="28"/>
          <w:rtl w:val="true"/>
          <w:lang w:bidi="fa-IR"/>
        </w:rPr>
        <w:t xml:space="preserve">بدهکارم ، چه می فرمایی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 خود را بپرداز و مواظب باش که خدای تعالی را بدون آن که دَینی به گردنت باشد دیدار کنی ؛ زیرا مؤمن خیانت نمی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الکافی عن محمّد بن مرازم عن أبیه أو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أبا عبد اللّه علیه السلام و هُوَ یُحاسِبُ وکیلاً لَهُ ، و الوکیلُ یُکثِرُ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خُنْتُ ، و اللّهِ ما خُنْتُ ، فقال له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هذا ، خِیانَتُکَ و تَضْییعُکَ علَیَّ مالِی سَواءٌ ؛ لأنّ الخِیانَةَ شَرُّها علَیکَ </w:t>
      </w:r>
      <w:r>
        <w:rPr>
          <w:rFonts w:eastAsia="Amiri" w:cs="Amiri" w:ascii="Amiri" w:hAnsi="Amiri"/>
          <w:color w:val="111111"/>
          <w:sz w:val="28"/>
          <w:szCs w:val="28"/>
          <w:rtl w:val="true"/>
          <w:lang w:bidi="ar-SA"/>
        </w:rPr>
        <w:t xml:space="preserve">. </w:t>
      </w:r>
      <w:r>
        <w:rPr>
          <w:rStyle w:val="FootnoteAnchor"/>
          <w:rtl w:val="true"/>
        </w:rPr>
        <w:footnoteReference w:id="2418"/>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أحدَکُم هَرَبَ مِن رِزقِهِ لَتَبِعَهُ حتّی یُدْرِکَهُ کما أنّهُ إنْ هَرَبَ مِن أجَلِهِ تَبِعَهُ حتّی یُدْرِکَهُ ، مَن خانَ خِیانةً حُسِبَتْ علَیهِ مِن رِزقِهِ و کُتِبَ علَیهِ وِزْرُها </w:t>
      </w:r>
      <w:r>
        <w:rPr>
          <w:rFonts w:eastAsia="Amiri" w:cs="Amiri" w:ascii="Amiri" w:hAnsi="Amiri"/>
          <w:color w:val="111111"/>
          <w:sz w:val="28"/>
          <w:szCs w:val="28"/>
          <w:rtl w:val="true"/>
          <w:lang w:bidi="ar-SA"/>
        </w:rPr>
        <w:t xml:space="preserve">. </w:t>
      </w:r>
      <w:r>
        <w:rPr>
          <w:rStyle w:val="FootnoteAnchor"/>
          <w:rtl w:val="true"/>
        </w:rPr>
        <w:footnoteReference w:id="24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یُجبَلُ المؤمنُ علی کُلِّ طَبیعةٍ إلاّ الخِیانَةَ و الکَذِبَ </w:t>
      </w:r>
      <w:r>
        <w:rPr>
          <w:rFonts w:eastAsia="Amiri" w:cs="Amiri" w:ascii="Amiri" w:hAnsi="Amiri"/>
          <w:color w:val="111111"/>
          <w:sz w:val="28"/>
          <w:szCs w:val="28"/>
          <w:rtl w:val="true"/>
          <w:lang w:bidi="ar-SA"/>
        </w:rPr>
        <w:t xml:space="preserve">. </w:t>
      </w:r>
      <w:r>
        <w:rPr>
          <w:rStyle w:val="FootnoteAnchor"/>
          <w:rtl w:val="true"/>
        </w:rPr>
        <w:footnoteReference w:id="24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بُنِیَ الإنسانُ علی خِصالٍ ، فمَهْمَا بُنِیَ علَیهِ فإنَّهُ لا یُبْنی علی الخِیانَةِ و الکَذِبِ </w:t>
      </w:r>
      <w:r>
        <w:rPr>
          <w:rFonts w:eastAsia="Amiri" w:cs="Amiri" w:ascii="Amiri" w:hAnsi="Amiri"/>
          <w:color w:val="111111"/>
          <w:sz w:val="28"/>
          <w:szCs w:val="28"/>
          <w:rtl w:val="true"/>
          <w:lang w:bidi="ar-SA"/>
        </w:rPr>
        <w:t xml:space="preserve">. </w:t>
      </w:r>
      <w:r>
        <w:rPr>
          <w:rStyle w:val="FootnoteAnchor"/>
          <w:rtl w:val="true"/>
        </w:rPr>
        <w:footnoteReference w:id="2421"/>
      </w:r>
    </w:p>
    <w:p>
      <w:pPr>
        <w:pStyle w:val="BookText"/>
        <w:rPr/>
      </w:pPr>
      <w:r>
        <w:rPr>
          <w:rFonts w:ascii="IRNazanin" w:hAnsi="IRNazanin" w:eastAsia="IRNazanin"/>
          <w:color w:val="111111"/>
          <w:sz w:val="28"/>
          <w:sz w:val="28"/>
          <w:szCs w:val="28"/>
          <w:rtl w:val="true"/>
          <w:lang w:bidi="fa-IR"/>
        </w:rPr>
        <w:t>الکافیـ به نقل از محمّد بن مرازم از پدرش یا عمویش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امام صادق علیه السلام بودم در حالی که از وکیل خود حساب می کشید و او پیوسته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من خیانت نکرده ام، به خدا من خیانت نکرده ام امام صادق علیه السلام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که خیانت کرده باشی، یا مال مرا هدر داده باشی ؛ زیرا شرّ خیانت به خود تو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روزیِ خود بگریزید، رزق و روزی در پی شما می آید تا به شما برسد ، همچنان که اگر از اجل خود بگریزید ، به دنبالتان می آید تا به شما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خیانتی کند، به همان مقدار از روزیش کم می شود و گناه آن برایش نوشته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بر هر خویی سرشته می شود مگر خیانت و دروغ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بر خصلتهایی ساخته شده است، اما بر هر خصلتی ساخته شود ، بر خیانت و دروغ ساخته نمی شود</w:t>
      </w:r>
      <w:r>
        <w:rPr>
          <w:rFonts w:eastAsia="IRNazanin" w:cs="IRNazanin"/>
          <w:color w:val="111111"/>
          <w:sz w:val="28"/>
          <w:szCs w:val="28"/>
          <w:rtl w:val="true"/>
          <w:lang w:bidi="fa-IR"/>
        </w:rPr>
        <w:t>.</w:t>
      </w:r>
      <w:bookmarkStart w:id="2216" w:name="pg11924_135511"/>
    </w:p>
    <w:p>
      <w:pPr>
        <w:pStyle w:val="Heading5"/>
        <w:numPr>
          <w:ilvl w:val="4"/>
          <w:numId w:val="1"/>
        </w:numPr>
        <w:rPr/>
      </w:pPr>
      <w:bookmarkStart w:id="2217" w:name="__RefHeading___Toc14230221_73709187"/>
      <w:bookmarkStart w:id="2218" w:name="_Toc926"/>
      <w:bookmarkEnd w:id="2216"/>
      <w:bookmarkEnd w:id="2217"/>
      <w:r>
        <w:rPr/>
        <w:t>1161</w:t>
      </w:r>
      <w:r>
        <w:rPr>
          <w:rtl w:val="true"/>
        </w:rPr>
        <w:t xml:space="preserve"> - </w:t>
      </w:r>
      <w:r>
        <w:rPr>
          <w:rtl w:val="true"/>
        </w:rPr>
        <w:t>النَّهیُ عَنِ الخِیانَةِ ولَو بِالخائِنِ</w:t>
      </w:r>
      <w:bookmarkEnd w:id="2218"/>
    </w:p>
    <w:p>
      <w:pPr>
        <w:pStyle w:val="Heading6"/>
        <w:numPr>
          <w:ilvl w:val="5"/>
          <w:numId w:val="1"/>
        </w:numPr>
        <w:rPr/>
      </w:pPr>
      <w:bookmarkStart w:id="2219" w:name="__RefHeading___Toc14230223_73709187"/>
      <w:bookmarkStart w:id="2220" w:name="_Toc927"/>
      <w:bookmarkEnd w:id="2219"/>
      <w:r>
        <w:rPr/>
        <w:t>1161</w:t>
      </w:r>
      <w:r>
        <w:rPr>
          <w:rtl w:val="true"/>
        </w:rPr>
        <w:t xml:space="preserve"> - </w:t>
      </w:r>
      <w:r>
        <w:rPr>
          <w:rtl w:val="true"/>
        </w:rPr>
        <w:t>نهی از خیانت کردن، حتّی به خیانتکار</w:t>
      </w:r>
      <w:bookmarkEnd w:id="222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تَخُنْ مَن خانَکَ فتکونَ مِثلَهُ </w:t>
      </w:r>
      <w:r>
        <w:rPr>
          <w:rFonts w:eastAsia="Amiri" w:cs="Amiri" w:ascii="Amiri" w:hAnsi="Amiri"/>
          <w:color w:val="111111"/>
          <w:sz w:val="28"/>
          <w:szCs w:val="28"/>
          <w:rtl w:val="true"/>
          <w:lang w:bidi="ar-SA"/>
        </w:rPr>
        <w:t xml:space="preserve">. </w:t>
      </w:r>
      <w:r>
        <w:rPr>
          <w:rStyle w:val="FootnoteAnchor"/>
          <w:rtl w:val="true"/>
        </w:rPr>
        <w:footnoteReference w:id="242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تَخُنْ مَنِ ائتمَنَکَ و إنْ خانَکَ ، و لا تَشِنْ عَدُوَّکَ و إنْ شانَکَ </w:t>
      </w:r>
      <w:r>
        <w:rPr>
          <w:rFonts w:eastAsia="Amiri" w:cs="Amiri" w:ascii="Amiri" w:hAnsi="Amiri"/>
          <w:color w:val="111111"/>
          <w:sz w:val="28"/>
          <w:szCs w:val="28"/>
          <w:rtl w:val="true"/>
          <w:lang w:bidi="ar-SA"/>
        </w:rPr>
        <w:t xml:space="preserve">. </w:t>
      </w:r>
      <w:r>
        <w:rPr>
          <w:rStyle w:val="FootnoteAnchor"/>
          <w:rtl w:val="true"/>
        </w:rPr>
        <w:footnoteReference w:id="2423"/>
      </w:r>
    </w:p>
    <w:p>
      <w:pPr>
        <w:pStyle w:val="BookText"/>
        <w:rPr/>
      </w:pPr>
      <w:r>
        <w:rPr>
          <w:rFonts w:ascii="Amiri" w:hAnsi="Amiri" w:eastAsia="Amiri" w:cs="Amiri"/>
          <w:color w:val="111111"/>
          <w:sz w:val="28"/>
          <w:sz w:val="28"/>
          <w:szCs w:val="28"/>
          <w:rtl w:val="true"/>
          <w:lang w:bidi="ar-SA"/>
        </w:rPr>
        <w:t xml:space="preserve">الکافی عن سُلیمانَ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علیه السلام عَن رجُلٍ وقَعَ لی عِندَهُ مالٌ فَکابَرَنی علَیهِ و حلَفَ ، ثُمّ وقَعَ لَه عِندی مالٌ ، فآخُذُهُ مکانَ مالِی الّذی أخَذَهُ و أجحَدُهُ و أحْلِفُ علَیهِ کما صنَعَ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خانَکَ فَلا تَخُنْهُ ، فلا تَدخُلْ فیما عِبْتَهُ علَیهِ </w:t>
      </w:r>
      <w:r>
        <w:rPr>
          <w:rFonts w:eastAsia="Amiri" w:cs="Amiri" w:ascii="Amiri" w:hAnsi="Amiri"/>
          <w:color w:val="111111"/>
          <w:sz w:val="28"/>
          <w:szCs w:val="28"/>
          <w:rtl w:val="true"/>
          <w:lang w:bidi="ar-SA"/>
        </w:rPr>
        <w:t xml:space="preserve">. </w:t>
      </w:r>
      <w:r>
        <w:rPr>
          <w:rStyle w:val="FootnoteAnchor"/>
          <w:rtl w:val="true"/>
        </w:rPr>
        <w:footnoteReference w:id="2424"/>
      </w:r>
    </w:p>
    <w:p>
      <w:pPr>
        <w:pStyle w:val="BookText"/>
        <w:rPr/>
      </w:pPr>
      <w:r>
        <w:rPr>
          <w:rFonts w:ascii="Amiri" w:hAnsi="Amiri" w:eastAsia="Amiri" w:cs="Amiri"/>
          <w:color w:val="111111"/>
          <w:sz w:val="28"/>
          <w:sz w:val="28"/>
          <w:szCs w:val="28"/>
          <w:rtl w:val="true"/>
          <w:lang w:bidi="ar-SA"/>
        </w:rPr>
        <w:t xml:space="preserve">الکافی عن مُعاویةَ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یکونُ لِی علَیهِ الحقُّ فیَجْحَدُنِیهِ ثُمَّ یَسْتَودِعُنی مالاً ، أ لِیَ أنْ آخُذَ مالِی عِندَهُ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هذهِ خِیانَةٌ </w:t>
      </w:r>
      <w:r>
        <w:rPr>
          <w:rFonts w:eastAsia="Amiri" w:cs="Amiri" w:ascii="Amiri" w:hAnsi="Amiri"/>
          <w:color w:val="111111"/>
          <w:sz w:val="28"/>
          <w:szCs w:val="28"/>
          <w:rtl w:val="true"/>
          <w:lang w:bidi="ar-SA"/>
        </w:rPr>
        <w:t xml:space="preserve">. </w:t>
      </w:r>
      <w:r>
        <w:rPr>
          <w:rStyle w:val="FootnoteAnchor"/>
          <w:rtl w:val="true"/>
        </w:rPr>
        <w:footnoteReference w:id="2425"/>
      </w:r>
    </w:p>
    <w:p>
      <w:pPr>
        <w:pStyle w:val="BookText"/>
        <w:rPr/>
      </w:pPr>
      <w:r>
        <w:rPr>
          <w:rStyle w:val="FootnoteAnchor"/>
          <w:rtl w:val="true"/>
        </w:rPr>
        <w:footnoteReference w:id="242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1161</w:t>
      </w:r>
    </w:p>
    <w:p>
      <w:pPr>
        <w:pStyle w:val="BookText"/>
        <w:rPr/>
      </w:pPr>
      <w:r>
        <w:rPr>
          <w:rFonts w:ascii="IRNazanin" w:hAnsi="IRNazanin" w:eastAsia="IRNazanin"/>
          <w:color w:val="111111"/>
          <w:sz w:val="28"/>
          <w:sz w:val="28"/>
          <w:szCs w:val="28"/>
          <w:rtl w:val="true"/>
          <w:lang w:bidi="fa-IR"/>
        </w:rPr>
        <w:t>نهی از خیانت کردن، حتّی به خیانتکار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کسی که به تو خیانت کرده است خیانت نکن که تو نیز چون او خواهی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که تو را امین شمرده است خیانت مکن ، هرچند او به تو خیانت ورزد و دشمنت را بد نام مکن هرچند او تو را بد نام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الکافیـ به نقل از سلیمان بن خالد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مردی مالی سپردم و او انکار کرد و سوگند خورد که چیزی به او نداده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مالی از او به دست من افتاد ؛ آیا می توانم آن را به جای مالی که از من گرفت و انکارش کرد و سوگند خورد، بردارم؟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خیانت کرد تو خیانت مکن و کاری را که بر او خرده می گیری، خودت مرتکب نشو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به نقل از معاویة بن عمار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کسی پولی می سپارم و او انکار می کند که به وی چیزی سپرده ام ، بعد از مدتی او مالی به من می 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توانم آن را به جای پولی که نزد او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من نمی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بردارم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این خیانت است </w:t>
      </w:r>
      <w:r>
        <w:rPr>
          <w:rFonts w:eastAsia="IRNazanin" w:cs="IRNazanin"/>
          <w:color w:val="111111"/>
          <w:sz w:val="28"/>
          <w:szCs w:val="28"/>
          <w:rtl w:val="true"/>
          <w:lang w:bidi="fa-IR"/>
        </w:rPr>
        <w:t>.</w:t>
      </w:r>
      <w:bookmarkStart w:id="2221" w:name="pg11924_135512"/>
    </w:p>
    <w:p>
      <w:pPr>
        <w:pStyle w:val="Heading5"/>
        <w:numPr>
          <w:ilvl w:val="4"/>
          <w:numId w:val="1"/>
        </w:numPr>
        <w:rPr/>
      </w:pPr>
      <w:bookmarkStart w:id="2222" w:name="__RefHeading___Toc14230225_73709187"/>
      <w:bookmarkStart w:id="2223" w:name="_Toc928"/>
      <w:bookmarkEnd w:id="2221"/>
      <w:bookmarkEnd w:id="2222"/>
      <w:r>
        <w:rPr/>
        <w:t>1162</w:t>
      </w:r>
      <w:r>
        <w:rPr>
          <w:rtl w:val="true"/>
        </w:rPr>
        <w:t xml:space="preserve"> - </w:t>
      </w:r>
      <w:r>
        <w:rPr>
          <w:rtl w:val="true"/>
        </w:rPr>
        <w:t>تَفسیرُ الخِیانَةِ وَالخائِنِ</w:t>
      </w:r>
      <w:bookmarkEnd w:id="2223"/>
    </w:p>
    <w:p>
      <w:pPr>
        <w:pStyle w:val="Heading6"/>
        <w:numPr>
          <w:ilvl w:val="5"/>
          <w:numId w:val="1"/>
        </w:numPr>
        <w:rPr/>
      </w:pPr>
      <w:bookmarkStart w:id="2224" w:name="__RefHeading___Toc14230227_73709187"/>
      <w:bookmarkStart w:id="2225" w:name="_Toc929"/>
      <w:bookmarkEnd w:id="2224"/>
      <w:r>
        <w:rPr/>
        <w:t>1162</w:t>
      </w:r>
      <w:r>
        <w:rPr>
          <w:rtl w:val="true"/>
        </w:rPr>
        <w:t xml:space="preserve"> - </w:t>
      </w:r>
      <w:r>
        <w:rPr>
          <w:rtl w:val="true"/>
        </w:rPr>
        <w:t>تفسیر خیانت و خائن</w:t>
      </w:r>
      <w:bookmarkEnd w:id="222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إفْشاءُ سِرِّ أخیکَ خِیانَةٌ ، فاجتَنِبْ ذلکَ </w:t>
      </w:r>
      <w:r>
        <w:rPr>
          <w:rFonts w:eastAsia="Amiri" w:cs="Amiri" w:ascii="Amiri" w:hAnsi="Amiri"/>
          <w:color w:val="111111"/>
          <w:sz w:val="28"/>
          <w:szCs w:val="28"/>
          <w:rtl w:val="true"/>
          <w:lang w:bidi="ar-SA"/>
        </w:rPr>
        <w:t xml:space="preserve">. </w:t>
      </w:r>
      <w:r>
        <w:rPr>
          <w:rStyle w:val="FootnoteAnchor"/>
          <w:rtl w:val="true"/>
        </w:rPr>
        <w:footnoteReference w:id="242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علاَمةُ الخائنِ فأربَعةٌ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عِصْیانُ الرّحمانِ ، و أذی الجِیرانِ ، و بُغْضُ الأقْرانِ ، و القُرْبُ إلی الطُّغْیانِ </w:t>
      </w:r>
      <w:r>
        <w:rPr>
          <w:rFonts w:eastAsia="Amiri" w:cs="Amiri" w:ascii="Amiri" w:hAnsi="Amiri"/>
          <w:color w:val="111111"/>
          <w:sz w:val="28"/>
          <w:szCs w:val="28"/>
          <w:rtl w:val="true"/>
          <w:lang w:bidi="ar-SA"/>
        </w:rPr>
        <w:t xml:space="preserve">. </w:t>
      </w:r>
      <w:r>
        <w:rPr>
          <w:rStyle w:val="FootnoteAnchor"/>
          <w:rtl w:val="true"/>
        </w:rPr>
        <w:footnoteReference w:id="242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الخائنُ مَن شَغَلَ نفسَهُ بغَیرِ نَفْسِهِ ، و کانَ یَومُهُ شَرّا مِن أمْسِهِ </w:t>
      </w:r>
      <w:r>
        <w:rPr>
          <w:rFonts w:eastAsia="Amiri" w:cs="Amiri" w:ascii="Amiri" w:hAnsi="Amiri"/>
          <w:color w:val="111111"/>
          <w:sz w:val="28"/>
          <w:szCs w:val="28"/>
          <w:rtl w:val="true"/>
          <w:lang w:bidi="ar-SA"/>
        </w:rPr>
        <w:t xml:space="preserve">. </w:t>
      </w:r>
      <w:r>
        <w:rPr>
          <w:rStyle w:val="FootnoteAnchor"/>
          <w:rtl w:val="true"/>
        </w:rPr>
        <w:footnoteReference w:id="2429"/>
      </w:r>
    </w:p>
    <w:p>
      <w:pPr>
        <w:pStyle w:val="BookText"/>
        <w:rPr/>
      </w:pPr>
      <w:r>
        <w:rPr>
          <w:rFonts w:ascii="Amiri" w:hAnsi="Amiri" w:eastAsia="Amiri" w:cs="Amiri"/>
          <w:color w:val="111111"/>
          <w:sz w:val="28"/>
          <w:sz w:val="28"/>
          <w:szCs w:val="28"/>
          <w:rtl w:val="true"/>
          <w:lang w:bidi="ar-SA"/>
        </w:rPr>
        <w:t xml:space="preserve">الإمامُ الباقرُ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تَخُونوا اللّهَ و الرَّسُولَ و تَخونوا أماناتِکُم </w:t>
      </w:r>
      <w:r>
        <w:rPr>
          <w:rFonts w:eastAsia="Amiri" w:cs="Amiri" w:ascii="Amiri" w:hAnsi="Amiri"/>
          <w:color w:val="111111"/>
          <w:sz w:val="28"/>
          <w:szCs w:val="28"/>
          <w:rtl w:val="true"/>
          <w:lang w:bidi="ar-SA"/>
        </w:rPr>
        <w:t xml:space="preserve">......... » </w:t>
      </w:r>
      <w:r>
        <w:rPr>
          <w:rStyle w:val="FootnoteAnchor"/>
          <w:rtl w:val="true"/>
        </w:rPr>
        <w:footnoteReference w:id="2430"/>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فخِیانَةُ اللّهِ و الرّسولِ مَعْصیَتُهُما ، و أمّا خِیانَةُ الأمانَةِ فکُلُّ إنسانٍ مَأمونٌ علی ما افْتَرَضَ اللّهُ عزّ و جلّ علَیهِ </w:t>
      </w:r>
      <w:r>
        <w:rPr>
          <w:rFonts w:eastAsia="Amiri" w:cs="Amiri" w:ascii="Amiri" w:hAnsi="Amiri"/>
          <w:color w:val="111111"/>
          <w:sz w:val="28"/>
          <w:szCs w:val="28"/>
          <w:rtl w:val="true"/>
          <w:lang w:bidi="ar-SA"/>
        </w:rPr>
        <w:t xml:space="preserve">. </w:t>
      </w:r>
      <w:r>
        <w:rPr>
          <w:rStyle w:val="FootnoteAnchor"/>
          <w:rtl w:val="true"/>
        </w:rPr>
        <w:footnoteReference w:id="2431"/>
      </w:r>
    </w:p>
    <w:p>
      <w:pPr>
        <w:pStyle w:val="BookText"/>
        <w:rPr/>
      </w:pPr>
      <w:r>
        <w:rPr>
          <w:rFonts w:ascii="Amiri" w:hAnsi="Amiri" w:eastAsia="Amiri" w:cs="Amiri"/>
          <w:color w:val="111111"/>
          <w:sz w:val="28"/>
          <w:sz w:val="28"/>
          <w:szCs w:val="28"/>
          <w:rtl w:val="true"/>
          <w:lang w:bidi="ar-SA"/>
        </w:rPr>
        <w:t xml:space="preserve">الخصال عن أبی هارونَ المَکْفوفِ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لی أبو عبد اللّه علیه السلام یا أبا هارونَ ، إنّ اللّهَ تبارکَ و تعالی آلی علَی نفسِهِ أن لا یُجاوِرَهُ خائنٌ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الخائنُ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ادّخَرَ عن مؤمنٍ درْهَما أو حَبَسَ عَنهُ شیئا مِن أمرِ الدُّنیا </w:t>
      </w:r>
      <w:r>
        <w:rPr>
          <w:rFonts w:eastAsia="Amiri" w:cs="Amiri" w:ascii="Amiri" w:hAnsi="Amiri"/>
          <w:color w:val="111111"/>
          <w:sz w:val="28"/>
          <w:szCs w:val="28"/>
          <w:rtl w:val="true"/>
          <w:lang w:bidi="ar-SA"/>
        </w:rPr>
        <w:t xml:space="preserve">. </w:t>
      </w:r>
      <w:r>
        <w:rPr>
          <w:rStyle w:val="FootnoteAnchor"/>
          <w:rtl w:val="true"/>
        </w:rPr>
        <w:footnoteReference w:id="2432"/>
      </w:r>
    </w:p>
    <w:p>
      <w:pPr>
        <w:pStyle w:val="BookText"/>
        <w:rPr/>
      </w:pPr>
      <w:r>
        <w:rPr>
          <w:rFonts w:eastAsia="Times New Roman" w:cs="Times New Roman" w:ascii="Times New Roman" w:hAnsi="Times New Roman"/>
          <w:color w:val="111111"/>
          <w:sz w:val="28"/>
          <w:szCs w:val="28"/>
          <w:lang w:val="en-US" w:bidi="en-US"/>
        </w:rPr>
        <w:t>1162</w:t>
      </w:r>
    </w:p>
    <w:p>
      <w:pPr>
        <w:pStyle w:val="BookText"/>
        <w:rPr/>
      </w:pPr>
      <w:r>
        <w:rPr>
          <w:rFonts w:ascii="IRNazanin" w:hAnsi="IRNazanin" w:eastAsia="IRNazanin"/>
          <w:color w:val="111111"/>
          <w:sz w:val="28"/>
          <w:sz w:val="28"/>
          <w:szCs w:val="28"/>
          <w:rtl w:val="true"/>
          <w:lang w:bidi="fa-IR"/>
        </w:rPr>
        <w:t>تفسیر خیانت و خائن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فاش کردن راز برادرت خیانت است ؛ پس از این کار دوری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خیانتکار چهار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نافرمانی خدای رحمان ، آزار رساندن به همسایگان ، نفرت از همگنان، و نزدیک شدن به طغیان و سرکشی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خیانتکار کسی است که خودش را رها کرده به معایب دیگران بپردازد و امروزش بدتر از دیروزش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و پیامبر خیانت نکنید و در امانتهایتان خیانت مورزید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به خدا و پیامبر، همان نافرمانیِ ایشان است و اما خیانت در امانت، هر انسانی امانتدارِ فرایضی است که خداوند عزّ و جلّ بر او واجب کرده است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الخصالـ به نقل از ابو هارون نابینا ـامام صادق علیه 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با خود عهد کرده است که خائنی را همجوار خود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خائن کیست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درهمی یا چیزی از مال دنیا را از مؤمنی دریغ دارد و پنهان کند </w:t>
      </w:r>
      <w:r>
        <w:rPr>
          <w:rFonts w:eastAsia="IRNazanin" w:cs="IRNazanin"/>
          <w:color w:val="111111"/>
          <w:sz w:val="28"/>
          <w:szCs w:val="28"/>
          <w:rtl w:val="true"/>
          <w:lang w:bidi="fa-IR"/>
        </w:rPr>
        <w:t>.</w:t>
      </w:r>
      <w:bookmarkStart w:id="2226" w:name="pg11924_135513"/>
    </w:p>
    <w:p>
      <w:pPr>
        <w:pStyle w:val="BookText"/>
        <w:rPr/>
      </w:pPr>
      <w:bookmarkEnd w:id="2226"/>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أیـُّما رجُلٍ مِن أصْحابِنا اسْتَعانَ بهِ رجُلٌ من إخْوانِهِ فی حاجَةٍ ، فلَم یُبالِغْ فیها بکُلِّ جُهْدِه ، فقد خانَ اللّهَ و رسولَهُ و المؤمنینَ </w:t>
      </w:r>
      <w:r>
        <w:rPr>
          <w:rFonts w:eastAsia="Amiri" w:cs="Amiri" w:ascii="Amiri" w:hAnsi="Amiri"/>
          <w:color w:val="111111"/>
          <w:sz w:val="28"/>
          <w:szCs w:val="28"/>
          <w:rtl w:val="true"/>
          <w:lang w:bidi="ar-SA"/>
        </w:rPr>
        <w:t xml:space="preserve">. </w:t>
      </w:r>
      <w:r>
        <w:rPr>
          <w:rStyle w:val="FootnoteAnchor"/>
          <w:rtl w:val="true"/>
        </w:rPr>
        <w:footnoteReference w:id="2433"/>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بالمَرءِ خِیانَةً أنْ یکونَ أمینا للخَوَنَةِ </w:t>
      </w:r>
      <w:r>
        <w:rPr>
          <w:rFonts w:eastAsia="Amiri" w:cs="Amiri" w:ascii="Amiri" w:hAnsi="Amiri"/>
          <w:color w:val="111111"/>
          <w:sz w:val="28"/>
          <w:szCs w:val="28"/>
          <w:rtl w:val="true"/>
          <w:lang w:bidi="ar-SA"/>
        </w:rPr>
        <w:t xml:space="preserve">. </w:t>
      </w:r>
      <w:r>
        <w:rPr>
          <w:rStyle w:val="FootnoteAnchor"/>
          <w:rtl w:val="true"/>
        </w:rPr>
        <w:footnoteReference w:id="2434"/>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از یاران ما که برادرش در مشکلی از او کمک بخواهد و وی با تمام توان خود در کمک به او نکوشد ، هر آینه به خدا و پیامبر او و مؤمنان خیانت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خیانت کاری مرد همین بس که امانتدار خیانتکاران باشد</w:t>
      </w:r>
      <w:r>
        <w:rPr>
          <w:rFonts w:eastAsia="IRNazanin" w:cs="IRNazanin"/>
          <w:color w:val="111111"/>
          <w:sz w:val="28"/>
          <w:szCs w:val="28"/>
          <w:rtl w:val="true"/>
          <w:lang w:bidi="fa-IR"/>
        </w:rPr>
        <w:t>.</w:t>
      </w:r>
    </w:p>
    <w:p>
      <w:pPr>
        <w:pStyle w:val="Heading5"/>
        <w:numPr>
          <w:ilvl w:val="4"/>
          <w:numId w:val="1"/>
        </w:numPr>
        <w:rPr/>
      </w:pPr>
      <w:bookmarkStart w:id="2227" w:name="__RefHeading___Toc14230229_73709187"/>
      <w:bookmarkStart w:id="2228" w:name="_Toc930"/>
      <w:bookmarkEnd w:id="2227"/>
      <w:r>
        <w:rPr/>
        <w:t>1163</w:t>
      </w:r>
      <w:r>
        <w:rPr>
          <w:rtl w:val="true"/>
        </w:rPr>
        <w:t xml:space="preserve"> - </w:t>
      </w:r>
      <w:r>
        <w:rPr>
          <w:rtl w:val="true"/>
        </w:rPr>
        <w:t>غایَةُ الخِیانَةِ</w:t>
      </w:r>
      <w:bookmarkEnd w:id="2228"/>
    </w:p>
    <w:p>
      <w:pPr>
        <w:pStyle w:val="Heading6"/>
        <w:numPr>
          <w:ilvl w:val="5"/>
          <w:numId w:val="1"/>
        </w:numPr>
        <w:rPr/>
      </w:pPr>
      <w:bookmarkStart w:id="2229" w:name="__RefHeading___Toc14230231_73709187"/>
      <w:bookmarkStart w:id="2230" w:name="_Toc931"/>
      <w:bookmarkEnd w:id="2229"/>
      <w:r>
        <w:rPr/>
        <w:t>1163</w:t>
      </w:r>
      <w:r>
        <w:rPr>
          <w:rtl w:val="true"/>
        </w:rPr>
        <w:t xml:space="preserve"> - </w:t>
      </w:r>
      <w:r>
        <w:rPr>
          <w:rtl w:val="true"/>
        </w:rPr>
        <w:t>اوج خیانت</w:t>
      </w:r>
      <w:bookmarkEnd w:id="223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تَناصَحوا فی العِلمِ ، فإنّ خِیانَةَ أحَدِکُم فی عِلْمِه أشَدُّ مِن خِیانَتِهِ فی مالِهِ </w:t>
      </w:r>
      <w:r>
        <w:rPr>
          <w:rFonts w:eastAsia="Amiri" w:cs="Amiri" w:ascii="Amiri" w:hAnsi="Amiri"/>
          <w:color w:val="111111"/>
          <w:sz w:val="28"/>
          <w:szCs w:val="28"/>
          <w:rtl w:val="true"/>
          <w:lang w:bidi="ar-SA"/>
        </w:rPr>
        <w:t xml:space="preserve">. </w:t>
      </w:r>
      <w:r>
        <w:rPr>
          <w:rStyle w:val="FootnoteAnchor"/>
          <w:rtl w:val="true"/>
        </w:rPr>
        <w:footnoteReference w:id="243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غایَةُ الخِیانَةِ خِیانَةُ الخِلِّ الوَدودِ ، و نَقْضُ الْعُهُودِ </w:t>
      </w:r>
      <w:r>
        <w:rPr>
          <w:rFonts w:eastAsia="Amiri" w:cs="Amiri" w:ascii="Amiri" w:hAnsi="Amiri"/>
          <w:color w:val="111111"/>
          <w:sz w:val="28"/>
          <w:szCs w:val="28"/>
          <w:rtl w:val="true"/>
          <w:lang w:bidi="ar-SA"/>
        </w:rPr>
        <w:t xml:space="preserve">. </w:t>
      </w:r>
      <w:r>
        <w:rPr>
          <w:rStyle w:val="FootnoteAnchor"/>
          <w:rtl w:val="true"/>
        </w:rPr>
        <w:footnoteReference w:id="24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أفْحَشِ الخِیانَةِ خِیانَةُ الوَدائعِ </w:t>
      </w:r>
      <w:r>
        <w:rPr>
          <w:rFonts w:eastAsia="Amiri" w:cs="Amiri" w:ascii="Amiri" w:hAnsi="Amiri"/>
          <w:color w:val="111111"/>
          <w:sz w:val="28"/>
          <w:szCs w:val="28"/>
          <w:rtl w:val="true"/>
          <w:lang w:bidi="ar-SA"/>
        </w:rPr>
        <w:t xml:space="preserve">. </w:t>
      </w:r>
      <w:r>
        <w:rPr>
          <w:rStyle w:val="FootnoteAnchor"/>
          <w:rtl w:val="true"/>
        </w:rPr>
        <w:footnoteReference w:id="24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أعْظَمَ الخِیانَةِ خیانَةُ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أفْظَعَ الغِشِّ غِشُّ الأئمّةِ </w:t>
      </w:r>
      <w:r>
        <w:rPr>
          <w:rFonts w:eastAsia="Amiri" w:cs="Amiri" w:ascii="Amiri" w:hAnsi="Amiri"/>
          <w:color w:val="111111"/>
          <w:sz w:val="28"/>
          <w:szCs w:val="28"/>
          <w:rtl w:val="true"/>
          <w:lang w:bidi="ar-SA"/>
        </w:rPr>
        <w:t xml:space="preserve">. </w:t>
      </w:r>
      <w:r>
        <w:rPr>
          <w:rStyle w:val="FootnoteAnchor"/>
          <w:rtl w:val="true"/>
        </w:rPr>
        <w:footnoteReference w:id="2438"/>
      </w:r>
    </w:p>
    <w:p>
      <w:pPr>
        <w:pStyle w:val="BookText"/>
        <w:rPr/>
      </w:pPr>
      <w:r>
        <w:rPr>
          <w:rFonts w:eastAsia="Times New Roman" w:cs="Times New Roman" w:ascii="Times New Roman" w:hAnsi="Times New Roman"/>
          <w:color w:val="111111"/>
          <w:sz w:val="28"/>
          <w:szCs w:val="28"/>
          <w:lang w:val="en-US" w:bidi="en-US"/>
        </w:rPr>
        <w:t>1163</w:t>
      </w:r>
    </w:p>
    <w:p>
      <w:pPr>
        <w:pStyle w:val="BookText"/>
        <w:rPr/>
      </w:pPr>
      <w:r>
        <w:rPr>
          <w:rFonts w:ascii="IRNazanin" w:hAnsi="IRNazanin" w:eastAsia="IRNazanin"/>
          <w:color w:val="111111"/>
          <w:sz w:val="28"/>
          <w:sz w:val="28"/>
          <w:szCs w:val="28"/>
          <w:rtl w:val="true"/>
          <w:lang w:bidi="fa-IR"/>
        </w:rPr>
        <w:t>اوج خیانت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علم و دانش با یکدیگر صادق باشید ؛ زیرا خیانت در علم، بدتر از خیانت در مال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اوج خیانت ، خیانت کردن به دوست صمیمی و شکستن عهد و پیمانهاست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زشت ترین خیانتها ، خیانت در سپرده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خیانت، خیانت به امّت است و زشت ترین دغل ، دغلکاری با پیشوایان است</w:t>
      </w:r>
      <w:r>
        <w:rPr>
          <w:rFonts w:eastAsia="IRNazanin" w:cs="IRNazanin"/>
          <w:color w:val="111111"/>
          <w:sz w:val="28"/>
          <w:szCs w:val="28"/>
          <w:rtl w:val="true"/>
          <w:lang w:bidi="fa-IR"/>
        </w:rPr>
        <w:t>.</w:t>
      </w:r>
    </w:p>
    <w:p>
      <w:pPr>
        <w:pStyle w:val="Heading5"/>
        <w:numPr>
          <w:ilvl w:val="4"/>
          <w:numId w:val="1"/>
        </w:numPr>
        <w:rPr/>
      </w:pPr>
      <w:bookmarkStart w:id="2231" w:name="__RefHeading___Toc14230233_73709187"/>
      <w:bookmarkStart w:id="2232" w:name="_Toc932"/>
      <w:bookmarkEnd w:id="2231"/>
      <w:r>
        <w:rPr/>
        <w:t>1164</w:t>
      </w:r>
      <w:r>
        <w:rPr>
          <w:rtl w:val="true"/>
        </w:rPr>
        <w:t xml:space="preserve"> - </w:t>
      </w:r>
      <w:r>
        <w:rPr>
          <w:rtl w:val="true"/>
        </w:rPr>
        <w:t>النَّوادِرُ</w:t>
      </w:r>
      <w:bookmarkEnd w:id="2232"/>
    </w:p>
    <w:p>
      <w:pPr>
        <w:pStyle w:val="Heading6"/>
        <w:numPr>
          <w:ilvl w:val="5"/>
          <w:numId w:val="1"/>
        </w:numPr>
        <w:rPr/>
      </w:pPr>
      <w:bookmarkStart w:id="2233" w:name="__RefHeading___Toc14230235_73709187"/>
      <w:bookmarkStart w:id="2234" w:name="_Toc933"/>
      <w:bookmarkEnd w:id="2233"/>
      <w:r>
        <w:rPr/>
        <w:t>1164</w:t>
      </w:r>
      <w:r>
        <w:rPr>
          <w:rtl w:val="true"/>
        </w:rPr>
        <w:t xml:space="preserve"> - </w:t>
      </w:r>
      <w:r>
        <w:rPr>
          <w:rtl w:val="true"/>
        </w:rPr>
        <w:t>گوناگون</w:t>
      </w:r>
      <w:bookmarkEnd w:id="223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الغَدْرُ أقْبَحُ الخِیانَتَینِ </w:t>
      </w:r>
      <w:r>
        <w:rPr>
          <w:rFonts w:eastAsia="Amiri" w:cs="Amiri" w:ascii="Amiri" w:hAnsi="Amiri"/>
          <w:color w:val="111111"/>
          <w:sz w:val="28"/>
          <w:szCs w:val="28"/>
          <w:rtl w:val="true"/>
          <w:lang w:bidi="ar-SA"/>
        </w:rPr>
        <w:t xml:space="preserve">. </w:t>
      </w:r>
      <w:r>
        <w:rPr>
          <w:rStyle w:val="FootnoteAnchor"/>
          <w:rtl w:val="true"/>
        </w:rPr>
        <w:footnoteReference w:id="2439"/>
      </w:r>
    </w:p>
    <w:p>
      <w:pPr>
        <w:pStyle w:val="BookText"/>
        <w:rPr/>
      </w:pPr>
      <w:r>
        <w:rPr>
          <w:rFonts w:eastAsia="Times New Roman" w:cs="Times New Roman" w:ascii="Times New Roman" w:hAnsi="Times New Roman"/>
          <w:color w:val="111111"/>
          <w:sz w:val="28"/>
          <w:szCs w:val="28"/>
          <w:lang w:val="en-US" w:bidi="en-US"/>
        </w:rPr>
        <w:t>1164</w:t>
      </w:r>
    </w:p>
    <w:p>
      <w:pPr>
        <w:pStyle w:val="BookText"/>
        <w:rPr/>
      </w:pPr>
      <w:r>
        <w:rPr>
          <w:rFonts w:ascii="IRNazanin" w:hAnsi="IRNazanin" w:eastAsia="IRNazanin"/>
          <w:color w:val="111111"/>
          <w:sz w:val="28"/>
          <w:sz w:val="28"/>
          <w:szCs w:val="28"/>
          <w:rtl w:val="true"/>
          <w:lang w:bidi="fa-IR"/>
        </w:rPr>
        <w:t>گوناگون</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شکنی، زشت ترین خیانت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ظَهَرتِ الجِنایاتُ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ارتَفَعتِ البَرَکاتُ </w:t>
      </w:r>
      <w:r>
        <w:rPr>
          <w:rFonts w:eastAsia="Amiri" w:cs="Amiri" w:ascii="Amiri" w:hAnsi="Amiri"/>
          <w:color w:val="111111"/>
          <w:sz w:val="28"/>
          <w:szCs w:val="28"/>
          <w:rtl w:val="true"/>
          <w:lang w:bidi="ar-SA"/>
        </w:rPr>
        <w:t xml:space="preserve">. </w:t>
      </w:r>
      <w:r>
        <w:rPr>
          <w:rStyle w:val="FootnoteAnchor"/>
          <w:rtl w:val="true"/>
        </w:rPr>
        <w:footnoteReference w:id="24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لَرُبَّما خانَ النَّصیحُ المؤتَمنُ و نَصَحَ المُسْتَخانُ </w:t>
      </w:r>
      <w:r>
        <w:rPr>
          <w:rFonts w:eastAsia="Amiri" w:cs="Amiri" w:ascii="Amiri" w:hAnsi="Amiri"/>
          <w:color w:val="111111"/>
          <w:sz w:val="28"/>
          <w:szCs w:val="28"/>
          <w:rtl w:val="true"/>
          <w:lang w:bidi="ar-SA"/>
        </w:rPr>
        <w:t xml:space="preserve">. </w:t>
      </w:r>
      <w:r>
        <w:rPr>
          <w:rStyle w:val="FootnoteAnchor"/>
          <w:rtl w:val="true"/>
        </w:rPr>
        <w:footnoteReference w:id="24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أمِنَ الزَّمانَ خانَهُ </w:t>
      </w:r>
      <w:r>
        <w:rPr>
          <w:rFonts w:eastAsia="Amiri" w:cs="Amiri" w:ascii="Amiri" w:hAnsi="Amiri"/>
          <w:color w:val="111111"/>
          <w:sz w:val="28"/>
          <w:szCs w:val="28"/>
          <w:rtl w:val="true"/>
          <w:lang w:bidi="ar-SA"/>
        </w:rPr>
        <w:t xml:space="preserve">. </w:t>
      </w:r>
      <w:r>
        <w:rPr>
          <w:rStyle w:val="FootnoteAnchor"/>
          <w:rtl w:val="true"/>
        </w:rPr>
        <w:footnoteReference w:id="244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الرِّجالِ التُّجّارُ الخَوَنةُ </w:t>
      </w:r>
      <w:r>
        <w:rPr>
          <w:rFonts w:eastAsia="Amiri" w:cs="Amiri" w:ascii="Amiri" w:hAnsi="Amiri"/>
          <w:color w:val="111111"/>
          <w:sz w:val="28"/>
          <w:szCs w:val="28"/>
          <w:rtl w:val="true"/>
          <w:lang w:bidi="ar-SA"/>
        </w:rPr>
        <w:t xml:space="preserve">. </w:t>
      </w:r>
      <w:r>
        <w:rPr>
          <w:rStyle w:val="FootnoteAnchor"/>
          <w:rtl w:val="true"/>
        </w:rPr>
        <w:footnoteReference w:id="244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شود، برکتها از میان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باشد که مشاور مورد اعتماد، خیانت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مورد اعتماد نیست، صداقت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زمانه را امین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او اعتماد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زمانه به او خیانت کرد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مردمان، بازرگانانِ خیانت کارند </w:t>
      </w:r>
      <w:r>
        <w:rPr>
          <w:rFonts w:eastAsia="IRNazanin" w:cs="IRNazanin"/>
          <w:color w:val="111111"/>
          <w:sz w:val="28"/>
          <w:szCs w:val="28"/>
          <w:rtl w:val="true"/>
          <w:lang w:bidi="fa-IR"/>
        </w:rPr>
        <w:t>.</w:t>
      </w:r>
      <w:bookmarkStart w:id="2235" w:name="pg11924_135515"/>
    </w:p>
    <w:p>
      <w:pPr>
        <w:pStyle w:val="Heading3"/>
        <w:numPr>
          <w:ilvl w:val="2"/>
          <w:numId w:val="1"/>
        </w:numPr>
        <w:rPr/>
      </w:pPr>
      <w:bookmarkStart w:id="2236" w:name="__RefHeading___Toc14230237_73709187"/>
      <w:bookmarkStart w:id="2237" w:name="_Toc934"/>
      <w:bookmarkEnd w:id="2235"/>
      <w:bookmarkEnd w:id="2236"/>
      <w:r>
        <w:rPr/>
        <w:t>158</w:t>
      </w:r>
      <w:r>
        <w:rPr>
          <w:rtl w:val="true"/>
        </w:rPr>
        <w:t xml:space="preserve"> - </w:t>
      </w:r>
      <w:r>
        <w:rPr>
          <w:rtl w:val="true"/>
        </w:rPr>
        <w:t>الخیر</w:t>
      </w:r>
      <w:bookmarkEnd w:id="2237"/>
    </w:p>
    <w:p>
      <w:pPr>
        <w:pStyle w:val="Heading4"/>
        <w:numPr>
          <w:ilvl w:val="3"/>
          <w:numId w:val="1"/>
        </w:numPr>
        <w:rPr/>
      </w:pPr>
      <w:bookmarkStart w:id="2238" w:name="__RefHeading___Toc14230239_73709187"/>
      <w:bookmarkStart w:id="2239" w:name="_Toc935"/>
      <w:bookmarkEnd w:id="2238"/>
      <w:r>
        <w:rPr/>
        <w:t>158</w:t>
      </w:r>
      <w:r>
        <w:rPr>
          <w:rtl w:val="true"/>
        </w:rPr>
        <w:t xml:space="preserve"> - </w:t>
      </w:r>
      <w:r>
        <w:rPr>
          <w:rtl w:val="true"/>
        </w:rPr>
        <w:t>خوبی</w:t>
      </w:r>
      <w:bookmarkEnd w:id="2239"/>
    </w:p>
    <w:p>
      <w:pPr>
        <w:pStyle w:val="Heading5"/>
        <w:numPr>
          <w:ilvl w:val="4"/>
          <w:numId w:val="1"/>
        </w:numPr>
        <w:rPr/>
      </w:pPr>
      <w:bookmarkStart w:id="2240" w:name="__RefHeading___Toc14230241_73709187"/>
      <w:bookmarkStart w:id="2241" w:name="_Toc936"/>
      <w:bookmarkEnd w:id="2240"/>
      <w:r>
        <w:rPr>
          <w:rtl w:val="true"/>
        </w:rPr>
        <w:t>اشاره</w:t>
      </w:r>
      <w:bookmarkEnd w:id="2241"/>
    </w:p>
    <w:p>
      <w:pPr>
        <w:pStyle w:val="BookText"/>
        <w:rPr/>
      </w:pPr>
      <w:r>
        <w:rPr>
          <w:rStyle w:val="FootnoteAnchor"/>
          <w:rtl w:val="true"/>
        </w:rPr>
        <w:footnoteReference w:id="2444"/>
      </w:r>
    </w:p>
    <w:p>
      <w:pPr>
        <w:pStyle w:val="BookText"/>
        <w:rPr/>
      </w:pPr>
      <w:r>
        <w:rPr>
          <w:rFonts w:ascii="IRNazanin" w:hAnsi="IRNazanin" w:eastAsia="IRNazanin"/>
          <w:color w:val="111111"/>
          <w:sz w:val="28"/>
          <w:sz w:val="28"/>
          <w:szCs w:val="28"/>
          <w:rtl w:val="true"/>
          <w:lang w:bidi="fa-IR"/>
        </w:rPr>
        <w:t>التّسابُق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1730</w:t>
      </w:r>
      <w:r>
        <w:rPr>
          <w:rFonts w:ascii="IRNazanin" w:hAnsi="IRNazanin" w:eastAsia="IRNazanin"/>
          <w:color w:val="111111"/>
          <w:sz w:val="28"/>
          <w:sz w:val="28"/>
          <w:szCs w:val="28"/>
          <w:rtl w:val="true"/>
          <w:lang w:bidi="fa-IR"/>
        </w:rPr>
        <w:t>،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2186</w:t>
      </w:r>
      <w:r>
        <w:rPr>
          <w:rFonts w:ascii="IRNazanin" w:hAnsi="IRNazanin" w:eastAsia="IRNazanin"/>
          <w:color w:val="111111"/>
          <w:sz w:val="28"/>
          <w:sz w:val="28"/>
          <w:szCs w:val="28"/>
          <w:rtl w:val="true"/>
          <w:lang w:bidi="fa-IR"/>
        </w:rPr>
        <w:t>، المستضعف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2483</w:t>
      </w:r>
      <w:r>
        <w:rPr>
          <w:rFonts w:ascii="IRNazanin" w:hAnsi="IRNazanin" w:eastAsia="IRNazanin"/>
          <w:color w:val="111111"/>
          <w:sz w:val="28"/>
          <w:sz w:val="28"/>
          <w:szCs w:val="28"/>
          <w:rtl w:val="true"/>
          <w:lang w:bidi="fa-IR"/>
        </w:rPr>
        <w:t>،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2785</w:t>
      </w:r>
      <w:r>
        <w:rPr>
          <w:rFonts w:eastAsia="IRNazanin" w:cs="IRNazanin"/>
          <w:color w:val="111111"/>
          <w:sz w:val="28"/>
          <w:szCs w:val="28"/>
          <w:rtl w:val="true"/>
          <w:lang w:bidi="fa-IR"/>
        </w:rPr>
        <w:t xml:space="preserve">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القضاء و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3331</w:t>
      </w:r>
      <w:r>
        <w:rPr>
          <w:rFonts w:eastAsia="IRNazanin" w:cs="IRNazanin"/>
          <w:color w:val="111111"/>
          <w:sz w:val="28"/>
          <w:szCs w:val="28"/>
          <w:rtl w:val="true"/>
          <w:lang w:bidi="fa-IR"/>
        </w:rPr>
        <w:t xml:space="preserve"> .</w:t>
      </w:r>
      <w:bookmarkStart w:id="2242" w:name="pg11924_135516"/>
    </w:p>
    <w:p>
      <w:pPr>
        <w:pStyle w:val="Heading5"/>
        <w:numPr>
          <w:ilvl w:val="4"/>
          <w:numId w:val="1"/>
        </w:numPr>
        <w:rPr/>
      </w:pPr>
      <w:bookmarkStart w:id="2243" w:name="__RefHeading___Toc14230243_73709187"/>
      <w:bookmarkStart w:id="2244" w:name="_Toc937"/>
      <w:bookmarkEnd w:id="2242"/>
      <w:bookmarkEnd w:id="2243"/>
      <w:r>
        <w:rPr/>
        <w:t>1165</w:t>
      </w:r>
      <w:r>
        <w:rPr>
          <w:rtl w:val="true"/>
        </w:rPr>
        <w:t xml:space="preserve"> - </w:t>
      </w:r>
      <w:r>
        <w:rPr>
          <w:rtl w:val="true"/>
        </w:rPr>
        <w:t>الخَیرُ</w:t>
      </w:r>
      <w:bookmarkEnd w:id="2244"/>
    </w:p>
    <w:p>
      <w:pPr>
        <w:pStyle w:val="Heading6"/>
        <w:numPr>
          <w:ilvl w:val="5"/>
          <w:numId w:val="1"/>
        </w:numPr>
        <w:rPr/>
      </w:pPr>
      <w:bookmarkStart w:id="2245" w:name="__RefHeading___Toc14230245_73709187"/>
      <w:bookmarkStart w:id="2246" w:name="_Toc938"/>
      <w:bookmarkEnd w:id="2245"/>
      <w:r>
        <w:rPr/>
        <w:t>1165</w:t>
      </w:r>
      <w:r>
        <w:rPr>
          <w:rtl w:val="true"/>
        </w:rPr>
        <w:t xml:space="preserve"> - </w:t>
      </w:r>
      <w:r>
        <w:rPr>
          <w:rtl w:val="true"/>
        </w:rPr>
        <w:t>خوبی</w:t>
      </w:r>
      <w:bookmarkEnd w:id="224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تَجِدُ کُلُّ نَفْسٍ مَا عَمِلَتْ مِنْ خَیْرٍ مُحْضَرا وَ ما عَمِلَتْ مِنْ سُوءٍ تَوَدُّ لَوْ أَنَّ بَیْنَها وَ بَیْنَهُ أَمَدا بَعِیدا وَ یُحَذِّرُکُمُ اللّهُ نَفْسَهُ وَ اللّهُ رَؤُوفٌ بِالْعِبَادِ</w:t>
      </w:r>
      <w:r>
        <w:rPr>
          <w:rFonts w:eastAsia="Amiri" w:cs="Amiri" w:ascii="Amiri" w:hAnsi="Amiri"/>
          <w:color w:val="111111"/>
          <w:sz w:val="28"/>
          <w:szCs w:val="28"/>
          <w:rtl w:val="true"/>
          <w:lang w:bidi="ar-SA"/>
        </w:rPr>
        <w:t xml:space="preserve">) . </w:t>
      </w:r>
      <w:r>
        <w:rPr>
          <w:rStyle w:val="FootnoteAnchor"/>
          <w:rtl w:val="true"/>
        </w:rPr>
        <w:footnoteReference w:id="244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اطْلُبوا الخَیرَ دَهرَکُم ، و اهْرُبوا مِن النّارِ جُهدَکُم ؛ فإنّ الجَنّةَ لا یَنامُ طالِبُها ، و إنّ النّارَ لا یَنامُ هارِبُها </w:t>
      </w:r>
      <w:r>
        <w:rPr>
          <w:rFonts w:eastAsia="Amiri" w:cs="Amiri" w:ascii="Amiri" w:hAnsi="Amiri"/>
          <w:color w:val="111111"/>
          <w:sz w:val="28"/>
          <w:szCs w:val="28"/>
          <w:rtl w:val="true"/>
          <w:lang w:bidi="ar-SA"/>
        </w:rPr>
        <w:t xml:space="preserve">. </w:t>
      </w:r>
      <w:r>
        <w:rPr>
          <w:rStyle w:val="FootnoteAnchor"/>
          <w:rtl w:val="true"/>
        </w:rPr>
        <w:footnoteReference w:id="2446"/>
      </w:r>
    </w:p>
    <w:p>
      <w:pPr>
        <w:pStyle w:val="BookText"/>
        <w:rPr/>
      </w:pPr>
      <w:r>
        <w:rPr>
          <w:rFonts w:ascii="Amiri" w:hAnsi="Amiri" w:eastAsia="Amiri" w:cs="Amiri"/>
          <w:color w:val="111111"/>
          <w:sz w:val="28"/>
          <w:sz w:val="28"/>
          <w:szCs w:val="28"/>
          <w:rtl w:val="true"/>
          <w:lang w:bidi="ar-SA"/>
        </w:rPr>
        <w:t xml:space="preserve">رسولُ اللّهِ صلی الله علیه و آلهالخَیرُ کثیرٌ ، و فاعِلُهُ قلیلٌ </w:t>
      </w:r>
      <w:r>
        <w:rPr>
          <w:rFonts w:eastAsia="Amiri" w:cs="Amiri" w:ascii="Amiri" w:hAnsi="Amiri"/>
          <w:color w:val="111111"/>
          <w:sz w:val="28"/>
          <w:szCs w:val="28"/>
          <w:rtl w:val="true"/>
          <w:lang w:bidi="ar-SA"/>
        </w:rPr>
        <w:t xml:space="preserve">. </w:t>
      </w:r>
      <w:r>
        <w:rPr>
          <w:rStyle w:val="FootnoteAnchor"/>
          <w:rtl w:val="true"/>
        </w:rPr>
        <w:footnoteReference w:id="244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یَزرَعْ خَیرا یُوشِکْ أنْ یَحْصِدَ خَیرا </w:t>
      </w:r>
      <w:r>
        <w:rPr>
          <w:rFonts w:eastAsia="Amiri" w:cs="Amiri" w:ascii="Amiri" w:hAnsi="Amiri"/>
          <w:color w:val="111111"/>
          <w:sz w:val="28"/>
          <w:szCs w:val="28"/>
          <w:rtl w:val="true"/>
          <w:lang w:bidi="ar-SA"/>
        </w:rPr>
        <w:t xml:space="preserve">. </w:t>
      </w:r>
      <w:r>
        <w:rPr>
          <w:rStyle w:val="FootnoteAnchor"/>
          <w:rtl w:val="true"/>
        </w:rPr>
        <w:footnoteReference w:id="244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 الخَیرِ ذَخیرَةٌ باقِیَةٌ ، و ثَمَرةٌ زاکِیَةٌ </w:t>
      </w:r>
      <w:r>
        <w:rPr>
          <w:rFonts w:eastAsia="Amiri" w:cs="Amiri" w:ascii="Amiri" w:hAnsi="Amiri"/>
          <w:color w:val="111111"/>
          <w:sz w:val="28"/>
          <w:szCs w:val="28"/>
          <w:rtl w:val="true"/>
          <w:lang w:bidi="ar-SA"/>
        </w:rPr>
        <w:t xml:space="preserve">. </w:t>
      </w:r>
      <w:r>
        <w:rPr>
          <w:rStyle w:val="FootnoteAnchor"/>
          <w:rtl w:val="true"/>
        </w:rPr>
        <w:footnoteReference w:id="24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بأعْمالِ الخَیرِ فتَبادَروها ، و لا یکُنْ غَیرُکُم أحقَّ بها مِنکُم </w:t>
      </w:r>
      <w:r>
        <w:rPr>
          <w:rFonts w:eastAsia="Amiri" w:cs="Amiri" w:ascii="Amiri" w:hAnsi="Amiri"/>
          <w:color w:val="111111"/>
          <w:sz w:val="28"/>
          <w:szCs w:val="28"/>
          <w:rtl w:val="true"/>
          <w:lang w:bidi="ar-SA"/>
        </w:rPr>
        <w:t xml:space="preserve">. </w:t>
      </w:r>
      <w:r>
        <w:rPr>
          <w:rStyle w:val="FootnoteAnchor"/>
          <w:rtl w:val="true"/>
        </w:rPr>
        <w:footnoteReference w:id="2450"/>
      </w:r>
    </w:p>
    <w:p>
      <w:pPr>
        <w:pStyle w:val="BookText"/>
        <w:rPr/>
      </w:pPr>
      <w:r>
        <w:rPr>
          <w:rFonts w:eastAsia="Times New Roman" w:cs="Times New Roman" w:ascii="Times New Roman" w:hAnsi="Times New Roman"/>
          <w:color w:val="111111"/>
          <w:sz w:val="28"/>
          <w:szCs w:val="28"/>
          <w:lang w:val="en-US" w:bidi="en-US"/>
        </w:rPr>
        <w:t>1165</w:t>
      </w:r>
    </w:p>
    <w:p>
      <w:pPr>
        <w:pStyle w:val="BookText"/>
        <w:rPr/>
      </w:pPr>
      <w:r>
        <w:rPr>
          <w:rFonts w:ascii="IRNazanin" w:hAnsi="IRNazanin" w:eastAsia="IRNazanin"/>
          <w:color w:val="111111"/>
          <w:sz w:val="28"/>
          <w:sz w:val="28"/>
          <w:szCs w:val="28"/>
          <w:rtl w:val="true"/>
          <w:lang w:bidi="fa-IR"/>
        </w:rPr>
        <w:t>خوبی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هر کس کارهای خوب و کارهای بد خود را در برابر خویش حاضر بیند ، آرزو کند که ای کاش میان او و کردار بدش فاصله ای بزرگ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شما را از خودش برحذر می دارد و خدا بر بندگانش مهربان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عمر خویش را جویای خوبی باشید و تا می توانید از آتش بگریزید ؛ که جوینده بهشت و گریزنده از آتش خواب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کارهای خوب، بسیار است، ولی کننده آنها اندک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خوبی بکارد زودا که خوبی بدرود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خوب ، اندوخته ای ماندنی و میوه ای پاکیزه و خوشگوار است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انجام کارهای نیک شتاب ورزید، و مباد که دیگران به آنها سزاوارتر از شما شوند </w:t>
      </w:r>
      <w:r>
        <w:rPr>
          <w:rFonts w:eastAsia="IRNazanin" w:cs="IRNazanin"/>
          <w:color w:val="111111"/>
          <w:sz w:val="28"/>
          <w:szCs w:val="28"/>
          <w:rtl w:val="true"/>
          <w:lang w:bidi="fa-IR"/>
        </w:rPr>
        <w:t>.</w:t>
      </w:r>
      <w:bookmarkStart w:id="2247" w:name="pg11924_135517"/>
    </w:p>
    <w:p>
      <w:pPr>
        <w:pStyle w:val="BookText"/>
        <w:rPr/>
      </w:pPr>
      <w:bookmarkEnd w:id="224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غارِسُ شَجَرةِ الخَیرِ یَجْتَنیها أحْلی ثَمَرةٍ </w:t>
      </w:r>
      <w:r>
        <w:rPr>
          <w:rFonts w:eastAsia="Amiri" w:cs="Amiri" w:ascii="Amiri" w:hAnsi="Amiri"/>
          <w:color w:val="111111"/>
          <w:sz w:val="28"/>
          <w:szCs w:val="28"/>
          <w:rtl w:val="true"/>
          <w:lang w:bidi="ar-SA"/>
        </w:rPr>
        <w:t xml:space="preserve">. </w:t>
      </w:r>
      <w:r>
        <w:rPr>
          <w:rStyle w:val="FootnoteAnchor"/>
          <w:rtl w:val="true"/>
        </w:rPr>
        <w:footnoteReference w:id="24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فَعلَ الخَیرَ فبِنَفْسِه بَدَأ </w:t>
      </w:r>
      <w:r>
        <w:rPr>
          <w:rFonts w:eastAsia="Amiri" w:cs="Amiri" w:ascii="Amiri" w:hAnsi="Amiri"/>
          <w:color w:val="111111"/>
          <w:sz w:val="28"/>
          <w:szCs w:val="28"/>
          <w:rtl w:val="true"/>
          <w:lang w:bidi="ar-SA"/>
        </w:rPr>
        <w:t xml:space="preserve">. </w:t>
      </w:r>
      <w:r>
        <w:rPr>
          <w:rStyle w:val="FootnoteAnchor"/>
          <w:rtl w:val="true"/>
        </w:rPr>
        <w:footnoteReference w:id="24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لَبِسَ الخَیرَ تَعَرّی مِن الشَّرِّ </w:t>
      </w:r>
      <w:r>
        <w:rPr>
          <w:rFonts w:eastAsia="Amiri" w:cs="Amiri" w:ascii="Amiri" w:hAnsi="Amiri"/>
          <w:color w:val="111111"/>
          <w:sz w:val="28"/>
          <w:szCs w:val="28"/>
          <w:rtl w:val="true"/>
          <w:lang w:bidi="ar-SA"/>
        </w:rPr>
        <w:t xml:space="preserve">. </w:t>
      </w:r>
      <w:r>
        <w:rPr>
          <w:rStyle w:val="FootnoteAnchor"/>
          <w:rtl w:val="true"/>
        </w:rPr>
        <w:footnoteReference w:id="245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کشتگر درخت خوبی ، شیرین ترین میوه را از آن می چیند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کار خوب کند ، نتیجه اش پیش از همه به خود او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جامه خوبی به تن کند، از بدی برهنه شود </w:t>
      </w:r>
      <w:r>
        <w:rPr>
          <w:rFonts w:eastAsia="IRNazanin" w:cs="IRNazanin"/>
          <w:color w:val="111111"/>
          <w:sz w:val="28"/>
          <w:szCs w:val="28"/>
          <w:rtl w:val="true"/>
          <w:lang w:bidi="fa-IR"/>
        </w:rPr>
        <w:t>.</w:t>
      </w:r>
    </w:p>
    <w:p>
      <w:pPr>
        <w:pStyle w:val="Heading5"/>
        <w:numPr>
          <w:ilvl w:val="4"/>
          <w:numId w:val="1"/>
        </w:numPr>
        <w:rPr/>
      </w:pPr>
      <w:bookmarkStart w:id="2248" w:name="__RefHeading___Toc14230247_73709187"/>
      <w:bookmarkStart w:id="2249" w:name="_Toc939"/>
      <w:bookmarkEnd w:id="2248"/>
      <w:r>
        <w:rPr/>
        <w:t>1166</w:t>
      </w:r>
      <w:r>
        <w:rPr>
          <w:rtl w:val="true"/>
        </w:rPr>
        <w:t xml:space="preserve"> - </w:t>
      </w:r>
      <w:r>
        <w:rPr>
          <w:rtl w:val="true"/>
        </w:rPr>
        <w:t>سُهولَةُ الخَیرِ وصُعوبَتُهُ</w:t>
      </w:r>
      <w:bookmarkEnd w:id="2249"/>
    </w:p>
    <w:p>
      <w:pPr>
        <w:pStyle w:val="Heading6"/>
        <w:numPr>
          <w:ilvl w:val="5"/>
          <w:numId w:val="1"/>
        </w:numPr>
        <w:rPr/>
      </w:pPr>
      <w:bookmarkStart w:id="2250" w:name="__RefHeading___Toc14230249_73709187"/>
      <w:bookmarkStart w:id="2251" w:name="_Toc940"/>
      <w:bookmarkEnd w:id="2250"/>
      <w:r>
        <w:rPr/>
        <w:t>1166</w:t>
      </w:r>
      <w:r>
        <w:rPr>
          <w:rtl w:val="true"/>
        </w:rPr>
        <w:t xml:space="preserve"> - </w:t>
      </w:r>
      <w:r>
        <w:rPr>
          <w:rtl w:val="true"/>
        </w:rPr>
        <w:t>آسانی و دشواری کار خوب</w:t>
      </w:r>
      <w:bookmarkEnd w:id="225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الخَیرُ أسهَلُ مِن فِعلِ الشَّرِّ </w:t>
      </w:r>
      <w:r>
        <w:rPr>
          <w:rFonts w:eastAsia="Amiri" w:cs="Amiri" w:ascii="Amiri" w:hAnsi="Amiri"/>
          <w:color w:val="111111"/>
          <w:sz w:val="28"/>
          <w:szCs w:val="28"/>
          <w:rtl w:val="true"/>
          <w:lang w:bidi="ar-SA"/>
        </w:rPr>
        <w:t xml:space="preserve">. </w:t>
      </w:r>
      <w:r>
        <w:rPr>
          <w:rStyle w:val="FootnoteAnchor"/>
          <w:rtl w:val="true"/>
        </w:rPr>
        <w:footnoteReference w:id="24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إنّکُم بِعَینِ مَن حَرّمَ علَیکُمُ المَعْصیَةَ ، و سَهَّلَ لَکُم سُبُلَ الطَّاعَةِ </w:t>
      </w:r>
      <w:r>
        <w:rPr>
          <w:rFonts w:eastAsia="Amiri" w:cs="Amiri" w:ascii="Amiri" w:hAnsi="Amiri"/>
          <w:color w:val="111111"/>
          <w:sz w:val="28"/>
          <w:szCs w:val="28"/>
          <w:rtl w:val="true"/>
          <w:lang w:bidi="ar-SA"/>
        </w:rPr>
        <w:t xml:space="preserve">. </w:t>
      </w:r>
      <w:r>
        <w:rPr>
          <w:rStyle w:val="FootnoteAnchor"/>
          <w:rtl w:val="true"/>
        </w:rPr>
        <w:footnoteReference w:id="245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الخَیرَ ثَقُلَ علی أهلِ الدُّنیا علی قَدْرِ ثِقَلِهِ فی مَوازینِهِم یَومَ القِیامَةِ </w:t>
      </w:r>
      <w:r>
        <w:rPr>
          <w:rFonts w:eastAsia="Amiri" w:cs="Amiri" w:ascii="Amiri" w:hAnsi="Amiri"/>
          <w:color w:val="111111"/>
          <w:sz w:val="28"/>
          <w:szCs w:val="28"/>
          <w:rtl w:val="true"/>
          <w:lang w:bidi="ar-SA"/>
        </w:rPr>
        <w:t xml:space="preserve">. </w:t>
      </w:r>
      <w:r>
        <w:rPr>
          <w:rStyle w:val="FootnoteAnchor"/>
          <w:rtl w:val="true"/>
        </w:rPr>
        <w:footnoteReference w:id="2456"/>
      </w:r>
    </w:p>
    <w:p>
      <w:pPr>
        <w:pStyle w:val="BookText"/>
        <w:rPr/>
      </w:pPr>
      <w:r>
        <w:rPr>
          <w:rStyle w:val="FootnoteAnchor"/>
          <w:rtl w:val="true"/>
        </w:rPr>
        <w:footnoteReference w:id="2457"/>
      </w:r>
    </w:p>
    <w:p>
      <w:pPr>
        <w:pStyle w:val="BookText"/>
        <w:rPr/>
      </w:pPr>
      <w:r>
        <w:rPr>
          <w:rFonts w:eastAsia="Times New Roman" w:cs="Times New Roman" w:ascii="Times New Roman" w:hAnsi="Times New Roman"/>
          <w:color w:val="111111"/>
          <w:sz w:val="28"/>
          <w:szCs w:val="28"/>
          <w:lang w:val="en-US" w:bidi="en-US"/>
        </w:rPr>
        <w:t>1166</w:t>
      </w:r>
    </w:p>
    <w:p>
      <w:pPr>
        <w:pStyle w:val="BookText"/>
        <w:rPr/>
      </w:pPr>
      <w:r>
        <w:rPr>
          <w:rFonts w:ascii="IRNazanin" w:hAnsi="IRNazanin" w:eastAsia="IRNazanin"/>
          <w:color w:val="111111"/>
          <w:sz w:val="28"/>
          <w:sz w:val="28"/>
          <w:szCs w:val="28"/>
          <w:rtl w:val="true"/>
          <w:lang w:bidi="fa-IR"/>
        </w:rPr>
        <w:t>آسانی و دشواری کار خوب</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خوب، آسانتر از کار بد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در برابر دیدگان کسی هستید که معصیت را بر شما حرام کرده و راههای طاعت را برایتان هموار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خوب بر مردم دنیا همان قدر سنگین است که روز قیامت در ترازوی اعمالشان سنگینی می کند</w:t>
      </w:r>
      <w:r>
        <w:rPr>
          <w:rFonts w:eastAsia="IRNazanin" w:cs="IRNazanin"/>
          <w:color w:val="111111"/>
          <w:sz w:val="28"/>
          <w:szCs w:val="28"/>
          <w:rtl w:val="true"/>
          <w:lang w:bidi="fa-IR"/>
        </w:rPr>
        <w:t>.</w:t>
      </w:r>
    </w:p>
    <w:p>
      <w:pPr>
        <w:pStyle w:val="Heading5"/>
        <w:numPr>
          <w:ilvl w:val="4"/>
          <w:numId w:val="1"/>
        </w:numPr>
        <w:rPr/>
      </w:pPr>
      <w:bookmarkStart w:id="2252" w:name="__RefHeading___Toc14230251_73709187"/>
      <w:bookmarkStart w:id="2253" w:name="_Toc941"/>
      <w:bookmarkEnd w:id="2252"/>
      <w:r>
        <w:rPr/>
        <w:t>1167</w:t>
      </w:r>
      <w:r>
        <w:rPr>
          <w:rtl w:val="true"/>
        </w:rPr>
        <w:t xml:space="preserve"> - </w:t>
      </w:r>
      <w:r>
        <w:rPr>
          <w:rtl w:val="true"/>
        </w:rPr>
        <w:t>جَوامِعُ الخَیرِ</w:t>
      </w:r>
      <w:bookmarkEnd w:id="2253"/>
    </w:p>
    <w:p>
      <w:pPr>
        <w:pStyle w:val="Heading6"/>
        <w:numPr>
          <w:ilvl w:val="5"/>
          <w:numId w:val="1"/>
        </w:numPr>
        <w:rPr/>
      </w:pPr>
      <w:bookmarkStart w:id="2254" w:name="__RefHeading___Toc14230253_73709187"/>
      <w:bookmarkStart w:id="2255" w:name="_Toc942"/>
      <w:bookmarkEnd w:id="2254"/>
      <w:r>
        <w:rPr/>
        <w:t>1167</w:t>
      </w:r>
      <w:r>
        <w:rPr>
          <w:rtl w:val="true"/>
        </w:rPr>
        <w:t xml:space="preserve"> - </w:t>
      </w:r>
      <w:r>
        <w:rPr>
          <w:rtl w:val="true"/>
        </w:rPr>
        <w:t>مجمع خوبیها</w:t>
      </w:r>
      <w:bookmarkEnd w:id="225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 الخَیرِ خَشیَةُ اللّهِ </w:t>
      </w:r>
      <w:r>
        <w:rPr>
          <w:rFonts w:eastAsia="Amiri" w:cs="Amiri" w:ascii="Amiri" w:hAnsi="Amiri"/>
          <w:color w:val="111111"/>
          <w:sz w:val="28"/>
          <w:szCs w:val="28"/>
          <w:rtl w:val="true"/>
          <w:lang w:bidi="ar-SA"/>
        </w:rPr>
        <w:t xml:space="preserve">. </w:t>
      </w:r>
      <w:r>
        <w:rPr>
          <w:rStyle w:val="FootnoteAnchor"/>
          <w:rtl w:val="true"/>
        </w:rPr>
        <w:footnoteReference w:id="245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حُرِمَ الرِّفْقَ فَقد حُرِمَ الخَیرَ کُلَّهُ </w:t>
      </w:r>
      <w:r>
        <w:rPr>
          <w:rFonts w:eastAsia="Amiri" w:cs="Amiri" w:ascii="Amiri" w:hAnsi="Amiri"/>
          <w:color w:val="111111"/>
          <w:sz w:val="28"/>
          <w:szCs w:val="28"/>
          <w:rtl w:val="true"/>
          <w:lang w:bidi="ar-SA"/>
        </w:rPr>
        <w:t xml:space="preserve">. </w:t>
      </w:r>
      <w:r>
        <w:rPr>
          <w:rStyle w:val="FootnoteAnchor"/>
          <w:rtl w:val="true"/>
        </w:rPr>
        <w:footnoteReference w:id="2459"/>
      </w:r>
    </w:p>
    <w:p>
      <w:pPr>
        <w:pStyle w:val="BookText"/>
        <w:rPr/>
      </w:pPr>
      <w:r>
        <w:rPr>
          <w:rFonts w:eastAsia="Times New Roman" w:cs="Times New Roman" w:ascii="Times New Roman" w:hAnsi="Times New Roman"/>
          <w:color w:val="111111"/>
          <w:sz w:val="28"/>
          <w:szCs w:val="28"/>
          <w:lang w:val="en-US" w:bidi="en-US"/>
        </w:rPr>
        <w:t>1167</w:t>
      </w:r>
    </w:p>
    <w:p>
      <w:pPr>
        <w:pStyle w:val="BookText"/>
        <w:rPr/>
      </w:pPr>
      <w:r>
        <w:rPr>
          <w:rFonts w:ascii="IRNazanin" w:hAnsi="IRNazanin" w:eastAsia="IRNazanin"/>
          <w:color w:val="111111"/>
          <w:sz w:val="28"/>
          <w:sz w:val="28"/>
          <w:szCs w:val="28"/>
          <w:rtl w:val="true"/>
          <w:lang w:bidi="fa-IR"/>
        </w:rPr>
        <w:t>مجمع خوبیها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از خدا، مجمع خوبیهاست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از نرمخویی و مدارا محروم باشد، از همه خوبیها محروم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یُدْرَکُ الخَیْرُ کُلُّهُ بالعَقلِ ، و لا دِینَ لِمَن لا عَقلَ لَهُ </w:t>
      </w:r>
      <w:r>
        <w:rPr>
          <w:rFonts w:eastAsia="Amiri" w:cs="Amiri" w:ascii="Amiri" w:hAnsi="Amiri"/>
          <w:color w:val="111111"/>
          <w:sz w:val="28"/>
          <w:szCs w:val="28"/>
          <w:rtl w:val="true"/>
          <w:lang w:bidi="ar-SA"/>
        </w:rPr>
        <w:t xml:space="preserve">. </w:t>
      </w:r>
      <w:r>
        <w:rPr>
          <w:rStyle w:val="FootnoteAnchor"/>
          <w:rtl w:val="true"/>
        </w:rPr>
        <w:footnoteReference w:id="246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رأسُ الخَیرِ کُلِّهِ ، و الجَهلُ رأسُ الشَّرِّ کُلِّهِ </w:t>
      </w:r>
      <w:r>
        <w:rPr>
          <w:rFonts w:eastAsia="Amiri" w:cs="Amiri" w:ascii="Amiri" w:hAnsi="Amiri"/>
          <w:color w:val="111111"/>
          <w:sz w:val="28"/>
          <w:szCs w:val="28"/>
          <w:rtl w:val="true"/>
          <w:lang w:bidi="ar-SA"/>
        </w:rPr>
        <w:t xml:space="preserve">. </w:t>
      </w:r>
      <w:r>
        <w:rPr>
          <w:rStyle w:val="FootnoteAnchor"/>
          <w:rtl w:val="true"/>
        </w:rPr>
        <w:footnoteReference w:id="246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الخَیرُ کُلُّهُ فی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 و السُّکوتُ ، و الکلامُ ؛ فکُلُّ نَظرٍ لَیسَ فیهِ اعْتِبارٌ فهُوَ سَهْوٌ ، و کلُّ سُکوتٍ لَیسَ فیهِ فِکْرَةٌ فهُوَ غَفلَةٌ ، و کلُّ کلامٍ لَیسَ فیهِ ذِکْرٌ فهُوَ لَغْوٌ ، فطُوبی لِمَنْ کانَ نَظَرُهُ عِبَرا ، و سُکوتُهُ فِکْرا ، و کلامُه ذِکْرا ، و بکی علی خَطیئَتِهِ ، و أمِنَ النّاسُ شرَّهُ </w:t>
      </w:r>
      <w:r>
        <w:rPr>
          <w:rFonts w:eastAsia="Amiri" w:cs="Amiri" w:ascii="Amiri" w:hAnsi="Amiri"/>
          <w:color w:val="111111"/>
          <w:sz w:val="28"/>
          <w:szCs w:val="28"/>
          <w:rtl w:val="true"/>
          <w:lang w:bidi="ar-SA"/>
        </w:rPr>
        <w:t xml:space="preserve">. </w:t>
      </w:r>
      <w:r>
        <w:rPr>
          <w:rStyle w:val="FootnoteAnchor"/>
          <w:rtl w:val="true"/>
        </w:rPr>
        <w:footnoteReference w:id="24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هُنَّ جِماعُ الخَیرِ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إسْداءُ النِّعَمِ ، و رِعایَةُ الذِّمَمِ ، وصِلَةُ الرَّحِمِ </w:t>
      </w:r>
      <w:r>
        <w:rPr>
          <w:rFonts w:eastAsia="Amiri" w:cs="Amiri" w:ascii="Amiri" w:hAnsi="Amiri"/>
          <w:color w:val="111111"/>
          <w:sz w:val="28"/>
          <w:szCs w:val="28"/>
          <w:rtl w:val="true"/>
          <w:lang w:bidi="ar-SA"/>
        </w:rPr>
        <w:t xml:space="preserve">. </w:t>
      </w:r>
      <w:r>
        <w:rPr>
          <w:rStyle w:val="FootnoteAnchor"/>
          <w:rtl w:val="true"/>
        </w:rPr>
        <w:footnoteReference w:id="24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 الخَیرِ فی العَملِ بما یَبقی ، و الاسْتِهانَةِ بما یَفنی </w:t>
      </w:r>
      <w:r>
        <w:rPr>
          <w:rFonts w:eastAsia="Amiri" w:cs="Amiri" w:ascii="Amiri" w:hAnsi="Amiri"/>
          <w:color w:val="111111"/>
          <w:sz w:val="28"/>
          <w:szCs w:val="28"/>
          <w:rtl w:val="true"/>
          <w:lang w:bidi="ar-SA"/>
        </w:rPr>
        <w:t xml:space="preserve">. </w:t>
      </w:r>
      <w:r>
        <w:rPr>
          <w:rStyle w:val="FootnoteAnchor"/>
          <w:rtl w:val="true"/>
        </w:rPr>
        <w:footnoteReference w:id="24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 الخَیرِ فی المُوالاةِ فی اللّهِ ، و المُعاداةِ فی اللّهِ ، و المَحبَّةِ فی اللّهِ ، و البُغْضِ فی اللّهِ </w:t>
      </w:r>
      <w:r>
        <w:rPr>
          <w:rFonts w:eastAsia="Amiri" w:cs="Amiri" w:ascii="Amiri" w:hAnsi="Amiri"/>
          <w:color w:val="111111"/>
          <w:sz w:val="28"/>
          <w:szCs w:val="28"/>
          <w:rtl w:val="true"/>
          <w:lang w:bidi="ar-SA"/>
        </w:rPr>
        <w:t xml:space="preserve">. </w:t>
      </w:r>
      <w:r>
        <w:rPr>
          <w:rStyle w:val="FootnoteAnchor"/>
          <w:rtl w:val="true"/>
        </w:rPr>
        <w:footnoteReference w:id="2465"/>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با عقل، به همه خوبیها می توان رسید و آن کس که عقل ندارد،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دانایی، سرآمد همه خوبیهاست و نادانی، سرآمد همه بدیها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خوبیها در سه خصلت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سکوت و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نگاهی که مایه عبرت نباشد سهو است و هر سکوتی که با اندیشیدن همراه نباشد غفلت است و هر سخنی که یاد خدا در آن نباشد لغو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خوشا آن که نگاهش عبرت باشد و سکوتش اندیشه و سخنش ذکر خدا، و بر گناه خویش بگرید و مردم از گزند او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مجمع خوبیهاست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رعایت عهد و پیمانها، و صله رحم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کردن به آنچه ماندنی است و حقیر شمردن آنچه از بین رفتنی است ، مجمع همه خوبیهاست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دوستی کردن برای خدا و دشمنی ورزیدن برای خدا و دوست داشتن برای خدا و نفرت داشتن برای خدا ، مجمع همه خوبیهاست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الخَیرَ کُلَّهُ فیمَن عَرفَ قَدْرَهُ </w:t>
      </w:r>
      <w:r>
        <w:rPr>
          <w:rFonts w:eastAsia="Amiri" w:cs="Amiri" w:ascii="Amiri" w:hAnsi="Amiri"/>
          <w:color w:val="111111"/>
          <w:sz w:val="28"/>
          <w:szCs w:val="28"/>
          <w:rtl w:val="true"/>
          <w:lang w:bidi="ar-SA"/>
        </w:rPr>
        <w:t xml:space="preserve">. </w:t>
      </w:r>
      <w:r>
        <w:rPr>
          <w:rStyle w:val="FootnoteAnchor"/>
          <w:rtl w:val="true"/>
        </w:rPr>
        <w:footnoteReference w:id="24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الخَیرُ کلُّهُ فیمَن عَرفَ قَدْرَ نَفْسِهِ </w:t>
      </w:r>
      <w:r>
        <w:rPr>
          <w:rFonts w:eastAsia="Amiri" w:cs="Amiri" w:ascii="Amiri" w:hAnsi="Amiri"/>
          <w:color w:val="111111"/>
          <w:sz w:val="28"/>
          <w:szCs w:val="28"/>
          <w:rtl w:val="true"/>
          <w:lang w:bidi="ar-SA"/>
        </w:rPr>
        <w:t xml:space="preserve">. </w:t>
      </w:r>
      <w:r>
        <w:rPr>
          <w:rStyle w:val="FootnoteAnchor"/>
          <w:rtl w:val="true"/>
        </w:rPr>
        <w:footnoteReference w:id="2467"/>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الخَیرَ کُلَّهَ قدِ اجْتَمَعَ فی قَطْـعِ الطَّمَـعِ عَمّـا فی أیْـدی النّاسِ </w:t>
      </w:r>
      <w:r>
        <w:rPr>
          <w:rFonts w:eastAsia="Amiri" w:cs="Amiri" w:ascii="Amiri" w:hAnsi="Amiri"/>
          <w:color w:val="111111"/>
          <w:sz w:val="28"/>
          <w:szCs w:val="28"/>
          <w:rtl w:val="true"/>
          <w:lang w:bidi="ar-SA"/>
        </w:rPr>
        <w:t xml:space="preserve">. </w:t>
      </w:r>
      <w:r>
        <w:rPr>
          <w:rStyle w:val="FootnoteAnchor"/>
          <w:rtl w:val="true"/>
        </w:rPr>
        <w:footnoteReference w:id="24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الخَیرُ کُلُّهُ صِیانَةُ الإنْسانِ نَفْسَهُ </w:t>
      </w:r>
      <w:r>
        <w:rPr>
          <w:rFonts w:eastAsia="Amiri" w:cs="Amiri" w:ascii="Amiri" w:hAnsi="Amiri"/>
          <w:color w:val="111111"/>
          <w:sz w:val="28"/>
          <w:szCs w:val="28"/>
          <w:rtl w:val="true"/>
          <w:lang w:bidi="ar-SA"/>
        </w:rPr>
        <w:t xml:space="preserve">. </w:t>
      </w:r>
      <w:r>
        <w:rPr>
          <w:rStyle w:val="FootnoteAnchor"/>
          <w:rtl w:val="true"/>
        </w:rPr>
        <w:footnoteReference w:id="246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 اللّهُ تعالی إلی آدَمَ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آدَمُ ، إنّی أجْمَعُ لکَ الخَیرَ کُلَّهُ فی أربـَعِ کلماتٍ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مِنهُنَّ لی ، و واحِدةٌ لکَ ، و واحِدةٌ فیما بَیْنی و بَیْنَکَ ، و واحِدةٌ فیما بَیْنَکَ و بَیْنَ النّاسِ ؛ فأمّا الّتی لی فتَعبُدُنی و لا تُشْرِکُ بی شیئا ، و أمّا الّتی لکَ فاُجازیکَ بعَملِکَ أحْوَجَ ما تکونُ إلَیهِ ، و أمّا الّتی بَیْنی و بَیْنکَ فعلَیکَ الدُّعاءُ و علَیَّ الإجابَةُ ، و أمّا الّتی فیما بَیْنکَ و بَینَ النّاسِ فتَرْضی للنّاسِ ما تَرْضی لِنَفْسِکَ </w:t>
      </w:r>
      <w:r>
        <w:rPr>
          <w:rFonts w:eastAsia="Amiri" w:cs="Amiri" w:ascii="Amiri" w:hAnsi="Amiri"/>
          <w:color w:val="111111"/>
          <w:sz w:val="28"/>
          <w:szCs w:val="28"/>
          <w:rtl w:val="true"/>
          <w:lang w:bidi="ar-SA"/>
        </w:rPr>
        <w:t xml:space="preserve">. </w:t>
      </w:r>
      <w:r>
        <w:rPr>
          <w:rStyle w:val="FootnoteAnchor"/>
          <w:rtl w:val="true"/>
        </w:rPr>
        <w:footnoteReference w:id="247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الخَیرُ کُلُّهُ أمامَکَ ، و إنّ الشَّرَّ کُلَّهَ أمامَکَ ، و لَن تَری الخَیرَ و الشَّرَّ إلاّ بعدَ الآخِرَةِ ؛ لأنّ اللّهَ عزّ و جلّ جَعَلَ الخَیرَ کُلَّهُ فی الجَنّةِ ، و الشَّرَّ کُلَّهُ فی النّارِ </w:t>
      </w:r>
      <w:r>
        <w:rPr>
          <w:rFonts w:eastAsia="Amiri" w:cs="Amiri" w:ascii="Amiri" w:hAnsi="Amiri"/>
          <w:color w:val="111111"/>
          <w:sz w:val="28"/>
          <w:szCs w:val="28"/>
          <w:rtl w:val="true"/>
          <w:lang w:bidi="ar-SA"/>
        </w:rPr>
        <w:t xml:space="preserve">. </w:t>
      </w:r>
      <w:r>
        <w:rPr>
          <w:rStyle w:val="FootnoteAnchor"/>
          <w:rtl w:val="true"/>
        </w:rPr>
        <w:footnoteReference w:id="247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تمام خوبی در کسی است که ارزش و اندازه اش را بشناسد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خوبیها در وجود کسی است که قدر و اندازه خویش را بشناسد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خوبیها را در بر کندن چشم طمع از مال و منال مردم ، فراهم 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خیر و خوبی در خویشتن داری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آدم علیه السلام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همه خوبیها را در چهار جمله برای تو گرد می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از آنِ من است ، یکی از آنِ تو ، یکی به من و تو مربوط می شود و یکی به رابطه تو 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مخصوص من باشد، این است که مرا بپرستی و هیچ چیز را شریک من نگردانی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از آنِ تو باشد، این است که من به کار تو پاداش دهم در حالی که بیش از هر وقت دیگر به آن نیازمندی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میان من و تو باشد، این است که تو دعا کنی و من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که به رابطه میان تو و مردم مربوط می شود، این است که برای آنان همان پسندی که برای خود می پسندی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خوبی و تمام بدی فرا روی توست، و خیر و شر کلّی را جز در آخرت نبینی ؛ زیرا خداوند عزّ و جلّ همه خوبی را در بهشت، و تمام بدی را در دوزخ قرار داده است </w:t>
      </w:r>
      <w:r>
        <w:rPr>
          <w:rFonts w:eastAsia="IRNazanin" w:cs="IRNazanin"/>
          <w:color w:val="111111"/>
          <w:sz w:val="28"/>
          <w:szCs w:val="28"/>
          <w:rtl w:val="true"/>
          <w:lang w:bidi="fa-IR"/>
        </w:rPr>
        <w:t>.</w:t>
      </w:r>
      <w:bookmarkStart w:id="2256" w:name="pg11924_135520"/>
    </w:p>
    <w:p>
      <w:pPr>
        <w:pStyle w:val="BookText"/>
        <w:rPr/>
      </w:pPr>
      <w:bookmarkEnd w:id="225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الشَّرُّ کلُّهُ فی بَیتٍ و جُعِلَ مِفتاحُهُ حُبَّ الدُّنیا ، و جُعِلَ الخَیر کُلُّهُ فی بَیتٍ و جُعِلَ مِفتاحُهُ الزُّهْدَ فی الدُّنیا </w:t>
      </w:r>
      <w:r>
        <w:rPr>
          <w:rFonts w:eastAsia="Amiri" w:cs="Amiri" w:ascii="Amiri" w:hAnsi="Amiri"/>
          <w:color w:val="111111"/>
          <w:sz w:val="28"/>
          <w:szCs w:val="28"/>
          <w:rtl w:val="true"/>
          <w:lang w:bidi="ar-SA"/>
        </w:rPr>
        <w:t xml:space="preserve">. </w:t>
      </w:r>
      <w:r>
        <w:rPr>
          <w:rStyle w:val="FootnoteAnchor"/>
          <w:rtl w:val="true"/>
        </w:rPr>
        <w:footnoteReference w:id="2472"/>
      </w:r>
    </w:p>
    <w:p>
      <w:pPr>
        <w:pStyle w:val="BookText"/>
        <w:rPr/>
      </w:pPr>
      <w:r>
        <w:rPr>
          <w:rFonts w:ascii="Amiri" w:hAnsi="Amiri" w:eastAsia="Amiri" w:cs="Amiri"/>
          <w:color w:val="111111"/>
          <w:sz w:val="28"/>
          <w:sz w:val="28"/>
          <w:szCs w:val="28"/>
          <w:rtl w:val="true"/>
          <w:lang w:bidi="ar-SA"/>
        </w:rPr>
        <w:t xml:space="preserve">قضاء حقوق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أحَدِکُم أنْ یَنالَ الخَیرَ کُلَّهُ بالیَسیرِ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ذا جُعِلْتُ فِداکَ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یَسُرُّنا بإدْخالِ السُّرورِ علی المؤمنینَ مِن شیعَتِنا </w:t>
      </w:r>
      <w:r>
        <w:rPr>
          <w:rFonts w:eastAsia="Amiri" w:cs="Amiri" w:ascii="Amiri" w:hAnsi="Amiri"/>
          <w:color w:val="111111"/>
          <w:sz w:val="28"/>
          <w:szCs w:val="28"/>
          <w:rtl w:val="true"/>
          <w:lang w:bidi="ar-SA"/>
        </w:rPr>
        <w:t xml:space="preserve">. </w:t>
      </w:r>
      <w:r>
        <w:rPr>
          <w:rStyle w:val="FootnoteAnchor"/>
          <w:rtl w:val="true"/>
        </w:rPr>
        <w:footnoteReference w:id="2473"/>
      </w:r>
    </w:p>
    <w:p>
      <w:pPr>
        <w:pStyle w:val="BookText"/>
        <w:rPr/>
      </w:pPr>
      <w:r>
        <w:rPr>
          <w:rStyle w:val="FootnoteAnchor"/>
          <w:rtl w:val="true"/>
        </w:rPr>
        <w:footnoteReference w:id="2474"/>
      </w:r>
    </w:p>
    <w:p>
      <w:pPr>
        <w:pStyle w:val="BookText"/>
        <w:rPr/>
      </w:pP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بدی در خانه ای نهاده شده و دنیا دوستی کلید آن گشته است، و همه خوبی در خانه ای قرار داده شده و کلید آن، دل بر کندن از دنیا قرار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قضاء حقوق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اگر هر یک از شما با اندک کاری ، به همه خوبیها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 با چه کاری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شاد کردن شیعیان مؤمن ما، ما را شاد کند</w:t>
      </w:r>
      <w:r>
        <w:rPr>
          <w:rFonts w:eastAsia="IRNazanin" w:cs="IRNazanin"/>
          <w:color w:val="111111"/>
          <w:sz w:val="28"/>
          <w:szCs w:val="28"/>
          <w:rtl w:val="true"/>
          <w:lang w:bidi="fa-IR"/>
        </w:rPr>
        <w:t>.</w:t>
      </w:r>
    </w:p>
    <w:p>
      <w:pPr>
        <w:pStyle w:val="Heading5"/>
        <w:numPr>
          <w:ilvl w:val="4"/>
          <w:numId w:val="1"/>
        </w:numPr>
        <w:rPr/>
      </w:pPr>
      <w:bookmarkStart w:id="2257" w:name="__RefHeading___Toc14230255_73709187"/>
      <w:bookmarkStart w:id="2258" w:name="_Toc943"/>
      <w:bookmarkEnd w:id="2257"/>
      <w:r>
        <w:rPr/>
        <w:t>1168</w:t>
      </w:r>
      <w:r>
        <w:rPr>
          <w:rtl w:val="true"/>
        </w:rPr>
        <w:t xml:space="preserve"> - </w:t>
      </w:r>
      <w:r>
        <w:rPr>
          <w:rtl w:val="true"/>
        </w:rPr>
        <w:t>ما یُنالُ بِهِ خَیرُ الدُّنیا وَالآخِرَةِ</w:t>
      </w:r>
      <w:bookmarkEnd w:id="2258"/>
    </w:p>
    <w:p>
      <w:pPr>
        <w:pStyle w:val="Heading6"/>
        <w:numPr>
          <w:ilvl w:val="5"/>
          <w:numId w:val="1"/>
        </w:numPr>
        <w:rPr/>
      </w:pPr>
      <w:bookmarkStart w:id="2259" w:name="__RefHeading___Toc14230257_73709187"/>
      <w:bookmarkStart w:id="2260" w:name="_Toc944"/>
      <w:bookmarkEnd w:id="2259"/>
      <w:r>
        <w:rPr/>
        <w:t>1168</w:t>
      </w:r>
      <w:r>
        <w:rPr>
          <w:rtl w:val="true"/>
        </w:rPr>
        <w:t xml:space="preserve"> - </w:t>
      </w:r>
      <w:r>
        <w:rPr>
          <w:rtl w:val="true"/>
        </w:rPr>
        <w:t>عوامل رسیدن به خیر دنیا و آخرت</w:t>
      </w:r>
      <w:bookmarkEnd w:id="226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مَن اُعْطِیَهُنَّ فَقَد اُعْطِیَ خَیرَ الدُّنیا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بَدنا صابِرا ، و لِسانا ذاکِرا ، و قَلْبا شاکِرا ، و زَوْجَةً صالِحَةً </w:t>
      </w:r>
      <w:r>
        <w:rPr>
          <w:rFonts w:eastAsia="Amiri" w:cs="Amiri" w:ascii="Amiri" w:hAnsi="Amiri"/>
          <w:color w:val="111111"/>
          <w:sz w:val="28"/>
          <w:szCs w:val="28"/>
          <w:rtl w:val="true"/>
          <w:lang w:bidi="ar-SA"/>
        </w:rPr>
        <w:t xml:space="preserve">. </w:t>
      </w:r>
      <w:r>
        <w:rPr>
          <w:rStyle w:val="FootnoteAnchor"/>
          <w:rtl w:val="true"/>
        </w:rPr>
        <w:footnoteReference w:id="247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اُعْطِیَ أربَعَ خِصالٍ فی الدُّنیا فَقدْ اُعْطِیَ خَیرَ الدُّنیا و الآخِرَةِ و فازَ بحَظِّهِ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یَعْصِمُهُ عن مَحارِمِ اللّهِ ، و حُسْنُ خُلقٍ یَعیشُ بهِ فی النّاسِ ، و حِلْمٌ یَدفَعُ بهِ جَهلَ الجاهِلِ ، وَ زوْجَةٌ صالِحَةٌ تُعینُهُ علی أمرِ الدُّنیا و الآخِرَةِ </w:t>
      </w:r>
      <w:r>
        <w:rPr>
          <w:rFonts w:eastAsia="Amiri" w:cs="Amiri" w:ascii="Amiri" w:hAnsi="Amiri"/>
          <w:color w:val="111111"/>
          <w:sz w:val="28"/>
          <w:szCs w:val="28"/>
          <w:rtl w:val="true"/>
          <w:lang w:bidi="ar-SA"/>
        </w:rPr>
        <w:t xml:space="preserve">. </w:t>
      </w:r>
      <w:r>
        <w:rPr>
          <w:rStyle w:val="FootnoteAnchor"/>
          <w:rtl w:val="true"/>
        </w:rPr>
        <w:footnoteReference w:id="2476"/>
      </w:r>
    </w:p>
    <w:p>
      <w:pPr>
        <w:pStyle w:val="BookText"/>
        <w:rPr/>
      </w:pPr>
      <w:r>
        <w:rPr>
          <w:rFonts w:eastAsia="Times New Roman" w:cs="Times New Roman" w:ascii="Times New Roman" w:hAnsi="Times New Roman"/>
          <w:color w:val="111111"/>
          <w:sz w:val="28"/>
          <w:szCs w:val="28"/>
          <w:lang w:val="en-US" w:bidi="en-US"/>
        </w:rPr>
        <w:t>1168</w:t>
      </w:r>
    </w:p>
    <w:p>
      <w:pPr>
        <w:pStyle w:val="BookText"/>
        <w:rPr/>
      </w:pPr>
      <w:r>
        <w:rPr>
          <w:rFonts w:ascii="IRNazanin" w:hAnsi="IRNazanin" w:eastAsia="IRNazanin"/>
          <w:color w:val="111111"/>
          <w:sz w:val="28"/>
          <w:sz w:val="28"/>
          <w:szCs w:val="28"/>
          <w:rtl w:val="true"/>
          <w:lang w:bidi="fa-IR"/>
        </w:rPr>
        <w:t>عوامل رسیدن به خیر دنیا و آخرت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چیز است که به هر کس داده شود خیر دنیا و آخرت به او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شکیبا، زبان گویا به ذکر خدا ، دل سپاسگزار، و همسر شایسته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کس در دنیا چهار خصلت داده شود، خیر دنیا و آخرت به او داده شده و بهره خویش را از دنیا و آخرت برگرفته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پرهیزگاری، که او را از حرامهای خدا باز دارد، و خوش خویی، که با آن در میان مردم زندگی کند ، و بردباری، که با آن جهالت نادان را از خود دور سازد، و همسر شایسته، که در کار دنیا و آخرت او را یاری 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اُخبِرُکُم بما یکونُ بهِ خَیرُ الدُّنیا و الآخِرَةِ ، و إذا کُرِبْتُم و اغْتَمَمْتُم دَعَوتُمُ اللّهَ ففَرّجَ عَنکُم؟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ربُّنا لا نُشرِکُ بهِ شَیئا ، ثُمَّ ادْعوا بما بَدا لَکُم </w:t>
      </w:r>
      <w:r>
        <w:rPr>
          <w:rFonts w:eastAsia="Amiri" w:cs="Amiri" w:ascii="Amiri" w:hAnsi="Amiri"/>
          <w:color w:val="111111"/>
          <w:sz w:val="28"/>
          <w:szCs w:val="28"/>
          <w:rtl w:val="true"/>
          <w:lang w:bidi="ar-SA"/>
        </w:rPr>
        <w:t xml:space="preserve">. </w:t>
      </w:r>
      <w:r>
        <w:rPr>
          <w:rStyle w:val="FootnoteAnchor"/>
          <w:rtl w:val="true"/>
        </w:rPr>
        <w:footnoteReference w:id="2477"/>
      </w:r>
    </w:p>
    <w:p>
      <w:pPr>
        <w:pStyle w:val="BookText"/>
        <w:rPr/>
      </w:pPr>
      <w:r>
        <w:rPr>
          <w:rFonts w:ascii="Amiri" w:hAnsi="Amiri" w:eastAsia="Amiri" w:cs="Amiri"/>
          <w:color w:val="111111"/>
          <w:sz w:val="28"/>
          <w:sz w:val="28"/>
          <w:szCs w:val="28"/>
          <w:rtl w:val="true"/>
          <w:lang w:bidi="ar-SA"/>
        </w:rPr>
        <w:t xml:space="preserve">کنز العمّال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 اللّهُ لَهُ أربَعَ خِصالٍ جَمعَ اللّهُ لَهُ خَیرَ الدُّنیا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هِی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قَلْبا شاکِرا ، و لِسانا ذاکِرا ، و دارا قَصْدا ، و زَوجَةً صالِحَةً </w:t>
      </w:r>
      <w:r>
        <w:rPr>
          <w:rFonts w:eastAsia="Amiri" w:cs="Amiri" w:ascii="Amiri" w:hAnsi="Amiri"/>
          <w:color w:val="111111"/>
          <w:sz w:val="28"/>
          <w:szCs w:val="28"/>
          <w:rtl w:val="true"/>
          <w:lang w:bidi="ar-SA"/>
        </w:rPr>
        <w:t xml:space="preserve">. </w:t>
      </w:r>
      <w:r>
        <w:rPr>
          <w:rStyle w:val="FootnoteAnchor"/>
          <w:rtl w:val="true"/>
        </w:rPr>
        <w:footnoteReference w:id="247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خَیرُ الدُّنیا و الآخِرَةِ فی کِتْمانِ السِّرِّ و مُصادَقَةِ الأخْیارِ </w:t>
      </w:r>
      <w:r>
        <w:rPr>
          <w:rFonts w:eastAsia="Amiri" w:cs="Amiri" w:ascii="Amiri" w:hAnsi="Amiri"/>
          <w:color w:val="111111"/>
          <w:sz w:val="28"/>
          <w:szCs w:val="28"/>
          <w:rtl w:val="true"/>
          <w:lang w:bidi="ar-SA"/>
        </w:rPr>
        <w:t xml:space="preserve">. </w:t>
      </w:r>
      <w:r>
        <w:rPr>
          <w:rStyle w:val="FootnoteAnchor"/>
          <w:rtl w:val="true"/>
        </w:rPr>
        <w:footnoteReference w:id="24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کُنَّ فیهِ فَقَد رُزِقَ خَیرَ الدُّنیا و الآخِرَةِ ، 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بالقَضاءِ ، و الصّبرُ علی البَلاءِ ، و الشُّکْرُ فی الرَّخاءِ </w:t>
      </w:r>
      <w:r>
        <w:rPr>
          <w:rFonts w:eastAsia="Amiri" w:cs="Amiri" w:ascii="Amiri" w:hAnsi="Amiri"/>
          <w:color w:val="111111"/>
          <w:sz w:val="28"/>
          <w:szCs w:val="28"/>
          <w:rtl w:val="true"/>
          <w:lang w:bidi="ar-SA"/>
        </w:rPr>
        <w:t xml:space="preserve">. </w:t>
      </w:r>
      <w:r>
        <w:rPr>
          <w:rStyle w:val="FootnoteAnchor"/>
          <w:rtl w:val="true"/>
        </w:rPr>
        <w:footnoteReference w:id="24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أعطی اللّهُ سُبحانَهُ العَبدَ شیئا مِن خَیرِ الدُّنیا و الآخِرَةِ إلاّ بحُسْنِ خُلقِهِ و حُسنِ نِیَّتِهِ </w:t>
      </w:r>
      <w:r>
        <w:rPr>
          <w:rFonts w:eastAsia="Amiri" w:cs="Amiri" w:ascii="Amiri" w:hAnsi="Amiri"/>
          <w:color w:val="111111"/>
          <w:sz w:val="28"/>
          <w:szCs w:val="28"/>
          <w:rtl w:val="true"/>
          <w:lang w:bidi="ar-SA"/>
        </w:rPr>
        <w:t xml:space="preserve">. </w:t>
      </w:r>
      <w:r>
        <w:rPr>
          <w:rStyle w:val="FootnoteAnchor"/>
          <w:rtl w:val="true"/>
        </w:rPr>
        <w:footnoteReference w:id="2481"/>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خبر ندهم که خیر دنیا و آخرت در چیست و هرگاه افسرده و غمگین شدید و خدا را خواندید او غمتان را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ربُّنا لا نشرک به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معبودی جز خدا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ماست و چیزی را شریک او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آنچه می خواهید از خدا بطلبید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العمالـ به نقل از أنس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خداوند چهار خصلت دهد، خیر دنیا و آخرت را به او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چهار خصلت کدام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 سپاسگزار ، زبانی گویا به ذکر خدا ، خانه ای متوسط، و همسری شایسته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خوبی دنیا و آخرت در راز داری و دوستی با نیکوکاران گرد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است که هر کس داشته باشد خیر دنیا و آخرت روزیش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چیز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بودن به قضای الهی ، صبر کردن بر بلا و گرفتاری، و شکر کردن در هنگام آسایش و رفاه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سبحان چیزی از خیر دنیا و آخرت را به بنده ای نداد مگر به سبب خوش خویی و نیت پاک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مَن اُعْطِیَهُنَّ فَقَد اُعْطِیَ خَیرَ الدُّنیا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حَدیثٍ ، و أداءُ أمانَةٍ ، و عِفَّةُ بَطْنٍ ، و حُسنُ خُلقٍ </w:t>
      </w:r>
      <w:r>
        <w:rPr>
          <w:rFonts w:eastAsia="Amiri" w:cs="Amiri" w:ascii="Amiri" w:hAnsi="Amiri"/>
          <w:color w:val="111111"/>
          <w:sz w:val="28"/>
          <w:szCs w:val="28"/>
          <w:rtl w:val="true"/>
          <w:lang w:bidi="ar-SA"/>
        </w:rPr>
        <w:t xml:space="preserve">. </w:t>
      </w:r>
      <w:r>
        <w:rPr>
          <w:rStyle w:val="FootnoteAnchor"/>
          <w:rtl w:val="true"/>
        </w:rPr>
        <w:footnoteReference w:id="24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إلی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عَلِّمْنی عَمَلاً یُحِبُّنی اللّهُ علَیهِ ، و یُحِبُّنی المَخلوقونَ ، و یُثْری اللّهُ مالِی ، و یُصِحُّ بدَنی ، و یُطیلُ عُمری ، و یَحشُرُنی مَعکَ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سِتُّ خِصالٍ تَحْتاجُ إلی سِتِّ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یُحِبَّکَ اللّهُ فخَفْهُ و اتَّقِهِ ، و إذا أرَدتَ أنْ یُحِبَّکَ المَخلوقونَ فأحْسِنْ إلَیهِم و ارفُضْ ما فی أیْدیهِم ، و إذا أرَدتَ أنْ یُثرِیَ اللّهُ مالَکَ فَزَکِّهِ ، و إذا أرَدتَ أنْ یُصِحَّ اللّهُ بدَنَکَ فأکْثِرْ مِن الصَّدَقَةِ ، و إذا أرَدتَ أنْ یُطیلَ اللّهُ عُمرَکَ فَصِلْ ذَوی أرْحامِکَ ، و إذا أرَدتَ أنْ یَحْشُرَکَ اللّهُ مَعی فأطِلِ السُّجودَ بینَ یَدَیِ اللّهِ الواحِدِ القَهّارِ </w:t>
      </w:r>
      <w:r>
        <w:rPr>
          <w:rFonts w:eastAsia="Amiri" w:cs="Amiri" w:ascii="Amiri" w:hAnsi="Amiri"/>
          <w:color w:val="111111"/>
          <w:sz w:val="28"/>
          <w:szCs w:val="28"/>
          <w:rtl w:val="true"/>
          <w:lang w:bidi="ar-SA"/>
        </w:rPr>
        <w:t xml:space="preserve">. </w:t>
      </w:r>
      <w:r>
        <w:rPr>
          <w:rStyle w:val="FootnoteAnchor"/>
          <w:rtl w:val="true"/>
        </w:rPr>
        <w:footnoteReference w:id="2483"/>
      </w:r>
    </w:p>
    <w:p>
      <w:pPr>
        <w:pStyle w:val="BookText"/>
        <w:rPr/>
      </w:pPr>
      <w:r>
        <w:rPr>
          <w:rFonts w:ascii="Amiri" w:hAnsi="Amiri" w:eastAsia="Amiri" w:cs="Amiri"/>
          <w:color w:val="111111"/>
          <w:sz w:val="28"/>
          <w:sz w:val="28"/>
          <w:szCs w:val="28"/>
          <w:rtl w:val="true"/>
          <w:lang w:bidi="ar-SA"/>
        </w:rPr>
        <w:t>الإمامُ زینُ العابدینَ علیه السلامـ و قد کَتبَ الَیهِ رجُلٌ مِن أهلِ الکوفَةِ یَسْتَخبِرُهُ عَن خَیرِ الدُّنیا و الآخِرَةِ ، فکتَبَ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 أمّا بَعدُ ، فإنَّ مَن طَلَبَ رِضا اللّهِ بسَخَطِ النّاسِ کَفاهُ اللّهُ اُمورَ النّاسِ ، و مَن طَلَبَ رِضا النّاسِ بسَخَطِ اللّهِ و کَلَهُ اللّهُ إلی النّاسِ ، و السّلامُ </w:t>
      </w:r>
      <w:r>
        <w:rPr>
          <w:rFonts w:eastAsia="Amiri" w:cs="Amiri" w:ascii="Amiri" w:hAnsi="Amiri"/>
          <w:color w:val="111111"/>
          <w:sz w:val="28"/>
          <w:szCs w:val="28"/>
          <w:rtl w:val="true"/>
          <w:lang w:bidi="ar-SA"/>
        </w:rPr>
        <w:t xml:space="preserve">. </w:t>
      </w:r>
      <w:r>
        <w:rPr>
          <w:rStyle w:val="FootnoteAnchor"/>
          <w:rtl w:val="true"/>
        </w:rPr>
        <w:footnoteReference w:id="248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است که به هر کس داده شود خیر دنیا و آخرت به او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راستگویی ، امانتداری ، عفت شکم، و خوش خویی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خدمت پیامبر صلی الله علیه و آله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کاری بیاموز که به سبب آن، خداوند و بندگانش مرا دوست بدارند و خدا ثروتم را زیاد کند و تندرستم بدارد و عمرم را دراز گرداند و با تو محشورم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شش چیز که بر شمردی، نیاز به شش چیز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خواهی خداوند تو را دوست بدارد، از او بترس و تقوای او پیش گیر ؛ اگر خواهی که مردمان دوستت بدارند، به آنان نیکی کن و چشم طمع از دست آنان بر گیر ؛ اگر خواهی خداوند دارایی تو را زیاد گرداند، مالت را پاک کن ؛ اگر خواهی که خداوند تو را تندرست بدارد، زیاد صدقه بده؛ و اگر خواهی که خداوند عمرت را دراز گرداند صله ارحام کن ؛ و اگر خواهی که تو را با من محشور فرماید، در پیشگاه خدایِ واحدِ قهّار سجده های طولانی کن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السلامـ در پاسخ به مردی از اهالی کوفه که نامه ای به ایشان نوشت و درباره خیر دنیا و آخرت از ایشان جویا شد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کسی که در راه خشنود کردن خدا، از خشم مردم پروایی نداشته باشد ، خداوند او را از امور مردم بی نیاز گرداند و خود، کفایتش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برای جلب خشنودی مردم، خدا را به خشم آورد ، خداوند او را به مردم وا گذارد ، و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وجَدْنا فی کِتابِ علیٍّ علیه السلام أنّ رسولَ اللّهِ صلی الله علیه و آله قالَ ـ و هُوَ علی مِنبرِهِ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الّـذی لا إلهَ إلاّ هُو ، ما اُعْطِیَ مؤمنٌ قَطُّ خَیرَ الدُّنیا و الآخِرَةِ إلاّ بِحُسنِ ظَنِّهِ باللّهِ ، و رَجائهِ لَهُ ، و حُسنِ خُلقِـهِ ، و الکَـفِّ عـن اغْتِیـابِ المؤمنینَ </w:t>
      </w:r>
      <w:r>
        <w:rPr>
          <w:rFonts w:eastAsia="Amiri" w:cs="Amiri" w:ascii="Amiri" w:hAnsi="Amiri"/>
          <w:color w:val="111111"/>
          <w:sz w:val="28"/>
          <w:szCs w:val="28"/>
          <w:rtl w:val="true"/>
          <w:lang w:bidi="ar-SA"/>
        </w:rPr>
        <w:t xml:space="preserve">. </w:t>
      </w:r>
      <w:r>
        <w:rPr>
          <w:rStyle w:val="FootnoteAnchor"/>
          <w:rtl w:val="true"/>
        </w:rPr>
        <w:footnoteReference w:id="2485"/>
      </w:r>
    </w:p>
    <w:p>
      <w:pPr>
        <w:pStyle w:val="BookText"/>
        <w:rPr/>
      </w:pPr>
      <w:r>
        <w:rPr>
          <w:rFonts w:ascii="Amiri" w:hAnsi="Amiri" w:eastAsia="Amiri" w:cs="Amiri"/>
          <w:color w:val="111111"/>
          <w:sz w:val="28"/>
          <w:sz w:val="28"/>
          <w:szCs w:val="28"/>
          <w:rtl w:val="true"/>
          <w:lang w:bidi="ar-SA"/>
        </w:rPr>
        <w:t>الإمامُ الصّادقُ علیه السلامـ و قد سألَهُ رجُلٌ أنْ یُعَلّمَهُ ما یَنالُ بهِ خَیرَ الدنُّیا و الآخِرَةِ و لا یُطَوِّلَ علَیهِ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تَکْذِبْ </w:t>
      </w:r>
      <w:r>
        <w:rPr>
          <w:rFonts w:eastAsia="Amiri" w:cs="Amiri" w:ascii="Amiri" w:hAnsi="Amiri"/>
          <w:color w:val="111111"/>
          <w:sz w:val="28"/>
          <w:szCs w:val="28"/>
          <w:rtl w:val="true"/>
          <w:lang w:bidi="ar-SA"/>
        </w:rPr>
        <w:t xml:space="preserve">. </w:t>
      </w:r>
      <w:r>
        <w:rPr>
          <w:rStyle w:val="FootnoteAnchor"/>
          <w:rtl w:val="true"/>
        </w:rPr>
        <w:footnoteReference w:id="24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أشیاءَ فی کُلِّ زمانٍ عَزیزَةٌ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 فی اللّهِ ، و الزَّوجَةُ الصّالِحَةُ الألیفَةُ فی دِینِ اللّهِ ، و الوَلَدُ الرّشیدُ ، و مَن أصابَ أحَدَ الثَّلاثَةِ فَقَد أصابَ خَیرَ الدّارَینِ و الحَظَّ الأوْفَرَ مِن الدُّنیا </w:t>
      </w:r>
      <w:r>
        <w:rPr>
          <w:rFonts w:eastAsia="Amiri" w:cs="Amiri" w:ascii="Amiri" w:hAnsi="Amiri"/>
          <w:color w:val="111111"/>
          <w:sz w:val="28"/>
          <w:szCs w:val="28"/>
          <w:rtl w:val="true"/>
          <w:lang w:bidi="ar-SA"/>
        </w:rPr>
        <w:t xml:space="preserve">. </w:t>
      </w:r>
      <w:r>
        <w:rPr>
          <w:rStyle w:val="FootnoteAnchor"/>
          <w:rtl w:val="true"/>
        </w:rPr>
        <w:footnoteReference w:id="24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أرَدْتَ أنْ تَقَرَّ عَینُکَ و تَنالَ خَیرَ الدُّنیا و الآخِرَةِ فاقْطَعِ الطَّمَعَ عمّا فی أیْدِی النّاسِ ، و عُدَّ نَفْسَکَ فی المَوْتی ، و لا تُحَدِّثَنَّ نَفْسَکَ أنّکَ فَوقَ أحَدٍ مِن النّاسِ ، و اخْزُنْ لِسانَکَ کما تَخْزُنُ مالَکَ </w:t>
      </w:r>
      <w:r>
        <w:rPr>
          <w:rFonts w:eastAsia="Amiri" w:cs="Amiri" w:ascii="Amiri" w:hAnsi="Amiri"/>
          <w:color w:val="111111"/>
          <w:sz w:val="28"/>
          <w:szCs w:val="28"/>
          <w:rtl w:val="true"/>
          <w:lang w:bidi="ar-SA"/>
        </w:rPr>
        <w:t xml:space="preserve">. </w:t>
      </w:r>
      <w:r>
        <w:rPr>
          <w:rStyle w:val="FootnoteAnchor"/>
          <w:rtl w:val="true"/>
        </w:rPr>
        <w:footnoteReference w:id="2488"/>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علی علیه السلام خواندیم که پیامبر خدا صلی الله علیه و آله بر فراز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 یگانه که هرگز خیر دنیا و آخرت به مؤمنی داده نشد، مگر به سبب خوش گمانی و امیدواری او به خدا، و خوش خویی او، و خویشتنداریش از غیبت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مردی که از ایشان خواهش کرد به او چیزی بیاموزد که مایه رسیدن به خیر دنیا و آخرت و مختصر باشد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نگو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همیشه کمیاب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دینی ، همسر شایسته و همراه در دینداری، و فرزند سر به راه ؛ هر که یکی از این سه را داشته باشد به خیر دنیا و آخرت و بهره فراوان دنیا دست یافته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خواهی که به آرزویت برسی و به خیر دنیا و آخرت دست یابی، چشم طمع از مال مردم برگیر و خود را از مردگان بشمار، و خویشتن را از هیچ کس برتر و بالاتر مپندار، و همچنان که از دارایی خود نگهداری می کنی ، زبانت را نیز نگه دار </w:t>
      </w:r>
      <w:r>
        <w:rPr>
          <w:rFonts w:eastAsia="IRNazanin" w:cs="IRNazanin"/>
          <w:color w:val="111111"/>
          <w:sz w:val="28"/>
          <w:szCs w:val="28"/>
          <w:rtl w:val="true"/>
          <w:lang w:bidi="fa-IR"/>
        </w:rPr>
        <w:t>.</w:t>
      </w:r>
      <w:bookmarkStart w:id="2261" w:name="pg11924_135524"/>
    </w:p>
    <w:p>
      <w:pPr>
        <w:pStyle w:val="Heading5"/>
        <w:numPr>
          <w:ilvl w:val="4"/>
          <w:numId w:val="1"/>
        </w:numPr>
        <w:rPr/>
      </w:pPr>
      <w:bookmarkStart w:id="2262" w:name="__RefHeading___Toc14230259_73709187"/>
      <w:bookmarkStart w:id="2263" w:name="_Toc945"/>
      <w:bookmarkEnd w:id="2261"/>
      <w:bookmarkEnd w:id="2262"/>
      <w:r>
        <w:rPr/>
        <w:t>1169</w:t>
      </w:r>
      <w:r>
        <w:rPr>
          <w:rtl w:val="true"/>
        </w:rPr>
        <w:t xml:space="preserve"> - </w:t>
      </w:r>
      <w:r>
        <w:rPr>
          <w:rtl w:val="true"/>
        </w:rPr>
        <w:t>تَفسیرُ الخَیرِ</w:t>
      </w:r>
      <w:bookmarkEnd w:id="2263"/>
    </w:p>
    <w:p>
      <w:pPr>
        <w:pStyle w:val="Heading6"/>
        <w:numPr>
          <w:ilvl w:val="5"/>
          <w:numId w:val="1"/>
        </w:numPr>
        <w:rPr/>
      </w:pPr>
      <w:bookmarkStart w:id="2264" w:name="__RefHeading___Toc14230261_73709187"/>
      <w:bookmarkStart w:id="2265" w:name="_Toc946"/>
      <w:bookmarkEnd w:id="2264"/>
      <w:r>
        <w:rPr/>
        <w:t>1169</w:t>
      </w:r>
      <w:r>
        <w:rPr>
          <w:rtl w:val="true"/>
        </w:rPr>
        <w:t xml:space="preserve"> - </w:t>
      </w:r>
      <w:r>
        <w:rPr>
          <w:rtl w:val="true"/>
        </w:rPr>
        <w:t>تفسیر خوبی</w:t>
      </w:r>
      <w:bookmarkEnd w:id="226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لَیـسَ الخَـیرُ أنْ یَکْثُرَ مالُـکَ و ولـدُکَ ، و لکـنَّ الخَیرَ أنْ یَکْثُرَ عِلمُکَ ، و أنْ یَعْظُمَ حِلمُکَ ، و أن تُباهِیَ النّاسَ بِعبادَةِ ربِّکَ ، فإنْ أحسَنْتَ حَمِدْتَ اللّهَ ، و إن أسَأتَ اسْتَغْفَرتَ اللّهَ </w:t>
      </w:r>
      <w:r>
        <w:rPr>
          <w:rFonts w:eastAsia="Amiri" w:cs="Amiri" w:ascii="Amiri" w:hAnsi="Amiri"/>
          <w:color w:val="111111"/>
          <w:sz w:val="28"/>
          <w:szCs w:val="28"/>
          <w:rtl w:val="true"/>
          <w:lang w:bidi="ar-SA"/>
        </w:rPr>
        <w:t xml:space="preserve">. </w:t>
      </w:r>
      <w:r>
        <w:rPr>
          <w:rStyle w:val="FootnoteAnchor"/>
          <w:rtl w:val="true"/>
        </w:rPr>
        <w:footnoteReference w:id="24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خَیرٌ بِخَیرٍ بَعدَهُ النّارُ ، و ما شَرٌّ بِشرٍّ بَعدَهُ الجَنّةُ </w:t>
      </w:r>
      <w:r>
        <w:rPr>
          <w:rFonts w:eastAsia="Amiri" w:cs="Amiri" w:ascii="Amiri" w:hAnsi="Amiri"/>
          <w:color w:val="111111"/>
          <w:sz w:val="28"/>
          <w:szCs w:val="28"/>
          <w:rtl w:val="true"/>
          <w:lang w:bidi="ar-SA"/>
        </w:rPr>
        <w:t xml:space="preserve">. </w:t>
      </w:r>
      <w:r>
        <w:rPr>
          <w:rStyle w:val="FootnoteAnchor"/>
          <w:rtl w:val="true"/>
        </w:rPr>
        <w:footnoteReference w:id="2490"/>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الخَیرُ الّذی لا شَرَّ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الشُّکرُ مَع النِّعمَةِ ، و الصَّبرُ علی النّازِلَةِ </w:t>
      </w:r>
      <w:r>
        <w:rPr>
          <w:rFonts w:eastAsia="Amiri" w:cs="Amiri" w:ascii="Amiri" w:hAnsi="Amiri"/>
          <w:color w:val="111111"/>
          <w:sz w:val="28"/>
          <w:szCs w:val="28"/>
          <w:rtl w:val="true"/>
          <w:lang w:bidi="ar-SA"/>
        </w:rPr>
        <w:t xml:space="preserve">. </w:t>
      </w:r>
      <w:r>
        <w:rPr>
          <w:rStyle w:val="FootnoteAnchor"/>
          <w:rtl w:val="true"/>
        </w:rPr>
        <w:footnoteReference w:id="2491"/>
      </w:r>
    </w:p>
    <w:p>
      <w:pPr>
        <w:pStyle w:val="BookText"/>
        <w:rPr/>
      </w:pPr>
      <w:r>
        <w:rPr>
          <w:rFonts w:eastAsia="Times New Roman" w:cs="Times New Roman" w:ascii="Times New Roman" w:hAnsi="Times New Roman"/>
          <w:color w:val="111111"/>
          <w:sz w:val="28"/>
          <w:szCs w:val="28"/>
          <w:lang w:val="en-US" w:bidi="en-US"/>
        </w:rPr>
        <w:t>1169</w:t>
      </w:r>
    </w:p>
    <w:p>
      <w:pPr>
        <w:pStyle w:val="BookText"/>
        <w:rPr/>
      </w:pPr>
      <w:r>
        <w:rPr>
          <w:rFonts w:ascii="IRNazanin" w:hAnsi="IRNazanin" w:eastAsia="IRNazanin"/>
          <w:color w:val="111111"/>
          <w:sz w:val="28"/>
          <w:sz w:val="28"/>
          <w:szCs w:val="28"/>
          <w:rtl w:val="true"/>
          <w:lang w:bidi="fa-IR"/>
        </w:rPr>
        <w:t>تفسیر خوبی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خوبی این نیست که مال و فرزند زیاد داشته باشی، بلکه خیر این است که تو را دانش بسیار و بردباری زیاد باشد، و با عبادت پروردگارت بر مردمان سرفرازی کنی، و هر گاه خوبی کنی خداوند را سپاس گویی، و چون بدی کنی از پروردگارت آمرزش بخواهی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خیری که در پی آن دوزخ باشد، خیر نیست و شرّی که بهشت در پی آورد، شرّ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خیری که در آن هیچ شرّی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بر نعمتهاست و شکیبایی در برابر ناملایمات</w:t>
      </w:r>
      <w:r>
        <w:rPr>
          <w:rFonts w:eastAsia="IRNazanin" w:cs="IRNazanin"/>
          <w:color w:val="111111"/>
          <w:sz w:val="28"/>
          <w:szCs w:val="28"/>
          <w:rtl w:val="true"/>
          <w:lang w:bidi="fa-IR"/>
        </w:rPr>
        <w:t>.</w:t>
      </w:r>
    </w:p>
    <w:p>
      <w:pPr>
        <w:pStyle w:val="Heading5"/>
        <w:numPr>
          <w:ilvl w:val="4"/>
          <w:numId w:val="1"/>
        </w:numPr>
        <w:rPr/>
      </w:pPr>
      <w:bookmarkStart w:id="2266" w:name="__RefHeading___Toc14230263_73709187"/>
      <w:bookmarkStart w:id="2267" w:name="_Toc947"/>
      <w:bookmarkEnd w:id="2266"/>
      <w:r>
        <w:rPr/>
        <w:t>1170</w:t>
      </w:r>
      <w:r>
        <w:rPr>
          <w:rtl w:val="true"/>
        </w:rPr>
        <w:t xml:space="preserve"> - </w:t>
      </w:r>
      <w:r>
        <w:rPr>
          <w:rtl w:val="true"/>
        </w:rPr>
        <w:t>إذا أرادَ اللَّهُ بِعَبدٍ خَیراً</w:t>
      </w:r>
      <w:bookmarkEnd w:id="2267"/>
    </w:p>
    <w:p>
      <w:pPr>
        <w:pStyle w:val="Heading6"/>
        <w:numPr>
          <w:ilvl w:val="5"/>
          <w:numId w:val="1"/>
        </w:numPr>
        <w:rPr/>
      </w:pPr>
      <w:bookmarkStart w:id="2268" w:name="__RefHeading___Toc14230265_73709187"/>
      <w:bookmarkStart w:id="2269" w:name="_Toc948"/>
      <w:bookmarkEnd w:id="2268"/>
      <w:r>
        <w:rPr/>
        <w:t>1170</w:t>
      </w:r>
      <w:r>
        <w:rPr>
          <w:rtl w:val="true"/>
        </w:rPr>
        <w:t xml:space="preserve"> - </w:t>
      </w:r>
      <w:r>
        <w:rPr>
          <w:rtl w:val="true"/>
        </w:rPr>
        <w:t>هرگاه خداوند خوبی بنده ای را بخواهد</w:t>
      </w:r>
      <w:bookmarkEnd w:id="226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بعَبدٍ خَیرا فَقَّهَهُ فی الدِّینِ ، و ألهَمَهُ رُشْدَهُ </w:t>
      </w:r>
      <w:r>
        <w:rPr>
          <w:rFonts w:eastAsia="Amiri" w:cs="Amiri" w:ascii="Amiri" w:hAnsi="Amiri"/>
          <w:color w:val="111111"/>
          <w:sz w:val="28"/>
          <w:szCs w:val="28"/>
          <w:rtl w:val="true"/>
          <w:lang w:bidi="ar-SA"/>
        </w:rPr>
        <w:t xml:space="preserve">. </w:t>
      </w:r>
      <w:r>
        <w:rPr>
          <w:rStyle w:val="FootnoteAnchor"/>
          <w:rtl w:val="true"/>
        </w:rPr>
        <w:footnoteReference w:id="249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عزّ و جلّ بعَبدٍ خَیرا فَقَّهَهُ فی الدِّینِ، و زَهَّدَهُ فی الدُّنیا، و بَصَّرَهُ بعُیوبِ نَفْسِهِ </w:t>
      </w:r>
      <w:r>
        <w:rPr>
          <w:rFonts w:eastAsia="Amiri" w:cs="Amiri" w:ascii="Amiri" w:hAnsi="Amiri"/>
          <w:color w:val="111111"/>
          <w:sz w:val="28"/>
          <w:szCs w:val="28"/>
          <w:rtl w:val="true"/>
          <w:lang w:bidi="ar-SA"/>
        </w:rPr>
        <w:t xml:space="preserve">. </w:t>
      </w:r>
      <w:r>
        <w:rPr>
          <w:rStyle w:val="FootnoteAnchor"/>
          <w:rtl w:val="true"/>
        </w:rPr>
        <w:footnoteReference w:id="2493"/>
      </w:r>
    </w:p>
    <w:p>
      <w:pPr>
        <w:pStyle w:val="BookText"/>
        <w:rPr/>
      </w:pPr>
      <w:r>
        <w:rPr>
          <w:rFonts w:eastAsia="Times New Roman" w:cs="Times New Roman" w:ascii="Times New Roman" w:hAnsi="Times New Roman"/>
          <w:color w:val="111111"/>
          <w:sz w:val="28"/>
          <w:szCs w:val="28"/>
          <w:lang w:val="en-US" w:bidi="en-US"/>
        </w:rPr>
        <w:t>1170</w:t>
      </w:r>
    </w:p>
    <w:p>
      <w:pPr>
        <w:pStyle w:val="BookText"/>
        <w:rPr/>
      </w:pPr>
      <w:r>
        <w:rPr>
          <w:rFonts w:ascii="IRNazanin" w:hAnsi="IRNazanin" w:eastAsia="IRNazanin"/>
          <w:color w:val="111111"/>
          <w:sz w:val="28"/>
          <w:sz w:val="28"/>
          <w:szCs w:val="28"/>
          <w:rtl w:val="true"/>
          <w:lang w:bidi="fa-IR"/>
        </w:rPr>
        <w:t>هرگاه خداوند خوبی بنده ای را بخواهد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خداوند خوبی بنده ای را بخواهد او را در دین فقیه و آگاه گرداند، و راه صلاح را به او الهام کند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خداوند خوبی بنده ای را بخواهد او را در دین فقیه و آگاه گرداند ، به دنیا بی اعتنایش کند، و بینای عیبهایش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بعَبدٍ خَیرا جَعلَ لَهُ واعِظا مِن نَفْسِهِ یأمُرُهُ و یَنْهاهُ </w:t>
      </w:r>
      <w:r>
        <w:rPr>
          <w:rFonts w:eastAsia="Amiri" w:cs="Amiri" w:ascii="Amiri" w:hAnsi="Amiri"/>
          <w:color w:val="111111"/>
          <w:sz w:val="28"/>
          <w:szCs w:val="28"/>
          <w:rtl w:val="true"/>
          <w:lang w:bidi="ar-SA"/>
        </w:rPr>
        <w:t xml:space="preserve">. </w:t>
      </w:r>
      <w:r>
        <w:rPr>
          <w:rStyle w:val="FootnoteAnchor"/>
          <w:rtl w:val="true"/>
        </w:rPr>
        <w:footnoteReference w:id="249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بعَبـدٍ خَیـرا عاتَبَـهُ فی مَنامِهِ </w:t>
      </w:r>
      <w:r>
        <w:rPr>
          <w:rFonts w:eastAsia="Amiri" w:cs="Amiri" w:ascii="Amiri" w:hAnsi="Amiri"/>
          <w:color w:val="111111"/>
          <w:sz w:val="28"/>
          <w:szCs w:val="28"/>
          <w:rtl w:val="true"/>
          <w:lang w:bidi="ar-SA"/>
        </w:rPr>
        <w:t xml:space="preserve">. </w:t>
      </w:r>
      <w:r>
        <w:rPr>
          <w:rStyle w:val="FootnoteAnchor"/>
          <w:rtl w:val="true"/>
        </w:rPr>
        <w:footnoteReference w:id="249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بعَبدٍ خَیرا فَتحَ لَه قُفْلَ قَلْبهِ ، و جَعلَ فیهِ الیَقینَ و الصِّدقَ ، و جَعلَ قلبَهُ واعِیا لِما سَلَکَ فیهِ ، و جَعلَ قلبَهُ سلیما ، و لسانَهُ صادِقا ، و خَلِیقَتَهُ مُستَقیمَةً ، و جَعلَ اُذُنَهُ سَمیعَةً ، و عَینَهُ بَصیرَةً </w:t>
      </w:r>
      <w:r>
        <w:rPr>
          <w:rFonts w:eastAsia="Amiri" w:cs="Amiri" w:ascii="Amiri" w:hAnsi="Amiri"/>
          <w:color w:val="111111"/>
          <w:sz w:val="28"/>
          <w:szCs w:val="28"/>
          <w:rtl w:val="true"/>
          <w:lang w:bidi="ar-SA"/>
        </w:rPr>
        <w:t xml:space="preserve">. </w:t>
      </w:r>
      <w:r>
        <w:rPr>
          <w:rStyle w:val="FootnoteAnchor"/>
          <w:rtl w:val="true"/>
        </w:rPr>
        <w:footnoteReference w:id="249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أیُّما عَبدٍ خلَقْتُه فهدَیْتُه إلی الإیمانِ ، و حَسَّنْتُ خُلقَهُ ، و لَم أبْتَلِهِ بالبُخْلِ ، فإنّی اُریدُ بهِ خَیرا </w:t>
      </w:r>
      <w:r>
        <w:rPr>
          <w:rFonts w:eastAsia="Amiri" w:cs="Amiri" w:ascii="Amiri" w:hAnsi="Amiri"/>
          <w:color w:val="111111"/>
          <w:sz w:val="28"/>
          <w:szCs w:val="28"/>
          <w:rtl w:val="true"/>
          <w:lang w:bidi="ar-SA"/>
        </w:rPr>
        <w:t xml:space="preserve">. </w:t>
      </w:r>
      <w:r>
        <w:rPr>
          <w:rStyle w:val="FootnoteAnchor"/>
          <w:rtl w:val="true"/>
        </w:rPr>
        <w:footnoteReference w:id="2497"/>
      </w:r>
    </w:p>
    <w:p>
      <w:pPr>
        <w:pStyle w:val="BookText"/>
        <w:rPr/>
      </w:pPr>
      <w:r>
        <w:rPr>
          <w:rFonts w:ascii="Amiri" w:hAnsi="Amiri" w:eastAsia="Amiri" w:cs="Amiri"/>
          <w:color w:val="111111"/>
          <w:sz w:val="28"/>
          <w:sz w:val="28"/>
          <w:szCs w:val="28"/>
          <w:rtl w:val="true"/>
          <w:lang w:bidi="ar-SA"/>
        </w:rPr>
        <w:t>کنز العمّال عن أبی عنبة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قال رسول اللّه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اللّهُبعَبدٍ خَیرا عَسَلَهُ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عَسَلَهُ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یَفتَحُ لَهُ عمَلاً صالِحا قَبلَ مَوتِهِ ثُمَّ یَقْبِضُهُ علَیهِ </w:t>
      </w:r>
      <w:r>
        <w:rPr>
          <w:rFonts w:eastAsia="Amiri" w:cs="Amiri" w:ascii="Amiri" w:hAnsi="Amiri"/>
          <w:color w:val="111111"/>
          <w:sz w:val="28"/>
          <w:szCs w:val="28"/>
          <w:rtl w:val="true"/>
          <w:lang w:bidi="ar-SA"/>
        </w:rPr>
        <w:t xml:space="preserve">. </w:t>
      </w:r>
      <w:r>
        <w:rPr>
          <w:rStyle w:val="FootnoteAnchor"/>
          <w:rtl w:val="true"/>
        </w:rPr>
        <w:footnoteReference w:id="2498"/>
      </w:r>
    </w:p>
    <w:p>
      <w:pPr>
        <w:pStyle w:val="BookText"/>
        <w:rPr/>
      </w:pPr>
      <w:r>
        <w:rPr>
          <w:rFonts w:ascii="Amiri" w:hAnsi="Amiri" w:eastAsia="Amiri" w:cs="Amiri"/>
          <w:color w:val="111111"/>
          <w:sz w:val="28"/>
          <w:sz w:val="28"/>
          <w:szCs w:val="28"/>
          <w:rtl w:val="true"/>
          <w:lang w:bidi="ar-SA"/>
        </w:rPr>
        <w:t xml:space="preserve">کنز العمّال عن عمرو بن الحمق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قال رسول اللّه صلی الله علیه و آله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بعَبدٍ خَیرا اسْتَعْمَلَهُ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یَستَعمِلُهُ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یَفتَحُ لَهُ عمَلاً صالِحا بَینَ یَدیْ مَوتِهِ حتّی یَرْضی مَن حَولَهُ </w:t>
      </w:r>
      <w:r>
        <w:rPr>
          <w:rFonts w:eastAsia="Amiri" w:cs="Amiri" w:ascii="Amiri" w:hAnsi="Amiri"/>
          <w:color w:val="111111"/>
          <w:sz w:val="28"/>
          <w:szCs w:val="28"/>
          <w:rtl w:val="true"/>
          <w:lang w:bidi="ar-SA"/>
        </w:rPr>
        <w:t xml:space="preserve">. </w:t>
      </w:r>
      <w:r>
        <w:rPr>
          <w:rStyle w:val="FootnoteAnchor"/>
          <w:rtl w:val="true"/>
        </w:rPr>
        <w:footnoteReference w:id="2499"/>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خداوند خیر بنده ای را بخواهد، واعظی درونی برای او قرار دهد که به خوبیها فرمانش دهد و از بدیها بازش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خوبی بنده ای را بخواهد او را در خواب سرزنش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خداوند خوبی بنده ای را بخواهد قفل دلش را می گشاید و یقین و صدق در آن جای می دهد و آن گاه قلب او را از مسیرش آگاه می گرداند و قلبی سلیم و زبانی راستگو و خویی نیکو و گوشی شنوا و چشمی بینا عطایش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بنده ای که بیافرینم و سپس به ایمان رهنمونش شوم و اخلاقش را نیکو گردانم و به بخل گرفتارش نسازم، خیر او را خواسته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العمالـ به نقل از ابو عنبة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خیر بنده ای را بخواهد او را خوش نام و ستودنی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خوش نام و ستودنی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مرگش عمل شایسته ای برای او پیش می آورد و سپس جانش را می ستاند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العمالـ به نقل از عمرو بن الحمق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خداوند خوبی بنده ای را بخواهد، او را به کار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کارش می گیرد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مرگ کار شایسته ای برایش پیش می آورد، تا آن که اطرافیانش خشنود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عن أبی أمامة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قال رسول اللّه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بعَبدٍ خَیرا طَهَّرهُ قَبلَ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طَهورُ العَبدِ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صالِحٌ یُلْهِمُهُ إیّاهُ حتّی یَقْبِضَهُ علَیهِ </w:t>
      </w:r>
      <w:r>
        <w:rPr>
          <w:rFonts w:eastAsia="Amiri" w:cs="Amiri" w:ascii="Amiri" w:hAnsi="Amiri"/>
          <w:color w:val="111111"/>
          <w:sz w:val="28"/>
          <w:szCs w:val="28"/>
          <w:rtl w:val="true"/>
          <w:lang w:bidi="ar-SA"/>
        </w:rPr>
        <w:t xml:space="preserve">. </w:t>
      </w:r>
      <w:r>
        <w:rPr>
          <w:rStyle w:val="FootnoteAnchor"/>
          <w:rtl w:val="true"/>
        </w:rPr>
        <w:footnoteReference w:id="250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بعَبدٍ خَیرا أعَفَّ بَطنَهُ و فَرْجَهُ </w:t>
      </w:r>
      <w:r>
        <w:rPr>
          <w:rFonts w:eastAsia="Amiri" w:cs="Amiri" w:ascii="Amiri" w:hAnsi="Amiri"/>
          <w:color w:val="111111"/>
          <w:sz w:val="28"/>
          <w:szCs w:val="28"/>
          <w:rtl w:val="true"/>
          <w:lang w:bidi="ar-SA"/>
        </w:rPr>
        <w:t xml:space="preserve">. </w:t>
      </w:r>
      <w:r>
        <w:rPr>
          <w:rStyle w:val="FootnoteAnchor"/>
          <w:rtl w:val="true"/>
        </w:rPr>
        <w:footnoteReference w:id="25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بعَبدٍ خَیرا ألْهَمَهُ الْقَناعَةَ ، و أصْلَحَ لَه زَوجَهُ </w:t>
      </w:r>
      <w:r>
        <w:rPr>
          <w:rFonts w:eastAsia="Amiri" w:cs="Amiri" w:ascii="Amiri" w:hAnsi="Amiri"/>
          <w:color w:val="111111"/>
          <w:sz w:val="28"/>
          <w:szCs w:val="28"/>
          <w:rtl w:val="true"/>
          <w:lang w:bidi="ar-SA"/>
        </w:rPr>
        <w:t xml:space="preserve">. </w:t>
      </w:r>
      <w:r>
        <w:rPr>
          <w:rStyle w:val="FootnoteAnchor"/>
          <w:rtl w:val="true"/>
        </w:rPr>
        <w:footnoteReference w:id="25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بعَبدٍ خَیرا فَقَّهَهُ فی الدِّینِ ، و ألْهَمَهُ الْیَقینَ </w:t>
      </w:r>
      <w:r>
        <w:rPr>
          <w:rFonts w:eastAsia="Amiri" w:cs="Amiri" w:ascii="Amiri" w:hAnsi="Amiri"/>
          <w:color w:val="111111"/>
          <w:sz w:val="28"/>
          <w:szCs w:val="28"/>
          <w:rtl w:val="true"/>
          <w:lang w:bidi="ar-SA"/>
        </w:rPr>
        <w:t xml:space="preserve">. </w:t>
      </w:r>
      <w:r>
        <w:rPr>
          <w:rStyle w:val="FootnoteAnchor"/>
          <w:rtl w:val="true"/>
        </w:rPr>
        <w:footnoteReference w:id="25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بعَبدٍ خَیرا ألهَمَهُ الاقْتِصادَ و حُسنَ التَّدْبیرِ ، و جَنَّبَهُ سُوءَ التّدْبیرِ و الإسْرافَ </w:t>
      </w:r>
      <w:r>
        <w:rPr>
          <w:rFonts w:eastAsia="Amiri" w:cs="Amiri" w:ascii="Amiri" w:hAnsi="Amiri"/>
          <w:color w:val="111111"/>
          <w:sz w:val="28"/>
          <w:szCs w:val="28"/>
          <w:rtl w:val="true"/>
          <w:lang w:bidi="ar-SA"/>
        </w:rPr>
        <w:t xml:space="preserve">. </w:t>
      </w:r>
      <w:r>
        <w:rPr>
          <w:rStyle w:val="FootnoteAnchor"/>
          <w:rtl w:val="true"/>
        </w:rPr>
        <w:footnoteReference w:id="25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بعَبدٍ خَیرا مَنَحَهُ عَقلاً قَویما ، و عَمَلاً مُستَقیما </w:t>
      </w:r>
      <w:r>
        <w:rPr>
          <w:rFonts w:eastAsia="Amiri" w:cs="Amiri" w:ascii="Amiri" w:hAnsi="Amiri"/>
          <w:color w:val="111111"/>
          <w:sz w:val="28"/>
          <w:szCs w:val="28"/>
          <w:rtl w:val="true"/>
          <w:lang w:bidi="ar-SA"/>
        </w:rPr>
        <w:t xml:space="preserve">. </w:t>
      </w:r>
      <w:r>
        <w:rPr>
          <w:rStyle w:val="FootnoteAnchor"/>
          <w:rtl w:val="true"/>
        </w:rPr>
        <w:footnoteReference w:id="25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بعَبدٍ خَیرا أعَفَّ بَطْنَهُ عنِ الطَّعامِ ، و فَرْجَهُ عنِ الحَرامِ </w:t>
      </w:r>
      <w:r>
        <w:rPr>
          <w:rFonts w:eastAsia="Amiri" w:cs="Amiri" w:ascii="Amiri" w:hAnsi="Amiri"/>
          <w:color w:val="111111"/>
          <w:sz w:val="28"/>
          <w:szCs w:val="28"/>
          <w:rtl w:val="true"/>
          <w:lang w:bidi="ar-SA"/>
        </w:rPr>
        <w:t xml:space="preserve">. </w:t>
      </w:r>
      <w:r>
        <w:rPr>
          <w:rStyle w:val="FootnoteAnchor"/>
          <w:rtl w:val="true"/>
        </w:rPr>
        <w:footnoteReference w:id="2506"/>
      </w:r>
    </w:p>
    <w:p>
      <w:pPr>
        <w:pStyle w:val="BookText"/>
        <w:rPr/>
      </w:pPr>
      <w:r>
        <w:rPr>
          <w:rFonts w:ascii="IRNazanin" w:hAnsi="IRNazanin" w:eastAsia="IRNazanin"/>
          <w:color w:val="111111"/>
          <w:sz w:val="28"/>
          <w:sz w:val="28"/>
          <w:szCs w:val="28"/>
          <w:rtl w:val="true"/>
          <w:lang w:bidi="fa-IR"/>
        </w:rPr>
        <w:t>کنز العمالـ به نقل از أبو امامة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خیر بنده ای را بخواهد، پیش از مرگ او را پاک می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بنده را پاک می کند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عمل شایسته ای را به او الهام می فرماید و آنگاه جانش را می ستاند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خداوند خیر بنده ای را بخواهد، او را در شکم و شهوت عفیف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خداوند خوبی بنده ای را بخواهد به او قناعت عطا کند، و همسرش را شایسته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خوبی بنده ای را بخواهد، او را در دین فقیه و آگاه گرداند، و یقین به او الهام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خداوند خیر بنده ای را بخواهد به او صرفه جویی و حُسنِ تدبیر عطا کند و او را از سوء تدبیری و اسراف، دور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خداوند خوبی بنده ای را بخواهد، او را خِردی استوار و عملی درست ببخشد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خداوند خوبی بنده ای را بخواهد، شکمش را از خوراک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شهوتش را از کار حرام پاک نگه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بعَبدٍ خَیرا زَهَّدهُ فی الدُّنیا ، و فَقَّههُ فی الدِّینِ ، و بَصَّرَهُ عُیوبَها ، و مَن اُوتِیَهُنَّ فَقد اُوتِیَ خَیرَ الدُّنیا و الآخِرَةِ </w:t>
      </w:r>
      <w:r>
        <w:rPr>
          <w:rFonts w:eastAsia="Amiri" w:cs="Amiri" w:ascii="Amiri" w:hAnsi="Amiri"/>
          <w:color w:val="111111"/>
          <w:sz w:val="28"/>
          <w:szCs w:val="28"/>
          <w:rtl w:val="true"/>
          <w:lang w:bidi="ar-SA"/>
        </w:rPr>
        <w:t xml:space="preserve">. </w:t>
      </w:r>
      <w:r>
        <w:rPr>
          <w:rStyle w:val="FootnoteAnchor"/>
          <w:rtl w:val="true"/>
        </w:rPr>
        <w:footnoteReference w:id="25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إذا أرادَ بعَبدٍ خَیرا نَکَتَ فی قَلبِهِ نُکْتَةً بَیْضاءَ ، فَجالَ القَلبُ بطَلَبِ الحقِّ ، ثُمَّ هُو إلی أمْرِکُم أسْرَعُ مِن الطّیرِ إلی وَکْرِهِ </w:t>
      </w:r>
      <w:r>
        <w:rPr>
          <w:rFonts w:eastAsia="Amiri" w:cs="Amiri" w:ascii="Amiri" w:hAnsi="Amiri"/>
          <w:color w:val="111111"/>
          <w:sz w:val="28"/>
          <w:szCs w:val="28"/>
          <w:rtl w:val="true"/>
          <w:lang w:bidi="ar-SA"/>
        </w:rPr>
        <w:t xml:space="preserve">. </w:t>
      </w:r>
      <w:r>
        <w:rPr>
          <w:rStyle w:val="FootnoteAnchor"/>
          <w:rtl w:val="true"/>
        </w:rPr>
        <w:footnoteReference w:id="2508"/>
      </w:r>
    </w:p>
    <w:p>
      <w:pPr>
        <w:pStyle w:val="BookText"/>
        <w:rPr/>
      </w:pPr>
      <w:r>
        <w:rPr>
          <w:rFonts w:ascii="Amiri" w:hAnsi="Amiri" w:eastAsia="Amiri" w:cs="Amiri"/>
          <w:color w:val="111111"/>
          <w:sz w:val="28"/>
          <w:sz w:val="28"/>
          <w:szCs w:val="28"/>
          <w:rtl w:val="true"/>
          <w:lang w:bidi="ar-SA"/>
        </w:rPr>
        <w:t xml:space="preserve">التوحید عن سلیمان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إذا أرادَ بَعبدٍ خَیرا نَکَتَ فی قلبِهِ نُکْتَةً مِن نُورٍ ، و فَتحَ مَسامِعَ قَلبِهِ ، و وکَّلَ بهِ مَلَکا یُسدِّدُهُ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أرادَ بعَبدٍ سُوءا نَکَتَ فی قلبِه نُکْتَةً سَوْداءَ ، و سَدَّ مَسامِعَ قَلبِهِ ، و وکَّلَ بهِ شَیطانا یُضِلُّهُ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یُرِدِ اللّهُ أنْ یَهدِیَهُ یَشْرَحْ صَدْرَهُ للإسلامِ</w:t>
      </w:r>
      <w:r>
        <w:rPr>
          <w:rFonts w:eastAsia="Amiri" w:cs="Amiri" w:ascii="Amiri" w:hAnsi="Amiri"/>
          <w:color w:val="111111"/>
          <w:sz w:val="28"/>
          <w:szCs w:val="28"/>
          <w:rtl w:val="true"/>
          <w:lang w:bidi="ar-SA"/>
        </w:rPr>
        <w:t xml:space="preserve">» </w:t>
      </w:r>
      <w:r>
        <w:rPr>
          <w:rStyle w:val="FootnoteAnchor"/>
          <w:rtl w:val="true"/>
        </w:rPr>
        <w:footnoteReference w:id="25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إذا أرادَ بعَبدٍ خَیرا شَرحَ صَدرَهُ للإسلامِ ، فإذا أعْطاهُ ذلکَ أنْطقَ لِسانَهُ بالحقِّ ، و عَقَدَ قلبَهُ علَیهِ فعَمِلَ بهِ ، فإذا جَمعَ اللّهُ لَهُ ذلکَ تَمَّ لَهُ إسلامُهُ </w:t>
      </w:r>
      <w:r>
        <w:rPr>
          <w:rFonts w:eastAsia="Amiri" w:cs="Amiri" w:ascii="Amiri" w:hAnsi="Amiri"/>
          <w:color w:val="111111"/>
          <w:sz w:val="28"/>
          <w:szCs w:val="28"/>
          <w:rtl w:val="true"/>
          <w:lang w:bidi="ar-SA"/>
        </w:rPr>
        <w:t xml:space="preserve">. </w:t>
      </w:r>
      <w:r>
        <w:rPr>
          <w:rStyle w:val="FootnoteAnchor"/>
          <w:rtl w:val="true"/>
        </w:rPr>
        <w:footnoteReference w:id="2511"/>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خداوند خوبی بنده ای را بخواهد او را به دنیا بی اعتنا گرداند، در دین فقیه و آگاهش کند، و به عیبهایش بینا سازد؛ این سه خصلت به هر کس داده شود، خوبی دنیا و آخرت به او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چون خوبی بنده ای را بخواهد، نقطه ای سفید در قلب او ایجاد کند که در نتیجه آن ، دل، در طلب حقّ به گردش در آید و آن گاه شتابانتر از پرنده ای که به آشیانه اش رسد ، به عقیده شما گراید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التوحیدـ به نقل از سلیمان بن خالد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چون خوبی بنده ای را بخواهد، نقطه ای نورانی در دلش پدید آورد و گوشهای دلش را بگشاید و فرشته ای راهنما بر او بگمارد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بدی بنده ای را خواستار شود، نقطه ای سیاه در دلش ایجاد کند و گوشهای دلش را ببندد و شیطانی گمراه کننده بر او بگمارد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که را خداوند خواهان هدایتش شود سینه اش را برای اسلام بگشاید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خیر بنده ای را بخواهد سینه اش را برای اسلام فراخ گرداند ؛ و چون این نعمت را به او عطا کند، زبانش به حقّ گویا شود و دلش با حقّ گره خورد و به آن عمل کند و چون خداوند این امور را در او گرد آورد، اسلامش به کمال رسیده است </w:t>
      </w:r>
      <w:r>
        <w:rPr>
          <w:rFonts w:eastAsia="IRNazanin" w:cs="IRNazanin"/>
          <w:color w:val="111111"/>
          <w:sz w:val="28"/>
          <w:szCs w:val="28"/>
          <w:rtl w:val="true"/>
          <w:lang w:bidi="fa-IR"/>
        </w:rPr>
        <w:t>.</w:t>
      </w:r>
      <w:bookmarkStart w:id="2270" w:name="pg11924_135528"/>
    </w:p>
    <w:p>
      <w:pPr>
        <w:pStyle w:val="Heading5"/>
        <w:numPr>
          <w:ilvl w:val="4"/>
          <w:numId w:val="1"/>
        </w:numPr>
        <w:rPr/>
      </w:pPr>
      <w:bookmarkStart w:id="2271" w:name="__RefHeading___Toc14230267_73709187"/>
      <w:bookmarkStart w:id="2272" w:name="_Toc949"/>
      <w:bookmarkEnd w:id="2270"/>
      <w:bookmarkEnd w:id="2271"/>
      <w:r>
        <w:rPr/>
        <w:t>1171</w:t>
      </w:r>
      <w:r>
        <w:rPr>
          <w:rtl w:val="true"/>
        </w:rPr>
        <w:t xml:space="preserve"> - </w:t>
      </w:r>
      <w:r>
        <w:rPr>
          <w:rtl w:val="true"/>
        </w:rPr>
        <w:t>إذا أرادَ اللَّهُ بِقَومٍ خَیراً</w:t>
      </w:r>
      <w:bookmarkEnd w:id="2272"/>
    </w:p>
    <w:p>
      <w:pPr>
        <w:pStyle w:val="Heading6"/>
        <w:numPr>
          <w:ilvl w:val="5"/>
          <w:numId w:val="1"/>
        </w:numPr>
        <w:rPr/>
      </w:pPr>
      <w:bookmarkStart w:id="2273" w:name="__RefHeading___Toc14230269_73709187"/>
      <w:bookmarkStart w:id="2274" w:name="_Toc950"/>
      <w:bookmarkEnd w:id="2273"/>
      <w:r>
        <w:rPr/>
        <w:t>1171</w:t>
      </w:r>
      <w:r>
        <w:rPr>
          <w:rtl w:val="true"/>
        </w:rPr>
        <w:t xml:space="preserve"> - </w:t>
      </w:r>
      <w:r>
        <w:rPr>
          <w:rtl w:val="true"/>
        </w:rPr>
        <w:t>هرگاه خداوند خوبی مردمی رابخواهد</w:t>
      </w:r>
      <w:bookmarkEnd w:id="227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بقَومٍ خَیرا أکثَرَ فُقَهاءَهُم و أقَلَّ جُهّالَهُم ، فإذا تکَلّمَ الفقیهُ وَجدَ أعْوانـا ، و إذا تَکلَّمَ الجـاهِلُ قُهِـرَ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أرادَ بقَـومٍ شَرّا أکثرَ جُهّالَهُـم و أقـلَّ فُقَهاءَهُـم ، و إذا تَکلَّـمَ الجاهِـلُ وَجـدَ أعْوانا ، و إذا تَکلَّـمَ الفَقیـهُ قُهِرَ </w:t>
      </w:r>
      <w:r>
        <w:rPr>
          <w:rFonts w:eastAsia="Amiri" w:cs="Amiri" w:ascii="Amiri" w:hAnsi="Amiri"/>
          <w:color w:val="111111"/>
          <w:sz w:val="28"/>
          <w:szCs w:val="28"/>
          <w:rtl w:val="true"/>
          <w:lang w:bidi="ar-SA"/>
        </w:rPr>
        <w:t xml:space="preserve">. </w:t>
      </w:r>
      <w:r>
        <w:rPr>
          <w:rStyle w:val="FootnoteAnchor"/>
          <w:rtl w:val="true"/>
        </w:rPr>
        <w:footnoteReference w:id="251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إذا أرادَ بقَومٍ بَقاءً أو نَمـاءً رزَقَهُـمُ القَصْـدَ و العَفافَ ، و إذا أرادَ بقَـومٍ اقْتِطاعـا فَتـحَ لَهُم أو فَتَـحَ علَیهِم بـابَ خِیانَـةٍ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فَرِحُوا بِما اُوتُوا أخَذْناهُم بَغْتَةً فَإذا هُم مُبْلِسونَ</w:t>
      </w:r>
      <w:r>
        <w:rPr>
          <w:rFonts w:eastAsia="Amiri" w:cs="Amiri" w:ascii="Amiri" w:hAnsi="Amiri"/>
          <w:color w:val="111111"/>
          <w:sz w:val="28"/>
          <w:szCs w:val="28"/>
          <w:rtl w:val="true"/>
          <w:lang w:bidi="ar-SA"/>
        </w:rPr>
        <w:t xml:space="preserve">» </w:t>
      </w:r>
      <w:r>
        <w:rPr>
          <w:rStyle w:val="FootnoteAnchor"/>
          <w:rtl w:val="true"/>
        </w:rPr>
        <w:footnoteReference w:id="25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بقَومٍ خَیرا أسمَعَهُم ، و لَو أسمَعَ مَن لَم یَسمَعْ لَولّی مُعْرِضا کأنْ لَم یَسْمَعْ </w:t>
      </w:r>
      <w:r>
        <w:rPr>
          <w:rFonts w:eastAsia="Amiri" w:cs="Amiri" w:ascii="Amiri" w:hAnsi="Amiri"/>
          <w:color w:val="111111"/>
          <w:sz w:val="28"/>
          <w:szCs w:val="28"/>
          <w:rtl w:val="true"/>
          <w:lang w:bidi="ar-SA"/>
        </w:rPr>
        <w:t xml:space="preserve">. </w:t>
      </w:r>
      <w:r>
        <w:rPr>
          <w:rStyle w:val="FootnoteAnchor"/>
          <w:rtl w:val="true"/>
        </w:rPr>
        <w:footnoteReference w:id="2515"/>
      </w:r>
    </w:p>
    <w:p>
      <w:pPr>
        <w:pStyle w:val="BookText"/>
        <w:rPr/>
      </w:pPr>
      <w:r>
        <w:rPr>
          <w:rStyle w:val="FootnoteAnchor"/>
          <w:rtl w:val="true"/>
        </w:rPr>
        <w:footnoteReference w:id="2516"/>
      </w:r>
    </w:p>
    <w:p>
      <w:pPr>
        <w:pStyle w:val="BookText"/>
        <w:rPr/>
      </w:pPr>
      <w:r>
        <w:rPr>
          <w:rFonts w:eastAsia="Times New Roman" w:cs="Times New Roman" w:ascii="Times New Roman" w:hAnsi="Times New Roman"/>
          <w:color w:val="111111"/>
          <w:sz w:val="28"/>
          <w:szCs w:val="28"/>
          <w:lang w:val="en-US" w:bidi="en-US"/>
        </w:rPr>
        <w:t>1171</w:t>
      </w:r>
    </w:p>
    <w:p>
      <w:pPr>
        <w:pStyle w:val="BookText"/>
        <w:rPr/>
      </w:pPr>
      <w:r>
        <w:rPr>
          <w:rFonts w:ascii="IRNazanin" w:hAnsi="IRNazanin" w:eastAsia="IRNazanin"/>
          <w:color w:val="111111"/>
          <w:sz w:val="28"/>
          <w:sz w:val="28"/>
          <w:szCs w:val="28"/>
          <w:rtl w:val="true"/>
          <w:lang w:bidi="fa-IR"/>
        </w:rPr>
        <w:t>هرگاه خداوند خوبی مردمی را بخواهد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خوبی مردمی را بخواهد، شمارِ دین شناسان آنان را زیاد گرداند، و نادانانشان را کم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فقیه سخنی بگوید، برای سخن خود یارانی بیابد و چون نادان سخنی بگوید شکست خورد و هر گاه خداوند بدی مردمی را بخواهد، نادانان آنان را زیاد کند و فقیهانشان را کم گرداند و چون نادان سخن بگوید برای گفته های خود یارانی بیابد و چون فقیه سخن بگوید مقهور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هرگاه ماندگاری یا رُشد مردمی را بخواهد، صرفه جویی و پاکدامنی روزیشان کند و هرگاه نابودی آنها را بخواهد، دَرِ خیانت کاری از طرف خودشان یا از طرف دیگران به آنان را به رویشان بگشاید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آنچه یافته بودند شادمان گشتند، پس به ناگاه آنان را فرو گرفتیم و همگان نومید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خوبی مردمی را بخواهد، به آنان گوش شنوا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گوشِ باطنیِ شنوا نداشته باشد ، اگر هم خدا سخن حقّ را به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برساند، توجّهی نمی کند ، چنان که گویی آن را نشنیده است </w:t>
      </w:r>
      <w:r>
        <w:rPr>
          <w:rFonts w:eastAsia="IRNazanin" w:cs="IRNazanin"/>
          <w:color w:val="111111"/>
          <w:sz w:val="28"/>
          <w:szCs w:val="28"/>
          <w:rtl w:val="true"/>
          <w:lang w:bidi="fa-IR"/>
        </w:rPr>
        <w:t>.</w:t>
      </w:r>
    </w:p>
    <w:p>
      <w:pPr>
        <w:pStyle w:val="Heading5"/>
        <w:numPr>
          <w:ilvl w:val="4"/>
          <w:numId w:val="1"/>
        </w:numPr>
        <w:rPr/>
      </w:pPr>
      <w:bookmarkStart w:id="2275" w:name="__RefHeading___Toc14230271_73709187"/>
      <w:bookmarkStart w:id="2276" w:name="_Toc951"/>
      <w:bookmarkEnd w:id="2275"/>
      <w:r>
        <w:rPr/>
        <w:t>1172</w:t>
      </w:r>
      <w:r>
        <w:rPr>
          <w:rtl w:val="true"/>
        </w:rPr>
        <w:t xml:space="preserve"> - </w:t>
      </w:r>
      <w:r>
        <w:rPr>
          <w:rtl w:val="true"/>
        </w:rPr>
        <w:t>إذا أرادَ اللَّهُ بِأهلِ بَیتٍ خَیراً</w:t>
      </w:r>
      <w:bookmarkEnd w:id="2276"/>
    </w:p>
    <w:p>
      <w:pPr>
        <w:pStyle w:val="Heading6"/>
        <w:numPr>
          <w:ilvl w:val="5"/>
          <w:numId w:val="1"/>
        </w:numPr>
        <w:rPr/>
      </w:pPr>
      <w:bookmarkStart w:id="2277" w:name="__RefHeading___Toc14230273_73709187"/>
      <w:bookmarkStart w:id="2278" w:name="_Toc952"/>
      <w:bookmarkEnd w:id="2277"/>
      <w:r>
        <w:rPr/>
        <w:t>1172</w:t>
      </w:r>
      <w:r>
        <w:rPr>
          <w:rtl w:val="true"/>
        </w:rPr>
        <w:t xml:space="preserve"> - </w:t>
      </w:r>
      <w:r>
        <w:rPr>
          <w:rtl w:val="true"/>
        </w:rPr>
        <w:t>هرگاه خداوند خوبیِ خانواده ای را بخواهد</w:t>
      </w:r>
      <w:bookmarkEnd w:id="227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بأهلِ بَیْتٍ خَیرا فَقّهَهُم فی الدِّینِ ، و وقَّرَ صَغیرُهُم کبیرَهُم ، و رزَقَهُمُ الرِّفقَ فی مَعیشَتِهِم ، و القَصْدَ فی نَفَقاتِهِم ، و بَصّرَهُم عُیوبَهُم فیَتُوبوا مِنها ، و إذا أرادَ بِهم غیرَ ذلکَ تَرَکهُم هَمَلاً </w:t>
      </w:r>
      <w:r>
        <w:rPr>
          <w:rFonts w:eastAsia="Amiri" w:cs="Amiri" w:ascii="Amiri" w:hAnsi="Amiri"/>
          <w:color w:val="111111"/>
          <w:sz w:val="28"/>
          <w:szCs w:val="28"/>
          <w:rtl w:val="true"/>
          <w:lang w:bidi="ar-SA"/>
        </w:rPr>
        <w:t xml:space="preserve">. </w:t>
      </w:r>
      <w:r>
        <w:rPr>
          <w:rStyle w:val="FootnoteAnchor"/>
          <w:rtl w:val="true"/>
        </w:rPr>
        <w:footnoteReference w:id="2517"/>
      </w:r>
    </w:p>
    <w:p>
      <w:pPr>
        <w:pStyle w:val="BookText"/>
        <w:rPr/>
      </w:pPr>
      <w:r>
        <w:rPr>
          <w:rFonts w:eastAsia="Times New Roman" w:cs="Times New Roman" w:ascii="Times New Roman" w:hAnsi="Times New Roman"/>
          <w:color w:val="111111"/>
          <w:sz w:val="28"/>
          <w:szCs w:val="28"/>
          <w:lang w:val="en-US" w:bidi="en-US"/>
        </w:rPr>
        <w:t>1172</w:t>
      </w:r>
    </w:p>
    <w:p>
      <w:pPr>
        <w:pStyle w:val="BookText"/>
        <w:rPr/>
      </w:pPr>
      <w:r>
        <w:rPr>
          <w:rFonts w:ascii="IRNazanin" w:hAnsi="IRNazanin" w:eastAsia="IRNazanin"/>
          <w:color w:val="111111"/>
          <w:sz w:val="28"/>
          <w:sz w:val="28"/>
          <w:szCs w:val="28"/>
          <w:rtl w:val="true"/>
          <w:lang w:bidi="fa-IR"/>
        </w:rPr>
        <w:t>هرگاه خداوند خوبیِ خانواده ای را بخواهد</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خداوند خوبی خانواده ای را بخواهد آنان را در دین فقیه و آگاه کند ، کوچک آنان بزرگشان را گرامی و محترم شمارد ، در معیشتشان ملایمت و مدارا و در هزینه هایشان میانه روی روزیشان کند ، به عیبهایشان بینا گرداند و در نتیجه از آنها دست بکشند و توبه کنند ؛ و اگر برای خانواده ای خوبی نخواهد آنان را به حال خود رها کند </w:t>
      </w:r>
      <w:r>
        <w:rPr>
          <w:rFonts w:eastAsia="IRNazanin" w:cs="IRNazanin"/>
          <w:color w:val="111111"/>
          <w:sz w:val="28"/>
          <w:szCs w:val="28"/>
          <w:rtl w:val="true"/>
          <w:lang w:bidi="fa-IR"/>
        </w:rPr>
        <w:t>.</w:t>
      </w:r>
      <w:bookmarkStart w:id="2279" w:name="pg11924_135529"/>
    </w:p>
    <w:p>
      <w:pPr>
        <w:pStyle w:val="Heading5"/>
        <w:numPr>
          <w:ilvl w:val="4"/>
          <w:numId w:val="1"/>
        </w:numPr>
        <w:rPr/>
      </w:pPr>
      <w:bookmarkStart w:id="2280" w:name="__RefHeading___Toc14230275_73709187"/>
      <w:bookmarkStart w:id="2281" w:name="_Toc953"/>
      <w:bookmarkEnd w:id="2279"/>
      <w:bookmarkEnd w:id="2280"/>
      <w:r>
        <w:rPr/>
        <w:t>1173</w:t>
      </w:r>
      <w:r>
        <w:rPr>
          <w:rtl w:val="true"/>
        </w:rPr>
        <w:t xml:space="preserve"> - </w:t>
      </w:r>
      <w:r>
        <w:rPr>
          <w:rtl w:val="true"/>
        </w:rPr>
        <w:t>الحَثُّ عَلَی المُبادَرَةِ إلَی الخَیراتِ</w:t>
      </w:r>
      <w:bookmarkEnd w:id="2281"/>
    </w:p>
    <w:p>
      <w:pPr>
        <w:pStyle w:val="Heading6"/>
        <w:numPr>
          <w:ilvl w:val="5"/>
          <w:numId w:val="1"/>
        </w:numPr>
        <w:rPr/>
      </w:pPr>
      <w:bookmarkStart w:id="2282" w:name="__RefHeading___Toc14230277_73709187"/>
      <w:bookmarkStart w:id="2283" w:name="_Toc954"/>
      <w:bookmarkEnd w:id="2282"/>
      <w:r>
        <w:rPr/>
        <w:t>1173</w:t>
      </w:r>
      <w:r>
        <w:rPr>
          <w:rtl w:val="true"/>
        </w:rPr>
        <w:t xml:space="preserve"> - </w:t>
      </w:r>
      <w:r>
        <w:rPr>
          <w:rtl w:val="true"/>
        </w:rPr>
        <w:t>تشویق به تعجیل در کارهای خوب</w:t>
      </w:r>
      <w:bookmarkEnd w:id="228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یُحِبُّ مِن الخَیرِ ما یُعجَّلُ </w:t>
      </w:r>
      <w:r>
        <w:rPr>
          <w:rFonts w:eastAsia="Amiri" w:cs="Amiri" w:ascii="Amiri" w:hAnsi="Amiri"/>
          <w:color w:val="111111"/>
          <w:sz w:val="28"/>
          <w:szCs w:val="28"/>
          <w:rtl w:val="true"/>
          <w:lang w:bidi="ar-SA"/>
        </w:rPr>
        <w:t xml:space="preserve">. </w:t>
      </w:r>
      <w:r>
        <w:rPr>
          <w:rStyle w:val="FootnoteAnchor"/>
          <w:rtl w:val="true"/>
        </w:rPr>
        <w:footnoteReference w:id="251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فُتِحَ لَهُ بابُ خَیرٍ فَلْیَنْتَهِزْهُ ، فإنَّهُ لا یَدْری مَتی یُغْلَقُ عَنهُ </w:t>
      </w:r>
      <w:r>
        <w:rPr>
          <w:rFonts w:eastAsia="Amiri" w:cs="Amiri" w:ascii="Amiri" w:hAnsi="Amiri"/>
          <w:color w:val="111111"/>
          <w:sz w:val="28"/>
          <w:szCs w:val="28"/>
          <w:rtl w:val="true"/>
          <w:lang w:bidi="ar-SA"/>
        </w:rPr>
        <w:t xml:space="preserve">. </w:t>
      </w:r>
      <w:r>
        <w:rPr>
          <w:rStyle w:val="FootnoteAnchor"/>
          <w:rtl w:val="true"/>
        </w:rPr>
        <w:footnoteReference w:id="251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بادِرِ الخَیرَ تَرْشُدْ </w:t>
      </w:r>
      <w:r>
        <w:rPr>
          <w:rFonts w:eastAsia="Amiri" w:cs="Amiri" w:ascii="Amiri" w:hAnsi="Amiri"/>
          <w:color w:val="111111"/>
          <w:sz w:val="28"/>
          <w:szCs w:val="28"/>
          <w:rtl w:val="true"/>
          <w:lang w:bidi="ar-SA"/>
        </w:rPr>
        <w:t xml:space="preserve">. </w:t>
      </w:r>
      <w:r>
        <w:rPr>
          <w:rStyle w:val="FootnoteAnchor"/>
          <w:rtl w:val="true"/>
        </w:rPr>
        <w:footnoteReference w:id="25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بادِروا بعَملِ الخَیرِ قَبلَ أنْ تُشْغَلوا عَنه بغَیرِهِ </w:t>
      </w:r>
      <w:r>
        <w:rPr>
          <w:rFonts w:eastAsia="Amiri" w:cs="Amiri" w:ascii="Amiri" w:hAnsi="Amiri"/>
          <w:color w:val="111111"/>
          <w:sz w:val="28"/>
          <w:szCs w:val="28"/>
          <w:rtl w:val="true"/>
          <w:lang w:bidi="ar-SA"/>
        </w:rPr>
        <w:t xml:space="preserve">. </w:t>
      </w:r>
      <w:r>
        <w:rPr>
          <w:rStyle w:val="FootnoteAnchor"/>
          <w:rtl w:val="true"/>
        </w:rPr>
        <w:footnoteReference w:id="252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هَمَّ بشَیءٍ مِن الخَیرِ فلْیُعَجِّلْهُ ، فإنَّ کُلَّ شَیءٍ فیهِ تَأخیرٌ فإنَّ للشَّیطانِ فیهِ نَظْرَةً </w:t>
      </w:r>
      <w:r>
        <w:rPr>
          <w:rFonts w:eastAsia="Amiri" w:cs="Amiri" w:ascii="Amiri" w:hAnsi="Amiri"/>
          <w:color w:val="111111"/>
          <w:sz w:val="28"/>
          <w:szCs w:val="28"/>
          <w:rtl w:val="true"/>
          <w:lang w:bidi="ar-SA"/>
        </w:rPr>
        <w:t xml:space="preserve">. </w:t>
      </w:r>
      <w:r>
        <w:rPr>
          <w:rStyle w:val="FootnoteAnchor"/>
          <w:rtl w:val="true"/>
        </w:rPr>
        <w:footnoteReference w:id="252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هَمَمْتَ بِخَیرٍ فلا تُؤخِّرْهُ ، فإنَّ اللّهَ تبارکَ و تعالی رُبَّما اطَّلَع علی عَبدِهِ و هُو علی الشَّیءِ مِن طاعَتِهِ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عزَّتی و جَلالی ، لا اُعذِّبُکَ بَعدَها </w:t>
      </w:r>
      <w:r>
        <w:rPr>
          <w:rFonts w:eastAsia="Amiri" w:cs="Amiri" w:ascii="Amiri" w:hAnsi="Amiri"/>
          <w:color w:val="111111"/>
          <w:sz w:val="28"/>
          <w:szCs w:val="28"/>
          <w:rtl w:val="true"/>
          <w:lang w:bidi="ar-SA"/>
        </w:rPr>
        <w:t xml:space="preserve">. </w:t>
      </w:r>
      <w:r>
        <w:rPr>
          <w:rStyle w:val="FootnoteAnchor"/>
          <w:rtl w:val="true"/>
        </w:rPr>
        <w:footnoteReference w:id="2523"/>
      </w:r>
    </w:p>
    <w:p>
      <w:pPr>
        <w:pStyle w:val="BookText"/>
        <w:rPr/>
      </w:pPr>
      <w:r>
        <w:rPr>
          <w:rFonts w:eastAsia="Times New Roman" w:cs="Times New Roman" w:ascii="Times New Roman" w:hAnsi="Times New Roman"/>
          <w:color w:val="111111"/>
          <w:sz w:val="28"/>
          <w:szCs w:val="28"/>
          <w:lang w:val="en-US" w:bidi="en-US"/>
        </w:rPr>
        <w:t>1173</w:t>
      </w:r>
    </w:p>
    <w:p>
      <w:pPr>
        <w:pStyle w:val="BookText"/>
        <w:rPr/>
      </w:pPr>
      <w:r>
        <w:rPr>
          <w:rFonts w:ascii="IRNazanin" w:hAnsi="IRNazanin" w:eastAsia="IRNazanin"/>
          <w:color w:val="111111"/>
          <w:sz w:val="28"/>
          <w:sz w:val="28"/>
          <w:szCs w:val="28"/>
          <w:rtl w:val="true"/>
          <w:lang w:bidi="fa-IR"/>
        </w:rPr>
        <w:t>تشویق به تعجیل در کارهای خوب</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آن کار خوب را دوست دارد که با تعجیل صورت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کار خیری به رویش گشوده شود ، باید در استفاده از این فرصت بشتابد ؛ زیرا او نمی داند که این در کی به رویش بسته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انجام کار خیر شتاب کن ،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انجام کار خوب شتاب کنید، پیش از آن که به سبب پرداختن به کاری دیگر از آن بازمانید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قصد کار خوبی کند ، در انجام آن شتاب ورزد ؛ زیرا هر چیزی که در آن تأخیر شود، شیطان فرصتی به دست می آورد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تصمیم به انجام کار خیری گرفتی ، آن را به تأخیر مینداز ؛ زیرا خداوند تبارک و تعالی ، گاه بر بنده خود که به کاری از طاعت او مشغول است، می نگرد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که پس از این طاعت ، تو را دیگر عذاب نکنم </w:t>
      </w:r>
      <w:r>
        <w:rPr>
          <w:rFonts w:eastAsia="IRNazanin" w:cs="IRNazanin"/>
          <w:color w:val="111111"/>
          <w:sz w:val="28"/>
          <w:szCs w:val="28"/>
          <w:rtl w:val="true"/>
          <w:lang w:bidi="fa-IR"/>
        </w:rPr>
        <w:t>.</w:t>
      </w:r>
      <w:bookmarkStart w:id="2284" w:name="pg11924_135530"/>
    </w:p>
    <w:p>
      <w:pPr>
        <w:pStyle w:val="BookText"/>
        <w:rPr/>
      </w:pPr>
      <w:bookmarkEnd w:id="228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هَمَمْتَ بخَیرٍ فبادِرْ ، فإنَّکَ لا تَدْری ما یَحْدُثُ </w:t>
      </w:r>
      <w:r>
        <w:rPr>
          <w:rFonts w:eastAsia="Amiri" w:cs="Amiri" w:ascii="Amiri" w:hAnsi="Amiri"/>
          <w:color w:val="111111"/>
          <w:sz w:val="28"/>
          <w:szCs w:val="28"/>
          <w:rtl w:val="true"/>
          <w:lang w:bidi="ar-SA"/>
        </w:rPr>
        <w:t xml:space="preserve">. </w:t>
      </w:r>
      <w:r>
        <w:rPr>
          <w:rStyle w:val="FootnoteAnchor"/>
          <w:rtl w:val="true"/>
        </w:rPr>
        <w:footnoteReference w:id="25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هَمَّ أحدُکُم بخَیرٍ أو صِلَةٍ فإنَّ عن یَمینِهِ و شِمالِهِ شَیطانَیْنِ ، فَلْیُبادِرْ لا یَکُفّاهُ عَن ذلکَ </w:t>
      </w:r>
      <w:r>
        <w:rPr>
          <w:rFonts w:eastAsia="Amiri" w:cs="Amiri" w:ascii="Amiri" w:hAnsi="Amiri"/>
          <w:color w:val="111111"/>
          <w:sz w:val="28"/>
          <w:szCs w:val="28"/>
          <w:rtl w:val="true"/>
          <w:lang w:bidi="ar-SA"/>
        </w:rPr>
        <w:t xml:space="preserve">. </w:t>
      </w:r>
      <w:r>
        <w:rPr>
          <w:rStyle w:val="FootnoteAnchor"/>
          <w:rtl w:val="true"/>
        </w:rPr>
        <w:footnoteReference w:id="2525"/>
      </w:r>
    </w:p>
    <w:p>
      <w:pPr>
        <w:pStyle w:val="BookText"/>
        <w:rPr/>
      </w:pPr>
      <w:r>
        <w:rPr>
          <w:rStyle w:val="FootnoteAnchor"/>
          <w:rtl w:val="true"/>
        </w:rPr>
        <w:footnoteReference w:id="2526"/>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آهنگ کار خوبی کردی ، در انجام آن شتاب کن ؛ زیرا نمی دانی که چه پیش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یکی از شما قصد کاری نیک، یا رساندن نفعی به دیگری کند ، دو شیطان در جانب راست و چپ او حاضر شوند ؛ پس او باید عجله کند، تا آن دو شیطان او را از آن کار باز ندارند </w:t>
      </w:r>
      <w:r>
        <w:rPr>
          <w:rFonts w:eastAsia="IRNazanin" w:cs="IRNazanin"/>
          <w:color w:val="111111"/>
          <w:sz w:val="28"/>
          <w:szCs w:val="28"/>
          <w:rtl w:val="true"/>
          <w:lang w:bidi="fa-IR"/>
        </w:rPr>
        <w:t>.</w:t>
      </w:r>
    </w:p>
    <w:p>
      <w:pPr>
        <w:pStyle w:val="Heading5"/>
        <w:numPr>
          <w:ilvl w:val="4"/>
          <w:numId w:val="1"/>
        </w:numPr>
        <w:rPr/>
      </w:pPr>
      <w:bookmarkStart w:id="2285" w:name="__RefHeading___Toc14230279_73709187"/>
      <w:bookmarkStart w:id="2286" w:name="_Toc955"/>
      <w:bookmarkEnd w:id="2285"/>
      <w:r>
        <w:rPr/>
        <w:t>1174</w:t>
      </w:r>
      <w:r>
        <w:rPr>
          <w:rtl w:val="true"/>
        </w:rPr>
        <w:t xml:space="preserve"> - </w:t>
      </w:r>
      <w:r>
        <w:rPr>
          <w:rtl w:val="true"/>
        </w:rPr>
        <w:t>مَعنی الخَیرِ فی مَجالاتٍ شَتّی</w:t>
      </w:r>
      <w:bookmarkEnd w:id="2286"/>
    </w:p>
    <w:p>
      <w:pPr>
        <w:pStyle w:val="Heading6"/>
        <w:numPr>
          <w:ilvl w:val="5"/>
          <w:numId w:val="1"/>
        </w:numPr>
        <w:rPr/>
      </w:pPr>
      <w:bookmarkStart w:id="2287" w:name="__RefHeading___Toc14230281_73709187"/>
      <w:bookmarkStart w:id="2288" w:name="_Toc956"/>
      <w:bookmarkEnd w:id="2287"/>
      <w:r>
        <w:rPr/>
        <w:t>1174</w:t>
      </w:r>
      <w:r>
        <w:rPr>
          <w:rtl w:val="true"/>
        </w:rPr>
        <w:t xml:space="preserve"> - </w:t>
      </w:r>
      <w:r>
        <w:rPr>
          <w:rtl w:val="true"/>
        </w:rPr>
        <w:t>معنای خوبی در موارد مختلف</w:t>
      </w:r>
      <w:bookmarkEnd w:id="228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الصَّحابَةِ أربَعةٌ، و خَیرُ السَّرایا أربعُ مائةٍ ، و خَیرُ الجُیوشِ أربَعةُ آلافٍ </w:t>
      </w:r>
      <w:r>
        <w:rPr>
          <w:rFonts w:eastAsia="Amiri" w:cs="Amiri" w:ascii="Amiri" w:hAnsi="Amiri"/>
          <w:color w:val="111111"/>
          <w:sz w:val="28"/>
          <w:szCs w:val="28"/>
          <w:rtl w:val="true"/>
          <w:lang w:bidi="ar-SA"/>
        </w:rPr>
        <w:t xml:space="preserve">. </w:t>
      </w:r>
      <w:r>
        <w:rPr>
          <w:rStyle w:val="FootnoteAnchor"/>
          <w:rtl w:val="true"/>
        </w:rPr>
        <w:footnoteReference w:id="2527"/>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المِلَل مِلّةُ إبراهیمَ علیه السلام </w:t>
      </w:r>
      <w:r>
        <w:rPr>
          <w:rFonts w:eastAsia="Amiri" w:cs="Amiri" w:ascii="Amiri" w:hAnsi="Amiri"/>
          <w:color w:val="111111"/>
          <w:sz w:val="28"/>
          <w:szCs w:val="28"/>
          <w:rtl w:val="true"/>
          <w:lang w:bidi="ar-SA"/>
        </w:rPr>
        <w:t xml:space="preserve">. </w:t>
      </w:r>
      <w:r>
        <w:rPr>
          <w:rStyle w:val="FootnoteAnchor"/>
          <w:rtl w:val="true"/>
        </w:rPr>
        <w:footnoteReference w:id="252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السُّنَنِ سُنَّةُ محمّدٍ </w:t>
      </w:r>
      <w:r>
        <w:rPr>
          <w:rFonts w:eastAsia="Amiri" w:cs="Amiri" w:ascii="Amiri" w:hAnsi="Amiri"/>
          <w:color w:val="111111"/>
          <w:sz w:val="28"/>
          <w:szCs w:val="28"/>
          <w:rtl w:val="true"/>
          <w:lang w:bidi="ar-SA"/>
        </w:rPr>
        <w:t xml:space="preserve">. </w:t>
      </w:r>
      <w:r>
        <w:rPr>
          <w:rStyle w:val="FootnoteAnchor"/>
          <w:rtl w:val="true"/>
        </w:rPr>
        <w:footnoteReference w:id="252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الزّادِ التّقوی </w:t>
      </w:r>
      <w:r>
        <w:rPr>
          <w:rFonts w:eastAsia="Amiri" w:cs="Amiri" w:ascii="Amiri" w:hAnsi="Amiri"/>
          <w:color w:val="111111"/>
          <w:sz w:val="28"/>
          <w:szCs w:val="28"/>
          <w:rtl w:val="true"/>
          <w:lang w:bidi="ar-SA"/>
        </w:rPr>
        <w:t xml:space="preserve">. </w:t>
      </w:r>
      <w:r>
        <w:rPr>
          <w:rStyle w:val="FootnoteAnchor"/>
          <w:rtl w:val="true"/>
        </w:rPr>
        <w:footnoteReference w:id="253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العِلمِ ما نَفعَ </w:t>
      </w:r>
      <w:r>
        <w:rPr>
          <w:rFonts w:eastAsia="Amiri" w:cs="Amiri" w:ascii="Amiri" w:hAnsi="Amiri"/>
          <w:color w:val="111111"/>
          <w:sz w:val="28"/>
          <w:szCs w:val="28"/>
          <w:rtl w:val="true"/>
          <w:lang w:bidi="ar-SA"/>
        </w:rPr>
        <w:t xml:space="preserve">. </w:t>
      </w:r>
      <w:r>
        <w:rPr>
          <w:rStyle w:val="FootnoteAnchor"/>
          <w:rtl w:val="true"/>
        </w:rPr>
        <w:footnoteReference w:id="2531"/>
      </w:r>
    </w:p>
    <w:p>
      <w:pPr>
        <w:pStyle w:val="BookText"/>
        <w:rPr/>
      </w:pPr>
      <w:r>
        <w:rPr>
          <w:rFonts w:eastAsia="Times New Roman" w:cs="Times New Roman" w:ascii="Times New Roman" w:hAnsi="Times New Roman"/>
          <w:color w:val="111111"/>
          <w:sz w:val="28"/>
          <w:szCs w:val="28"/>
          <w:lang w:val="en-US" w:bidi="en-US"/>
        </w:rPr>
        <w:t>1174</w:t>
      </w:r>
    </w:p>
    <w:p>
      <w:pPr>
        <w:pStyle w:val="BookText"/>
        <w:rPr/>
      </w:pPr>
      <w:r>
        <w:rPr>
          <w:rFonts w:ascii="IRNazanin" w:hAnsi="IRNazanin" w:eastAsia="IRNazanin"/>
          <w:color w:val="111111"/>
          <w:sz w:val="28"/>
          <w:sz w:val="28"/>
          <w:szCs w:val="28"/>
          <w:rtl w:val="true"/>
          <w:lang w:bidi="fa-IR"/>
        </w:rPr>
        <w:t>معنای خوبی در موارد مختلف</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یاران ، یارانِ چهار نفری هستند و بهترین گروهان ، گروهانِ چهارصد نفری و بهترین لشکر ، لشکرِ چهار هزار نفری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آیین ها ، آیین ابراهیم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سنّتها، سنّت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ره توشه ، تقوی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دانش آن است که سودمند باشد</w:t>
      </w:r>
      <w:r>
        <w:rPr>
          <w:rFonts w:eastAsia="IRNazanin" w:cs="IRNazanin"/>
          <w:color w:val="111111"/>
          <w:sz w:val="28"/>
          <w:szCs w:val="28"/>
          <w:rtl w:val="true"/>
          <w:lang w:bidi="fa-IR"/>
        </w:rPr>
        <w:t>.</w:t>
      </w:r>
      <w:bookmarkStart w:id="2289" w:name="pg11924_135531"/>
    </w:p>
    <w:p>
      <w:pPr>
        <w:pStyle w:val="BookText"/>
        <w:rPr/>
      </w:pPr>
      <w:bookmarkEnd w:id="2289"/>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الأعْمالِ ما نفَعَ </w:t>
      </w:r>
      <w:r>
        <w:rPr>
          <w:rFonts w:eastAsia="Amiri" w:cs="Amiri" w:ascii="Amiri" w:hAnsi="Amiri"/>
          <w:color w:val="111111"/>
          <w:sz w:val="28"/>
          <w:szCs w:val="28"/>
          <w:rtl w:val="true"/>
          <w:lang w:bidi="ar-SA"/>
        </w:rPr>
        <w:t xml:space="preserve">. </w:t>
      </w:r>
      <w:r>
        <w:rPr>
          <w:rStyle w:val="FootnoteAnchor"/>
          <w:rtl w:val="true"/>
        </w:rPr>
        <w:footnoteReference w:id="253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الهُدی ما اتُّبِعَ </w:t>
      </w:r>
      <w:r>
        <w:rPr>
          <w:rFonts w:eastAsia="Amiri" w:cs="Amiri" w:ascii="Amiri" w:hAnsi="Amiri"/>
          <w:color w:val="111111"/>
          <w:sz w:val="28"/>
          <w:szCs w:val="28"/>
          <w:rtl w:val="true"/>
          <w:lang w:bidi="ar-SA"/>
        </w:rPr>
        <w:t xml:space="preserve">. </w:t>
      </w:r>
      <w:r>
        <w:rPr>
          <w:rStyle w:val="FootnoteAnchor"/>
          <w:rtl w:val="true"/>
        </w:rPr>
        <w:footnoteReference w:id="253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الغِنی غِنی النّفْسِ </w:t>
      </w:r>
      <w:r>
        <w:rPr>
          <w:rFonts w:eastAsia="Amiri" w:cs="Amiri" w:ascii="Amiri" w:hAnsi="Amiri"/>
          <w:color w:val="111111"/>
          <w:sz w:val="28"/>
          <w:szCs w:val="28"/>
          <w:rtl w:val="true"/>
          <w:lang w:bidi="ar-SA"/>
        </w:rPr>
        <w:t xml:space="preserve">. </w:t>
      </w:r>
      <w:r>
        <w:rPr>
          <w:rStyle w:val="FootnoteAnchor"/>
          <w:rtl w:val="true"/>
        </w:rPr>
        <w:footnoteReference w:id="253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ما اُلْقِیَ فی القَلبِ الیَقینُ </w:t>
      </w:r>
      <w:r>
        <w:rPr>
          <w:rFonts w:eastAsia="Amiri" w:cs="Amiri" w:ascii="Amiri" w:hAnsi="Amiri"/>
          <w:color w:val="111111"/>
          <w:sz w:val="28"/>
          <w:szCs w:val="28"/>
          <w:rtl w:val="true"/>
          <w:lang w:bidi="ar-SA"/>
        </w:rPr>
        <w:t xml:space="preserve">. </w:t>
      </w:r>
      <w:r>
        <w:rPr>
          <w:rStyle w:val="FootnoteAnchor"/>
          <w:rtl w:val="true"/>
        </w:rPr>
        <w:footnoteReference w:id="253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الأیدی المُنفِقَةُ </w:t>
      </w:r>
      <w:r>
        <w:rPr>
          <w:rFonts w:eastAsia="Amiri" w:cs="Amiri" w:ascii="Amiri" w:hAnsi="Amiri"/>
          <w:color w:val="111111"/>
          <w:sz w:val="28"/>
          <w:szCs w:val="28"/>
          <w:rtl w:val="true"/>
          <w:lang w:bidi="ar-SA"/>
        </w:rPr>
        <w:t xml:space="preserve">. </w:t>
      </w:r>
      <w:r>
        <w:rPr>
          <w:rStyle w:val="FootnoteAnchor"/>
          <w:rtl w:val="true"/>
        </w:rPr>
        <w:footnoteReference w:id="253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إخْوانِکَ مَن واساکَ ، و خَیرٌ مِنهُ مَن کَفاکَ </w:t>
      </w:r>
      <w:r>
        <w:rPr>
          <w:rFonts w:eastAsia="Amiri" w:cs="Amiri" w:ascii="Amiri" w:hAnsi="Amiri"/>
          <w:color w:val="111111"/>
          <w:sz w:val="28"/>
          <w:szCs w:val="28"/>
          <w:rtl w:val="true"/>
          <w:lang w:bidi="ar-SA"/>
        </w:rPr>
        <w:t xml:space="preserve">. </w:t>
      </w:r>
      <w:r>
        <w:rPr>
          <w:rStyle w:val="FootnoteAnchor"/>
          <w:rtl w:val="true"/>
        </w:rPr>
        <w:footnoteReference w:id="25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مالِکَ ما أعانَکَ علی حاجَتِکَ </w:t>
      </w:r>
      <w:r>
        <w:rPr>
          <w:rFonts w:eastAsia="Amiri" w:cs="Amiri" w:ascii="Amiri" w:hAnsi="Amiri"/>
          <w:color w:val="111111"/>
          <w:sz w:val="28"/>
          <w:szCs w:val="28"/>
          <w:rtl w:val="true"/>
          <w:lang w:bidi="ar-SA"/>
        </w:rPr>
        <w:t xml:space="preserve">. </w:t>
      </w:r>
      <w:r>
        <w:rPr>
          <w:rStyle w:val="FootnoteAnchor"/>
          <w:rtl w:val="true"/>
        </w:rPr>
        <w:footnoteReference w:id="25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مَن صَبَرْتَ علَیهِ مَن لا بُدَّ لکَ مِنهُ </w:t>
      </w:r>
      <w:r>
        <w:rPr>
          <w:rFonts w:eastAsia="Amiri" w:cs="Amiri" w:ascii="Amiri" w:hAnsi="Amiri"/>
          <w:color w:val="111111"/>
          <w:sz w:val="28"/>
          <w:szCs w:val="28"/>
          <w:rtl w:val="true"/>
          <w:lang w:bidi="ar-SA"/>
        </w:rPr>
        <w:t xml:space="preserve">. </w:t>
      </w:r>
      <w:r>
        <w:rPr>
          <w:rStyle w:val="FootnoteAnchor"/>
          <w:rtl w:val="true"/>
        </w:rPr>
        <w:footnoteReference w:id="25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البِلادِ ما حَمَلَکَ </w:t>
      </w:r>
      <w:r>
        <w:rPr>
          <w:rFonts w:eastAsia="Amiri" w:cs="Amiri" w:ascii="Amiri" w:hAnsi="Amiri"/>
          <w:color w:val="111111"/>
          <w:sz w:val="28"/>
          <w:szCs w:val="28"/>
          <w:rtl w:val="true"/>
          <w:lang w:bidi="ar-SA"/>
        </w:rPr>
        <w:t xml:space="preserve">. </w:t>
      </w:r>
      <w:r>
        <w:rPr>
          <w:rStyle w:val="FootnoteAnchor"/>
          <w:rtl w:val="true"/>
        </w:rPr>
        <w:footnoteReference w:id="2540"/>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مَفاتیحِ الاُمورِ الصِّدقُ ، و خَیرُ خَواتیمِها الوَفاءُ </w:t>
      </w:r>
      <w:r>
        <w:rPr>
          <w:rFonts w:eastAsia="Amiri" w:cs="Amiri" w:ascii="Amiri" w:hAnsi="Amiri"/>
          <w:color w:val="111111"/>
          <w:sz w:val="28"/>
          <w:szCs w:val="28"/>
          <w:rtl w:val="true"/>
          <w:lang w:bidi="ar-SA"/>
        </w:rPr>
        <w:t xml:space="preserve">. </w:t>
      </w:r>
      <w:r>
        <w:rPr>
          <w:rStyle w:val="FootnoteAnchor"/>
          <w:rtl w:val="true"/>
        </w:rPr>
        <w:footnoteReference w:id="2541"/>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کارها آن است که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رهنمود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پیروی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بی نیازی و توانگری، بی نیازی نفس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چیزی که در دل افکنده شده، یقین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دستها ، دستهای انفاقگر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برادر تو کسی است که به تو کمک مالی کند و بهتر از او آن است که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زدن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بی نیاز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دارایی تو آن است که برای رفع نیازت به مدد تو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برابرش صبر و تحمّل داشته باشی ، کسی است که تو را از او گریزی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سرزمین آن است که تو را تحمّل کند </w:t>
      </w:r>
      <w:r>
        <w:rPr>
          <w:rFonts w:eastAsia="IRNazanin" w:cs="IRNazanin"/>
          <w:color w:val="111111"/>
          <w:sz w:val="28"/>
          <w:szCs w:val="28"/>
          <w:rtl w:val="true"/>
          <w:lang w:bidi="fa-IR"/>
        </w:rPr>
        <w:t xml:space="preserve">. </w:t>
      </w:r>
      <w:r>
        <w:rPr>
          <w:rStyle w:val="FootnoteAnchor"/>
          <w:rtl w:val="true"/>
        </w:rPr>
        <w:footnoteReference w:id="2542"/>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سرآغاز کارها، راستی است و بهترین سرانجام آنها، وفاداری </w:t>
      </w:r>
      <w:r>
        <w:rPr>
          <w:rFonts w:eastAsia="IRNazanin" w:cs="IRNazanin"/>
          <w:color w:val="111111"/>
          <w:sz w:val="28"/>
          <w:szCs w:val="28"/>
          <w:rtl w:val="true"/>
          <w:lang w:bidi="fa-IR"/>
        </w:rPr>
        <w:t>.</w:t>
      </w:r>
    </w:p>
    <w:p>
      <w:pPr>
        <w:pStyle w:val="Heading5"/>
        <w:numPr>
          <w:ilvl w:val="4"/>
          <w:numId w:val="1"/>
        </w:numPr>
        <w:rPr/>
      </w:pPr>
      <w:bookmarkStart w:id="2290" w:name="__RefHeading___Toc14230283_73709187"/>
      <w:bookmarkStart w:id="2291" w:name="_Toc957"/>
      <w:bookmarkEnd w:id="2290"/>
      <w:r>
        <w:rPr/>
        <w:t>1175</w:t>
      </w:r>
      <w:r>
        <w:rPr>
          <w:rtl w:val="true"/>
        </w:rPr>
        <w:t xml:space="preserve"> - </w:t>
      </w:r>
      <w:r>
        <w:rPr>
          <w:rtl w:val="true"/>
        </w:rPr>
        <w:t>خِیارُ النّاسِ</w:t>
      </w:r>
      <w:bookmarkEnd w:id="2291"/>
    </w:p>
    <w:p>
      <w:pPr>
        <w:pStyle w:val="Heading6"/>
        <w:numPr>
          <w:ilvl w:val="5"/>
          <w:numId w:val="1"/>
        </w:numPr>
        <w:rPr/>
      </w:pPr>
      <w:bookmarkStart w:id="2292" w:name="__RefHeading___Toc14230285_73709187"/>
      <w:bookmarkStart w:id="2293" w:name="_Toc958"/>
      <w:bookmarkEnd w:id="2292"/>
      <w:r>
        <w:rPr/>
        <w:t>1175</w:t>
      </w:r>
      <w:r>
        <w:rPr>
          <w:rtl w:val="true"/>
        </w:rPr>
        <w:t xml:space="preserve"> - </w:t>
      </w:r>
      <w:r>
        <w:rPr>
          <w:rtl w:val="true"/>
        </w:rPr>
        <w:t>بهترین مردمان</w:t>
      </w:r>
      <w:bookmarkEnd w:id="229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اذْکُرْ عِبَادَنَا إِبْرَاهِیمَ وَ إِسْحَاقَ وَ یَعْقُوبَ أُولِی الْأَیْدِی وَ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أَخْلَصْنَاهُمْ بِخَالِصَةٍ ذِکْرَی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عِنْدَنَا لَمِنَ الْمُصْطَفَیْنَ الْأَخْیَارِ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إِسْمَاعِیلَ وَ الْیَسَعَ وَ ذَا الْکِفْلِ وَ کُلٌّ مِنَ الْأَخْیَارِ</w:t>
      </w:r>
      <w:r>
        <w:rPr>
          <w:rFonts w:eastAsia="Amiri" w:cs="Amiri" w:ascii="Amiri" w:hAnsi="Amiri"/>
          <w:color w:val="111111"/>
          <w:sz w:val="28"/>
          <w:szCs w:val="28"/>
          <w:rtl w:val="true"/>
          <w:lang w:bidi="ar-SA"/>
        </w:rPr>
        <w:t xml:space="preserve">) . </w:t>
      </w:r>
      <w:r>
        <w:rPr>
          <w:rStyle w:val="FootnoteAnchor"/>
          <w:rtl w:val="true"/>
        </w:rPr>
        <w:footnoteReference w:id="2543"/>
      </w:r>
    </w:p>
    <w:p>
      <w:pPr>
        <w:pStyle w:val="BookText"/>
        <w:rPr/>
      </w:pPr>
      <w:r>
        <w:rPr>
          <w:rFonts w:eastAsia="Times New Roman" w:cs="Times New Roman" w:ascii="Times New Roman" w:hAnsi="Times New Roman"/>
          <w:color w:val="111111"/>
          <w:sz w:val="28"/>
          <w:szCs w:val="28"/>
          <w:lang w:val="en-US" w:bidi="en-US"/>
        </w:rPr>
        <w:t>1175</w:t>
      </w:r>
    </w:p>
    <w:p>
      <w:pPr>
        <w:pStyle w:val="BookText"/>
        <w:rPr/>
      </w:pPr>
      <w:r>
        <w:rPr>
          <w:rFonts w:ascii="IRNazanin" w:hAnsi="IRNazanin" w:eastAsia="IRNazanin"/>
          <w:color w:val="111111"/>
          <w:sz w:val="28"/>
          <w:sz w:val="28"/>
          <w:szCs w:val="28"/>
          <w:rtl w:val="true"/>
          <w:lang w:bidi="fa-IR"/>
        </w:rPr>
        <w:t>بهترین مردمان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بندگان ما ابراهیم و اسحاق و یعقوب ، آن مردان قدرتمند و با بصیرت را 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به خصلتی ویژه گرداندیم که یاد سرای آخرت ،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نزد ما برگزیدگان و نیکانند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 و یَسَع و ذو الکفل را یاد کن که همه از نیکانند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النّاسِ مَنزِلَةً رجُلٌ علی مَتْنِ فَرَسهِ یُخِیفُ العَدُوَّ و یُخِیفونَهُ </w:t>
      </w:r>
      <w:r>
        <w:rPr>
          <w:rFonts w:eastAsia="Amiri" w:cs="Amiri" w:ascii="Amiri" w:hAnsi="Amiri"/>
          <w:color w:val="111111"/>
          <w:sz w:val="28"/>
          <w:szCs w:val="28"/>
          <w:rtl w:val="true"/>
          <w:lang w:bidi="ar-SA"/>
        </w:rPr>
        <w:t xml:space="preserve">. </w:t>
      </w:r>
      <w:r>
        <w:rPr>
          <w:rStyle w:val="FootnoteAnchor"/>
          <w:rtl w:val="true"/>
        </w:rPr>
        <w:footnoteReference w:id="254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النّاسِ مَنِ انْتَفعَ بهِ النّاسُ </w:t>
      </w:r>
      <w:r>
        <w:rPr>
          <w:rFonts w:eastAsia="Amiri" w:cs="Amiri" w:ascii="Amiri" w:hAnsi="Amiri"/>
          <w:color w:val="111111"/>
          <w:sz w:val="28"/>
          <w:szCs w:val="28"/>
          <w:rtl w:val="true"/>
          <w:lang w:bidi="ar-SA"/>
        </w:rPr>
        <w:t xml:space="preserve">. </w:t>
      </w:r>
      <w:r>
        <w:rPr>
          <w:rStyle w:val="FootnoteAnchor"/>
          <w:rtl w:val="true"/>
        </w:rPr>
        <w:footnoteReference w:id="2545"/>
      </w:r>
    </w:p>
    <w:p>
      <w:pPr>
        <w:pStyle w:val="BookText"/>
        <w:rPr/>
      </w:pPr>
      <w:r>
        <w:rPr>
          <w:rFonts w:ascii="Amiri" w:hAnsi="Amiri" w:eastAsia="Amiri" w:cs="Amiri"/>
          <w:color w:val="111111"/>
          <w:sz w:val="28"/>
          <w:sz w:val="28"/>
          <w:szCs w:val="28"/>
          <w:rtl w:val="true"/>
          <w:lang w:bidi="ar-SA"/>
        </w:rPr>
        <w:t xml:space="preserve">عنه صلی الله علیه و آلهـ لمّا 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أکونَ خَیرَ النّاسِ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النّاسِ مَن یَنفَعُ النّاسَ ، فکُنْ نافِعا لَهُم </w:t>
      </w:r>
      <w:r>
        <w:rPr>
          <w:rFonts w:eastAsia="Amiri" w:cs="Amiri" w:ascii="Amiri" w:hAnsi="Amiri"/>
          <w:color w:val="111111"/>
          <w:sz w:val="28"/>
          <w:szCs w:val="28"/>
          <w:rtl w:val="true"/>
          <w:lang w:bidi="ar-SA"/>
        </w:rPr>
        <w:t xml:space="preserve">. </w:t>
      </w:r>
      <w:r>
        <w:rPr>
          <w:rStyle w:val="FootnoteAnchor"/>
          <w:rtl w:val="true"/>
        </w:rPr>
        <w:footnoteReference w:id="254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الرِّجالِ مَن کانَ بَطیءَ الغَضَبِ ، سَریعَ الرِّضا </w:t>
      </w:r>
      <w:r>
        <w:rPr>
          <w:rFonts w:eastAsia="Amiri" w:cs="Amiri" w:ascii="Amiri" w:hAnsi="Amiri"/>
          <w:color w:val="111111"/>
          <w:sz w:val="28"/>
          <w:szCs w:val="28"/>
          <w:rtl w:val="true"/>
          <w:lang w:bidi="ar-SA"/>
        </w:rPr>
        <w:t xml:space="preserve">. </w:t>
      </w:r>
      <w:r>
        <w:rPr>
          <w:rStyle w:val="FootnoteAnchor"/>
          <w:rtl w:val="true"/>
        </w:rPr>
        <w:footnoteReference w:id="254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خَیرِ رِجالِکُمُ التَّقیَّ النَّقیَّ السَمْحَ الکَفَّیْنِ ، النّقیَّ الطّرَفَیْنِ ، البَرَّ بوالِدَیْهِ ، و لا یُلْجِئُ عِیالَهُ إلی غَیرِهِ </w:t>
      </w:r>
      <w:r>
        <w:rPr>
          <w:rFonts w:eastAsia="Amiri" w:cs="Amiri" w:ascii="Amiri" w:hAnsi="Amiri"/>
          <w:color w:val="111111"/>
          <w:sz w:val="28"/>
          <w:szCs w:val="28"/>
          <w:rtl w:val="true"/>
          <w:lang w:bidi="ar-SA"/>
        </w:rPr>
        <w:t xml:space="preserve">. </w:t>
      </w:r>
      <w:r>
        <w:rPr>
          <w:rStyle w:val="FootnoteAnchor"/>
          <w:rtl w:val="true"/>
        </w:rPr>
        <w:footnoteReference w:id="2548"/>
      </w:r>
    </w:p>
    <w:p>
      <w:pPr>
        <w:pStyle w:val="BookText"/>
        <w:rPr/>
      </w:pPr>
      <w:r>
        <w:rPr>
          <w:rFonts w:ascii="Amiri" w:hAnsi="Amiri" w:eastAsia="Amiri" w:cs="Amiri"/>
          <w:color w:val="111111"/>
          <w:sz w:val="28"/>
          <w:sz w:val="28"/>
          <w:szCs w:val="28"/>
          <w:rtl w:val="true"/>
          <w:lang w:bidi="ar-SA"/>
        </w:rPr>
        <w:t>الإمامُ علیٌّ علیه السلامـ لمّا سُئلَ عن خِیارِ النّاسِ عندَ اللّهِ عزّ و 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أخْوَفُهُم للّهِ ، و أعمَلُهُم بالتَّقوی ، و أزْهَدُهُم فی الدُّنیا </w:t>
      </w:r>
      <w:r>
        <w:rPr>
          <w:rFonts w:eastAsia="Amiri" w:cs="Amiri" w:ascii="Amiri" w:hAnsi="Amiri"/>
          <w:color w:val="111111"/>
          <w:sz w:val="28"/>
          <w:szCs w:val="28"/>
          <w:rtl w:val="true"/>
          <w:lang w:bidi="ar-SA"/>
        </w:rPr>
        <w:t xml:space="preserve">. </w:t>
      </w:r>
      <w:r>
        <w:rPr>
          <w:rStyle w:val="FootnoteAnchor"/>
          <w:rtl w:val="true"/>
        </w:rPr>
        <w:footnoteReference w:id="25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النّاسِ مَن نَفعَ النّاسَ </w:t>
      </w:r>
      <w:r>
        <w:rPr>
          <w:rFonts w:eastAsia="Amiri" w:cs="Amiri" w:ascii="Amiri" w:hAnsi="Amiri"/>
          <w:color w:val="111111"/>
          <w:sz w:val="28"/>
          <w:szCs w:val="28"/>
          <w:rtl w:val="true"/>
          <w:lang w:bidi="ar-SA"/>
        </w:rPr>
        <w:t xml:space="preserve">. </w:t>
      </w:r>
      <w:r>
        <w:rPr>
          <w:rStyle w:val="FootnoteAnchor"/>
          <w:rtl w:val="true"/>
        </w:rPr>
        <w:footnoteReference w:id="2550"/>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منزلت را آن مردی دارد که بر پشت اسب خویش بنشیند و دشمن را به هراس افکند و دشمنان ، او را بترسانند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انسان کسی است که مردم از او بهره مند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به پیامبر خدا صلی الله علیه و آله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که بهترین مردم باشم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مردم کسی است که به حال مردم سودمند باشد ؛ پس تو برای آنان سودمند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مردان کسی است که دیر به خشم آید و زود خشنود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مردان شما آن کسی است که پرهیزگار، پاک، گشاده دست، پاک زبان و پاکدامن باشد ، به پدر و مادر خود نیکی کند، و خانواده اش را محتاج دیگران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پاسخ به این پرسش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مردمان نزد خداوند عزّ و جلّ کیانند؟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ترس ترین آنها ، پایبندترین آنها به تقوی ، و بی اعتناترینشان به دنیا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فرد کسی است که به مردم سود برساند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النّاسِ مَن زَهدَتْ نَفْسُهُ ، و قَلَّتْ رَغبَتُهُ ، و ماتَتْ شَهوَتُهُ ، و خَلَصَ إیمانُهُ ، و صدَقَ إیقانُهُ </w:t>
      </w:r>
      <w:r>
        <w:rPr>
          <w:rFonts w:eastAsia="Amiri" w:cs="Amiri" w:ascii="Amiri" w:hAnsi="Amiri"/>
          <w:color w:val="111111"/>
          <w:sz w:val="28"/>
          <w:szCs w:val="28"/>
          <w:rtl w:val="true"/>
          <w:lang w:bidi="ar-SA"/>
        </w:rPr>
        <w:t xml:space="preserve">. </w:t>
      </w:r>
      <w:r>
        <w:rPr>
          <w:rStyle w:val="FootnoteAnchor"/>
          <w:rtl w:val="true"/>
        </w:rPr>
        <w:footnoteReference w:id="25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النّاسِ مَن کانَ فی یُسْرِهِ سَخِیّا شَکُورا ، خَیرُ النّاسِ مَن کانَ فی عُسْرِهِ مُؤْثِرا صَبورا </w:t>
      </w:r>
      <w:r>
        <w:rPr>
          <w:rFonts w:eastAsia="Amiri" w:cs="Amiri" w:ascii="Amiri" w:hAnsi="Amiri"/>
          <w:color w:val="111111"/>
          <w:sz w:val="28"/>
          <w:szCs w:val="28"/>
          <w:rtl w:val="true"/>
          <w:lang w:bidi="ar-SA"/>
        </w:rPr>
        <w:t xml:space="preserve">. </w:t>
      </w:r>
      <w:r>
        <w:rPr>
          <w:rStyle w:val="FootnoteAnchor"/>
          <w:rtl w:val="true"/>
        </w:rPr>
        <w:footnoteReference w:id="25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النّاسِ مَن أخرَجَ الحِرْصَ مِن قَلبِهِ ، و عَصی هَواهُ فی طاعَةِ ربِّهِ </w:t>
      </w:r>
      <w:r>
        <w:rPr>
          <w:rFonts w:eastAsia="Amiri" w:cs="Amiri" w:ascii="Amiri" w:hAnsi="Amiri"/>
          <w:color w:val="111111"/>
          <w:sz w:val="28"/>
          <w:szCs w:val="28"/>
          <w:rtl w:val="true"/>
          <w:lang w:bidi="ar-SA"/>
        </w:rPr>
        <w:t xml:space="preserve">. </w:t>
      </w:r>
      <w:r>
        <w:rPr>
          <w:rStyle w:val="FootnoteAnchor"/>
          <w:rtl w:val="true"/>
        </w:rPr>
        <w:footnoteReference w:id="25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النّاسِ مَن طَهَّرَ مِن الشّهَواتِ نَفْسَهُ ، و قَمَعَ غَضبَهُ ، و أرْضی ربَّهُ </w:t>
      </w:r>
      <w:r>
        <w:rPr>
          <w:rFonts w:eastAsia="Amiri" w:cs="Amiri" w:ascii="Amiri" w:hAnsi="Amiri"/>
          <w:color w:val="111111"/>
          <w:sz w:val="28"/>
          <w:szCs w:val="28"/>
          <w:rtl w:val="true"/>
          <w:lang w:bidi="ar-SA"/>
        </w:rPr>
        <w:t xml:space="preserve">. </w:t>
      </w:r>
      <w:r>
        <w:rPr>
          <w:rStyle w:val="FootnoteAnchor"/>
          <w:rtl w:val="true"/>
        </w:rPr>
        <w:footnoteReference w:id="25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النّاسِ مَن إنْ اُغْضِبَ حَلُمَ ، و إنْ ظُلِمَ غَفَرَ ، و إنْ اُسِیءَ إلَیهِ أحْسَنَ </w:t>
      </w:r>
      <w:r>
        <w:rPr>
          <w:rFonts w:eastAsia="Amiri" w:cs="Amiri" w:ascii="Amiri" w:hAnsi="Amiri"/>
          <w:color w:val="111111"/>
          <w:sz w:val="28"/>
          <w:szCs w:val="28"/>
          <w:rtl w:val="true"/>
          <w:lang w:bidi="ar-SA"/>
        </w:rPr>
        <w:t xml:space="preserve">. </w:t>
      </w:r>
      <w:r>
        <w:rPr>
          <w:rStyle w:val="FootnoteAnchor"/>
          <w:rtl w:val="true"/>
        </w:rPr>
        <w:footnoteReference w:id="25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النّاسِ مَن تَحمَّلَ مَؤونَةَ النّاسِ </w:t>
      </w:r>
      <w:r>
        <w:rPr>
          <w:rFonts w:eastAsia="Amiri" w:cs="Amiri" w:ascii="Amiri" w:hAnsi="Amiri"/>
          <w:color w:val="111111"/>
          <w:sz w:val="28"/>
          <w:szCs w:val="28"/>
          <w:rtl w:val="true"/>
          <w:lang w:bidi="ar-SA"/>
        </w:rPr>
        <w:t xml:space="preserve">. </w:t>
      </w:r>
      <w:r>
        <w:rPr>
          <w:rStyle w:val="FootnoteAnchor"/>
          <w:rtl w:val="true"/>
        </w:rPr>
        <w:footnoteReference w:id="255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خِیارُکُم سُمَحاؤکُم ، و شِرارُکُم بُخَلاؤکُم </w:t>
      </w:r>
      <w:r>
        <w:rPr>
          <w:rFonts w:eastAsia="Amiri" w:cs="Amiri" w:ascii="Amiri" w:hAnsi="Amiri"/>
          <w:color w:val="111111"/>
          <w:sz w:val="28"/>
          <w:szCs w:val="28"/>
          <w:rtl w:val="true"/>
          <w:lang w:bidi="ar-SA"/>
        </w:rPr>
        <w:t xml:space="preserve">. </w:t>
      </w:r>
      <w:r>
        <w:rPr>
          <w:rStyle w:val="FootnoteAnchor"/>
          <w:rtl w:val="true"/>
        </w:rPr>
        <w:footnoteReference w:id="25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خَیرَ العِبادِ مَن یَجتَمِعُ فیهِ خَمسُ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أحسَنَ اسْتَبْشَرَ ، و إذا أساءَ اسْتَغْفَرَ ، و إذا اُعْطِیَ شَکَرَ ، و إذا ابتُلِیَ صَبرَ ، و إذا ظُلِمَ غَفرَ </w:t>
      </w:r>
      <w:r>
        <w:rPr>
          <w:rFonts w:eastAsia="Amiri" w:cs="Amiri" w:ascii="Amiri" w:hAnsi="Amiri"/>
          <w:color w:val="111111"/>
          <w:sz w:val="28"/>
          <w:szCs w:val="28"/>
          <w:rtl w:val="true"/>
          <w:lang w:bidi="ar-SA"/>
        </w:rPr>
        <w:t xml:space="preserve">. </w:t>
      </w:r>
      <w:r>
        <w:rPr>
          <w:rStyle w:val="FootnoteAnchor"/>
          <w:rtl w:val="true"/>
        </w:rPr>
        <w:footnoteReference w:id="255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مردمان کسی است که نفسی زاهد داشته باشد ، خواهشهایش اندک باشد ، شهوتش مُرده باشد ، ایمانش ناب و خالص، و یقینش راستین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مردم کسی است که در هنگام برخورداری، سخاوتمند و شاکر باشد ؛ بهترین مردم کسی است که در هنگام تنگدستی، ایثارگر و شکیبا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مردم کسی است که آزمندی را از دل برون کند، و در راه طاعت پروردگارش هوای نفس خویش را نافرمانی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مردمان کسی است که نفس خویش را از شهوات پاک کند، و خشم خویش را در هم شکند، و پروردگارش را خشنود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انسان کسی است که هر گاه به خشم آورده شود بردباری نشان دهد، و هر گاه به او ستم شود گذشت کند، و چون به وی بدی شود ، او خوبی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مردم کسی است که بار زحمتِ مردم را به دوش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شما بخشنده ترین شما هستند و بدترینِ شما بخیل ترینتان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بندگان کسی است که پنج خصلت در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خوبی کند شاد شود، اگر بدی کند بخشش طلبد، هرگاه چیزی به او داده شود سپاسگزاری کند ، هر گاه گرفتار شود شکیبایی ورزد، و هر گاه کسی به او ستم کند گذشت کند </w:t>
      </w:r>
      <w:r>
        <w:rPr>
          <w:rFonts w:eastAsia="IRNazanin" w:cs="IRNazanin"/>
          <w:color w:val="111111"/>
          <w:sz w:val="28"/>
          <w:szCs w:val="28"/>
          <w:rtl w:val="true"/>
          <w:lang w:bidi="fa-IR"/>
        </w:rPr>
        <w:t>.</w:t>
      </w:r>
      <w:bookmarkStart w:id="2294" w:name="pg11924_135534"/>
    </w:p>
    <w:p>
      <w:pPr>
        <w:pStyle w:val="Heading5"/>
        <w:numPr>
          <w:ilvl w:val="4"/>
          <w:numId w:val="1"/>
        </w:numPr>
        <w:rPr/>
      </w:pPr>
      <w:bookmarkStart w:id="2295" w:name="__RefHeading___Toc14230287_73709187"/>
      <w:bookmarkStart w:id="2296" w:name="_Toc959"/>
      <w:bookmarkEnd w:id="2294"/>
      <w:bookmarkEnd w:id="2295"/>
      <w:r>
        <w:rPr/>
        <w:t>1176</w:t>
      </w:r>
      <w:r>
        <w:rPr>
          <w:rtl w:val="true"/>
        </w:rPr>
        <w:t xml:space="preserve"> - </w:t>
      </w:r>
      <w:r>
        <w:rPr>
          <w:rtl w:val="true"/>
        </w:rPr>
        <w:t>خَیرُ المُؤمِنینَ</w:t>
      </w:r>
      <w:bookmarkEnd w:id="2296"/>
    </w:p>
    <w:p>
      <w:pPr>
        <w:pStyle w:val="Heading6"/>
        <w:numPr>
          <w:ilvl w:val="5"/>
          <w:numId w:val="1"/>
        </w:numPr>
        <w:rPr/>
      </w:pPr>
      <w:bookmarkStart w:id="2297" w:name="__RefHeading___Toc14230289_73709187"/>
      <w:bookmarkStart w:id="2298" w:name="_Toc960"/>
      <w:bookmarkEnd w:id="2297"/>
      <w:r>
        <w:rPr/>
        <w:t>1176</w:t>
      </w:r>
      <w:r>
        <w:rPr>
          <w:rtl w:val="true"/>
        </w:rPr>
        <w:t xml:space="preserve"> - </w:t>
      </w:r>
      <w:r>
        <w:rPr>
          <w:rtl w:val="true"/>
        </w:rPr>
        <w:t>بهترین مؤمنان</w:t>
      </w:r>
      <w:bookmarkEnd w:id="229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خَیرُکُم مَن أعانَهُ اللّهُ علی نَفْسِهِ فمَلَکَها </w:t>
      </w:r>
      <w:r>
        <w:rPr>
          <w:rFonts w:eastAsia="Amiri" w:cs="Amiri" w:ascii="Amiri" w:hAnsi="Amiri"/>
          <w:color w:val="111111"/>
          <w:sz w:val="28"/>
          <w:szCs w:val="28"/>
          <w:rtl w:val="true"/>
          <w:lang w:bidi="ar-SA"/>
        </w:rPr>
        <w:t xml:space="preserve">. </w:t>
      </w:r>
      <w:r>
        <w:rPr>
          <w:rStyle w:val="FootnoteAnchor"/>
          <w:rtl w:val="true"/>
        </w:rPr>
        <w:footnoteReference w:id="255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خَیرُکُم مَن عَرَفَ سُرعَةَ رِحْلَتِهِ فتَزوَّدَ لَها </w:t>
      </w:r>
      <w:r>
        <w:rPr>
          <w:rFonts w:eastAsia="Amiri" w:cs="Amiri" w:ascii="Amiri" w:hAnsi="Amiri"/>
          <w:color w:val="111111"/>
          <w:sz w:val="28"/>
          <w:szCs w:val="28"/>
          <w:rtl w:val="true"/>
          <w:lang w:bidi="ar-SA"/>
        </w:rPr>
        <w:t xml:space="preserve">. </w:t>
      </w:r>
      <w:r>
        <w:rPr>
          <w:rStyle w:val="FootnoteAnchor"/>
          <w:rtl w:val="true"/>
        </w:rPr>
        <w:footnoteReference w:id="256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خَیرُکُم مَن ذَکّرَکُم باللّهِ رُؤیتُهُ </w:t>
      </w:r>
      <w:r>
        <w:rPr>
          <w:rFonts w:eastAsia="Amiri" w:cs="Amiri" w:ascii="Amiri" w:hAnsi="Amiri"/>
          <w:color w:val="111111"/>
          <w:sz w:val="28"/>
          <w:szCs w:val="28"/>
          <w:rtl w:val="true"/>
          <w:lang w:bidi="ar-SA"/>
        </w:rPr>
        <w:t xml:space="preserve">. </w:t>
      </w:r>
      <w:r>
        <w:rPr>
          <w:rStyle w:val="FootnoteAnchor"/>
          <w:rtl w:val="true"/>
        </w:rPr>
        <w:footnoteReference w:id="256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خَیرُکُم مَن دعاکُم إلی فِعلِ الخَیرِ </w:t>
      </w:r>
      <w:r>
        <w:rPr>
          <w:rFonts w:eastAsia="Amiri" w:cs="Amiri" w:ascii="Amiri" w:hAnsi="Amiri"/>
          <w:color w:val="111111"/>
          <w:sz w:val="28"/>
          <w:szCs w:val="28"/>
          <w:rtl w:val="true"/>
          <w:lang w:bidi="ar-SA"/>
        </w:rPr>
        <w:t xml:space="preserve">. </w:t>
      </w:r>
      <w:r>
        <w:rPr>
          <w:rStyle w:val="FootnoteAnchor"/>
          <w:rtl w:val="true"/>
        </w:rPr>
        <w:footnoteReference w:id="256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خَیرُکُم المُتَنَزِّهونَ عنِ المَعاصی و الذُّنوبِ </w:t>
      </w:r>
      <w:r>
        <w:rPr>
          <w:rFonts w:eastAsia="Amiri" w:cs="Amiri" w:ascii="Amiri" w:hAnsi="Amiri"/>
          <w:color w:val="111111"/>
          <w:sz w:val="28"/>
          <w:szCs w:val="28"/>
          <w:rtl w:val="true"/>
          <w:lang w:bidi="ar-SA"/>
        </w:rPr>
        <w:t xml:space="preserve">. </w:t>
      </w:r>
      <w:r>
        <w:rPr>
          <w:rStyle w:val="FootnoteAnchor"/>
          <w:rtl w:val="true"/>
        </w:rPr>
        <w:footnoteReference w:id="256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خَیرُکُم مَن أطْعَمَ الطَّعامَ ، و أفْشی السّلامَ ، و صلّی و النّاسُ نِیامٌ </w:t>
      </w:r>
      <w:r>
        <w:rPr>
          <w:rFonts w:eastAsia="Amiri" w:cs="Amiri" w:ascii="Amiri" w:hAnsi="Amiri"/>
          <w:color w:val="111111"/>
          <w:sz w:val="28"/>
          <w:szCs w:val="28"/>
          <w:rtl w:val="true"/>
          <w:lang w:bidi="ar-SA"/>
        </w:rPr>
        <w:t xml:space="preserve">. </w:t>
      </w:r>
      <w:r>
        <w:rPr>
          <w:rStyle w:val="FootnoteAnchor"/>
          <w:rtl w:val="true"/>
        </w:rPr>
        <w:footnoteReference w:id="256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خَیرُکُم مَن أطابَ الکلامَ ، و أطْعَمَ الطَّعامَ ، و صلّی باللّیلِ و النّاسُ نِیامٌ </w:t>
      </w:r>
      <w:r>
        <w:rPr>
          <w:rFonts w:eastAsia="Amiri" w:cs="Amiri" w:ascii="Amiri" w:hAnsi="Amiri"/>
          <w:color w:val="111111"/>
          <w:sz w:val="28"/>
          <w:szCs w:val="28"/>
          <w:rtl w:val="true"/>
          <w:lang w:bidi="ar-SA"/>
        </w:rPr>
        <w:t xml:space="preserve">. </w:t>
      </w:r>
      <w:r>
        <w:rPr>
          <w:rStyle w:val="FootnoteAnchor"/>
          <w:rtl w:val="true"/>
        </w:rPr>
        <w:footnoteReference w:id="2565"/>
      </w:r>
    </w:p>
    <w:p>
      <w:pPr>
        <w:pStyle w:val="BookText"/>
        <w:rPr/>
      </w:pPr>
      <w:r>
        <w:rPr>
          <w:rFonts w:ascii="Amiri" w:hAnsi="Amiri" w:eastAsia="Amiri" w:cs="Amiri"/>
          <w:color w:val="111111"/>
          <w:sz w:val="28"/>
          <w:sz w:val="28"/>
          <w:szCs w:val="28"/>
          <w:rtl w:val="true"/>
          <w:lang w:bidi="ar-SA"/>
        </w:rPr>
        <w:t xml:space="preserve">الأمالی للطوسی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أیُّ الجُلَساءِ خَیرٌ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ذَکَّرکُم باللّهِ رُؤیَتُهُ ، و زادَکُم فی عِلمِکُم مَنْطِقُهُ، و ذَکَّرَکُم بِالآخِرَةِ عَمَلُهُ </w:t>
      </w:r>
      <w:r>
        <w:rPr>
          <w:rFonts w:eastAsia="Amiri" w:cs="Amiri" w:ascii="Amiri" w:hAnsi="Amiri"/>
          <w:color w:val="111111"/>
          <w:sz w:val="28"/>
          <w:szCs w:val="28"/>
          <w:rtl w:val="true"/>
          <w:lang w:bidi="ar-SA"/>
        </w:rPr>
        <w:t xml:space="preserve">. </w:t>
      </w:r>
      <w:r>
        <w:rPr>
          <w:rStyle w:val="FootnoteAnchor"/>
          <w:rtl w:val="true"/>
        </w:rPr>
        <w:footnoteReference w:id="2566"/>
      </w:r>
    </w:p>
    <w:p>
      <w:pPr>
        <w:pStyle w:val="BookText"/>
        <w:rPr/>
      </w:pPr>
      <w:r>
        <w:rPr>
          <w:rFonts w:eastAsia="Times New Roman" w:cs="Times New Roman" w:ascii="Times New Roman" w:hAnsi="Times New Roman"/>
          <w:color w:val="111111"/>
          <w:sz w:val="28"/>
          <w:szCs w:val="28"/>
          <w:lang w:val="en-US" w:bidi="en-US"/>
        </w:rPr>
        <w:t>1176</w:t>
      </w:r>
    </w:p>
    <w:p>
      <w:pPr>
        <w:pStyle w:val="BookText"/>
        <w:rPr/>
      </w:pPr>
      <w:r>
        <w:rPr>
          <w:rFonts w:ascii="IRNazanin" w:hAnsi="IRNazanin" w:eastAsia="IRNazanin"/>
          <w:color w:val="111111"/>
          <w:sz w:val="28"/>
          <w:sz w:val="28"/>
          <w:szCs w:val="28"/>
          <w:rtl w:val="true"/>
          <w:lang w:bidi="fa-IR"/>
        </w:rPr>
        <w:t>بهترین مؤمنان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شما کسی است که خداوند او را در برابر نفسش یاری رساند و در نتیجه ، زمام آن را در اختیار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شما آن کسی است که می داند بزودی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سرای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کوچید ، پس ره توشه بردارد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شما کسی است که دیدن او، شما را به یاد خدا 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شما آن کسی است که شما را به کار خوب فرا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شما آنانند که از معاصی و گناهان پاکدامنند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شما کسی است که مردم را اطعام کند ، به همگان سلام گوید، و شب هنگام که مردم خوابند، او نماز گزارد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شما آن کسی است که سخن نیکو بگوید، و اطعام کند، و شب هنگام که مردم خوابند او نماز بگزارد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الأمالی للطوسیـ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خدا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همنشین بهتر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دیدنش شما را به یاد خدا اندازد و گفتارش بر دانش شما بیفزاید و عملش آخرت را به یاد شما آورد </w:t>
      </w:r>
      <w:r>
        <w:rPr>
          <w:rFonts w:eastAsia="IRNazanin" w:cs="IRNazanin"/>
          <w:color w:val="111111"/>
          <w:sz w:val="28"/>
          <w:szCs w:val="28"/>
          <w:rtl w:val="true"/>
          <w:lang w:bidi="fa-IR"/>
        </w:rPr>
        <w:t>.</w:t>
      </w:r>
      <w:bookmarkStart w:id="2299" w:name="pg11924_135535"/>
    </w:p>
    <w:p>
      <w:pPr>
        <w:pStyle w:val="Heading5"/>
        <w:numPr>
          <w:ilvl w:val="4"/>
          <w:numId w:val="1"/>
        </w:numPr>
        <w:rPr/>
      </w:pPr>
      <w:bookmarkStart w:id="2300" w:name="__RefHeading___Toc14230291_73709187"/>
      <w:bookmarkStart w:id="2301" w:name="_Toc961"/>
      <w:bookmarkEnd w:id="2299"/>
      <w:bookmarkEnd w:id="2300"/>
      <w:r>
        <w:rPr/>
        <w:t>1177</w:t>
      </w:r>
      <w:r>
        <w:rPr>
          <w:rtl w:val="true"/>
        </w:rPr>
        <w:t xml:space="preserve"> - </w:t>
      </w:r>
      <w:r>
        <w:rPr>
          <w:rtl w:val="true"/>
        </w:rPr>
        <w:t>خَیرُ الاُمورِ</w:t>
      </w:r>
      <w:bookmarkEnd w:id="2301"/>
    </w:p>
    <w:p>
      <w:pPr>
        <w:pStyle w:val="Heading6"/>
        <w:numPr>
          <w:ilvl w:val="5"/>
          <w:numId w:val="1"/>
        </w:numPr>
        <w:rPr/>
      </w:pPr>
      <w:bookmarkStart w:id="2302" w:name="__RefHeading___Toc14230293_73709187"/>
      <w:bookmarkStart w:id="2303" w:name="_Toc962"/>
      <w:bookmarkEnd w:id="2302"/>
      <w:r>
        <w:rPr/>
        <w:t>1177</w:t>
      </w:r>
      <w:r>
        <w:rPr>
          <w:rtl w:val="true"/>
        </w:rPr>
        <w:t xml:space="preserve"> - </w:t>
      </w:r>
      <w:r>
        <w:rPr>
          <w:rtl w:val="true"/>
        </w:rPr>
        <w:t>بهترین کار</w:t>
      </w:r>
      <w:bookmarkEnd w:id="230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الاُمورِ عَزائمُها ، و شَرُّ الاُمورِ مُحْدَثاتُها </w:t>
      </w:r>
      <w:r>
        <w:rPr>
          <w:rFonts w:eastAsia="Amiri" w:cs="Amiri" w:ascii="Amiri" w:hAnsi="Amiri"/>
          <w:color w:val="111111"/>
          <w:sz w:val="28"/>
          <w:szCs w:val="28"/>
          <w:rtl w:val="true"/>
          <w:lang w:bidi="ar-SA"/>
        </w:rPr>
        <w:t xml:space="preserve">. </w:t>
      </w:r>
      <w:r>
        <w:rPr>
          <w:rStyle w:val="FootnoteAnchor"/>
          <w:rtl w:val="true"/>
        </w:rPr>
        <w:footnoteReference w:id="2567"/>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الاُمورِ خَیرُها عاقِبَةً </w:t>
      </w:r>
      <w:r>
        <w:rPr>
          <w:rFonts w:eastAsia="Amiri" w:cs="Amiri" w:ascii="Amiri" w:hAnsi="Amiri"/>
          <w:color w:val="111111"/>
          <w:sz w:val="28"/>
          <w:szCs w:val="28"/>
          <w:rtl w:val="true"/>
          <w:lang w:bidi="ar-SA"/>
        </w:rPr>
        <w:t xml:space="preserve">. </w:t>
      </w:r>
      <w:r>
        <w:rPr>
          <w:rStyle w:val="FootnoteAnchor"/>
          <w:rtl w:val="true"/>
        </w:rPr>
        <w:footnoteReference w:id="256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الاُمورِ ما أسْفَرَ عنِ الیَقینِ </w:t>
      </w:r>
      <w:r>
        <w:rPr>
          <w:rFonts w:eastAsia="Amiri" w:cs="Amiri" w:ascii="Amiri" w:hAnsi="Amiri"/>
          <w:color w:val="111111"/>
          <w:sz w:val="28"/>
          <w:szCs w:val="28"/>
          <w:rtl w:val="true"/>
          <w:lang w:bidi="ar-SA"/>
        </w:rPr>
        <w:t xml:space="preserve">. </w:t>
      </w:r>
      <w:r>
        <w:rPr>
          <w:rStyle w:val="FootnoteAnchor"/>
          <w:rtl w:val="true"/>
        </w:rPr>
        <w:footnoteReference w:id="25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الاُمورِ ما عَرِیَ عنِ الطَّمَعِ </w:t>
      </w:r>
      <w:r>
        <w:rPr>
          <w:rFonts w:eastAsia="Amiri" w:cs="Amiri" w:ascii="Amiri" w:hAnsi="Amiri"/>
          <w:color w:val="111111"/>
          <w:sz w:val="28"/>
          <w:szCs w:val="28"/>
          <w:rtl w:val="true"/>
          <w:lang w:bidi="ar-SA"/>
        </w:rPr>
        <w:t xml:space="preserve">. </w:t>
      </w:r>
      <w:r>
        <w:rPr>
          <w:rStyle w:val="FootnoteAnchor"/>
          <w:rtl w:val="true"/>
        </w:rPr>
        <w:footnoteReference w:id="25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الاُمورِ ما سَهُلَتْ مَبادِئُهُ ، و حَسُنَتْ خَواتِمُهُ ، و حُمِدَتْ عواقِبُهُ </w:t>
      </w:r>
      <w:r>
        <w:rPr>
          <w:rFonts w:eastAsia="Amiri" w:cs="Amiri" w:ascii="Amiri" w:hAnsi="Amiri"/>
          <w:color w:val="111111"/>
          <w:sz w:val="28"/>
          <w:szCs w:val="28"/>
          <w:rtl w:val="true"/>
          <w:lang w:bidi="ar-SA"/>
        </w:rPr>
        <w:t xml:space="preserve">. </w:t>
      </w:r>
      <w:r>
        <w:rPr>
          <w:rStyle w:val="FootnoteAnchor"/>
          <w:rtl w:val="true"/>
        </w:rPr>
        <w:footnoteReference w:id="25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الاُمورِ النَّمَطُ الأوسَطُ ؛ إلَیهِ یَرجِعُ الغالی و بهِ یَلْحَقُ التّالی </w:t>
      </w:r>
      <w:r>
        <w:rPr>
          <w:rFonts w:eastAsia="Amiri" w:cs="Amiri" w:ascii="Amiri" w:hAnsi="Amiri"/>
          <w:color w:val="111111"/>
          <w:sz w:val="28"/>
          <w:szCs w:val="28"/>
          <w:rtl w:val="true"/>
          <w:lang w:bidi="ar-SA"/>
        </w:rPr>
        <w:t xml:space="preserve">. </w:t>
      </w:r>
      <w:r>
        <w:rPr>
          <w:rStyle w:val="FootnoteAnchor"/>
          <w:rtl w:val="true"/>
        </w:rPr>
        <w:footnoteReference w:id="25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اُوصیکُم عِبادَ اللّهِ بتَقوی اللّهِ ؛ فإنّها خَیرُ ما تَواصی العِبادُ بهِ ، و خَیرُ عَواقِبِ الاُمورِ عِند اللّهِ </w:t>
      </w:r>
      <w:r>
        <w:rPr>
          <w:rFonts w:eastAsia="Amiri" w:cs="Amiri" w:ascii="Amiri" w:hAnsi="Amiri"/>
          <w:color w:val="111111"/>
          <w:sz w:val="28"/>
          <w:szCs w:val="28"/>
          <w:rtl w:val="true"/>
          <w:lang w:bidi="ar-SA"/>
        </w:rPr>
        <w:t xml:space="preserve">. </w:t>
      </w:r>
      <w:r>
        <w:rPr>
          <w:rStyle w:val="FootnoteAnchor"/>
          <w:rtl w:val="true"/>
        </w:rPr>
        <w:footnoteReference w:id="2573"/>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الاُمورِ أوْسَطُها </w:t>
      </w:r>
      <w:r>
        <w:rPr>
          <w:rFonts w:eastAsia="Amiri" w:cs="Amiri" w:ascii="Amiri" w:hAnsi="Amiri"/>
          <w:color w:val="111111"/>
          <w:sz w:val="28"/>
          <w:szCs w:val="28"/>
          <w:rtl w:val="true"/>
          <w:lang w:bidi="ar-SA"/>
        </w:rPr>
        <w:t xml:space="preserve">. </w:t>
      </w:r>
      <w:r>
        <w:rPr>
          <w:rStyle w:val="FootnoteAnchor"/>
          <w:rtl w:val="true"/>
        </w:rPr>
        <w:footnoteReference w:id="2574"/>
      </w:r>
    </w:p>
    <w:p>
      <w:pPr>
        <w:pStyle w:val="BookText"/>
        <w:rPr/>
      </w:pPr>
      <w:r>
        <w:rPr>
          <w:rStyle w:val="FootnoteAnchor"/>
          <w:rtl w:val="true"/>
        </w:rPr>
        <w:footnoteReference w:id="257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1177</w:t>
      </w:r>
    </w:p>
    <w:p>
      <w:pPr>
        <w:pStyle w:val="BookText"/>
        <w:rPr/>
      </w:pPr>
      <w:r>
        <w:rPr>
          <w:rFonts w:ascii="IRNazanin" w:hAnsi="IRNazanin" w:eastAsia="IRNazanin"/>
          <w:color w:val="111111"/>
          <w:sz w:val="28"/>
          <w:sz w:val="28"/>
          <w:szCs w:val="28"/>
          <w:rtl w:val="true"/>
          <w:lang w:bidi="fa-IR"/>
        </w:rPr>
        <w:t>بهترین کار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کارها فرایض است، و بدترین کارها بدعتهاست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کارها نیک فرجامترین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کارها آن است که به یقین بینجامد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کارها آن است که از طمع به دور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کارها آن است که آغازش آسان ، پایانش خوش و پیامدهایش پسندیده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کارها روش میانه است، که تند رونده به سوی آن برمی گردد و عقب مانده به آن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تقوای خدا سفارش می کنم ؛ زیرا این، بهترین سفارشی است که بندگان به یکدیگر می کنند و در پیشگاه خداوند بهترین پایان امور است </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کارها، میانه و معتدلترین آنهاست </w:t>
      </w:r>
      <w:r>
        <w:rPr>
          <w:rFonts w:eastAsia="IRNazanin" w:cs="IRNazanin"/>
          <w:color w:val="111111"/>
          <w:sz w:val="28"/>
          <w:szCs w:val="28"/>
          <w:rtl w:val="true"/>
          <w:lang w:bidi="fa-IR"/>
        </w:rPr>
        <w:t>.</w:t>
      </w:r>
      <w:bookmarkStart w:id="2304" w:name="pg11924_135536"/>
    </w:p>
    <w:p>
      <w:pPr>
        <w:pStyle w:val="Heading5"/>
        <w:numPr>
          <w:ilvl w:val="4"/>
          <w:numId w:val="1"/>
        </w:numPr>
        <w:rPr/>
      </w:pPr>
      <w:bookmarkStart w:id="2305" w:name="__RefHeading___Toc14230295_73709187"/>
      <w:bookmarkStart w:id="2306" w:name="_Toc963"/>
      <w:bookmarkEnd w:id="2304"/>
      <w:bookmarkEnd w:id="2305"/>
      <w:r>
        <w:rPr/>
        <w:t>1178</w:t>
      </w:r>
      <w:r>
        <w:rPr>
          <w:rtl w:val="true"/>
        </w:rPr>
        <w:t xml:space="preserve"> - </w:t>
      </w:r>
      <w:r>
        <w:rPr>
          <w:rtl w:val="true"/>
        </w:rPr>
        <w:t>النَّهیُ عَن تَحقیرِ القَلیلِ مِنَ الخَیرِ</w:t>
      </w:r>
      <w:bookmarkEnd w:id="2306"/>
    </w:p>
    <w:p>
      <w:pPr>
        <w:pStyle w:val="Heading6"/>
        <w:numPr>
          <w:ilvl w:val="5"/>
          <w:numId w:val="1"/>
        </w:numPr>
        <w:rPr/>
      </w:pPr>
      <w:bookmarkStart w:id="2307" w:name="__RefHeading___Toc14230297_73709187"/>
      <w:bookmarkStart w:id="2308" w:name="_Toc964"/>
      <w:bookmarkEnd w:id="2307"/>
      <w:r>
        <w:rPr/>
        <w:t>1178</w:t>
      </w:r>
      <w:r>
        <w:rPr>
          <w:rtl w:val="true"/>
        </w:rPr>
        <w:t xml:space="preserve"> - </w:t>
      </w:r>
      <w:r>
        <w:rPr>
          <w:rtl w:val="true"/>
        </w:rPr>
        <w:t>کار خوبِ اندک را نباید کوچک شمرد</w:t>
      </w:r>
      <w:bookmarkEnd w:id="230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افْعَلوا الخَیرَ و لا تَحْقِرُوا مِنهُ شیئا ؛ فإنَّ صَغیرَهُ کَبیرٌ ، و قَلیلَهُ کَثیرٌ </w:t>
      </w:r>
      <w:r>
        <w:rPr>
          <w:rFonts w:eastAsia="Amiri" w:cs="Amiri" w:ascii="Amiri" w:hAnsi="Amiri"/>
          <w:color w:val="111111"/>
          <w:sz w:val="28"/>
          <w:szCs w:val="28"/>
          <w:rtl w:val="true"/>
          <w:lang w:bidi="ar-SA"/>
        </w:rPr>
        <w:t xml:space="preserve">. </w:t>
      </w:r>
      <w:r>
        <w:rPr>
          <w:rStyle w:val="FootnoteAnchor"/>
          <w:rtl w:val="true"/>
        </w:rPr>
        <w:footnoteReference w:id="257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تُصَغِّرْ شیئا مِن الخَیرِ ، فإنّکَ تَراهُ غدا حَیثُ یَسُرُّکَ </w:t>
      </w:r>
      <w:r>
        <w:rPr>
          <w:rFonts w:eastAsia="Amiri" w:cs="Amiri" w:ascii="Amiri" w:hAnsi="Amiri"/>
          <w:color w:val="111111"/>
          <w:sz w:val="28"/>
          <w:szCs w:val="28"/>
          <w:rtl w:val="true"/>
          <w:lang w:bidi="ar-SA"/>
        </w:rPr>
        <w:t xml:space="preserve">. </w:t>
      </w:r>
      <w:r>
        <w:rPr>
          <w:rStyle w:val="FootnoteAnchor"/>
          <w:rtl w:val="true"/>
        </w:rPr>
        <w:footnoteReference w:id="2577"/>
      </w:r>
    </w:p>
    <w:p>
      <w:pPr>
        <w:pStyle w:val="BookText"/>
        <w:rPr/>
      </w:pPr>
      <w:r>
        <w:rPr>
          <w:rFonts w:eastAsia="Times New Roman" w:cs="Times New Roman" w:ascii="Times New Roman" w:hAnsi="Times New Roman"/>
          <w:color w:val="111111"/>
          <w:sz w:val="28"/>
          <w:szCs w:val="28"/>
          <w:lang w:val="en-US" w:bidi="en-US"/>
        </w:rPr>
        <w:t>1178</w:t>
      </w:r>
    </w:p>
    <w:p>
      <w:pPr>
        <w:pStyle w:val="BookText"/>
        <w:rPr/>
      </w:pPr>
      <w:r>
        <w:rPr>
          <w:rFonts w:ascii="IRNazanin" w:hAnsi="IRNazanin" w:eastAsia="IRNazanin"/>
          <w:color w:val="111111"/>
          <w:sz w:val="28"/>
          <w:sz w:val="28"/>
          <w:szCs w:val="28"/>
          <w:rtl w:val="true"/>
          <w:lang w:bidi="fa-IR"/>
        </w:rPr>
        <w:t>کار خوبِ اندک را نباید کوچک شمرد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خوب را انجام دهید و چیزی از آن را کوچک مشمارید ؛ زیرا خُرد آن بزرگ است و اندک آن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خوب را هرگز خُرد مشمار؛ زیرا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طوری می بینی که شادمانت می کند </w:t>
      </w:r>
      <w:r>
        <w:rPr>
          <w:rFonts w:eastAsia="IRNazanin" w:cs="IRNazanin"/>
          <w:color w:val="111111"/>
          <w:sz w:val="28"/>
          <w:szCs w:val="28"/>
          <w:rtl w:val="true"/>
          <w:lang w:bidi="fa-IR"/>
        </w:rPr>
        <w:t>.</w:t>
      </w:r>
    </w:p>
    <w:p>
      <w:pPr>
        <w:pStyle w:val="Heading5"/>
        <w:numPr>
          <w:ilvl w:val="4"/>
          <w:numId w:val="1"/>
        </w:numPr>
        <w:rPr/>
      </w:pPr>
      <w:bookmarkStart w:id="2309" w:name="__RefHeading___Toc14230299_73709187"/>
      <w:bookmarkStart w:id="2310" w:name="_Toc965"/>
      <w:bookmarkEnd w:id="2309"/>
      <w:r>
        <w:rPr/>
        <w:t>1179</w:t>
      </w:r>
      <w:r>
        <w:rPr>
          <w:rtl w:val="true"/>
        </w:rPr>
        <w:t xml:space="preserve"> - </w:t>
      </w:r>
      <w:r>
        <w:rPr>
          <w:rtl w:val="true"/>
        </w:rPr>
        <w:t>لا خَیرَ إلّا لِهؤُلاءِ</w:t>
      </w:r>
      <w:bookmarkEnd w:id="2310"/>
    </w:p>
    <w:p>
      <w:pPr>
        <w:pStyle w:val="Heading6"/>
        <w:numPr>
          <w:ilvl w:val="5"/>
          <w:numId w:val="1"/>
        </w:numPr>
        <w:rPr/>
      </w:pPr>
      <w:bookmarkStart w:id="2311" w:name="__RefHeading___Toc14230301_73709187"/>
      <w:bookmarkStart w:id="2312" w:name="_Toc966"/>
      <w:bookmarkEnd w:id="2311"/>
      <w:r>
        <w:rPr/>
        <w:t>1179</w:t>
      </w:r>
      <w:r>
        <w:rPr>
          <w:rtl w:val="true"/>
        </w:rPr>
        <w:t xml:space="preserve"> - </w:t>
      </w:r>
      <w:r>
        <w:rPr>
          <w:rtl w:val="true"/>
        </w:rPr>
        <w:t>جز اینان خیر نبینند</w:t>
      </w:r>
      <w:bookmarkEnd w:id="231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 عَیشٍ إلاّ لرجُلَینِ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مُطاعٌ ، و مُسْتَمِعٌ واعٍ </w:t>
      </w:r>
      <w:r>
        <w:rPr>
          <w:rFonts w:eastAsia="Amiri" w:cs="Amiri" w:ascii="Amiri" w:hAnsi="Amiri"/>
          <w:color w:val="111111"/>
          <w:sz w:val="28"/>
          <w:szCs w:val="28"/>
          <w:rtl w:val="true"/>
          <w:lang w:bidi="ar-SA"/>
        </w:rPr>
        <w:t xml:space="preserve">. </w:t>
      </w:r>
      <w:r>
        <w:rPr>
          <w:rStyle w:val="FootnoteAnchor"/>
          <w:rtl w:val="true"/>
        </w:rPr>
        <w:footnoteReference w:id="257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خَیرَ فی الدُّنیا إلاّ لرَجُلَینِ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أذنَبَ ذُنوبا فهُوَ یَتَدارَکُها بالتّوبَةِ ، و رجلٌ یُسارِعُ فی الخَیراتِ </w:t>
      </w:r>
      <w:r>
        <w:rPr>
          <w:rFonts w:eastAsia="Amiri" w:cs="Amiri" w:ascii="Amiri" w:hAnsi="Amiri"/>
          <w:color w:val="111111"/>
          <w:sz w:val="28"/>
          <w:szCs w:val="28"/>
          <w:rtl w:val="true"/>
          <w:lang w:bidi="ar-SA"/>
        </w:rPr>
        <w:t xml:space="preserve">. </w:t>
      </w:r>
      <w:r>
        <w:rPr>
          <w:rStyle w:val="FootnoteAnchor"/>
          <w:rtl w:val="true"/>
        </w:rPr>
        <w:footnoteReference w:id="2579"/>
      </w:r>
    </w:p>
    <w:p>
      <w:pPr>
        <w:pStyle w:val="BookText"/>
        <w:rPr/>
      </w:pPr>
      <w:r>
        <w:rPr>
          <w:rFonts w:ascii="Amiri" w:hAnsi="Amiri" w:eastAsia="Amiri" w:cs="Amiri"/>
          <w:color w:val="111111"/>
          <w:sz w:val="28"/>
          <w:sz w:val="28"/>
          <w:szCs w:val="28"/>
          <w:rtl w:val="true"/>
          <w:lang w:bidi="ar-SA"/>
        </w:rPr>
        <w:t>عنه علیه السلامـ أنّهُ کانَ یقولُ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الدُّنیا إلاّ لأحَدِ رجُلَینِ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یَزْدادُ کُلَّ یَومٍ إحْسانا ، و رجُلٌ یَتَدارَکُ سَیّئةً بالتّوبَةِ </w:t>
      </w:r>
      <w:r>
        <w:rPr>
          <w:rFonts w:eastAsia="Amiri" w:cs="Amiri" w:ascii="Amiri" w:hAnsi="Amiri"/>
          <w:color w:val="111111"/>
          <w:sz w:val="28"/>
          <w:szCs w:val="28"/>
          <w:rtl w:val="true"/>
          <w:lang w:bidi="ar-SA"/>
        </w:rPr>
        <w:t xml:space="preserve">. </w:t>
      </w:r>
      <w:r>
        <w:rPr>
          <w:rStyle w:val="FootnoteAnchor"/>
          <w:rtl w:val="true"/>
        </w:rPr>
        <w:footnoteReference w:id="2580"/>
      </w:r>
    </w:p>
    <w:p>
      <w:pPr>
        <w:pStyle w:val="BookText"/>
        <w:rPr/>
      </w:pPr>
      <w:r>
        <w:rPr>
          <w:rFonts w:eastAsia="Times New Roman" w:cs="Times New Roman" w:ascii="Times New Roman" w:hAnsi="Times New Roman"/>
          <w:color w:val="111111"/>
          <w:sz w:val="28"/>
          <w:szCs w:val="28"/>
          <w:lang w:val="en-US" w:bidi="en-US"/>
        </w:rPr>
        <w:t>1179</w:t>
      </w:r>
    </w:p>
    <w:p>
      <w:pPr>
        <w:pStyle w:val="BookText"/>
        <w:rPr/>
      </w:pPr>
      <w:r>
        <w:rPr>
          <w:rFonts w:ascii="IRNazanin" w:hAnsi="IRNazanin" w:eastAsia="IRNazanin"/>
          <w:color w:val="111111"/>
          <w:sz w:val="28"/>
          <w:sz w:val="28"/>
          <w:szCs w:val="28"/>
          <w:rtl w:val="true"/>
          <w:lang w:bidi="fa-IR"/>
        </w:rPr>
        <w:t>جز اینان خیر نبینند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زندگی جز دو کس را خیری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که فرمانش بُرده شود و شنونده ای که سخن را بفهمد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دنیا جز دو کس را خیری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 که گناهی کند و با توبه آن را جبران نماید و دیگری، کسی که در کارهای خوب شتاب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همواره ـمی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جز دو کس خیر نبینند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هر روز بر احسان و نیکوکاری خود می افزاید و کسی که گناهش را با توبه جبران می کند </w:t>
      </w:r>
      <w:r>
        <w:rPr>
          <w:rFonts w:eastAsia="IRNazanin" w:cs="IRNazanin"/>
          <w:color w:val="111111"/>
          <w:sz w:val="28"/>
          <w:szCs w:val="28"/>
          <w:rtl w:val="true"/>
          <w:lang w:bidi="fa-IR"/>
        </w:rPr>
        <w:t>.</w:t>
      </w:r>
    </w:p>
    <w:p>
      <w:pPr>
        <w:pStyle w:val="Heading5"/>
        <w:numPr>
          <w:ilvl w:val="4"/>
          <w:numId w:val="1"/>
        </w:numPr>
        <w:rPr/>
      </w:pPr>
      <w:bookmarkStart w:id="2313" w:name="__RefHeading___Toc14230303_73709187"/>
      <w:bookmarkStart w:id="2314" w:name="_Toc967"/>
      <w:bookmarkEnd w:id="2313"/>
      <w:r>
        <w:rPr/>
        <w:t>1180</w:t>
      </w:r>
      <w:r>
        <w:rPr>
          <w:rtl w:val="true"/>
        </w:rPr>
        <w:t xml:space="preserve"> - </w:t>
      </w:r>
      <w:r>
        <w:rPr>
          <w:rtl w:val="true"/>
        </w:rPr>
        <w:t>خَیرُ الأخلاقِ</w:t>
      </w:r>
      <w:bookmarkEnd w:id="2314"/>
    </w:p>
    <w:p>
      <w:pPr>
        <w:pStyle w:val="Heading6"/>
        <w:numPr>
          <w:ilvl w:val="5"/>
          <w:numId w:val="1"/>
        </w:numPr>
        <w:rPr/>
      </w:pPr>
      <w:bookmarkStart w:id="2315" w:name="__RefHeading___Toc14230305_73709187"/>
      <w:bookmarkStart w:id="2316" w:name="_Toc968"/>
      <w:bookmarkEnd w:id="2315"/>
      <w:r>
        <w:rPr/>
        <w:t>1180</w:t>
      </w:r>
      <w:r>
        <w:rPr>
          <w:rtl w:val="true"/>
        </w:rPr>
        <w:t xml:space="preserve"> - </w:t>
      </w:r>
      <w:r>
        <w:rPr>
          <w:rtl w:val="true"/>
        </w:rPr>
        <w:t>بهترین اخلاق</w:t>
      </w:r>
      <w:bookmarkEnd w:id="2316"/>
    </w:p>
    <w:p>
      <w:pPr>
        <w:pStyle w:val="BookText"/>
        <w:rPr/>
      </w:pPr>
      <w:r>
        <w:rPr>
          <w:rFonts w:ascii="Amiri" w:hAnsi="Amiri" w:eastAsia="Amiri" w:cs="Amiri"/>
          <w:color w:val="111111"/>
          <w:sz w:val="28"/>
          <w:sz w:val="28"/>
          <w:szCs w:val="28"/>
          <w:rtl w:val="true"/>
          <w:lang w:bidi="ar-SA"/>
        </w:rPr>
        <w:t>بحار الأنوارـ قال رسولُ اللّهِ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أدلُّکُم علی خَیرِ أخْلاقِ الدُّنیا و الآخِرَةِ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وصَلَ مَن قَطَعهُ ، و أعطی مَن حَرمَهُ ، و عَفا عَمّنْ ظَلَمهُ </w:t>
      </w:r>
      <w:r>
        <w:rPr>
          <w:rFonts w:eastAsia="Amiri" w:cs="Amiri" w:ascii="Amiri" w:hAnsi="Amiri"/>
          <w:color w:val="111111"/>
          <w:sz w:val="28"/>
          <w:szCs w:val="28"/>
          <w:rtl w:val="true"/>
          <w:lang w:bidi="ar-SA"/>
        </w:rPr>
        <w:t xml:space="preserve">. </w:t>
      </w:r>
      <w:r>
        <w:rPr>
          <w:rStyle w:val="FootnoteAnchor"/>
          <w:rtl w:val="true"/>
        </w:rPr>
        <w:footnoteReference w:id="2581"/>
      </w:r>
    </w:p>
    <w:p>
      <w:pPr>
        <w:pStyle w:val="BookText"/>
        <w:rPr/>
      </w:pPr>
      <w:r>
        <w:rPr>
          <w:rFonts w:eastAsia="Times New Roman" w:cs="Times New Roman" w:ascii="Times New Roman" w:hAnsi="Times New Roman"/>
          <w:color w:val="111111"/>
          <w:sz w:val="28"/>
          <w:szCs w:val="28"/>
          <w:lang w:val="en-US" w:bidi="en-US"/>
        </w:rPr>
        <w:t>1180</w:t>
      </w:r>
    </w:p>
    <w:p>
      <w:pPr>
        <w:pStyle w:val="BookText"/>
        <w:rPr/>
      </w:pPr>
      <w:r>
        <w:rPr>
          <w:rFonts w:ascii="IRNazanin" w:hAnsi="IRNazanin" w:eastAsia="IRNazanin"/>
          <w:color w:val="111111"/>
          <w:sz w:val="28"/>
          <w:sz w:val="28"/>
          <w:szCs w:val="28"/>
          <w:rtl w:val="true"/>
          <w:lang w:bidi="fa-IR"/>
        </w:rPr>
        <w:t>بهترین اخلاق</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به بهترین اخلاق دنیا و آخرت راهنمایی نکنم؟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آن که از او بریده است پیوند برقرار کند، و به کسی که از او دریغ کرده است عطا کند، و از کسی که به او ستم کرده است درگذرد</w:t>
      </w:r>
      <w:r>
        <w:rPr>
          <w:rFonts w:eastAsia="IRNazanin" w:cs="IRNazanin"/>
          <w:color w:val="111111"/>
          <w:sz w:val="28"/>
          <w:szCs w:val="28"/>
          <w:rtl w:val="true"/>
          <w:lang w:bidi="fa-IR"/>
        </w:rPr>
        <w:t>.</w:t>
      </w:r>
      <w:bookmarkStart w:id="2317" w:name="pg11924_135537"/>
    </w:p>
    <w:p>
      <w:pPr>
        <w:pStyle w:val="BookText"/>
        <w:rPr/>
      </w:pPr>
      <w:bookmarkEnd w:id="2317"/>
      <w:r>
        <w:rPr>
          <w:rFonts w:ascii="Amiri" w:hAnsi="Amiri" w:eastAsia="Amiri" w:cs="Amiri"/>
          <w:color w:val="111111"/>
          <w:sz w:val="28"/>
          <w:sz w:val="28"/>
          <w:szCs w:val="28"/>
          <w:rtl w:val="true"/>
          <w:lang w:bidi="ar-SA"/>
        </w:rPr>
        <w:t xml:space="preserve">بحار الأنوار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اُخبِرُکُم بخَیرِ أخْلاقِ أهلِ الدُّنیا و الآخِرَةِ؟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إفْشاءُ السّلامِ فی العالَمِ </w:t>
      </w:r>
      <w:r>
        <w:rPr>
          <w:rFonts w:eastAsia="Amiri" w:cs="Amiri" w:ascii="Amiri" w:hAnsi="Amiri"/>
          <w:color w:val="111111"/>
          <w:sz w:val="28"/>
          <w:szCs w:val="28"/>
          <w:rtl w:val="true"/>
          <w:lang w:bidi="ar-SA"/>
        </w:rPr>
        <w:t xml:space="preserve">. </w:t>
      </w:r>
      <w:r>
        <w:rPr>
          <w:rStyle w:val="FootnoteAnchor"/>
          <w:rtl w:val="true"/>
        </w:rPr>
        <w:footnoteReference w:id="2582"/>
      </w:r>
    </w:p>
    <w:p>
      <w:pPr>
        <w:pStyle w:val="BookText"/>
        <w:rPr/>
      </w:pPr>
      <w:r>
        <w:rPr>
          <w:rStyle w:val="FootnoteAnchor"/>
          <w:rtl w:val="true"/>
        </w:rPr>
        <w:footnoteReference w:id="2583"/>
      </w:r>
    </w:p>
    <w:p>
      <w:pPr>
        <w:pStyle w:val="BookText"/>
        <w:rPr/>
      </w:pPr>
      <w:r>
        <w:rPr>
          <w:rFonts w:ascii="IRNazanin" w:hAnsi="IRNazanin" w:eastAsia="IRNazanin"/>
          <w:color w:val="111111"/>
          <w:sz w:val="28"/>
          <w:sz w:val="28"/>
          <w:szCs w:val="28"/>
          <w:rtl w:val="true"/>
          <w:lang w:bidi="fa-IR"/>
        </w:rPr>
        <w:t xml:space="preserve">المکافأة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از بهترین اخلاق اهل دنیا و آخرت خبر ندهم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کردن به همگان </w:t>
      </w:r>
      <w:r>
        <w:rPr>
          <w:rFonts w:eastAsia="IRNazanin" w:cs="IRNazanin"/>
          <w:color w:val="111111"/>
          <w:sz w:val="28"/>
          <w:szCs w:val="28"/>
          <w:rtl w:val="true"/>
          <w:lang w:bidi="fa-IR"/>
        </w:rPr>
        <w:t>.</w:t>
      </w:r>
    </w:p>
    <w:p>
      <w:pPr>
        <w:pStyle w:val="Heading5"/>
        <w:numPr>
          <w:ilvl w:val="4"/>
          <w:numId w:val="1"/>
        </w:numPr>
        <w:rPr/>
      </w:pPr>
      <w:bookmarkStart w:id="2318" w:name="__RefHeading___Toc14230307_73709187"/>
      <w:bookmarkStart w:id="2319" w:name="_Toc969"/>
      <w:bookmarkEnd w:id="2318"/>
      <w:r>
        <w:rPr/>
        <w:t>1181</w:t>
      </w:r>
      <w:r>
        <w:rPr>
          <w:rtl w:val="true"/>
        </w:rPr>
        <w:t xml:space="preserve"> - </w:t>
      </w:r>
      <w:r>
        <w:rPr>
          <w:rtl w:val="true"/>
        </w:rPr>
        <w:t>مَن لا یُرجی خَیرُهُ</w:t>
      </w:r>
      <w:bookmarkEnd w:id="2319"/>
    </w:p>
    <w:p>
      <w:pPr>
        <w:pStyle w:val="Heading6"/>
        <w:numPr>
          <w:ilvl w:val="5"/>
          <w:numId w:val="1"/>
        </w:numPr>
        <w:rPr/>
      </w:pPr>
      <w:bookmarkStart w:id="2320" w:name="__RefHeading___Toc14230309_73709187"/>
      <w:bookmarkStart w:id="2321" w:name="_Toc970"/>
      <w:bookmarkEnd w:id="2320"/>
      <w:r>
        <w:rPr/>
        <w:t>1181</w:t>
      </w:r>
      <w:r>
        <w:rPr>
          <w:rtl w:val="true"/>
        </w:rPr>
        <w:t xml:space="preserve"> - </w:t>
      </w:r>
      <w:r>
        <w:rPr>
          <w:rtl w:val="true"/>
        </w:rPr>
        <w:t>آن که به خیرش امیدی نیست</w:t>
      </w:r>
      <w:bookmarkEnd w:id="2321"/>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لَم تکُنْ فیهِ فلا یُرْجی خَیرُهُ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یَخْشَ اللّهَ فی الغَیبِ ، و لَم یَرْعَوِ عِندَ الشَّیبِ، و لَم یَستَحیِ مِن العَیبِ </w:t>
      </w:r>
      <w:r>
        <w:rPr>
          <w:rFonts w:eastAsia="Amiri" w:cs="Amiri" w:ascii="Amiri" w:hAnsi="Amiri"/>
          <w:color w:val="111111"/>
          <w:sz w:val="28"/>
          <w:szCs w:val="28"/>
          <w:rtl w:val="true"/>
          <w:lang w:bidi="ar-SA"/>
        </w:rPr>
        <w:t xml:space="preserve">. </w:t>
      </w:r>
      <w:r>
        <w:rPr>
          <w:rStyle w:val="FootnoteAnchor"/>
          <w:rtl w:val="true"/>
        </w:rPr>
        <w:footnoteReference w:id="2584"/>
      </w:r>
    </w:p>
    <w:p>
      <w:pPr>
        <w:pStyle w:val="BookText"/>
        <w:rPr/>
      </w:pPr>
      <w:r>
        <w:rPr>
          <w:rFonts w:eastAsia="Times New Roman" w:cs="Times New Roman" w:ascii="Times New Roman" w:hAnsi="Times New Roman"/>
          <w:color w:val="111111"/>
          <w:sz w:val="28"/>
          <w:szCs w:val="28"/>
          <w:lang w:val="en-US" w:bidi="en-US"/>
        </w:rPr>
        <w:t>1181</w:t>
      </w:r>
    </w:p>
    <w:p>
      <w:pPr>
        <w:pStyle w:val="BookText"/>
        <w:rPr/>
      </w:pPr>
      <w:r>
        <w:rPr>
          <w:rFonts w:ascii="IRNazanin" w:hAnsi="IRNazanin" w:eastAsia="IRNazanin"/>
          <w:color w:val="111111"/>
          <w:sz w:val="28"/>
          <w:sz w:val="28"/>
          <w:szCs w:val="28"/>
          <w:rtl w:val="true"/>
          <w:lang w:bidi="fa-IR"/>
        </w:rPr>
        <w:t>آن که به خیرش امیدی نیست</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است که در هر کس نباشد، هرگز به خیر او امیدی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نهان از خدا نترسد، و در پیری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نایستد، و از عیب و ننگ شرم نداشته باشد </w:t>
      </w:r>
      <w:r>
        <w:rPr>
          <w:rFonts w:eastAsia="IRNazanin" w:cs="IRNazanin"/>
          <w:color w:val="111111"/>
          <w:sz w:val="28"/>
          <w:szCs w:val="28"/>
          <w:rtl w:val="true"/>
          <w:lang w:bidi="fa-IR"/>
        </w:rPr>
        <w:t>.</w:t>
      </w:r>
    </w:p>
    <w:p>
      <w:pPr>
        <w:pStyle w:val="Heading5"/>
        <w:numPr>
          <w:ilvl w:val="4"/>
          <w:numId w:val="1"/>
        </w:numPr>
        <w:rPr/>
      </w:pPr>
      <w:bookmarkStart w:id="2322" w:name="__RefHeading___Toc14230311_73709187"/>
      <w:bookmarkStart w:id="2323" w:name="_Toc971"/>
      <w:bookmarkEnd w:id="2322"/>
      <w:r>
        <w:rPr/>
        <w:t>1182</w:t>
      </w:r>
      <w:r>
        <w:rPr>
          <w:rtl w:val="true"/>
        </w:rPr>
        <w:t xml:space="preserve"> - </w:t>
      </w:r>
      <w:r>
        <w:rPr>
          <w:rtl w:val="true"/>
        </w:rPr>
        <w:t>میزانُ الخَیرِ وَالشَّرِّ</w:t>
      </w:r>
      <w:bookmarkEnd w:id="2323"/>
    </w:p>
    <w:p>
      <w:pPr>
        <w:pStyle w:val="Heading6"/>
        <w:numPr>
          <w:ilvl w:val="5"/>
          <w:numId w:val="1"/>
        </w:numPr>
        <w:rPr/>
      </w:pPr>
      <w:bookmarkStart w:id="2324" w:name="__RefHeading___Toc14230313_73709187"/>
      <w:bookmarkStart w:id="2325" w:name="_Toc972"/>
      <w:bookmarkEnd w:id="2324"/>
      <w:r>
        <w:rPr/>
        <w:t>1182</w:t>
      </w:r>
      <w:r>
        <w:rPr>
          <w:rtl w:val="true"/>
        </w:rPr>
        <w:t xml:space="preserve"> - </w:t>
      </w:r>
      <w:r>
        <w:rPr>
          <w:rtl w:val="true"/>
        </w:rPr>
        <w:t>معیار خوبی و بدی</w:t>
      </w:r>
      <w:bookmarkEnd w:id="232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الخَیرَ و الشّرَّ لا یُعْرَفانِ إلاّ بالنّاسِ ، فإذا أرَدتَ أنْ تَعرِفَ الخَیرَ فَاعْمَلِ الخَیرَ تَعرِفْ أهلَهُ ، و إذا أرَدتَ أنْ تَعرِفَ الشَّرَّ فاعْمَلِ الشَّرَّ تَعرِفْ أهلَهُ </w:t>
      </w:r>
      <w:r>
        <w:rPr>
          <w:rFonts w:eastAsia="Amiri" w:cs="Amiri" w:ascii="Amiri" w:hAnsi="Amiri"/>
          <w:color w:val="111111"/>
          <w:sz w:val="28"/>
          <w:szCs w:val="28"/>
          <w:rtl w:val="true"/>
          <w:lang w:bidi="ar-SA"/>
        </w:rPr>
        <w:t xml:space="preserve">. </w:t>
      </w:r>
      <w:r>
        <w:rPr>
          <w:rStyle w:val="FootnoteAnchor"/>
          <w:rtl w:val="true"/>
        </w:rPr>
        <w:footnoteReference w:id="2585"/>
      </w:r>
      <w:r>
        <w:rPr>
          <w:rStyle w:val="FootnoteAnchor"/>
          <w:rtl w:val="true"/>
        </w:rPr>
        <w:footnoteReference w:id="2586"/>
      </w:r>
    </w:p>
    <w:p>
      <w:pPr>
        <w:pStyle w:val="BookText"/>
        <w:rPr/>
      </w:pPr>
      <w:r>
        <w:rPr>
          <w:rFonts w:eastAsia="Times New Roman" w:cs="Times New Roman" w:ascii="Times New Roman" w:hAnsi="Times New Roman"/>
          <w:color w:val="111111"/>
          <w:sz w:val="28"/>
          <w:szCs w:val="28"/>
          <w:lang w:val="en-US" w:bidi="en-US"/>
        </w:rPr>
        <w:t>1182</w:t>
      </w:r>
    </w:p>
    <w:p>
      <w:pPr>
        <w:pStyle w:val="BookText"/>
        <w:rPr/>
      </w:pPr>
      <w:r>
        <w:rPr>
          <w:rFonts w:ascii="IRNazanin" w:hAnsi="IRNazanin" w:eastAsia="IRNazanin"/>
          <w:color w:val="111111"/>
          <w:sz w:val="28"/>
          <w:sz w:val="28"/>
          <w:szCs w:val="28"/>
          <w:rtl w:val="true"/>
          <w:lang w:bidi="fa-IR"/>
        </w:rPr>
        <w:t>معیار خوبی و بدی</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خوبی و بدی جز با مردم شناخته نمی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خواهی که خوبی را بشناسی، خوبی کن، اهل آن را می شناسی و اگر خواهی بدی را بشناسی، بدی کن، اهلش را می شناسی </w:t>
      </w:r>
      <w:r>
        <w:rPr>
          <w:rFonts w:eastAsia="IRNazanin" w:cs="IRNazanin"/>
          <w:color w:val="111111"/>
          <w:sz w:val="28"/>
          <w:szCs w:val="28"/>
          <w:rtl w:val="true"/>
          <w:lang w:bidi="fa-IR"/>
        </w:rPr>
        <w:t>.</w:t>
      </w:r>
      <w:bookmarkStart w:id="2326" w:name="pg11924_135538"/>
    </w:p>
    <w:p>
      <w:pPr>
        <w:pStyle w:val="Heading5"/>
        <w:numPr>
          <w:ilvl w:val="4"/>
          <w:numId w:val="1"/>
        </w:numPr>
        <w:rPr/>
      </w:pPr>
      <w:bookmarkStart w:id="2327" w:name="__RefHeading___Toc14230315_73709187"/>
      <w:bookmarkStart w:id="2328" w:name="_Toc973"/>
      <w:bookmarkEnd w:id="2326"/>
      <w:bookmarkEnd w:id="2327"/>
      <w:r>
        <w:rPr/>
        <w:t>1183</w:t>
      </w:r>
      <w:r>
        <w:rPr>
          <w:rtl w:val="true"/>
        </w:rPr>
        <w:t xml:space="preserve"> - </w:t>
      </w:r>
      <w:r>
        <w:rPr>
          <w:rtl w:val="true"/>
        </w:rPr>
        <w:t>صِفاتُ أهلِ الخَیرِ</w:t>
      </w:r>
      <w:bookmarkEnd w:id="2328"/>
    </w:p>
    <w:p>
      <w:pPr>
        <w:pStyle w:val="Heading6"/>
        <w:numPr>
          <w:ilvl w:val="5"/>
          <w:numId w:val="1"/>
        </w:numPr>
        <w:rPr/>
      </w:pPr>
      <w:bookmarkStart w:id="2329" w:name="__RefHeading___Toc14230317_73709187"/>
      <w:bookmarkStart w:id="2330" w:name="_Toc974"/>
      <w:bookmarkEnd w:id="2329"/>
      <w:r>
        <w:rPr/>
        <w:t>1183</w:t>
      </w:r>
      <w:r>
        <w:rPr>
          <w:rtl w:val="true"/>
        </w:rPr>
        <w:t xml:space="preserve"> - </w:t>
      </w:r>
      <w:r>
        <w:rPr>
          <w:rtl w:val="true"/>
        </w:rPr>
        <w:t>صفات اهل خیر</w:t>
      </w:r>
      <w:bookmarkEnd w:id="2330"/>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 إنَّ أهلَ الخَیرِ و أهلَ الآخِرَةِ رَقیقَةٌ وُجوهُهم، کثیرٌ حَیاؤهُم، قلیلٌ حُمْقُهُم ، کثیرٌ نَفْعُهُم ، قلیلٌ مَکْرُهُم ، النّاسُ مِنْهم فی راحَةٍ، و أنفسُهُم مِنْهم فی تَعَبٍ ، کلامُهُم مَوْزونٌ ، مُحاسِبینَ لأنفُسِهِم مُتْعِبینَ لَها ، تَنامُ أعیُنُهم و لا تَنامُ قلوبُهُم ، أعینُهُم باکِیَةٌ ، و قُلوبُهُم ذاکِرَةٌ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کُتِبَ النّاسُ مِن الغافِلینَ کُتِبوا مِن الذّاکِرینَ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یَشْغَلُهُم عَنِ اللّهِ شَیءٌ طَرْفَةَ عَینٍ ، و لا یُریدونَ کَثْرَةَ الطَّعامِ ، و لا کَثرةَ الکلامِ ، و لا کَثرةَ 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عِندَهُم مَوْتی ، و اللّهُ عِندَهُم حیٌّ قَیّومٌ </w:t>
      </w:r>
      <w:r>
        <w:rPr>
          <w:rFonts w:eastAsia="Amiri" w:cs="Amiri" w:ascii="Amiri" w:hAnsi="Amiri"/>
          <w:color w:val="111111"/>
          <w:sz w:val="28"/>
          <w:szCs w:val="28"/>
          <w:rtl w:val="true"/>
          <w:lang w:bidi="ar-SA"/>
        </w:rPr>
        <w:t xml:space="preserve">. </w:t>
      </w:r>
      <w:r>
        <w:rPr>
          <w:rStyle w:val="FootnoteAnchor"/>
          <w:rtl w:val="true"/>
        </w:rPr>
        <w:footnoteReference w:id="258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اللّهَ سبحانَهُ قد جَعلَ للخَیرِ أهلاً، و للحقِّ دَعائمَ، و للطّاعَةِ عِصَما </w:t>
      </w:r>
      <w:r>
        <w:rPr>
          <w:rFonts w:eastAsia="Amiri" w:cs="Amiri" w:ascii="Amiri" w:hAnsi="Amiri"/>
          <w:color w:val="111111"/>
          <w:sz w:val="28"/>
          <w:szCs w:val="28"/>
          <w:rtl w:val="true"/>
          <w:lang w:bidi="ar-SA"/>
        </w:rPr>
        <w:t xml:space="preserve">. </w:t>
      </w:r>
      <w:r>
        <w:rPr>
          <w:rStyle w:val="FootnoteAnchor"/>
          <w:rtl w:val="true"/>
        </w:rPr>
        <w:footnoteReference w:id="2588"/>
      </w:r>
    </w:p>
    <w:p>
      <w:pPr>
        <w:pStyle w:val="BookText"/>
        <w:rPr/>
      </w:pPr>
      <w:r>
        <w:rPr>
          <w:rFonts w:eastAsia="Times New Roman" w:cs="Times New Roman" w:ascii="Times New Roman" w:hAnsi="Times New Roman"/>
          <w:color w:val="111111"/>
          <w:sz w:val="28"/>
          <w:szCs w:val="28"/>
          <w:lang w:val="en-US" w:bidi="en-US"/>
        </w:rPr>
        <w:t>1183</w:t>
      </w:r>
    </w:p>
    <w:p>
      <w:pPr>
        <w:pStyle w:val="BookText"/>
        <w:rPr/>
      </w:pPr>
      <w:r>
        <w:rPr>
          <w:rFonts w:ascii="IRNazanin" w:hAnsi="IRNazanin" w:eastAsia="IRNazanin"/>
          <w:color w:val="111111"/>
          <w:sz w:val="28"/>
          <w:sz w:val="28"/>
          <w:szCs w:val="28"/>
          <w:rtl w:val="true"/>
          <w:lang w:bidi="fa-IR"/>
        </w:rPr>
        <w:t>صفات اهل خیر</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معراج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اهل خیر و اهل آخرت مردمانی کم رو و پر شرم هستند ، نادانیشان اندک است و سودشان بسیار و مکرشان اندک ، مردم از دست آنان آسوده اند و خودشان از خویشتن در رنجند ، سخنشان سنجیده است، از نفسهای خود حساب می کشند و آن را سرزنش می کنند ، چشمانشان می خوابد اما دلهایشان نمی خوابد ، دیدگانشان گریان است ، دلهایشان به یاد خداست ، آن گاه که مردم در غفلت به سر می برند آنان در زمره ذاکرین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لحظه ای آنان را از خدا باز نمی دارد ، نه خواهان خوراک زیادند و نه خواستار پر گویی و نه خواهان پوشاک زیاد ، مردم نزد آنان مردگانند و خدا در نظرشان زنده و قیّوم </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خداوند سبحان برای خیر و خوبی اهلی قرار داده است و برای حقّ ستونهایی، و برای طاعت و بندگی نگاه دارانی</w:t>
      </w:r>
      <w:r>
        <w:rPr>
          <w:rFonts w:eastAsia="IRNazanin" w:cs="IRNazanin"/>
          <w:color w:val="111111"/>
          <w:sz w:val="28"/>
          <w:szCs w:val="28"/>
          <w:rtl w:val="true"/>
          <w:lang w:bidi="fa-IR"/>
        </w:rPr>
        <w:t>.</w:t>
      </w:r>
      <w:bookmarkStart w:id="2331" w:name="pg11924_135539"/>
    </w:p>
    <w:p>
      <w:pPr>
        <w:pStyle w:val="BookText"/>
        <w:rPr/>
      </w:pPr>
      <w:bookmarkEnd w:id="233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الأخْیارِ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 الکلامِ ، و إفْشاءُ السّلامِ </w:t>
      </w:r>
      <w:r>
        <w:rPr>
          <w:rFonts w:eastAsia="Amiri" w:cs="Amiri" w:ascii="Amiri" w:hAnsi="Amiri"/>
          <w:color w:val="111111"/>
          <w:sz w:val="28"/>
          <w:szCs w:val="28"/>
          <w:rtl w:val="true"/>
          <w:lang w:bidi="ar-SA"/>
        </w:rPr>
        <w:t xml:space="preserve">. </w:t>
      </w:r>
      <w:r>
        <w:rPr>
          <w:rStyle w:val="FootnoteAnchor"/>
          <w:rtl w:val="true"/>
        </w:rPr>
        <w:footnoteReference w:id="2589"/>
      </w:r>
    </w:p>
    <w:p>
      <w:pPr>
        <w:pStyle w:val="BookText"/>
        <w:rPr/>
      </w:pPr>
      <w:r>
        <w:rPr>
          <w:rStyle w:val="FootnoteAnchor"/>
          <w:rtl w:val="true"/>
        </w:rPr>
        <w:footnoteReference w:id="2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نرمی در گفتار، و سلام گفتن به همگان، شیوه نیکان است </w:t>
      </w:r>
      <w:r>
        <w:rPr>
          <w:rFonts w:eastAsia="IRNazanin" w:cs="IRNazanin"/>
          <w:color w:val="111111"/>
          <w:sz w:val="28"/>
          <w:szCs w:val="28"/>
          <w:rtl w:val="true"/>
          <w:lang w:bidi="fa-IR"/>
        </w:rPr>
        <w:t>.</w:t>
      </w:r>
    </w:p>
    <w:p>
      <w:pPr>
        <w:pStyle w:val="Heading5"/>
        <w:numPr>
          <w:ilvl w:val="4"/>
          <w:numId w:val="1"/>
        </w:numPr>
        <w:rPr/>
      </w:pPr>
      <w:bookmarkStart w:id="2332" w:name="__RefHeading___Toc14230319_73709187"/>
      <w:bookmarkStart w:id="2333" w:name="_Toc975"/>
      <w:bookmarkEnd w:id="2332"/>
      <w:r>
        <w:rPr/>
        <w:t>1184</w:t>
      </w:r>
      <w:r>
        <w:rPr>
          <w:rtl w:val="true"/>
        </w:rPr>
        <w:t xml:space="preserve"> - </w:t>
      </w:r>
      <w:r>
        <w:rPr>
          <w:rtl w:val="true"/>
        </w:rPr>
        <w:t>ما هُوَ أفضَلُ مِنَ الخَیرِ</w:t>
      </w:r>
      <w:bookmarkEnd w:id="2333"/>
    </w:p>
    <w:p>
      <w:pPr>
        <w:pStyle w:val="Heading6"/>
        <w:numPr>
          <w:ilvl w:val="5"/>
          <w:numId w:val="1"/>
        </w:numPr>
        <w:rPr/>
      </w:pPr>
      <w:bookmarkStart w:id="2334" w:name="__RefHeading___Toc14230321_73709187"/>
      <w:bookmarkStart w:id="2335" w:name="_Toc976"/>
      <w:bookmarkEnd w:id="2334"/>
      <w:r>
        <w:rPr/>
        <w:t>1184</w:t>
      </w:r>
      <w:r>
        <w:rPr>
          <w:rtl w:val="true"/>
        </w:rPr>
        <w:t xml:space="preserve"> - </w:t>
      </w:r>
      <w:r>
        <w:rPr>
          <w:rtl w:val="true"/>
        </w:rPr>
        <w:t>برتر از خوبی</w:t>
      </w:r>
      <w:bookmarkEnd w:id="233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مِن الخَیرِ مُعْطِیهِ </w:t>
      </w:r>
      <w:r>
        <w:rPr>
          <w:rFonts w:eastAsia="Amiri" w:cs="Amiri" w:ascii="Amiri" w:hAnsi="Amiri"/>
          <w:color w:val="111111"/>
          <w:sz w:val="28"/>
          <w:szCs w:val="28"/>
          <w:rtl w:val="true"/>
          <w:lang w:bidi="ar-SA"/>
        </w:rPr>
        <w:t xml:space="preserve">. </w:t>
      </w:r>
      <w:r>
        <w:rPr>
          <w:rStyle w:val="FootnoteAnchor"/>
          <w:rtl w:val="true"/>
        </w:rPr>
        <w:footnoteReference w:id="259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الخَیرِ خَیرٌ مِنهُ ، و فاعِلُ الشّرِّ شَرٌّ مِنهُ </w:t>
      </w:r>
      <w:r>
        <w:rPr>
          <w:rFonts w:eastAsia="Amiri" w:cs="Amiri" w:ascii="Amiri" w:hAnsi="Amiri"/>
          <w:color w:val="111111"/>
          <w:sz w:val="28"/>
          <w:szCs w:val="28"/>
          <w:rtl w:val="true"/>
          <w:lang w:bidi="ar-SA"/>
        </w:rPr>
        <w:t xml:space="preserve">. </w:t>
      </w:r>
      <w:r>
        <w:rPr>
          <w:rStyle w:val="FootnoteAnchor"/>
          <w:rtl w:val="true"/>
        </w:rPr>
        <w:footnoteReference w:id="25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افعَلوا الخَیرَ ما اسْتَطَعتُم ، فخَیرٌ مِن الخَیرِ فاعِلُهُ </w:t>
      </w:r>
      <w:r>
        <w:rPr>
          <w:rFonts w:eastAsia="Amiri" w:cs="Amiri" w:ascii="Amiri" w:hAnsi="Amiri"/>
          <w:color w:val="111111"/>
          <w:sz w:val="28"/>
          <w:szCs w:val="28"/>
          <w:rtl w:val="true"/>
          <w:lang w:bidi="ar-SA"/>
        </w:rPr>
        <w:t xml:space="preserve">. </w:t>
      </w:r>
      <w:r>
        <w:rPr>
          <w:rStyle w:val="FootnoteAnchor"/>
          <w:rtl w:val="true"/>
        </w:rPr>
        <w:footnoteReference w:id="25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بخَیرٍ مِنَ الخَیرِ إلاّ ثَوابُهُ </w:t>
      </w:r>
      <w:r>
        <w:rPr>
          <w:rFonts w:eastAsia="Amiri" w:cs="Amiri" w:ascii="Amiri" w:hAnsi="Amiri"/>
          <w:color w:val="111111"/>
          <w:sz w:val="28"/>
          <w:szCs w:val="28"/>
          <w:rtl w:val="true"/>
          <w:lang w:bidi="ar-SA"/>
        </w:rPr>
        <w:t xml:space="preserve">. </w:t>
      </w:r>
      <w:r>
        <w:rPr>
          <w:rStyle w:val="FootnoteAnchor"/>
          <w:rtl w:val="true"/>
        </w:rPr>
        <w:footnoteReference w:id="259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مِن الصِّدقِ قائلُهُ ، و خَیرٌ مِن الخَیرِ فاعِلُهُ </w:t>
      </w:r>
      <w:r>
        <w:rPr>
          <w:rFonts w:eastAsia="Amiri" w:cs="Amiri" w:ascii="Amiri" w:hAnsi="Amiri"/>
          <w:color w:val="111111"/>
          <w:sz w:val="28"/>
          <w:szCs w:val="28"/>
          <w:rtl w:val="true"/>
          <w:lang w:bidi="ar-SA"/>
        </w:rPr>
        <w:t xml:space="preserve">. </w:t>
      </w:r>
      <w:r>
        <w:rPr>
          <w:rStyle w:val="FootnoteAnchor"/>
          <w:rtl w:val="true"/>
        </w:rPr>
        <w:footnoteReference w:id="2595"/>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مِن الخَیرِ فاعِلُهُ ، و أجمَلُ مِن الجَمیلِ قائلُهُ، و أرجَحُ مِن العِلمِ حامِلُهُ </w:t>
      </w:r>
      <w:r>
        <w:rPr>
          <w:rFonts w:eastAsia="Amiri" w:cs="Amiri" w:ascii="Amiri" w:hAnsi="Amiri"/>
          <w:color w:val="111111"/>
          <w:sz w:val="28"/>
          <w:szCs w:val="28"/>
          <w:rtl w:val="true"/>
          <w:lang w:bidi="ar-SA"/>
        </w:rPr>
        <w:t xml:space="preserve">. </w:t>
      </w:r>
      <w:r>
        <w:rPr>
          <w:rStyle w:val="FootnoteAnchor"/>
          <w:rtl w:val="true"/>
        </w:rPr>
        <w:footnoteReference w:id="2596"/>
      </w:r>
    </w:p>
    <w:p>
      <w:pPr>
        <w:pStyle w:val="BookText"/>
        <w:rPr/>
      </w:pPr>
      <w:r>
        <w:rPr>
          <w:rFonts w:eastAsia="Times New Roman" w:cs="Times New Roman" w:ascii="Times New Roman" w:hAnsi="Times New Roman"/>
          <w:color w:val="111111"/>
          <w:sz w:val="28"/>
          <w:szCs w:val="28"/>
          <w:lang w:val="en-US" w:bidi="en-US"/>
        </w:rPr>
        <w:t>1184</w:t>
      </w:r>
    </w:p>
    <w:p>
      <w:pPr>
        <w:pStyle w:val="BookText"/>
        <w:rPr/>
      </w:pPr>
      <w:r>
        <w:rPr>
          <w:rFonts w:ascii="IRNazanin" w:hAnsi="IRNazanin" w:eastAsia="IRNazanin"/>
          <w:color w:val="111111"/>
          <w:sz w:val="28"/>
          <w:sz w:val="28"/>
          <w:szCs w:val="28"/>
          <w:rtl w:val="true"/>
          <w:lang w:bidi="fa-IR"/>
        </w:rPr>
        <w:t>برتر از خوبی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 تر از خوبی کسی است که خوبی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خوبی کننده، بهتر از خودِ خوبی است و بدی کننده، بدتر از خودِ بدی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می توانید خوبی کنید ؛ زیرا بهتر از خودِ خوبی، انجام دهنده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بهتر از خوبی وجود ندارد ، مگر پاداش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راستگویی راست گوست، و بهتر از خوبی کسی است که خوبی می کند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خوبی بهتر، کسی است که خوبی می کند و از زیبایی زیباتر، کسی است که زیبا می گوید، و از علم برتر کسی است که دارنده آن است</w:t>
      </w:r>
      <w:r>
        <w:rPr>
          <w:rFonts w:eastAsia="IRNazanin" w:cs="IRNazanin"/>
          <w:color w:val="111111"/>
          <w:sz w:val="28"/>
          <w:szCs w:val="28"/>
          <w:rtl w:val="true"/>
          <w:lang w:bidi="fa-IR"/>
        </w:rPr>
        <w:t>.</w:t>
      </w:r>
      <w:bookmarkStart w:id="2336" w:name="pg11924_135540"/>
    </w:p>
    <w:p>
      <w:pPr>
        <w:pStyle w:val="Heading5"/>
        <w:numPr>
          <w:ilvl w:val="4"/>
          <w:numId w:val="1"/>
        </w:numPr>
        <w:rPr/>
      </w:pPr>
      <w:bookmarkStart w:id="2337" w:name="__RefHeading___Toc14230323_73709187"/>
      <w:bookmarkStart w:id="2338" w:name="_Toc977"/>
      <w:bookmarkEnd w:id="2336"/>
      <w:bookmarkEnd w:id="2337"/>
      <w:r>
        <w:rPr/>
        <w:t>1185</w:t>
      </w:r>
      <w:r>
        <w:rPr>
          <w:rtl w:val="true"/>
        </w:rPr>
        <w:t xml:space="preserve"> - </w:t>
      </w:r>
      <w:r>
        <w:rPr>
          <w:rtl w:val="true"/>
        </w:rPr>
        <w:t>أبوابُ الخَیرِ</w:t>
      </w:r>
      <w:bookmarkEnd w:id="2338"/>
    </w:p>
    <w:p>
      <w:pPr>
        <w:pStyle w:val="Heading6"/>
        <w:numPr>
          <w:ilvl w:val="5"/>
          <w:numId w:val="1"/>
        </w:numPr>
        <w:rPr/>
      </w:pPr>
      <w:bookmarkStart w:id="2339" w:name="__RefHeading___Toc14230325_73709187"/>
      <w:bookmarkStart w:id="2340" w:name="_Toc978"/>
      <w:bookmarkEnd w:id="2339"/>
      <w:r>
        <w:rPr/>
        <w:t>1185</w:t>
      </w:r>
      <w:r>
        <w:rPr>
          <w:rtl w:val="true"/>
        </w:rPr>
        <w:t xml:space="preserve"> - </w:t>
      </w:r>
      <w:r>
        <w:rPr>
          <w:rtl w:val="true"/>
        </w:rPr>
        <w:t>دروازه های خوبی</w:t>
      </w:r>
      <w:bookmarkEnd w:id="2340"/>
    </w:p>
    <w:p>
      <w:pPr>
        <w:pStyle w:val="BookText"/>
        <w:rPr/>
      </w:pPr>
      <w:r>
        <w:rPr>
          <w:rFonts w:ascii="Amiri" w:hAnsi="Amiri" w:eastAsia="Amiri" w:cs="Amiri"/>
          <w:color w:val="111111"/>
          <w:sz w:val="28"/>
          <w:sz w:val="28"/>
          <w:szCs w:val="28"/>
          <w:rtl w:val="true"/>
          <w:lang w:bidi="ar-SA"/>
        </w:rPr>
        <w:t>مجمع البیان عن معاذ بن 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أنْبأتُکَ بِأبْوابِ الخَیرِ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جُنّةٌ ، و الصّدَقةُ تُکَفِّرُ الخَطیئةَ ، و قِیامُ الرّجُلِ فی جَوفِ اللّیلِ یَبتَغی وَجهَ اللّهِ ، ثُمَّ قَرأَ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تَتَجافی جُنوبُهُم عنِ المَضاجِعِ</w:t>
      </w:r>
      <w:r>
        <w:rPr>
          <w:rFonts w:eastAsia="Amiri" w:cs="Amiri" w:ascii="Amiri" w:hAnsi="Amiri"/>
          <w:color w:val="111111"/>
          <w:sz w:val="28"/>
          <w:szCs w:val="28"/>
          <w:rtl w:val="true"/>
          <w:lang w:bidi="ar-SA"/>
        </w:rPr>
        <w:t xml:space="preserve">» . </w:t>
      </w:r>
      <w:r>
        <w:rPr>
          <w:rStyle w:val="FootnoteAnchor"/>
          <w:rtl w:val="true"/>
        </w:rPr>
        <w:footnoteReference w:id="2597"/>
      </w:r>
    </w:p>
    <w:p>
      <w:pPr>
        <w:pStyle w:val="BookText"/>
        <w:rPr/>
      </w:pPr>
      <w:r>
        <w:rPr>
          <w:rFonts w:ascii="Amiri" w:hAnsi="Amiri" w:eastAsia="Amiri" w:cs="Amiri"/>
          <w:color w:val="111111"/>
          <w:sz w:val="28"/>
          <w:sz w:val="28"/>
          <w:szCs w:val="28"/>
          <w:rtl w:val="true"/>
          <w:lang w:bidi="ar-SA"/>
        </w:rPr>
        <w:t>الکافیـ قال الباقرُ علیه السلام لِسلیمانَ بنِ خالدٍ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أخْبَرْتُکَ بأبْوابِ الخَیرِ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جُنّةٌ مِن النّارِ ، و الصّدَقةُ تَذهَبُ بالخَطیئةِ ، و قِیامُ الرّجُلِ فی جَوفِ اللّیلِ بذِکرِ اللّهِ </w:t>
      </w:r>
      <w:r>
        <w:rPr>
          <w:rFonts w:eastAsia="Amiri" w:cs="Amiri" w:ascii="Amiri" w:hAnsi="Amiri"/>
          <w:color w:val="111111"/>
          <w:sz w:val="28"/>
          <w:szCs w:val="28"/>
          <w:rtl w:val="true"/>
          <w:lang w:bidi="ar-SA"/>
        </w:rPr>
        <w:t xml:space="preserve">. </w:t>
      </w:r>
      <w:r>
        <w:rPr>
          <w:rStyle w:val="FootnoteAnchor"/>
          <w:rtl w:val="true"/>
        </w:rPr>
        <w:footnoteReference w:id="2598"/>
      </w:r>
    </w:p>
    <w:p>
      <w:pPr>
        <w:pStyle w:val="BookText"/>
        <w:rPr/>
      </w:pPr>
      <w:r>
        <w:rPr>
          <w:rFonts w:ascii="Amiri" w:hAnsi="Amiri" w:eastAsia="Amiri" w:cs="Amiri"/>
          <w:color w:val="111111"/>
          <w:sz w:val="28"/>
          <w:sz w:val="28"/>
          <w:szCs w:val="28"/>
          <w:rtl w:val="true"/>
          <w:lang w:bidi="ar-SA"/>
        </w:rPr>
        <w:t>المحاسنـ قال الصّادقُ علیه السلام لعلیِّ بنِ عبدِ العزیزِ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اُخبِرُکُ بأبْوابِ الخَیرِ؟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جُنّةٌ ، و الصّدَقَةُ تَحُطُّ الخَطیئةَ ، و قِیامُ الرّجُلِ فی جَوفِ اللّیلِ یُناجی ربَّهُ ،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تَتَجافی جُنوبُهُم عنِ المَضاجِعِ</w:t>
      </w:r>
      <w:r>
        <w:rPr>
          <w:rFonts w:eastAsia="Amiri" w:cs="Amiri" w:ascii="Amiri" w:hAnsi="Amiri"/>
          <w:color w:val="111111"/>
          <w:sz w:val="28"/>
          <w:szCs w:val="28"/>
          <w:rtl w:val="true"/>
          <w:lang w:bidi="ar-SA"/>
        </w:rPr>
        <w:t xml:space="preserve">» </w:t>
      </w:r>
      <w:r>
        <w:rPr>
          <w:rStyle w:val="FootnoteAnchor"/>
          <w:rtl w:val="true"/>
        </w:rPr>
        <w:footnoteReference w:id="25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0"/>
      </w:r>
    </w:p>
    <w:p>
      <w:pPr>
        <w:pStyle w:val="BookText"/>
        <w:rPr/>
      </w:pPr>
      <w:r>
        <w:rPr>
          <w:rStyle w:val="FootnoteAnchor"/>
          <w:rtl w:val="true"/>
        </w:rPr>
        <w:footnoteReference w:id="260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1185</w:t>
      </w:r>
    </w:p>
    <w:p>
      <w:pPr>
        <w:pStyle w:val="BookText"/>
        <w:rPr/>
      </w:pPr>
      <w:r>
        <w:rPr>
          <w:rFonts w:ascii="IRNazanin" w:hAnsi="IRNazanin" w:eastAsia="IRNazanin"/>
          <w:color w:val="111111"/>
          <w:sz w:val="28"/>
          <w:sz w:val="28"/>
          <w:szCs w:val="28"/>
          <w:rtl w:val="true"/>
          <w:lang w:bidi="fa-IR"/>
        </w:rPr>
        <w:t>دروازه های خوبی</w:t>
      </w:r>
    </w:p>
    <w:p>
      <w:pPr>
        <w:pStyle w:val="BookText"/>
        <w:rPr/>
      </w:pPr>
      <w:r>
        <w:rPr>
          <w:rFonts w:ascii="IRNazanin" w:hAnsi="IRNazanin" w:eastAsia="IRNazanin"/>
          <w:color w:val="111111"/>
          <w:sz w:val="28"/>
          <w:sz w:val="28"/>
          <w:szCs w:val="28"/>
          <w:rtl w:val="true"/>
          <w:lang w:bidi="fa-IR"/>
        </w:rPr>
        <w:t>مجمع البیانـ به نقل از معاذ بن جبل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تو را از ابواب خوبی آگاه کنم؟ معاذ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که سپری است، و صدقه، که گناه را می زداید، و برخاستن در دل شب برای طلب رضای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تلاوت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بسترهای خود پهلو تهی می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به سلیمان بن خالد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 تو را با دروازه های خوبی آشنا می کنم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سلیمان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سپری در برابر آتش است و صدقه گناه را می برد، و برخاستن در دل شب برای ذکر و یاد خدا</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به علی بن عبد العزیز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از دروازه های خوبی آگاه نکنم؟ روزه، که سپر است ، و صدقه که گناه را پاک می کند و برخاستن آدمی در دل شب برای مناجات با پروردگارش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بسترهای خود پهلو تهی می کنند</w:t>
      </w:r>
      <w:r>
        <w:rPr>
          <w:rFonts w:eastAsia="IRNazanin" w:cs="IRNazanin"/>
          <w:color w:val="111111"/>
          <w:sz w:val="28"/>
          <w:szCs w:val="28"/>
          <w:rtl w:val="true"/>
          <w:lang w:bidi="fa-IR"/>
        </w:rPr>
        <w:t>».</w:t>
      </w:r>
      <w:bookmarkStart w:id="2341" w:name="pg11924_135541"/>
    </w:p>
    <w:p>
      <w:pPr>
        <w:pStyle w:val="Heading5"/>
        <w:numPr>
          <w:ilvl w:val="4"/>
          <w:numId w:val="1"/>
        </w:numPr>
        <w:rPr/>
      </w:pPr>
      <w:bookmarkStart w:id="2342" w:name="__RefHeading___Toc14230327_73709187"/>
      <w:bookmarkStart w:id="2343" w:name="_Toc979"/>
      <w:bookmarkEnd w:id="2341"/>
      <w:bookmarkEnd w:id="2342"/>
      <w:r>
        <w:rPr/>
        <w:t>1186</w:t>
      </w:r>
      <w:r>
        <w:rPr>
          <w:rtl w:val="true"/>
        </w:rPr>
        <w:t xml:space="preserve"> - </w:t>
      </w:r>
      <w:r>
        <w:rPr>
          <w:rtl w:val="true"/>
        </w:rPr>
        <w:t>قیمَةُ الدَّلالةِ عَلَی الخَیرِ</w:t>
      </w:r>
      <w:bookmarkEnd w:id="2343"/>
    </w:p>
    <w:p>
      <w:pPr>
        <w:pStyle w:val="Heading6"/>
        <w:numPr>
          <w:ilvl w:val="5"/>
          <w:numId w:val="1"/>
        </w:numPr>
        <w:rPr/>
      </w:pPr>
      <w:bookmarkStart w:id="2344" w:name="__RefHeading___Toc14230329_73709187"/>
      <w:bookmarkStart w:id="2345" w:name="_Toc980"/>
      <w:bookmarkEnd w:id="2344"/>
      <w:r>
        <w:rPr/>
        <w:t>1186</w:t>
      </w:r>
      <w:r>
        <w:rPr>
          <w:rtl w:val="true"/>
        </w:rPr>
        <w:t xml:space="preserve"> - </w:t>
      </w:r>
      <w:r>
        <w:rPr>
          <w:rtl w:val="true"/>
        </w:rPr>
        <w:t>ارزش راهنمایی کردن به کار خوب</w:t>
      </w:r>
      <w:bookmarkEnd w:id="234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الدّالُّ علی الخَیرِ کفاعِلِهِ </w:t>
      </w:r>
      <w:r>
        <w:rPr>
          <w:rFonts w:eastAsia="Amiri" w:cs="Amiri" w:ascii="Amiri" w:hAnsi="Amiri"/>
          <w:color w:val="111111"/>
          <w:sz w:val="28"/>
          <w:szCs w:val="28"/>
          <w:rtl w:val="true"/>
          <w:lang w:bidi="ar-SA"/>
        </w:rPr>
        <w:t xml:space="preserve">. </w:t>
      </w:r>
      <w:r>
        <w:rPr>
          <w:rStyle w:val="FootnoteAnchor"/>
          <w:rtl w:val="true"/>
        </w:rPr>
        <w:footnoteReference w:id="260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دلیلُ الخَیرِ کفاعِلِهِ </w:t>
      </w:r>
      <w:r>
        <w:rPr>
          <w:rFonts w:eastAsia="Amiri" w:cs="Amiri" w:ascii="Amiri" w:hAnsi="Amiri"/>
          <w:color w:val="111111"/>
          <w:sz w:val="28"/>
          <w:szCs w:val="28"/>
          <w:rtl w:val="true"/>
          <w:lang w:bidi="ar-SA"/>
        </w:rPr>
        <w:t xml:space="preserve">. </w:t>
      </w:r>
      <w:r>
        <w:rPr>
          <w:rStyle w:val="FootnoteAnchor"/>
          <w:rtl w:val="true"/>
        </w:rPr>
        <w:footnoteReference w:id="260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دَلَّ علی خَیرٍ فلَهُ مِثْلُ أجْرِ فاعِلِهِ </w:t>
      </w:r>
      <w:r>
        <w:rPr>
          <w:rFonts w:eastAsia="Amiri" w:cs="Amiri" w:ascii="Amiri" w:hAnsi="Amiri"/>
          <w:color w:val="111111"/>
          <w:sz w:val="28"/>
          <w:szCs w:val="28"/>
          <w:rtl w:val="true"/>
          <w:lang w:bidi="ar-SA"/>
        </w:rPr>
        <w:t xml:space="preserve">. </w:t>
      </w:r>
      <w:r>
        <w:rPr>
          <w:rStyle w:val="FootnoteAnchor"/>
          <w:rtl w:val="true"/>
        </w:rPr>
        <w:footnoteReference w:id="2604"/>
      </w:r>
    </w:p>
    <w:p>
      <w:pPr>
        <w:pStyle w:val="BookText"/>
        <w:rPr/>
      </w:pPr>
      <w:r>
        <w:rPr>
          <w:rFonts w:eastAsia="Times New Roman" w:cs="Times New Roman" w:ascii="Times New Roman" w:hAnsi="Times New Roman"/>
          <w:color w:val="111111"/>
          <w:sz w:val="28"/>
          <w:szCs w:val="28"/>
          <w:lang w:val="en-US" w:bidi="en-US"/>
        </w:rPr>
        <w:t>1186</w:t>
      </w:r>
    </w:p>
    <w:p>
      <w:pPr>
        <w:pStyle w:val="BookText"/>
        <w:rPr/>
      </w:pPr>
      <w:r>
        <w:rPr>
          <w:rFonts w:ascii="IRNazanin" w:hAnsi="IRNazanin" w:eastAsia="IRNazanin"/>
          <w:color w:val="111111"/>
          <w:sz w:val="28"/>
          <w:sz w:val="28"/>
          <w:szCs w:val="28"/>
          <w:rtl w:val="true"/>
          <w:lang w:bidi="fa-IR"/>
        </w:rPr>
        <w:t>ارزش راهنمایی کردن به کار خوب</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کار خوب راهنمایی کند، مانند کسی است که آن را انجام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راهنمای به خوبی، مانندِ کننده کار خوب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کسی که به کار خوبی راهنمایی کند، مانند اجر کسی است که آن را انجام دهد</w:t>
      </w:r>
      <w:r>
        <w:rPr>
          <w:rFonts w:eastAsia="IRNazanin" w:cs="IRNazanin"/>
          <w:color w:val="111111"/>
          <w:sz w:val="28"/>
          <w:szCs w:val="28"/>
          <w:rtl w:val="true"/>
          <w:lang w:bidi="fa-IR"/>
        </w:rPr>
        <w:t>.</w:t>
      </w:r>
    </w:p>
    <w:p>
      <w:pPr>
        <w:pStyle w:val="Heading5"/>
        <w:numPr>
          <w:ilvl w:val="4"/>
          <w:numId w:val="1"/>
        </w:numPr>
        <w:rPr/>
      </w:pPr>
      <w:bookmarkStart w:id="2346" w:name="__RefHeading___Toc14230331_73709187"/>
      <w:bookmarkStart w:id="2347" w:name="_Toc981"/>
      <w:bookmarkEnd w:id="2346"/>
      <w:r>
        <w:rPr/>
        <w:t>1187</w:t>
      </w:r>
      <w:r>
        <w:rPr>
          <w:rtl w:val="true"/>
        </w:rPr>
        <w:t xml:space="preserve"> - </w:t>
      </w:r>
      <w:r>
        <w:rPr>
          <w:rtl w:val="true"/>
        </w:rPr>
        <w:t>خِیَرَةُ اللَّهِ تَعالی</w:t>
      </w:r>
      <w:bookmarkEnd w:id="2347"/>
    </w:p>
    <w:p>
      <w:pPr>
        <w:pStyle w:val="Heading6"/>
        <w:numPr>
          <w:ilvl w:val="5"/>
          <w:numId w:val="1"/>
        </w:numPr>
        <w:rPr/>
      </w:pPr>
      <w:bookmarkStart w:id="2348" w:name="__RefHeading___Toc14230333_73709187"/>
      <w:bookmarkStart w:id="2349" w:name="_Toc982"/>
      <w:bookmarkEnd w:id="2348"/>
      <w:r>
        <w:rPr/>
        <w:t>1187</w:t>
      </w:r>
      <w:r>
        <w:rPr>
          <w:rtl w:val="true"/>
        </w:rPr>
        <w:t xml:space="preserve"> - </w:t>
      </w:r>
      <w:r>
        <w:rPr>
          <w:rtl w:val="true"/>
        </w:rPr>
        <w:t>برگزیده های خداوند</w:t>
      </w:r>
      <w:bookmarkEnd w:id="234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اخْتارَ مِن الکلامِ أربَعةً ، و مِن الملائکةِ أربَعةً ، و مِن الأنبیاءِ أربَعةً ، و مِن الصّادقینَ أربَعةً ، و مِن الشُّهداءِ أربَعةً ، و مِن النّساءِ أربَعةً ، و مِن الشُّهورِ أربَعةً ، و مِن الأیّامِ أربَعةً ، و مِن البِقاعِ أربَعا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خِیَرتُهُ مِن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 و الحَمدُ للّهِ ، و لا إلهَ إلاّ اللّهُ ، و اللّهُأکبرُ ، فمَن قالَها عُقَیْبَ کُلِّ صلاةٍ کَتبَ اللّهُ لَه عَشْرَ حَسناتٍ ، و مَحا عَنه عَشرَ سیّئاتٍ ، و رَفع لَه عَشرَ دَرَجاتٍ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خِیَرتُهُ مِن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فجَبرئیلُ ، و مِیکائیلُ ، و إسْرافیلُ ، و عِزْرائیلُ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خِیَرتُهُ مِن الأنبیاءِ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 إبراهیمَ خلیلاً ، و موسی کَلیما ، و عیسی رُوحا ، و محمّدا حَبیبا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خِیَرتُهُ مِن الصِّدّیقینَ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فیُوسُفُ الصِّدّیقُ ، و حَبیبٌ النَّجّارُ ، و علیُّ بنُ أبی طالبٍ </w:t>
      </w:r>
      <w:r>
        <w:rPr>
          <w:rFonts w:eastAsia="Amiri" w:cs="Amiri" w:ascii="Amiri" w:hAnsi="Amiri"/>
          <w:color w:val="111111"/>
          <w:sz w:val="28"/>
          <w:szCs w:val="28"/>
          <w:rtl w:val="true"/>
          <w:lang w:bidi="ar-SA"/>
        </w:rPr>
        <w:t xml:space="preserve">. </w:t>
      </w:r>
      <w:r>
        <w:rPr>
          <w:rStyle w:val="FootnoteAnchor"/>
          <w:rtl w:val="true"/>
        </w:rPr>
        <w:footnoteReference w:id="2605"/>
      </w:r>
    </w:p>
    <w:p>
      <w:pPr>
        <w:pStyle w:val="BookText"/>
        <w:rPr/>
      </w:pPr>
      <w:r>
        <w:rPr>
          <w:rFonts w:ascii="Amiri" w:hAnsi="Amiri" w:eastAsia="Amiri" w:cs="Amiri"/>
          <w:color w:val="111111"/>
          <w:sz w:val="28"/>
          <w:sz w:val="28"/>
          <w:szCs w:val="28"/>
          <w:rtl w:val="true"/>
          <w:lang w:bidi="ar-SA"/>
        </w:rPr>
        <w:t xml:space="preserve">و أمّا خِیَرتُهُ مِن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فیحیی بنُ زَکَریّا ، و جِرْجیسُ النَّبیُّ ، و حَمزَةُ بنُ عبدِ المطّلبِ ، و جعفرٌ الطّیّارُ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خِیَرتُهُ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فمَریمُ بنتُ عِمرانَ ، و آسیةُ بنتُ مُزاحِمٍ امرأةُ فِرعَونَ ، و فاطمةُ الزّهراءُ ، و خدیجةُ بنتُ خُوَیلِدٍ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خِیَرتُهُ مِن الشُّهورِ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فرَجبٌ ، و ذو القَعْدةِ ، و ذو الحِجّةِ ، و مُحرَّمُ ، و هِی الأربعُ الحُرُمُ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خِیَرتُهُ مِن الأیّامِ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 الفِطْر ، و یَومُ عَرَفةَ ، و یَومُ الأضْحی ، و یَومُ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خِیرَتُهُ مِن البِقاعِ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فمَکَّةُ ، و المَدینَةُ ، و بَیتُ المَقدِسِ ، و فارَ التّنُّورُ بالکوفَةِ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الصّلاةَ بمکّةَ بِمئةِ ألفِ صلاةٍ ، و بالمَدینَةِ بخَمسٍ و سَبعینَ ألفَ صلاةٍ ، و ببَیتِ المَقْدِسِ بخمسینَ ألفَ صلاةٍ ، و بالکوفةِ بخمسٍ و عشرینَ ألفَ صلاةٍ </w:t>
      </w:r>
      <w:r>
        <w:rPr>
          <w:rFonts w:eastAsia="Amiri" w:cs="Amiri" w:ascii="Amiri" w:hAnsi="Amiri"/>
          <w:color w:val="111111"/>
          <w:sz w:val="28"/>
          <w:szCs w:val="28"/>
          <w:rtl w:val="true"/>
          <w:lang w:bidi="ar-SA"/>
        </w:rPr>
        <w:t xml:space="preserve">. </w:t>
      </w:r>
      <w:r>
        <w:rPr>
          <w:rStyle w:val="FootnoteAnchor"/>
          <w:rtl w:val="true"/>
        </w:rPr>
        <w:footnoteReference w:id="2606"/>
      </w:r>
    </w:p>
    <w:p>
      <w:pPr>
        <w:pStyle w:val="BookText"/>
        <w:rPr/>
      </w:pPr>
      <w:r>
        <w:rPr>
          <w:rFonts w:eastAsia="Times New Roman" w:cs="Times New Roman" w:ascii="Times New Roman" w:hAnsi="Times New Roman"/>
          <w:color w:val="111111"/>
          <w:sz w:val="28"/>
          <w:szCs w:val="28"/>
          <w:lang w:val="en-US" w:bidi="en-US"/>
        </w:rPr>
        <w:t>1187</w:t>
      </w:r>
    </w:p>
    <w:p>
      <w:pPr>
        <w:pStyle w:val="BookText"/>
        <w:rPr/>
      </w:pPr>
      <w:r>
        <w:rPr>
          <w:rFonts w:ascii="IRNazanin" w:hAnsi="IRNazanin" w:eastAsia="IRNazanin"/>
          <w:color w:val="111111"/>
          <w:sz w:val="28"/>
          <w:sz w:val="28"/>
          <w:szCs w:val="28"/>
          <w:rtl w:val="true"/>
          <w:lang w:bidi="fa-IR"/>
        </w:rPr>
        <w:t>برگزیده های خداوند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از سخن، چهار کلام را برگزید و از فرشتگان، چهار فرشته را و از پیامبران، چهار پیامبر را و از صدیقان، چهار صدیق را و از شهیدان، چهار شهید را و از زنان، چهار زن را و از ماه ها، چهار ماه را و از روزها، چهار روز را و از سرزمینها، چهار سرزمین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بهترین سخنان برگزیده او اینهاست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 الحمد للّه و لا إله إلاّ اللّه و 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پس از هر نمازی این چهار جمله را بگوید، خداوند برای او ده حسنه بنویسد و ده گناه او را پاک کند و ده درجه او را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فرشتگان برگزیده اش اینهایند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 میکائیل ، اسرافیل و عزرائیل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پیامبران برگزیده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ابراهیم را خلیل خود برگزید و موسی را کلیم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همسخن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را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را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صدیقان برگزیده او بدین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صدّیق ، حبیب نجّار و علی بن ابی طالب </w:t>
      </w:r>
      <w:r>
        <w:rPr>
          <w:rFonts w:eastAsia="IRNazanin" w:cs="IRNazanin"/>
          <w:color w:val="111111"/>
          <w:sz w:val="28"/>
          <w:szCs w:val="28"/>
          <w:rtl w:val="true"/>
          <w:lang w:bidi="fa-IR"/>
        </w:rPr>
        <w:t xml:space="preserve">. </w:t>
      </w:r>
      <w:r>
        <w:rPr>
          <w:rStyle w:val="FootnoteAnchor"/>
          <w:rtl w:val="true"/>
        </w:rPr>
        <w:footnoteReference w:id="2607"/>
      </w:r>
    </w:p>
    <w:p>
      <w:pPr>
        <w:pStyle w:val="BookText"/>
        <w:rPr/>
      </w:pPr>
      <w:r>
        <w:rPr>
          <w:rFonts w:ascii="IRNazanin" w:hAnsi="IRNazanin" w:eastAsia="IRNazanin"/>
          <w:color w:val="111111"/>
          <w:sz w:val="28"/>
          <w:sz w:val="28"/>
          <w:szCs w:val="28"/>
          <w:rtl w:val="true"/>
          <w:lang w:bidi="fa-IR"/>
        </w:rPr>
        <w:t xml:space="preserve">و اما شهیدان برگزیده اش اینانند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زکریا ، جرجیسِ پیامبر ، حمزة بن عبد المطّلب و جعفر طیّار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انتخاب او از میان زنان اینهاست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 آسیه دختر مزاحم و همسر فرعون ، فاطمه زهرا و خدیجه دخت خویلد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ماههای برگزیده اش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 ذو القعده ، ذو الحجّه و محرّم، که چهار ماه حرامند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روزهای برگزیده اش اینهاست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فطر ، روز عرفه، روز عید قربان و روز جمعه</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سرزمین های برگزیده او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مدینه، بیت المقدس و محل فوران تنور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w:t>
      </w:r>
      <w:r>
        <w:rPr>
          <w:rStyle w:val="FootnoteAnchor"/>
          <w:rtl w:val="true"/>
        </w:rPr>
        <w:footnoteReference w:id="2608"/>
      </w:r>
      <w:r>
        <w:rPr>
          <w:rFonts w:ascii="IRNazanin" w:hAnsi="IRNazanin" w:eastAsia="IRNazanin"/>
          <w:color w:val="111111"/>
          <w:sz w:val="28"/>
          <w:sz w:val="28"/>
          <w:szCs w:val="28"/>
          <w:rtl w:val="true"/>
          <w:lang w:bidi="fa-IR"/>
        </w:rPr>
        <w:t xml:space="preserve">است؛ نماز خواندن در مکّه، برابر با صد هزار نماز است و در مدینه، برابر با هفتاد و پنج هزار نماز و در بیت المقدس، برابر با پنجاه هزار نماز و در کوفه، برابر با بیست و پنج هزار نماز </w:t>
      </w:r>
      <w:r>
        <w:rPr>
          <w:rFonts w:eastAsia="IRNazanin" w:cs="IRNazanin"/>
          <w:color w:val="111111"/>
          <w:sz w:val="28"/>
          <w:szCs w:val="28"/>
          <w:rtl w:val="true"/>
          <w:lang w:bidi="fa-IR"/>
        </w:rPr>
        <w:t>.</w:t>
      </w:r>
      <w:bookmarkStart w:id="2350" w:name="pg11924_135545"/>
    </w:p>
    <w:p>
      <w:pPr>
        <w:pStyle w:val="Heading3"/>
        <w:numPr>
          <w:ilvl w:val="2"/>
          <w:numId w:val="1"/>
        </w:numPr>
        <w:rPr/>
      </w:pPr>
      <w:bookmarkStart w:id="2351" w:name="__RefHeading___Toc14230335_73709187"/>
      <w:bookmarkStart w:id="2352" w:name="_Toc983"/>
      <w:bookmarkEnd w:id="2350"/>
      <w:bookmarkEnd w:id="2351"/>
      <w:r>
        <w:rPr/>
        <w:t>159</w:t>
      </w:r>
      <w:r>
        <w:rPr>
          <w:rtl w:val="true"/>
        </w:rPr>
        <w:t xml:space="preserve"> - </w:t>
      </w:r>
      <w:r>
        <w:rPr>
          <w:rtl w:val="true"/>
        </w:rPr>
        <w:t>الاستخارة</w:t>
      </w:r>
      <w:bookmarkEnd w:id="2352"/>
    </w:p>
    <w:p>
      <w:pPr>
        <w:pStyle w:val="Heading4"/>
        <w:numPr>
          <w:ilvl w:val="3"/>
          <w:numId w:val="1"/>
        </w:numPr>
        <w:rPr/>
      </w:pPr>
      <w:bookmarkStart w:id="2353" w:name="__RefHeading___Toc14230337_73709187"/>
      <w:bookmarkStart w:id="2354" w:name="_Toc984"/>
      <w:bookmarkEnd w:id="2353"/>
      <w:r>
        <w:rPr/>
        <w:t>159</w:t>
      </w:r>
      <w:r>
        <w:rPr>
          <w:rtl w:val="true"/>
        </w:rPr>
        <w:t xml:space="preserve"> - </w:t>
      </w:r>
      <w:r>
        <w:rPr>
          <w:rtl w:val="true"/>
        </w:rPr>
        <w:t>طلب خیر از خدا</w:t>
      </w:r>
      <w:bookmarkEnd w:id="2354"/>
    </w:p>
    <w:p>
      <w:pPr>
        <w:pStyle w:val="Heading5"/>
        <w:numPr>
          <w:ilvl w:val="4"/>
          <w:numId w:val="1"/>
        </w:numPr>
        <w:rPr/>
      </w:pPr>
      <w:bookmarkStart w:id="2355" w:name="__RefHeading___Toc14230339_73709187"/>
      <w:bookmarkStart w:id="2356" w:name="_Toc985"/>
      <w:bookmarkEnd w:id="2355"/>
      <w:r>
        <w:rPr>
          <w:rtl w:val="true"/>
        </w:rPr>
        <w:t>اشاره</w:t>
      </w:r>
      <w:bookmarkEnd w:id="2356"/>
    </w:p>
    <w:p>
      <w:pPr>
        <w:pStyle w:val="BookText"/>
        <w:rPr/>
      </w:pPr>
      <w:r>
        <w:rPr>
          <w:rStyle w:val="FootnoteAnchor"/>
          <w:rtl w:val="true"/>
        </w:rPr>
        <w:footnoteReference w:id="2609"/>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الاستخارة و التفأّل بالقرآن المجید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الاستخارة بالدعاء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الاستخارة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لاحظ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المستبصر فی الاستخارات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عبد اللّه شبّر</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کتاب جامع فی هذا الباب </w:t>
      </w:r>
      <w:r>
        <w:rPr>
          <w:rFonts w:eastAsia="IRNazanin" w:cs="IRNazanin"/>
          <w:color w:val="111111"/>
          <w:sz w:val="28"/>
          <w:szCs w:val="28"/>
          <w:rtl w:val="true"/>
          <w:lang w:bidi="fa-IR"/>
        </w:rPr>
        <w:t>.</w:t>
      </w:r>
      <w:bookmarkStart w:id="2357" w:name="pg11924_135546"/>
    </w:p>
    <w:p>
      <w:pPr>
        <w:pStyle w:val="Heading5"/>
        <w:numPr>
          <w:ilvl w:val="4"/>
          <w:numId w:val="1"/>
        </w:numPr>
        <w:rPr/>
      </w:pPr>
      <w:bookmarkStart w:id="2358" w:name="__RefHeading___Toc14230341_73709187"/>
      <w:bookmarkStart w:id="2359" w:name="_Toc986"/>
      <w:bookmarkEnd w:id="2357"/>
      <w:bookmarkEnd w:id="2358"/>
      <w:r>
        <w:rPr/>
        <w:t>1188</w:t>
      </w:r>
      <w:r>
        <w:rPr>
          <w:rtl w:val="true"/>
        </w:rPr>
        <w:t xml:space="preserve"> - </w:t>
      </w:r>
      <w:r>
        <w:rPr>
          <w:rtl w:val="true"/>
        </w:rPr>
        <w:t>الاستِخارَةُ</w:t>
      </w:r>
      <w:bookmarkEnd w:id="2359"/>
    </w:p>
    <w:p>
      <w:pPr>
        <w:pStyle w:val="Heading6"/>
        <w:numPr>
          <w:ilvl w:val="5"/>
          <w:numId w:val="1"/>
        </w:numPr>
        <w:rPr/>
      </w:pPr>
      <w:bookmarkStart w:id="2360" w:name="__RefHeading___Toc14230343_73709187"/>
      <w:bookmarkStart w:id="2361" w:name="_Toc987"/>
      <w:bookmarkEnd w:id="2360"/>
      <w:r>
        <w:rPr/>
        <w:t>1188</w:t>
      </w:r>
      <w:r>
        <w:rPr>
          <w:rtl w:val="true"/>
        </w:rPr>
        <w:t xml:space="preserve"> - </w:t>
      </w:r>
      <w:r>
        <w:rPr>
          <w:rtl w:val="true"/>
        </w:rPr>
        <w:t>طلب خیر از خدا</w:t>
      </w:r>
      <w:bookmarkEnd w:id="236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ابنِ آدَمَ اسْتَخارَتُهُ اللّهَ و رِضاهُ بما قَضی اللّهُ ، و مِن شِقْوَةِ ابنِ آدَمَ تَرْکُهُ اسْتِخارَةَ اللّهِ و سَخَطُـهُ بما قَضـی اللّهُ </w:t>
      </w:r>
      <w:r>
        <w:rPr>
          <w:rFonts w:eastAsia="Amiri" w:cs="Amiri" w:ascii="Amiri" w:hAnsi="Amiri"/>
          <w:color w:val="111111"/>
          <w:sz w:val="28"/>
          <w:szCs w:val="28"/>
          <w:rtl w:val="true"/>
          <w:lang w:bidi="ar-SA"/>
        </w:rPr>
        <w:t xml:space="preserve">. </w:t>
      </w:r>
      <w:r>
        <w:rPr>
          <w:rStyle w:val="FootnoteAnchor"/>
          <w:rtl w:val="true"/>
        </w:rPr>
        <w:footnoteReference w:id="261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بَعثَنی رسولُ اللّهِ صلی الله علیه و آله علی الیَمنِ فقالَ و هُو یُوصینی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ما حارَ مَنِ اسْتَخارَ ، و لا نَدِمَ مَنِ اسْتَشارَ </w:t>
      </w:r>
      <w:r>
        <w:rPr>
          <w:rFonts w:eastAsia="Amiri" w:cs="Amiri" w:ascii="Amiri" w:hAnsi="Amiri"/>
          <w:color w:val="111111"/>
          <w:sz w:val="28"/>
          <w:szCs w:val="28"/>
          <w:rtl w:val="true"/>
          <w:lang w:bidi="ar-SA"/>
        </w:rPr>
        <w:t xml:space="preserve">. </w:t>
      </w:r>
      <w:r>
        <w:rPr>
          <w:rStyle w:val="FootnoteAnchor"/>
          <w:rtl w:val="true"/>
        </w:rPr>
        <w:footnoteReference w:id="2611"/>
      </w:r>
    </w:p>
    <w:p>
      <w:pPr>
        <w:pStyle w:val="BookText"/>
        <w:rPr/>
      </w:pPr>
      <w:r>
        <w:rPr>
          <w:rFonts w:ascii="Amiri" w:hAnsi="Amiri" w:eastAsia="Amiri" w:cs="Amiri"/>
          <w:color w:val="111111"/>
          <w:sz w:val="28"/>
          <w:sz w:val="28"/>
          <w:szCs w:val="28"/>
          <w:rtl w:val="true"/>
          <w:lang w:bidi="ar-SA"/>
        </w:rPr>
        <w:t>عنه علیه السلامـ فی وصیّتِهِ لاِبْنِهِ علیهما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أکْثِرِ الاسْتِخارَةَ </w:t>
      </w:r>
      <w:r>
        <w:rPr>
          <w:rFonts w:eastAsia="Amiri" w:cs="Amiri" w:ascii="Amiri" w:hAnsi="Amiri"/>
          <w:color w:val="111111"/>
          <w:sz w:val="28"/>
          <w:szCs w:val="28"/>
          <w:rtl w:val="true"/>
          <w:lang w:bidi="ar-SA"/>
        </w:rPr>
        <w:t xml:space="preserve">. </w:t>
      </w:r>
      <w:r>
        <w:rPr>
          <w:rStyle w:val="FootnoteAnchor"/>
          <w:rtl w:val="true"/>
        </w:rPr>
        <w:footnoteReference w:id="26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نَدِمَ مَنِ اسْتَخارَ </w:t>
      </w:r>
      <w:r>
        <w:rPr>
          <w:rFonts w:eastAsia="Amiri" w:cs="Amiri" w:ascii="Amiri" w:hAnsi="Amiri"/>
          <w:color w:val="111111"/>
          <w:sz w:val="28"/>
          <w:szCs w:val="28"/>
          <w:rtl w:val="true"/>
          <w:lang w:bidi="ar-SA"/>
        </w:rPr>
        <w:t xml:space="preserve">. </w:t>
      </w:r>
      <w:r>
        <w:rPr>
          <w:rStyle w:val="FootnoteAnchor"/>
          <w:rtl w:val="true"/>
        </w:rPr>
        <w:footnoteReference w:id="26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أمْضَیتَ فاسْتَخِرْ </w:t>
      </w:r>
      <w:r>
        <w:rPr>
          <w:rFonts w:eastAsia="Amiri" w:cs="Amiri" w:ascii="Amiri" w:hAnsi="Amiri"/>
          <w:color w:val="111111"/>
          <w:sz w:val="28"/>
          <w:szCs w:val="28"/>
          <w:rtl w:val="true"/>
          <w:lang w:bidi="ar-SA"/>
        </w:rPr>
        <w:t xml:space="preserve">. </w:t>
      </w:r>
      <w:r>
        <w:rPr>
          <w:rStyle w:val="FootnoteAnchor"/>
          <w:rtl w:val="true"/>
        </w:rPr>
        <w:footnoteReference w:id="26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اسْتَخِرْ و لا تَتَخَیّرْ ، فکَم مَن تَخَیّرَ أمْرا کانَ هَلاکُهُ فیهِ </w:t>
      </w:r>
      <w:r>
        <w:rPr>
          <w:rFonts w:eastAsia="Amiri" w:cs="Amiri" w:ascii="Amiri" w:hAnsi="Amiri"/>
          <w:color w:val="111111"/>
          <w:sz w:val="28"/>
          <w:szCs w:val="28"/>
          <w:rtl w:val="true"/>
          <w:lang w:bidi="ar-SA"/>
        </w:rPr>
        <w:t xml:space="preserve">. </w:t>
      </w:r>
      <w:r>
        <w:rPr>
          <w:rStyle w:val="FootnoteAnchor"/>
          <w:rtl w:val="true"/>
        </w:rPr>
        <w:footnoteReference w:id="261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شَقاءِ عَبْدی أنْ یَعمَلَ الأعْمالَ و لا یَستَخِیرُنی </w:t>
      </w:r>
      <w:r>
        <w:rPr>
          <w:rFonts w:eastAsia="Amiri" w:cs="Amiri" w:ascii="Amiri" w:hAnsi="Amiri"/>
          <w:color w:val="111111"/>
          <w:sz w:val="28"/>
          <w:szCs w:val="28"/>
          <w:rtl w:val="true"/>
          <w:lang w:bidi="ar-SA"/>
        </w:rPr>
        <w:t xml:space="preserve">. </w:t>
      </w:r>
      <w:r>
        <w:rPr>
          <w:rStyle w:val="FootnoteAnchor"/>
          <w:rtl w:val="true"/>
        </w:rPr>
        <w:footnoteReference w:id="2616"/>
      </w:r>
    </w:p>
    <w:p>
      <w:pPr>
        <w:pStyle w:val="BookText"/>
        <w:rPr/>
      </w:pPr>
      <w:r>
        <w:rPr>
          <w:rFonts w:eastAsia="Times New Roman" w:cs="Times New Roman" w:ascii="Times New Roman" w:hAnsi="Times New Roman"/>
          <w:color w:val="111111"/>
          <w:sz w:val="28"/>
          <w:szCs w:val="28"/>
          <w:lang w:val="en-US" w:bidi="en-US"/>
        </w:rPr>
        <w:t>1188</w:t>
      </w:r>
    </w:p>
    <w:p>
      <w:pPr>
        <w:pStyle w:val="BookText"/>
        <w:rPr/>
      </w:pPr>
      <w:r>
        <w:rPr>
          <w:rFonts w:ascii="IRNazanin" w:hAnsi="IRNazanin" w:eastAsia="IRNazanin"/>
          <w:color w:val="111111"/>
          <w:sz w:val="28"/>
          <w:sz w:val="28"/>
          <w:szCs w:val="28"/>
          <w:rtl w:val="true"/>
          <w:lang w:bidi="fa-IR"/>
        </w:rPr>
        <w:t>طلب خیر از خدا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خوشبختی آدمی این است که از خداوند طلب خیر کند و به قضای الهی خشنود باشد؛ و از بدبختی آدمی این است که از خداوند طلب خیر نکند و از قضای الهی ناخشنود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مرا به یمن فرستاد و به من سفارشهایی کرد، از جمله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خدا طلب خیر کند ، سرگردان نمی شود و کسی که مشورت کند ، پشیمان نمی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وصیّت خود به فرزندش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بسیار طلب خیر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 خدا طلب خیر کند ، پشیمان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قصد کاری کردی، از خداوند طلب خیر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طلب خیر کن و بدون آن، کاری را انتخاب نکن ؛ زیرا بسا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طلب خیر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را انتخاب کرده و آن موجب نابودی او شده است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این سخن را فرو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بدبختی بنده من این است که کارها را انجام دهد و از من درخواست خیر نکند </w:t>
      </w:r>
      <w:r>
        <w:rPr>
          <w:rFonts w:eastAsia="IRNazanin" w:cs="IRNazanin"/>
          <w:color w:val="111111"/>
          <w:sz w:val="28"/>
          <w:szCs w:val="28"/>
          <w:rtl w:val="true"/>
          <w:lang w:bidi="fa-IR"/>
        </w:rPr>
        <w:t>.</w:t>
      </w:r>
      <w:bookmarkStart w:id="2362" w:name="pg11924_135547"/>
    </w:p>
    <w:p>
      <w:pPr>
        <w:pStyle w:val="BookText"/>
        <w:rPr/>
      </w:pPr>
      <w:bookmarkEnd w:id="236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دَخَلَ فی أمْرٍ بغَیرِ اسْتِخارَةٍ ثُمَّ ابْتُلیَ لَم یُؤجَرْ </w:t>
      </w:r>
      <w:r>
        <w:rPr>
          <w:rFonts w:eastAsia="Amiri" w:cs="Amiri" w:ascii="Amiri" w:hAnsi="Amiri"/>
          <w:color w:val="111111"/>
          <w:sz w:val="28"/>
          <w:szCs w:val="28"/>
          <w:rtl w:val="true"/>
          <w:lang w:bidi="ar-SA"/>
        </w:rPr>
        <w:t xml:space="preserve">. </w:t>
      </w:r>
      <w:r>
        <w:rPr>
          <w:rStyle w:val="FootnoteAnchor"/>
          <w:rtl w:val="true"/>
        </w:rPr>
        <w:footnoteReference w:id="26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اسْتَخارَ اللّهَ عزّ و جلّ عَبدٌ مؤمنٌ إلاّ خارَ لَهُ و إنْ وَقَعَ ما یَکْرَهُ </w:t>
      </w:r>
      <w:r>
        <w:rPr>
          <w:rFonts w:eastAsia="Amiri" w:cs="Amiri" w:ascii="Amiri" w:hAnsi="Amiri"/>
          <w:color w:val="111111"/>
          <w:sz w:val="28"/>
          <w:szCs w:val="28"/>
          <w:rtl w:val="true"/>
          <w:lang w:bidi="ar-SA"/>
        </w:rPr>
        <w:t xml:space="preserve">. </w:t>
      </w:r>
      <w:r>
        <w:rPr>
          <w:rStyle w:val="FootnoteAnchor"/>
          <w:rtl w:val="true"/>
        </w:rPr>
        <w:footnoteReference w:id="2618"/>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بدون طلب خیر از خدا اقدام به کاری کند و سپس گرفتار شود ، او را اجر و پاداشی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بنده مؤمنی از خداوند عزّ و جلّ طلب خیر نکند ، جز آن که به او خیر دهد هر چند پیشامد ناخوشایندی برایش رخ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باز خیر او درهمان است</w:t>
      </w:r>
      <w:r>
        <w:rPr>
          <w:rFonts w:eastAsia="IRNazanin" w:cs="IRNazanin"/>
          <w:color w:val="111111"/>
          <w:sz w:val="28"/>
          <w:szCs w:val="28"/>
          <w:rtl w:val="true"/>
          <w:lang w:bidi="fa-IR"/>
        </w:rPr>
        <w:t>].</w:t>
      </w:r>
    </w:p>
    <w:p>
      <w:pPr>
        <w:pStyle w:val="Heading5"/>
        <w:numPr>
          <w:ilvl w:val="4"/>
          <w:numId w:val="1"/>
        </w:numPr>
        <w:rPr/>
      </w:pPr>
      <w:bookmarkStart w:id="2363" w:name="__RefHeading___Toc14230345_73709187"/>
      <w:bookmarkStart w:id="2364" w:name="_Toc988"/>
      <w:bookmarkEnd w:id="2363"/>
      <w:r>
        <w:rPr/>
        <w:t>1189</w:t>
      </w:r>
      <w:r>
        <w:rPr>
          <w:rtl w:val="true"/>
        </w:rPr>
        <w:t xml:space="preserve"> - </w:t>
      </w:r>
      <w:r>
        <w:rPr>
          <w:rtl w:val="true"/>
        </w:rPr>
        <w:t>الاستِخارَةُ بِالدُّعاءِ</w:t>
      </w:r>
      <w:bookmarkEnd w:id="2364"/>
    </w:p>
    <w:p>
      <w:pPr>
        <w:pStyle w:val="Heading6"/>
        <w:numPr>
          <w:ilvl w:val="5"/>
          <w:numId w:val="1"/>
        </w:numPr>
        <w:rPr/>
      </w:pPr>
      <w:bookmarkStart w:id="2365" w:name="__RefHeading___Toc14230347_73709187"/>
      <w:bookmarkStart w:id="2366" w:name="_Toc989"/>
      <w:bookmarkEnd w:id="2365"/>
      <w:r>
        <w:rPr/>
        <w:t>1189</w:t>
      </w:r>
      <w:r>
        <w:rPr>
          <w:rtl w:val="true"/>
        </w:rPr>
        <w:t xml:space="preserve"> - </w:t>
      </w:r>
      <w:r>
        <w:rPr>
          <w:rtl w:val="true"/>
        </w:rPr>
        <w:t>طلب خیر با دعا</w:t>
      </w:r>
      <w:bookmarkEnd w:id="236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هَمَمْتَ بأمْرٍ فاسْتَخِرْ ربَّکَ فیهِ سَبْعَ مرّاتٍ ، ثُمّ انظُرْ إلی الّذی یَسْبِقُ إلی قَلبِکَ فإنَّ الخِیَرَةَ فیهِ ،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ذلکَ </w:t>
      </w:r>
      <w:r>
        <w:rPr>
          <w:rFonts w:eastAsia="Amiri" w:cs="Amiri" w:ascii="Amiri" w:hAnsi="Amiri"/>
          <w:color w:val="111111"/>
          <w:sz w:val="28"/>
          <w:szCs w:val="28"/>
          <w:rtl w:val="true"/>
          <w:lang w:bidi="ar-SA"/>
        </w:rPr>
        <w:t xml:space="preserve">. </w:t>
      </w:r>
      <w:r>
        <w:rPr>
          <w:rStyle w:val="FootnoteAnchor"/>
          <w:rtl w:val="true"/>
        </w:rPr>
        <w:footnoteReference w:id="2619"/>
      </w:r>
    </w:p>
    <w:p>
      <w:pPr>
        <w:pStyle w:val="BookText"/>
        <w:rPr/>
      </w:pPr>
      <w:r>
        <w:rPr>
          <w:rFonts w:ascii="Amiri" w:hAnsi="Amiri" w:eastAsia="Amiri" w:cs="Amiri"/>
          <w:color w:val="111111"/>
          <w:sz w:val="28"/>
          <w:sz w:val="28"/>
          <w:szCs w:val="28"/>
          <w:rtl w:val="true"/>
          <w:lang w:bidi="ar-SA"/>
        </w:rPr>
        <w:t>الإمامُ زینُ العابدینَ علیه السلامـ مِن دُعائهِ فی الاسْتِخارَةِ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أسْتَخیرُکَ بعِلْمِکَ ، فصَلِّ علی محمّدٍ و آلهِ ، و اقْضِ لی بالخِیَرَةِ ، و ألْهِمْنا مَعرِفَةَ الاخْتِیارِ ، و اجْعَلْ ذلکَ ذَریعةً إلی الرِّضا بما قَضَیْتَ لَنا ، و التَّسْلیمِ لِما حَکَمْتَ ، فأزِحْ عنّا رَیْبَ الارْتِیابِ ، و أیِّدْنا بیَقینِ المُخْلصینَ </w:t>
      </w:r>
      <w:r>
        <w:rPr>
          <w:rFonts w:eastAsia="Amiri" w:cs="Amiri" w:ascii="Amiri" w:hAnsi="Amiri"/>
          <w:color w:val="111111"/>
          <w:sz w:val="28"/>
          <w:szCs w:val="28"/>
          <w:rtl w:val="true"/>
          <w:lang w:bidi="ar-SA"/>
        </w:rPr>
        <w:t xml:space="preserve">. </w:t>
      </w:r>
      <w:r>
        <w:rPr>
          <w:rStyle w:val="FootnoteAnchor"/>
          <w:rtl w:val="true"/>
        </w:rPr>
        <w:footnoteReference w:id="2620"/>
      </w:r>
    </w:p>
    <w:p>
      <w:pPr>
        <w:pStyle w:val="BookText"/>
        <w:rPr/>
      </w:pPr>
      <w:r>
        <w:rPr>
          <w:rFonts w:ascii="Amiri" w:hAnsi="Amiri" w:eastAsia="Amiri" w:cs="Amiri"/>
          <w:color w:val="111111"/>
          <w:sz w:val="28"/>
          <w:sz w:val="28"/>
          <w:szCs w:val="28"/>
          <w:rtl w:val="true"/>
          <w:lang w:bidi="ar-SA"/>
        </w:rPr>
        <w:t>الإمامُ الصّادقُ علیه السلامـ لابنِ أبی یَعْفورٍ فی الاسْتِخارَةِ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تُعَظِّمُ اللّهَ و تُمَجِّدُهُ و تَحْمَدُهُ و تُصلّی علی النَّبیِّ و آلهِ صلی الله علیه و آله ،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بأنّکَ عالِمُ الغَیبِ و الشَّهادَةِ الرّحمنُ الرّحیمُ ، و أنتَ عَلاّمُ الغُیوبِ ، أسْتَخیرُ اللّهَ برَحْمتِهِ </w:t>
      </w:r>
      <w:r>
        <w:rPr>
          <w:rFonts w:eastAsia="Amiri" w:cs="Amiri" w:ascii="Amiri" w:hAnsi="Amiri"/>
          <w:color w:val="111111"/>
          <w:sz w:val="28"/>
          <w:szCs w:val="28"/>
          <w:rtl w:val="true"/>
          <w:lang w:bidi="ar-SA"/>
        </w:rPr>
        <w:t xml:space="preserve">. </w:t>
      </w:r>
      <w:r>
        <w:rPr>
          <w:rStyle w:val="FootnoteAnchor"/>
          <w:rtl w:val="true"/>
        </w:rPr>
        <w:footnoteReference w:id="2621"/>
      </w:r>
    </w:p>
    <w:p>
      <w:pPr>
        <w:pStyle w:val="BookText"/>
        <w:rPr/>
      </w:pPr>
      <w:r>
        <w:rPr>
          <w:rFonts w:eastAsia="Times New Roman" w:cs="Times New Roman" w:ascii="Times New Roman" w:hAnsi="Times New Roman"/>
          <w:color w:val="111111"/>
          <w:sz w:val="28"/>
          <w:szCs w:val="28"/>
          <w:lang w:val="en-US" w:bidi="en-US"/>
        </w:rPr>
        <w:t>1189</w:t>
      </w:r>
    </w:p>
    <w:p>
      <w:pPr>
        <w:pStyle w:val="BookText"/>
        <w:rPr/>
      </w:pPr>
      <w:r>
        <w:rPr>
          <w:rFonts w:ascii="IRNazanin" w:hAnsi="IRNazanin" w:eastAsia="IRNazanin"/>
          <w:color w:val="111111"/>
          <w:sz w:val="28"/>
          <w:sz w:val="28"/>
          <w:szCs w:val="28"/>
          <w:rtl w:val="true"/>
          <w:lang w:bidi="fa-IR"/>
        </w:rPr>
        <w:t>طلب خیر با دعا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قصد انجام کاری کردی ، درباره آن هفت بار از خدا طلب خیر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بنگر که چه چیز زودتر به دلت خطور می کند ، خیر در همان است ؛ یعنی به همان عمل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دعای خویش درباره طلب خیر از خدا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سبب دانایی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خیر و نیکی درخواست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او درود فرست و خیر و نیکی را برایم مقدّر فرما و شناختِ انتخاب کردن را به ما الهام فرما و آن را وسیله خشنودی به آنچه برای ما مقدّر کرده ای و سر فرود آوردن به آنچه حکم نموده ای ، قرار ده و نگرانی شکّ و دو دلی را از ما دور کن و ما را با یقین مخلصان تأیید و یاری فرما</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به ابن ابی یعفور درباره طلب خیر از خدا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خدا را به بزرگی و عظمت یاد می کنی و او را می ستایی و بر پیامبر و خاندانش درود می فرستی و سپس می گویی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إنّی اسئلک بأنّک عالم الغیب و الشهادة الرحمن الرحیم و أنت علاّم الغیوب ، أستخیر اللّه برحمته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که دانای غیب و آشکار و رحمان و رحیمی و تو که دانای تمام رازهایی تقاضا می کنم ؛ از خدا به مدد رحمتش طلب خیر می کنم</w:t>
      </w:r>
      <w:r>
        <w:rPr>
          <w:rFonts w:eastAsia="IRNazanin" w:cs="IRNazanin"/>
          <w:color w:val="111111"/>
          <w:sz w:val="28"/>
          <w:szCs w:val="28"/>
          <w:rtl w:val="true"/>
          <w:lang w:bidi="fa-IR"/>
        </w:rPr>
        <w:t>)» .</w:t>
      </w:r>
      <w:bookmarkStart w:id="2367" w:name="pg11924_135548"/>
    </w:p>
    <w:p>
      <w:pPr>
        <w:pStyle w:val="BookText"/>
        <w:rPr/>
      </w:pPr>
      <w:bookmarkEnd w:id="236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اسْتَخارَ اللّهَ مَرّةً واحِدَةً و هُو راضٍ بهِ خارَ اللّهُ لَهُ حَتْما </w:t>
      </w:r>
      <w:r>
        <w:rPr>
          <w:rFonts w:eastAsia="Amiri" w:cs="Amiri" w:ascii="Amiri" w:hAnsi="Amiri"/>
          <w:color w:val="111111"/>
          <w:sz w:val="28"/>
          <w:szCs w:val="28"/>
          <w:rtl w:val="true"/>
          <w:lang w:bidi="ar-SA"/>
        </w:rPr>
        <w:t xml:space="preserve">. </w:t>
      </w:r>
      <w:r>
        <w:rPr>
          <w:rStyle w:val="FootnoteAnchor"/>
          <w:rtl w:val="true"/>
        </w:rPr>
        <w:footnoteReference w:id="26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مؤمنٍ یَسْتَخیرُ اللّهَ فی أمْرٍ یُریدُهُ مَرّةً واحِدَةً إلاّ قَذفَهُ بخَیرِ الأمْرَینِ </w:t>
      </w:r>
      <w:r>
        <w:rPr>
          <w:rFonts w:eastAsia="Amiri" w:cs="Amiri" w:ascii="Amiri" w:hAnsi="Amiri"/>
          <w:color w:val="111111"/>
          <w:sz w:val="28"/>
          <w:szCs w:val="28"/>
          <w:rtl w:val="true"/>
          <w:lang w:bidi="ar-SA"/>
        </w:rPr>
        <w:t xml:space="preserve">. </w:t>
      </w:r>
      <w:r>
        <w:rPr>
          <w:rStyle w:val="FootnoteAnchor"/>
          <w:rtl w:val="true"/>
        </w:rPr>
        <w:footnoteReference w:id="2623"/>
      </w:r>
    </w:p>
    <w:p>
      <w:pPr>
        <w:pStyle w:val="BookText"/>
        <w:rPr/>
      </w:pPr>
      <w:r>
        <w:rPr>
          <w:rStyle w:val="FootnoteAnchor"/>
          <w:rtl w:val="true"/>
        </w:rPr>
        <w:footnoteReference w:id="2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با طیب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از خدا طلب خیر کند، خداوند حتماً به او خیر عنایت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بنده مؤمنی نیست که برای کاری که می خواهد انجام دهد یک بار از خدا طلب خیر کند ، مگر آن که خداوند او را به بهترین آن دو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انتخاب آنها تردید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کند </w:t>
      </w:r>
      <w:r>
        <w:rPr>
          <w:rFonts w:eastAsia="IRNazanin" w:cs="IRNazanin"/>
          <w:color w:val="111111"/>
          <w:sz w:val="28"/>
          <w:szCs w:val="28"/>
          <w:rtl w:val="true"/>
          <w:lang w:bidi="fa-IR"/>
        </w:rPr>
        <w:t>.</w:t>
      </w:r>
    </w:p>
    <w:p>
      <w:pPr>
        <w:pStyle w:val="Heading5"/>
        <w:numPr>
          <w:ilvl w:val="4"/>
          <w:numId w:val="1"/>
        </w:numPr>
        <w:rPr/>
      </w:pPr>
      <w:bookmarkStart w:id="2368" w:name="__RefHeading___Toc14230349_73709187"/>
      <w:bookmarkStart w:id="2369" w:name="_Toc990"/>
      <w:bookmarkEnd w:id="2368"/>
      <w:r>
        <w:rPr/>
        <w:t>1190</w:t>
      </w:r>
      <w:r>
        <w:rPr>
          <w:rtl w:val="true"/>
        </w:rPr>
        <w:t xml:space="preserve"> - </w:t>
      </w:r>
      <w:r>
        <w:rPr>
          <w:rtl w:val="true"/>
        </w:rPr>
        <w:t>الاستِخارَةُ بِالقُرآنِ</w:t>
      </w:r>
      <w:bookmarkEnd w:id="2369"/>
    </w:p>
    <w:p>
      <w:pPr>
        <w:pStyle w:val="Heading6"/>
        <w:numPr>
          <w:ilvl w:val="5"/>
          <w:numId w:val="1"/>
        </w:numPr>
        <w:rPr/>
      </w:pPr>
      <w:bookmarkStart w:id="2370" w:name="__RefHeading___Toc14230351_73709187"/>
      <w:bookmarkStart w:id="2371" w:name="_Toc991"/>
      <w:bookmarkEnd w:id="2370"/>
      <w:r>
        <w:rPr/>
        <w:t>1190</w:t>
      </w:r>
      <w:r>
        <w:rPr>
          <w:rtl w:val="true"/>
        </w:rPr>
        <w:t xml:space="preserve"> - </w:t>
      </w:r>
      <w:r>
        <w:rPr>
          <w:rtl w:val="true"/>
        </w:rPr>
        <w:t>طلب خیر با قرآن</w:t>
      </w:r>
      <w:bookmarkEnd w:id="2371"/>
    </w:p>
    <w:p>
      <w:pPr>
        <w:pStyle w:val="BookText"/>
        <w:rPr/>
      </w:pPr>
      <w:r>
        <w:rPr>
          <w:rFonts w:ascii="Amiri" w:hAnsi="Amiri" w:eastAsia="Amiri" w:cs="Amiri"/>
          <w:color w:val="111111"/>
          <w:sz w:val="28"/>
          <w:sz w:val="28"/>
          <w:szCs w:val="28"/>
          <w:rtl w:val="true"/>
          <w:lang w:bidi="ar-SA"/>
        </w:rPr>
        <w:t xml:space="preserve">الإمامُ الصّادقُ علیه السلامـ لِمَن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اُریدُ الشَّیءَ و أستخیرُ اللّهَ فیهِ فلا یُوَفَّقُ فیه الرَّأیُ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المُصْحَفَ ، فانْظُرْ إلی أوّلِ ما تَری فَخُـذْ بهِ ، إنْ شاءَ اللّهُ </w:t>
      </w:r>
      <w:r>
        <w:rPr>
          <w:rFonts w:eastAsia="Amiri" w:cs="Amiri" w:ascii="Amiri" w:hAnsi="Amiri"/>
          <w:color w:val="111111"/>
          <w:sz w:val="28"/>
          <w:szCs w:val="28"/>
          <w:rtl w:val="true"/>
          <w:lang w:bidi="ar-SA"/>
        </w:rPr>
        <w:t xml:space="preserve">. </w:t>
      </w:r>
      <w:r>
        <w:rPr>
          <w:rStyle w:val="FootnoteAnchor"/>
          <w:rtl w:val="true"/>
        </w:rPr>
        <w:footnoteReference w:id="26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تَتَفأّلْ بالقُرآنِ </w:t>
      </w:r>
      <w:r>
        <w:rPr>
          <w:rStyle w:val="FootnoteAnchor"/>
          <w:rtl w:val="true"/>
        </w:rPr>
        <w:footnoteReference w:id="26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7"/>
      </w:r>
    </w:p>
    <w:p>
      <w:pPr>
        <w:pStyle w:val="BookText"/>
        <w:rPr/>
      </w:pPr>
      <w:r>
        <w:rPr>
          <w:rFonts w:eastAsia="Times New Roman" w:cs="Times New Roman" w:ascii="Times New Roman" w:hAnsi="Times New Roman"/>
          <w:color w:val="111111"/>
          <w:sz w:val="28"/>
          <w:szCs w:val="28"/>
          <w:lang w:val="en-US" w:bidi="en-US"/>
        </w:rPr>
        <w:t>1190</w:t>
      </w:r>
    </w:p>
    <w:p>
      <w:pPr>
        <w:pStyle w:val="BookText"/>
        <w:rPr/>
      </w:pPr>
      <w:r>
        <w:rPr>
          <w:rFonts w:ascii="IRNazanin" w:hAnsi="IRNazanin" w:eastAsia="IRNazanin"/>
          <w:color w:val="111111"/>
          <w:sz w:val="28"/>
          <w:sz w:val="28"/>
          <w:szCs w:val="28"/>
          <w:rtl w:val="true"/>
          <w:lang w:bidi="fa-IR"/>
        </w:rPr>
        <w:t>طلب خیر با قرآن</w:t>
      </w:r>
    </w:p>
    <w:p>
      <w:pPr>
        <w:pStyle w:val="BookText"/>
        <w:rPr/>
      </w:pPr>
      <w:r>
        <w:rPr>
          <w:rFonts w:ascii="IRNazanin" w:hAnsi="IRNazanin" w:eastAsia="IRNazanin"/>
          <w:color w:val="111111"/>
          <w:sz w:val="28"/>
          <w:sz w:val="28"/>
          <w:szCs w:val="28"/>
          <w:rtl w:val="true"/>
          <w:lang w:bidi="fa-IR"/>
        </w:rPr>
        <w:t xml:space="preserve">امام صادق علیه السلامـ به کسی که خدمت ایشان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تصمیم به انجام کاری می گیرم و درباره آن از خدا طلب خیر می کنم ، اما فکرم به جایی نمی رسد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باز کن و به اولین آیه ای که چشمت می افتد ، به خواست خدا ، عمل کن </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قرآن تفأُّل نزن </w:t>
      </w:r>
      <w:r>
        <w:rPr>
          <w:rFonts w:eastAsia="IRNazanin" w:cs="IRNazanin"/>
          <w:color w:val="111111"/>
          <w:sz w:val="28"/>
          <w:szCs w:val="28"/>
          <w:rtl w:val="true"/>
          <w:lang w:bidi="fa-IR"/>
        </w:rPr>
        <w:t xml:space="preserve">. </w:t>
      </w:r>
      <w:r>
        <w:rPr>
          <w:rStyle w:val="FootnoteAnchor"/>
          <w:rtl w:val="true"/>
        </w:rPr>
        <w:footnoteReference w:id="2628"/>
      </w:r>
      <w:bookmarkStart w:id="2372" w:name="pg11924_135549"/>
    </w:p>
    <w:p>
      <w:pPr>
        <w:pStyle w:val="Heading5"/>
        <w:numPr>
          <w:ilvl w:val="4"/>
          <w:numId w:val="1"/>
        </w:numPr>
        <w:rPr/>
      </w:pPr>
      <w:bookmarkStart w:id="2373" w:name="__RefHeading___Toc14230353_73709187"/>
      <w:bookmarkStart w:id="2374" w:name="_Toc992"/>
      <w:bookmarkEnd w:id="2372"/>
      <w:bookmarkEnd w:id="2373"/>
      <w:r>
        <w:rPr/>
        <w:t>1191</w:t>
      </w:r>
      <w:r>
        <w:rPr>
          <w:rtl w:val="true"/>
        </w:rPr>
        <w:t xml:space="preserve"> - </w:t>
      </w:r>
      <w:r>
        <w:rPr>
          <w:rtl w:val="true"/>
        </w:rPr>
        <w:t>الاستِخارَةُ بِالصَّلاةِ</w:t>
      </w:r>
      <w:bookmarkEnd w:id="2374"/>
    </w:p>
    <w:p>
      <w:pPr>
        <w:pStyle w:val="Heading6"/>
        <w:numPr>
          <w:ilvl w:val="5"/>
          <w:numId w:val="1"/>
        </w:numPr>
        <w:rPr/>
      </w:pPr>
      <w:bookmarkStart w:id="2375" w:name="__RefHeading___Toc14230355_73709187"/>
      <w:bookmarkStart w:id="2376" w:name="_Toc993"/>
      <w:bookmarkEnd w:id="2375"/>
      <w:r>
        <w:rPr/>
        <w:t>1191</w:t>
      </w:r>
      <w:r>
        <w:rPr>
          <w:rtl w:val="true"/>
        </w:rPr>
        <w:t xml:space="preserve"> - </w:t>
      </w:r>
      <w:r>
        <w:rPr>
          <w:rtl w:val="true"/>
        </w:rPr>
        <w:t>طلب خیر با نماز</w:t>
      </w:r>
      <w:bookmarkEnd w:id="2376"/>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رَکْعَتَینِ و اسْتَخِرِ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 ما اسْتَخارَ اللّهَ مسلمٌ إلاّ خارَ لَهُ البَتّةَ </w:t>
      </w:r>
      <w:r>
        <w:rPr>
          <w:rFonts w:eastAsia="Amiri" w:cs="Amiri" w:ascii="Amiri" w:hAnsi="Amiri"/>
          <w:color w:val="111111"/>
          <w:sz w:val="28"/>
          <w:szCs w:val="28"/>
          <w:rtl w:val="true"/>
          <w:lang w:bidi="ar-SA"/>
        </w:rPr>
        <w:t xml:space="preserve">. </w:t>
      </w:r>
      <w:r>
        <w:rPr>
          <w:rStyle w:val="FootnoteAnchor"/>
          <w:rtl w:val="true"/>
        </w:rPr>
        <w:footnoteReference w:id="2629"/>
      </w:r>
    </w:p>
    <w:p>
      <w:pPr>
        <w:pStyle w:val="BookText"/>
        <w:rPr/>
      </w:pPr>
      <w:r>
        <w:rPr>
          <w:rStyle w:val="FootnoteAnchor"/>
          <w:rtl w:val="true"/>
        </w:rPr>
        <w:footnoteReference w:id="263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1191</w:t>
      </w:r>
    </w:p>
    <w:p>
      <w:pPr>
        <w:pStyle w:val="BookText"/>
        <w:rPr/>
      </w:pPr>
      <w:r>
        <w:rPr>
          <w:rFonts w:ascii="IRNazanin" w:hAnsi="IRNazanin" w:eastAsia="IRNazanin"/>
          <w:color w:val="111111"/>
          <w:sz w:val="28"/>
          <w:sz w:val="28"/>
          <w:szCs w:val="28"/>
          <w:rtl w:val="true"/>
          <w:lang w:bidi="fa-IR"/>
        </w:rPr>
        <w:t>طلب خیر با نماز</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رکعت نماز بخوان و از خدا طلب خیر کن ؛ زیرا سوگند به خدا که هیچ مسلمانی از خدا طلب خیر نکند ، مگر آن که خداوند قطعا برای او خیر و نیکی قرار می دهد </w:t>
      </w:r>
      <w:r>
        <w:rPr>
          <w:rFonts w:eastAsia="IRNazanin" w:cs="IRNazanin"/>
          <w:color w:val="111111"/>
          <w:sz w:val="28"/>
          <w:szCs w:val="28"/>
          <w:rtl w:val="true"/>
          <w:lang w:bidi="fa-IR"/>
        </w:rPr>
        <w:t>.</w:t>
      </w:r>
      <w:bookmarkStart w:id="2377" w:name="pg11924_135551"/>
    </w:p>
    <w:p>
      <w:pPr>
        <w:pStyle w:val="Heading3"/>
        <w:numPr>
          <w:ilvl w:val="2"/>
          <w:numId w:val="1"/>
        </w:numPr>
        <w:rPr/>
      </w:pPr>
      <w:bookmarkStart w:id="2378" w:name="__RefHeading___Toc14230357_73709187"/>
      <w:bookmarkStart w:id="2379" w:name="_Toc994"/>
      <w:bookmarkEnd w:id="2377"/>
      <w:bookmarkEnd w:id="2378"/>
      <w:r>
        <w:rPr/>
        <w:t>160</w:t>
      </w:r>
      <w:r>
        <w:rPr>
          <w:rtl w:val="true"/>
        </w:rPr>
        <w:t xml:space="preserve"> - </w:t>
      </w:r>
      <w:r>
        <w:rPr>
          <w:rtl w:val="true"/>
        </w:rPr>
        <w:t>الخیاطة</w:t>
      </w:r>
      <w:bookmarkEnd w:id="2379"/>
    </w:p>
    <w:p>
      <w:pPr>
        <w:pStyle w:val="Heading4"/>
        <w:numPr>
          <w:ilvl w:val="3"/>
          <w:numId w:val="1"/>
        </w:numPr>
        <w:rPr/>
      </w:pPr>
      <w:bookmarkStart w:id="2380" w:name="__RefHeading___Toc14230359_73709187"/>
      <w:bookmarkStart w:id="2381" w:name="_Toc995"/>
      <w:bookmarkEnd w:id="2380"/>
      <w:r>
        <w:rPr/>
        <w:t>160</w:t>
      </w:r>
      <w:r>
        <w:rPr>
          <w:rtl w:val="true"/>
        </w:rPr>
        <w:t xml:space="preserve"> - </w:t>
      </w:r>
      <w:r>
        <w:rPr>
          <w:rtl w:val="true"/>
        </w:rPr>
        <w:t>خیّاطی</w:t>
      </w:r>
      <w:bookmarkEnd w:id="2381"/>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382" w:name="__RefHeading___Toc14230361_73709187"/>
      <w:bookmarkStart w:id="2383" w:name="_Toc996"/>
      <w:bookmarkEnd w:id="2382"/>
      <w:r>
        <w:rPr>
          <w:rtl w:val="true"/>
        </w:rPr>
        <w:t>اشاره</w:t>
      </w:r>
      <w:bookmarkStart w:id="2384" w:name="pg11924_135552"/>
      <w:bookmarkEnd w:id="2383"/>
    </w:p>
    <w:p>
      <w:pPr>
        <w:pStyle w:val="Heading5"/>
        <w:numPr>
          <w:ilvl w:val="4"/>
          <w:numId w:val="1"/>
        </w:numPr>
        <w:rPr/>
      </w:pPr>
      <w:bookmarkStart w:id="2385" w:name="__RefHeading___Toc14230363_73709187"/>
      <w:bookmarkStart w:id="2386" w:name="_Toc997"/>
      <w:bookmarkEnd w:id="2384"/>
      <w:bookmarkEnd w:id="2385"/>
      <w:r>
        <w:rPr/>
        <w:t>1192</w:t>
      </w:r>
      <w:r>
        <w:rPr>
          <w:rtl w:val="true"/>
        </w:rPr>
        <w:t xml:space="preserve"> - </w:t>
      </w:r>
      <w:r>
        <w:rPr>
          <w:rtl w:val="true"/>
        </w:rPr>
        <w:t>الخِیاطَةُ</w:t>
      </w:r>
      <w:bookmarkEnd w:id="2386"/>
    </w:p>
    <w:p>
      <w:pPr>
        <w:pStyle w:val="Heading6"/>
        <w:numPr>
          <w:ilvl w:val="5"/>
          <w:numId w:val="1"/>
        </w:numPr>
        <w:rPr/>
      </w:pPr>
      <w:bookmarkStart w:id="2387" w:name="__RefHeading___Toc14230365_73709187"/>
      <w:bookmarkStart w:id="2388" w:name="_Toc998"/>
      <w:bookmarkEnd w:id="2387"/>
      <w:r>
        <w:rPr/>
        <w:t>1192</w:t>
      </w:r>
      <w:r>
        <w:rPr>
          <w:rtl w:val="true"/>
        </w:rPr>
        <w:t xml:space="preserve"> - </w:t>
      </w:r>
      <w:r>
        <w:rPr>
          <w:rtl w:val="true"/>
        </w:rPr>
        <w:t>خیّاطی</w:t>
      </w:r>
      <w:bookmarkEnd w:id="238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الأبْرارِ مِنَ الرِّجالِ الخِیاطَةُ ، و عَمَلُ الأبْرارِ مِن النِّساءِ الغَزْلُ </w:t>
      </w:r>
      <w:r>
        <w:rPr>
          <w:rFonts w:eastAsia="Amiri" w:cs="Amiri" w:ascii="Amiri" w:hAnsi="Amiri"/>
          <w:color w:val="111111"/>
          <w:sz w:val="28"/>
          <w:szCs w:val="28"/>
          <w:rtl w:val="true"/>
          <w:lang w:bidi="ar-SA"/>
        </w:rPr>
        <w:t xml:space="preserve">. </w:t>
      </w:r>
      <w:r>
        <w:rPr>
          <w:rStyle w:val="FootnoteAnchor"/>
          <w:rtl w:val="true"/>
        </w:rPr>
        <w:footnoteReference w:id="2631"/>
      </w:r>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صلی الله علیه و آله یَخِیطُ ثَوبَهُ و یَخْصِفُ نَعْلَهُ ، و کانَ أکْثَرَ عَمَلِهِ فی بَیْتِه الخِیاطَةُ </w:t>
      </w:r>
      <w:r>
        <w:rPr>
          <w:rFonts w:eastAsia="Amiri" w:cs="Amiri" w:ascii="Amiri" w:hAnsi="Amiri"/>
          <w:color w:val="111111"/>
          <w:sz w:val="28"/>
          <w:szCs w:val="28"/>
          <w:rtl w:val="true"/>
          <w:lang w:bidi="ar-SA"/>
        </w:rPr>
        <w:t xml:space="preserve">. </w:t>
      </w:r>
      <w:r>
        <w:rPr>
          <w:rStyle w:val="FootnoteAnchor"/>
          <w:rtl w:val="true"/>
        </w:rPr>
        <w:footnoteReference w:id="2632"/>
      </w:r>
    </w:p>
    <w:p>
      <w:pPr>
        <w:pStyle w:val="BookText"/>
        <w:rPr/>
      </w:pPr>
      <w:r>
        <w:rPr>
          <w:rFonts w:eastAsia="Times New Roman" w:cs="Times New Roman" w:ascii="Times New Roman" w:hAnsi="Times New Roman"/>
          <w:color w:val="111111"/>
          <w:sz w:val="28"/>
          <w:szCs w:val="28"/>
          <w:lang w:val="en-US" w:bidi="en-US"/>
        </w:rPr>
        <w:t>1192</w:t>
      </w:r>
    </w:p>
    <w:p>
      <w:pPr>
        <w:pStyle w:val="BookText"/>
        <w:rPr/>
      </w:pPr>
      <w:r>
        <w:rPr>
          <w:rFonts w:ascii="Amiri" w:hAnsi="Amiri" w:eastAsia="Amiri" w:cs="Amiri"/>
          <w:color w:val="111111"/>
          <w:sz w:val="28"/>
          <w:sz w:val="28"/>
          <w:szCs w:val="28"/>
          <w:rtl w:val="true"/>
          <w:lang w:bidi="ar-SA"/>
        </w:rPr>
        <w:t>خیّاطی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مردانِ نیک، خیّاطی است و کار زنانِ نیک ، ریسندگی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جامه خود را می دوخت و کفشش را پینه می کرد و بیشترین کار و سرگرمی او در خانه اش خیّاطی بود </w:t>
      </w:r>
      <w:r>
        <w:rPr>
          <w:rFonts w:eastAsia="IRNazanin" w:cs="IRNazanin"/>
          <w:color w:val="111111"/>
          <w:sz w:val="28"/>
          <w:szCs w:val="28"/>
          <w:rtl w:val="true"/>
          <w:lang w:bidi="fa-IR"/>
        </w:rPr>
        <w:t>.</w:t>
      </w:r>
    </w:p>
    <w:p>
      <w:pPr>
        <w:pStyle w:val="Heading5"/>
        <w:numPr>
          <w:ilvl w:val="4"/>
          <w:numId w:val="1"/>
        </w:numPr>
        <w:rPr/>
      </w:pPr>
      <w:bookmarkStart w:id="2389" w:name="__RefHeading___Toc14230367_73709187"/>
      <w:bookmarkStart w:id="2390" w:name="_Toc999"/>
      <w:bookmarkEnd w:id="2389"/>
      <w:r>
        <w:rPr/>
        <w:t>1193</w:t>
      </w:r>
      <w:r>
        <w:rPr>
          <w:rtl w:val="true"/>
        </w:rPr>
        <w:t xml:space="preserve"> - </w:t>
      </w:r>
      <w:r>
        <w:rPr>
          <w:rtl w:val="true"/>
        </w:rPr>
        <w:t>الخَیّاطُ الخائِنُ</w:t>
      </w:r>
      <w:bookmarkEnd w:id="2390"/>
    </w:p>
    <w:p>
      <w:pPr>
        <w:pStyle w:val="Heading6"/>
        <w:numPr>
          <w:ilvl w:val="5"/>
          <w:numId w:val="1"/>
        </w:numPr>
        <w:rPr/>
      </w:pPr>
      <w:bookmarkStart w:id="2391" w:name="__RefHeading___Toc14230369_73709187"/>
      <w:bookmarkStart w:id="2392" w:name="_Toc1000"/>
      <w:bookmarkEnd w:id="2391"/>
      <w:r>
        <w:rPr/>
        <w:t>1193</w:t>
      </w:r>
      <w:r>
        <w:rPr>
          <w:rtl w:val="true"/>
        </w:rPr>
        <w:t xml:space="preserve"> - </w:t>
      </w:r>
      <w:r>
        <w:rPr>
          <w:rtl w:val="true"/>
        </w:rPr>
        <w:t>خیّاط خیانتکار</w:t>
      </w:r>
      <w:bookmarkEnd w:id="2392"/>
    </w:p>
    <w:p>
      <w:pPr>
        <w:pStyle w:val="BookText"/>
        <w:rPr/>
      </w:pPr>
      <w:r>
        <w:rPr>
          <w:rFonts w:ascii="Amiri" w:hAnsi="Amiri" w:eastAsia="Amiri" w:cs="Amiri"/>
          <w:color w:val="111111"/>
          <w:sz w:val="28"/>
          <w:sz w:val="28"/>
          <w:szCs w:val="28"/>
          <w:rtl w:val="true"/>
          <w:lang w:bidi="ar-SA"/>
        </w:rPr>
        <w:t>الإمامُ علیٌّ علیه السلامـ عِند ما وقَفَ علی خَیّاطٍ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خَیّاطُ ، ثَکلَتْکَ الثَّواکِلُ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صَلِّبِ الخُیوطَ ، و دَقِّقِ الدُّروزَ ، و قارِبِ الغَرْزَ ، فإنّی سَمِعْتُ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یَحشُرُ اللّهُ الخَیّاطَ الخائِنَ و علَیهِ قَمیصٌ و رِداءٌ مِمّا خاطَ و خانَ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احْذَروا السُّقاطاتِ ، فإنّ صاحِبَ الثَّوبِ أحَقُّ بِها ، و لا تَتَّخِذْ بها الأیادیَ تَطْلُبُ المُکافاةَ </w:t>
      </w:r>
      <w:r>
        <w:rPr>
          <w:rFonts w:eastAsia="Amiri" w:cs="Amiri" w:ascii="Amiri" w:hAnsi="Amiri"/>
          <w:color w:val="111111"/>
          <w:sz w:val="28"/>
          <w:szCs w:val="28"/>
          <w:rtl w:val="true"/>
          <w:lang w:bidi="ar-SA"/>
        </w:rPr>
        <w:t xml:space="preserve">. </w:t>
      </w:r>
      <w:r>
        <w:rPr>
          <w:rStyle w:val="FootnoteAnchor"/>
          <w:rtl w:val="true"/>
        </w:rPr>
        <w:footnoteReference w:id="2633"/>
      </w:r>
    </w:p>
    <w:p>
      <w:pPr>
        <w:pStyle w:val="BookText"/>
        <w:rPr/>
      </w:pPr>
      <w:r>
        <w:rPr>
          <w:rFonts w:eastAsia="Times New Roman" w:cs="Times New Roman" w:ascii="Times New Roman" w:hAnsi="Times New Roman"/>
          <w:color w:val="111111"/>
          <w:sz w:val="28"/>
          <w:szCs w:val="28"/>
          <w:lang w:val="en-US" w:bidi="en-US"/>
        </w:rPr>
        <w:t>1193</w:t>
      </w:r>
    </w:p>
    <w:p>
      <w:pPr>
        <w:pStyle w:val="BookText"/>
        <w:rPr/>
      </w:pPr>
      <w:r>
        <w:rPr>
          <w:rFonts w:ascii="IRNazanin" w:hAnsi="IRNazanin" w:eastAsia="IRNazanin"/>
          <w:color w:val="111111"/>
          <w:sz w:val="28"/>
          <w:sz w:val="28"/>
          <w:szCs w:val="28"/>
          <w:rtl w:val="true"/>
          <w:lang w:bidi="fa-IR"/>
        </w:rPr>
        <w:t>خیّاط خیانتکار</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آنگاه که بر در دکّان خیّاطی ایستاد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بچّه مُرده در عزای تو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نخها را محکم کن و درزها را باریک گیر و کوکها را نزدیک هم بزن ؛ زیرا که از پیامبر خدا صلی الله علیه و آله شنیدم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خیّاط خیانتکار را در پیراهن و ردایی از پارچه هایی که دوخته و در آنها خیانت کرده است محشور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برداشتن اضافات پارچه ها پرهیز کنید؛ زیرا صاحب جامه به آنها سزاوارتر است ؛ مبادا آنها را به عنوان دستمزد و پاداش بردارید </w:t>
      </w:r>
      <w:r>
        <w:rPr>
          <w:rFonts w:eastAsia="IRNazanin" w:cs="IRNazanin"/>
          <w:color w:val="111111"/>
          <w:sz w:val="28"/>
          <w:szCs w:val="28"/>
          <w:rtl w:val="true"/>
          <w:lang w:bidi="fa-IR"/>
        </w:rPr>
        <w:t>.</w:t>
      </w:r>
      <w:bookmarkStart w:id="2393" w:name="pg11924_135553"/>
    </w:p>
    <w:p>
      <w:pPr>
        <w:pStyle w:val="Heading2"/>
        <w:numPr>
          <w:ilvl w:val="1"/>
          <w:numId w:val="1"/>
        </w:numPr>
        <w:rPr/>
      </w:pPr>
      <w:bookmarkStart w:id="2394" w:name="__RefHeading___Toc14230371_73709187"/>
      <w:bookmarkStart w:id="2395" w:name="_Toc1001"/>
      <w:bookmarkEnd w:id="2393"/>
      <w:bookmarkEnd w:id="2394"/>
      <w:r>
        <w:rPr>
          <w:rtl w:val="true"/>
        </w:rPr>
        <w:t>فهرست موضوعات عربی</w:t>
      </w:r>
      <w:bookmarkEnd w:id="2395"/>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الحرس</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حِراسَةُ الرَّسولِ</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کَفی بِالأجَلِ حارِساً</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الحریّة</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الحُرِّیَّةُ</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 کُلُّهُم أحرارٌ</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 حُرٌّ فی جَمیعِ أحوالِهِ</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شیمَةُ الحُرِّ</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یورِثُ الحُرِّیَّةَ</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القِیامُ بِشَرائِطِ الحُرِّیَّةِ</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القَتلُ فی سَبیلِ الحُرِّیَّةِ</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الحرص</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الحِرصُ</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الحَریصُ</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الحَریصُ ذَلیلٌ</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الحَریصُ مَحرومٌ</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الحَریصُ فَقیرٌ</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الحَریصُ شَقِیٌّ</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جَشَعُ الحَریصِ</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الحِرصُ لا یَزیدُ فِی الرِّزقِ</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الحِرصِ</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مادّةُ الحِرصِ</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یَردَعُ عَنِ الحِرصِ</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الإنسانُ حَریصٌ عَلی ما مُنِعَ</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یَنبَغی الحِرصُ فیهِ</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الحرفة</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الحِرفَةُ</w:t>
      </w:r>
      <w:r>
        <w:rPr>
          <w:rFonts w:eastAsia="Amiri" w:cs="Amiri" w:ascii="Amiri" w:hAnsi="Amiri"/>
          <w:color w:val="111111"/>
          <w:sz w:val="28"/>
          <w:szCs w:val="28"/>
          <w:lang w:bidi="ar-SA"/>
        </w:rPr>
        <w:t>30</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التحریف</w:t>
      </w:r>
      <w:r>
        <w:rPr>
          <w:rFonts w:eastAsia="IRNazanin" w:cs="IRNazanin"/>
          <w:color w:val="111111"/>
          <w:sz w:val="28"/>
          <w:szCs w:val="28"/>
          <w:lang w:bidi="fa-IR"/>
        </w:rPr>
        <w:t>33</w:t>
      </w:r>
    </w:p>
    <w:p>
      <w:pPr>
        <w:pStyle w:val="BookText"/>
        <w:rPr/>
      </w:pP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التَّحریفُ</w:t>
      </w:r>
      <w:r>
        <w:rPr>
          <w:rFonts w:eastAsia="Amiri" w:cs="Amiri" w:ascii="Amiri" w:hAnsi="Amiri"/>
          <w:color w:val="111111"/>
          <w:sz w:val="28"/>
          <w:szCs w:val="28"/>
          <w:lang w:bidi="ar-SA"/>
        </w:rPr>
        <w:t>34</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الحرام</w:t>
      </w:r>
      <w:r>
        <w:rPr>
          <w:rFonts w:eastAsia="IRNazanin" w:cs="IRNazanin"/>
          <w:color w:val="111111"/>
          <w:sz w:val="28"/>
          <w:szCs w:val="28"/>
          <w:lang w:bidi="fa-IR"/>
        </w:rPr>
        <w:t>37</w:t>
      </w:r>
    </w:p>
    <w:p>
      <w:pPr>
        <w:pStyle w:val="BookText"/>
        <w:rPr/>
      </w:pP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اجتِنابُ المَحارِمِ</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دَعوَةُ العَقلِ إلَی اجتِنابِ المَحارِمِ</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نُبذَةٌ مِنَ المُحَرَّماتِ فِی القُرآنِ</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تَحریمُ الفَواحِشِ وَالخَبائِثِ وَالغِنی عَنها</w:t>
      </w:r>
      <w:r>
        <w:rPr>
          <w:rFonts w:eastAsia="Amiri" w:cs="Amiri" w:ascii="Amiri" w:hAnsi="Amiri"/>
          <w:color w:val="111111"/>
          <w:sz w:val="28"/>
          <w:szCs w:val="28"/>
          <w:lang w:bidi="ar-SA"/>
        </w:rPr>
        <w:t>40</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أکلُ الحَرامِ</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مَن قَدَرَ عَلی حَرامٍ فَتَرَکَهُ</w:t>
      </w:r>
      <w:r>
        <w:rPr>
          <w:rFonts w:eastAsia="Amiri" w:cs="Amiri" w:ascii="Amiri" w:hAnsi="Amiri"/>
          <w:color w:val="111111"/>
          <w:sz w:val="28"/>
          <w:szCs w:val="28"/>
          <w:lang w:bidi="ar-SA"/>
        </w:rPr>
        <w:t>44</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الحزب</w:t>
      </w:r>
      <w:r>
        <w:rPr>
          <w:rFonts w:eastAsia="IRNazanin" w:cs="IRNazanin"/>
          <w:color w:val="111111"/>
          <w:sz w:val="28"/>
          <w:szCs w:val="28"/>
          <w:lang w:bidi="fa-IR"/>
        </w:rPr>
        <w:t>45</w:t>
      </w:r>
    </w:p>
    <w:p>
      <w:p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حِزبُ الشَّیطانِ</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 حِزبٍ بِما لَدَیهِم فَرِحونَ</w:t>
      </w:r>
      <w:r>
        <w:rPr>
          <w:rFonts w:eastAsia="Amiri" w:cs="Amiri" w:ascii="Amiri" w:hAnsi="Amiri"/>
          <w:color w:val="111111"/>
          <w:sz w:val="28"/>
          <w:szCs w:val="28"/>
          <w:lang w:bidi="ar-SA"/>
        </w:rPr>
        <w:t>50</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الحزم</w:t>
      </w:r>
      <w:r>
        <w:rPr>
          <w:rFonts w:eastAsia="IRNazanin" w:cs="IRNazanin"/>
          <w:color w:val="111111"/>
          <w:sz w:val="28"/>
          <w:szCs w:val="28"/>
          <w:lang w:bidi="fa-IR"/>
        </w:rPr>
        <w:t>51</w:t>
      </w:r>
    </w:p>
    <w:p>
      <w:pPr>
        <w:pStyle w:val="BookText"/>
        <w:rPr/>
      </w:pP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الحَزمُ</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 فی عَواقِبِ الاُمورِ</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الحَزمُ وَالعَزمُ</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الحَزمِ</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الحازِمُ</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أحزَمُ النّاسِ</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60</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الحزن</w:t>
      </w:r>
      <w:r>
        <w:rPr>
          <w:rFonts w:eastAsia="IRNazanin" w:cs="IRNazanin"/>
          <w:color w:val="111111"/>
          <w:sz w:val="28"/>
          <w:szCs w:val="28"/>
          <w:lang w:bidi="fa-IR"/>
        </w:rPr>
        <w:t>61</w:t>
      </w:r>
    </w:p>
    <w:p>
      <w:pPr>
        <w:pStyle w:val="BookText"/>
        <w:rPr/>
      </w:pP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یورِثُ الحُزنَ</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عِلاجُ الحُزنِ</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مُلازَمَةُ الأتراحِ لِلأفراحِ</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لِکُلِّ هَمٍّ فَرَجٌ إلّا هَمَّ أهلِ النّارِ</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الحُزنِ وَالفَرَحِ مِن غَیرِ سَبَبٍ یُعرَفُ</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الحُزنُ المَمدوحُ</w:t>
      </w:r>
      <w:r>
        <w:rPr>
          <w:rFonts w:eastAsia="Amiri" w:cs="Amiri" w:ascii="Amiri" w:hAnsi="Amiri"/>
          <w:color w:val="111111"/>
          <w:sz w:val="28"/>
          <w:szCs w:val="28"/>
          <w:lang w:bidi="ar-SA"/>
        </w:rPr>
        <w:t>73</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الحساب</w:t>
      </w:r>
      <w:r>
        <w:rPr>
          <w:rFonts w:eastAsia="IRNazanin" w:cs="IRNazanin"/>
          <w:color w:val="111111"/>
          <w:sz w:val="28"/>
          <w:szCs w:val="28"/>
          <w:lang w:bidi="fa-IR"/>
        </w:rPr>
        <w:t>77</w:t>
      </w:r>
    </w:p>
    <w:p>
      <w:pPr>
        <w:pStyle w:val="BookText"/>
        <w:rPr/>
      </w:pP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مُحاسَبَةِ النَّفسِ</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حاسِبوا قَبلَ أن تُحاسَبوا</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مُحاسَبَةِ النّفسِ فی کُلِّ یَومٍ</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التَّشدیدُ فی مُحاسَبَةِ النَّفسِ</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کَیفِیَّةُ المُحاسَبَةِ</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المُحاسَبَةِ</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ما یُسألُ عَنهُ المَرءُ</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یُحاسَبُ عَلَیهِ</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یُحاسَبُ عَلَیهِ</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یُهَوِّنُ حِسابَ یَومِ القِیامَةِ</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أصنافُ النّاسِ فِی الحِسابِ</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الحِسابِ</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یُحاسَبُ حِساباً یَسیراً</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یَدخُلُ الجَنّةَ بِغَیرِ حِسابٍ</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یَدخُلُ النّارَ بِغَیرِ حِسابٍ</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أسرَعُ الحاسِبِینَ</w:t>
      </w:r>
      <w:r>
        <w:rPr>
          <w:rFonts w:eastAsia="Amiri" w:cs="Amiri" w:ascii="Amiri" w:hAnsi="Amiri"/>
          <w:color w:val="111111"/>
          <w:sz w:val="28"/>
          <w:szCs w:val="28"/>
          <w:lang w:bidi="ar-SA"/>
        </w:rPr>
        <w:t>98</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الحسد</w:t>
      </w:r>
      <w:r>
        <w:rPr>
          <w:rFonts w:eastAsia="IRNazanin" w:cs="IRNazanin"/>
          <w:color w:val="111111"/>
          <w:sz w:val="28"/>
          <w:szCs w:val="28"/>
          <w:lang w:bidi="fa-IR"/>
        </w:rPr>
        <w:t>99</w:t>
      </w:r>
    </w:p>
    <w:p>
      <w:pPr>
        <w:pStyle w:val="BookText"/>
        <w:rPr/>
      </w:pP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الحَسَدُ</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الحاسِدُ</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سَخَطُ الحاسِدِ عَلی نِعَمِ اللَّهِ</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الحَسودُ</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 ذی نِعمَةٍ مَحسودٌ</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الحَسَدُ وَالإیمانُ</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الحَسَدُ وَالکُفرُ</w:t>
      </w:r>
      <w:r>
        <w:rPr>
          <w:rFonts w:eastAsia="Amiri" w:cs="Amiri" w:ascii="Amiri" w:hAnsi="Amiri"/>
          <w:color w:val="111111"/>
          <w:sz w:val="28"/>
          <w:szCs w:val="28"/>
          <w:lang w:bidi="ar-SA"/>
        </w:rPr>
        <w:t>106</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الحَسَدُ وَالجَسَدُ</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الحَسَدُ وَالقَدَرُ</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عَلامَةُ الحاسِدِ</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یَنبَغی عِندَ الإحساسِ بِالحَسَدِ</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یَجوزُ الحَسَدُ فیهِ</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الحسرة</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أعظَمُ النّاسِ حَسرَةً</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أثَرُ الحَسَنَةِ بَعدَ السَّیِّئَةِ</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تَضاعُفُ الحَسَناتِ</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الحَسَناتِ</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الاستِبشارُ بِالحَسَنَةِ</w:t>
      </w:r>
      <w:r>
        <w:rPr>
          <w:rFonts w:eastAsia="Amiri" w:cs="Amiri" w:ascii="Amiri" w:hAnsi="Amiri"/>
          <w:color w:val="111111"/>
          <w:sz w:val="28"/>
          <w:szCs w:val="28"/>
          <w:lang w:bidi="ar-SA"/>
        </w:rPr>
        <w:t>117</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الإحسان</w:t>
      </w:r>
      <w:r>
        <w:rPr>
          <w:rFonts w:eastAsia="IRNazanin" w:cs="IRNazanin"/>
          <w:color w:val="111111"/>
          <w:sz w:val="28"/>
          <w:szCs w:val="28"/>
          <w:lang w:bidi="fa-IR"/>
        </w:rPr>
        <w:t>119</w:t>
      </w:r>
    </w:p>
    <w:p>
      <w:pPr>
        <w:pStyle w:val="BookText"/>
        <w:rPr/>
      </w:pP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الإحسانِ</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الإحسانُ وَالمَحَبَّةُ</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بِالإحسانِ تُملَکُ القُلوبُ</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الإحسانُ إلی مَن أساءَ</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المُحسِنُ</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مَعَ المُحسِنینَ</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الإحسانِ</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أحسَنَ أحسَنَ لِنَفسِهِ</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ثَمَراتُ الإحسانِ فِی الدُّنیا</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یَتَرَتَّبُ عَلی إحسانِ المُشرِکینَ</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جُحودُ الإحسانِ</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130</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الحفظ</w:t>
      </w:r>
      <w:r>
        <w:rPr>
          <w:rFonts w:eastAsia="IRNazanin" w:cs="IRNazanin"/>
          <w:color w:val="111111"/>
          <w:sz w:val="28"/>
          <w:szCs w:val="28"/>
          <w:lang w:bidi="fa-IR"/>
        </w:rPr>
        <w:t>131</w:t>
      </w:r>
    </w:p>
    <w:p>
      <w:pPr>
        <w:pStyle w:val="BookText"/>
        <w:rPr/>
      </w:pP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نِعمَةُ الحِفظِ</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الحِفظُ فِی الصِّغَرِ</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یَزیدُ فِی الحِفظِ</w:t>
      </w:r>
      <w:r>
        <w:rPr>
          <w:rFonts w:eastAsia="Amiri" w:cs="Amiri" w:ascii="Amiri" w:hAnsi="Amiri"/>
          <w:color w:val="111111"/>
          <w:sz w:val="28"/>
          <w:szCs w:val="28"/>
          <w:lang w:bidi="ar-SA"/>
        </w:rPr>
        <w:t>133</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الحقد</w:t>
      </w:r>
      <w:r>
        <w:rPr>
          <w:rFonts w:eastAsia="IRNazanin" w:cs="IRNazanin"/>
          <w:color w:val="111111"/>
          <w:sz w:val="28"/>
          <w:szCs w:val="28"/>
          <w:lang w:bidi="fa-IR"/>
        </w:rPr>
        <w:t>135</w:t>
      </w:r>
    </w:p>
    <w:p>
      <w:pPr>
        <w:pStyle w:val="BookText"/>
        <w:rPr/>
      </w:pP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الحِقدُ</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الحَقودُ</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سُرعةُ ذَهابِ حِقدِ المُؤمِنِ</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یورِثُ الحِقدَ</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یَطرُدُ الحِقدَ</w:t>
      </w:r>
      <w:r>
        <w:rPr>
          <w:rFonts w:eastAsia="Amiri" w:cs="Amiri" w:ascii="Amiri" w:hAnsi="Amiri"/>
          <w:color w:val="111111"/>
          <w:sz w:val="28"/>
          <w:szCs w:val="28"/>
          <w:lang w:bidi="ar-SA"/>
        </w:rPr>
        <w:t>139</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التحقیر</w:t>
      </w:r>
      <w:r>
        <w:rPr>
          <w:rFonts w:eastAsia="IRNazanin" w:cs="IRNazanin"/>
          <w:color w:val="111111"/>
          <w:sz w:val="28"/>
          <w:szCs w:val="28"/>
          <w:lang w:bidi="fa-IR"/>
        </w:rPr>
        <w:t>141</w:t>
      </w:r>
    </w:p>
    <w:p>
      <w:pPr>
        <w:pStyle w:val="BookText"/>
        <w:rPr/>
      </w:pP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تَحقیرِ النّاسِ</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تَحقیرِ المُؤمِنِ</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 یَدمَغُ الباطِلَ</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 وَالعِزُّ</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ثِقَلُ الحَقِّ</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 عَلَی الحَقِّ</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قَولِ الحَقِّ ولَو عَلَی النَّفسِ</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الحَقِّ فِی الرِّضا وَالغَضَبِ</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کَلِمَةُ حَقٍّ عِندَ إمامٍ جائرٍ</w:t>
      </w:r>
      <w:r>
        <w:rPr>
          <w:rFonts w:eastAsia="Amiri" w:cs="Amiri" w:ascii="Amiri" w:hAnsi="Amiri"/>
          <w:color w:val="111111"/>
          <w:sz w:val="28"/>
          <w:szCs w:val="28"/>
          <w:lang w:bidi="ar-SA"/>
        </w:rPr>
        <w:t>152</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کَلِمَةُ حَقٍّ یُرادُ بِها باطِلٌ</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قَبولُ الحَقِّ</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انشِراحُ الصَّدرِ لِقَبولِ الحَقِّ</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الإعراضُ عَنِ الحَقِّ</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یَنفَعُهُ الحَقُّ یَضُرُّهُ الباطِلُ</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میزانُ مَعرِفَةِ الحَقِّ</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 مَعَ الحَقِّ</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المُتَلَوِّنُ</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یَجرِی الحَقُّ لِأحَدٍ إلّا جَری عَلَیهِ</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159</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الحقوق</w:t>
      </w:r>
      <w:r>
        <w:rPr>
          <w:rFonts w:eastAsia="IRNazanin" w:cs="IRNazanin"/>
          <w:color w:val="111111"/>
          <w:sz w:val="28"/>
          <w:szCs w:val="28"/>
          <w:lang w:bidi="fa-IR"/>
        </w:rPr>
        <w:t>161</w:t>
      </w:r>
    </w:p>
    <w:p>
      <w:pPr>
        <w:pStyle w:val="BookText"/>
        <w:rPr/>
      </w:pP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حُقوقُ اللَّهِ تَعالی</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حُقوقُ النّاسِ بَعضِهِم عَلی بعضٍ</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تَقدیمُ حَقِّ النّاسِ</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أعظَمُ الحُقوقِ</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حُقوقُ الإخوانِ</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المُؤمِنِ عَلَی المُؤمِنِ</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أدنی حَقِّ المُؤمِنِ عَلی أخیهِ</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اِعرِفِ الحَقَّ لِمَن عَرَفَهُ لَکَ</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توجِب عَلی نَفسِکَ الحُقوقَ</w:t>
      </w:r>
      <w:r>
        <w:rPr>
          <w:rFonts w:eastAsia="Amiri" w:cs="Amiri" w:ascii="Amiri" w:hAnsi="Amiri"/>
          <w:color w:val="111111"/>
          <w:sz w:val="28"/>
          <w:szCs w:val="28"/>
          <w:lang w:bidi="ar-SA"/>
        </w:rPr>
        <w:t>168</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الاحتکار</w:t>
      </w:r>
      <w:r>
        <w:rPr>
          <w:rFonts w:eastAsia="IRNazanin" w:cs="IRNazanin"/>
          <w:color w:val="111111"/>
          <w:sz w:val="28"/>
          <w:szCs w:val="28"/>
          <w:lang w:bidi="fa-IR"/>
        </w:rPr>
        <w:t>169</w:t>
      </w:r>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الاحتِکارُ</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المُحتَکِرُ</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احتَکَرَ أربَعینَ یَوماً</w:t>
      </w:r>
      <w:r>
        <w:rPr>
          <w:rFonts w:eastAsia="Amiri" w:cs="Amiri" w:ascii="Amiri" w:hAnsi="Amiri"/>
          <w:color w:val="111111"/>
          <w:sz w:val="28"/>
          <w:szCs w:val="28"/>
          <w:lang w:bidi="ar-SA"/>
        </w:rPr>
        <w:t>172</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الحکمة</w:t>
      </w:r>
      <w:r>
        <w:rPr>
          <w:rFonts w:eastAsia="IRNazanin" w:cs="IRNazanin"/>
          <w:color w:val="111111"/>
          <w:sz w:val="28"/>
          <w:szCs w:val="28"/>
          <w:lang w:bidi="fa-IR"/>
        </w:rPr>
        <w:t>173</w:t>
      </w:r>
    </w:p>
    <w:p>
      <w:pPr>
        <w:pStyle w:val="BookText"/>
        <w:rPr/>
      </w:pP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الحِکمَةِ</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الحَکیمِ</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الحِکمَةُ ضالَّةُ المُؤمِنِ</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یَنبَغی لِلحَکیمِ فِعلُهُ</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الحِکمَةِ</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رَأسُ الحِکمَةِ</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یورِثُ الحِکمَةَ</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یَمنَعُ الحِکمَةَ</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یَنتَفِعُ بِالحِکمَةِ</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الحِکمَةِ</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المُحافَظَةُ عَلَی الحِکمَةِ</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طَرائِفُ الحِکَمِ</w:t>
      </w:r>
      <w:r>
        <w:rPr>
          <w:rFonts w:eastAsia="Amiri" w:cs="Amiri" w:ascii="Amiri" w:hAnsi="Amiri"/>
          <w:color w:val="111111"/>
          <w:sz w:val="28"/>
          <w:szCs w:val="28"/>
          <w:lang w:bidi="ar-SA"/>
        </w:rPr>
        <w:t>187</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حکمة لقمان</w:t>
      </w:r>
      <w:r>
        <w:rPr>
          <w:rFonts w:eastAsia="IRNazanin" w:cs="IRNazanin"/>
          <w:color w:val="111111"/>
          <w:sz w:val="28"/>
          <w:szCs w:val="28"/>
          <w:lang w:bidi="fa-IR"/>
        </w:rPr>
        <w:t>189</w:t>
      </w:r>
    </w:p>
    <w:p>
      <w:pPr>
        <w:pStyle w:val="BookText"/>
        <w:rPr/>
      </w:pP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حِکمَةُ لُقمانَ</w:t>
      </w:r>
      <w:r>
        <w:rPr>
          <w:rFonts w:eastAsia="Amiri" w:cs="Amiri" w:ascii="Amiri" w:hAnsi="Amiri"/>
          <w:color w:val="111111"/>
          <w:sz w:val="28"/>
          <w:szCs w:val="28"/>
          <w:lang w:bidi="ar-SA"/>
        </w:rPr>
        <w:t>190</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الحلف</w:t>
      </w:r>
      <w:r>
        <w:rPr>
          <w:rFonts w:eastAsia="IRNazanin" w:cs="IRNazanin"/>
          <w:color w:val="111111"/>
          <w:sz w:val="28"/>
          <w:szCs w:val="28"/>
          <w:lang w:bidi="fa-IR"/>
        </w:rPr>
        <w:t>203</w:t>
      </w:r>
    </w:p>
    <w:p>
      <w:pPr>
        <w:pStyle w:val="BookText"/>
        <w:rPr/>
      </w:pP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الحَلفِ بِاللَّهِ سُبحانَهُ</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الحَلفِ الکاذِبِ</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الیَمینِ الفاجِرَةِ</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الَّذینَ لا حِنثَ ولا کَفّارَةَ عَلَیهِم</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کَیفیَّةُ تَحلیفِ الظّالِمِ</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کاذِباً</w:t>
      </w:r>
      <w:r>
        <w:rPr>
          <w:rFonts w:eastAsia="Amiri" w:cs="Amiri" w:ascii="Amiri" w:hAnsi="Amiri"/>
          <w:color w:val="111111"/>
          <w:sz w:val="28"/>
          <w:szCs w:val="28"/>
          <w:lang w:bidi="ar-SA"/>
        </w:rPr>
        <w:t>208</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الحلال</w:t>
      </w:r>
      <w:r>
        <w:rPr>
          <w:rFonts w:eastAsia="IRNazanin" w:cs="IRNazanin"/>
          <w:color w:val="111111"/>
          <w:sz w:val="28"/>
          <w:szCs w:val="28"/>
          <w:lang w:bidi="fa-IR"/>
        </w:rPr>
        <w:t>209</w:t>
      </w:r>
    </w:p>
    <w:p>
      <w:pPr>
        <w:pStyle w:val="BookText"/>
        <w:rPr/>
      </w:pP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أَکلُ الحَلالِ</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صُعوبَةُ طَلَبِ الحَلالِ</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یَحِلُّ مالُ المُؤمِنِ إلّا بِطیبِ نَفسِهِ</w:t>
      </w:r>
      <w:r>
        <w:rPr>
          <w:rFonts w:eastAsia="Amiri" w:cs="Amiri" w:ascii="Amiri" w:hAnsi="Amiri"/>
          <w:color w:val="111111"/>
          <w:sz w:val="28"/>
          <w:szCs w:val="28"/>
          <w:lang w:bidi="ar-SA"/>
        </w:rPr>
        <w:t>212</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الحلم</w:t>
      </w:r>
      <w:r>
        <w:rPr>
          <w:rFonts w:eastAsia="IRNazanin" w:cs="IRNazanin"/>
          <w:color w:val="111111"/>
          <w:sz w:val="28"/>
          <w:szCs w:val="28"/>
          <w:lang w:bidi="fa-IR"/>
        </w:rPr>
        <w:t>215</w:t>
      </w:r>
    </w:p>
    <w:p>
      <w:pPr>
        <w:pStyle w:val="BookText"/>
        <w:rPr/>
      </w:pP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lang w:bidi="ar-SA"/>
        </w:rPr>
        <w:t>216</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التَّحَلُّمُ</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الحَلیمِ</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یورِثُ الحِلمَ</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ثَمَراتُ الحِلمِ</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الحِلمِ</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الحِلمُ وَالعِلمُ</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الحِلمُ عِندَ الغَضَبِ</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أحلَمُ النّاسِ</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آفَةُ الحِلمِ</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حِلمُ اللَّهِ سُبحانَهُ</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225</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w:t>
      </w:r>
      <w:r>
        <w:rPr>
          <w:rFonts w:eastAsia="IRNazanin" w:cs="IRNazanin"/>
          <w:color w:val="111111"/>
          <w:sz w:val="28"/>
          <w:szCs w:val="28"/>
          <w:lang w:bidi="fa-IR"/>
        </w:rPr>
        <w:t>227</w:t>
      </w:r>
    </w:p>
    <w:p>
      <w:pPr>
        <w:pStyle w:val="BookText"/>
        <w:rPr/>
      </w:pP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علی کُلِّ حالٍ</w:t>
      </w:r>
      <w:r>
        <w:rPr>
          <w:rFonts w:eastAsia="Amiri" w:cs="Amiri" w:ascii="Amiri" w:hAnsi="Amiri"/>
          <w:color w:val="111111"/>
          <w:sz w:val="28"/>
          <w:szCs w:val="28"/>
          <w:lang w:bidi="ar-SA"/>
        </w:rPr>
        <w:t>229</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الحمق</w:t>
      </w:r>
      <w:r>
        <w:rPr>
          <w:rFonts w:eastAsia="IRNazanin" w:cs="IRNazanin"/>
          <w:color w:val="111111"/>
          <w:sz w:val="28"/>
          <w:szCs w:val="28"/>
          <w:lang w:bidi="fa-IR"/>
        </w:rPr>
        <w:t>231</w:t>
      </w:r>
    </w:p>
    <w:p>
      <w:pPr>
        <w:pStyle w:val="BookText"/>
        <w:rPr/>
      </w:pP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الحُمقِ</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الأحمَقِ</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مُصاحَبَةُ الأحمَقِ</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مُعالَجَةُ الأحمَقِ</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أحمَقُ النّاسِ</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الأحمَقِ</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238</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الحمام</w:t>
      </w:r>
      <w:r>
        <w:rPr>
          <w:rFonts w:eastAsia="IRNazanin" w:cs="IRNazanin"/>
          <w:color w:val="111111"/>
          <w:sz w:val="28"/>
          <w:szCs w:val="28"/>
          <w:lang w:bidi="fa-IR"/>
        </w:rPr>
        <w:t>241</w:t>
      </w:r>
    </w:p>
    <w:p>
      <w:pPr>
        <w:pStyle w:val="BookText"/>
        <w:rPr/>
      </w:pP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الحَمّامُ</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قَضاءُ الحَوائِجِ</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أحَبُّ النّاسِ إلَی اللَّهِ أنفَعُهم لِلنّاسِ</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المَشیُ فی حاجَةِ المُؤمِنِ</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قَضاءُ حاجَةِ المُؤمِنِ</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قَضاءُ حاجَةِ المُؤمِنِ أفضَلُ مِنَ الحَجِّ</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امتَنَعَ عَن قَضاءِ حاجَةِ أخیهِ</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احتَجَبَ عَن مُؤمِنٍ مُحتاجٍ</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کَسا أخاهُ المُؤمِنَ</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المُبادَرَةُ إلی قَضاءِ الحَوائِجِ</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طَلَبِ الحاجَةِ</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الحاجَةِ مِن حَدیثِ النِّعمَةِ</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الحاجَةُ إلی شِرارِ الخَلقِ</w:t>
      </w:r>
      <w:r>
        <w:rPr>
          <w:rFonts w:eastAsia="Amiri" w:cs="Amiri" w:ascii="Amiri" w:hAnsi="Amiri"/>
          <w:color w:val="111111"/>
          <w:sz w:val="28"/>
          <w:szCs w:val="28"/>
          <w:lang w:bidi="ar-SA"/>
        </w:rPr>
        <w:t>256</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الاحتیاط</w:t>
      </w:r>
      <w:r>
        <w:rPr>
          <w:rFonts w:eastAsia="IRNazanin" w:cs="IRNazanin"/>
          <w:color w:val="111111"/>
          <w:sz w:val="28"/>
          <w:szCs w:val="28"/>
          <w:lang w:bidi="fa-IR"/>
        </w:rPr>
        <w:t>259</w:t>
      </w:r>
    </w:p>
    <w:p>
      <w:pPr>
        <w:pStyle w:val="BookText"/>
        <w:rPr/>
      </w:pP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احتَط لِدِینِکَ</w:t>
      </w:r>
      <w:r>
        <w:rPr>
          <w:rFonts w:eastAsia="Amiri" w:cs="Amiri" w:ascii="Amiri" w:hAnsi="Amiri"/>
          <w:color w:val="111111"/>
          <w:sz w:val="28"/>
          <w:szCs w:val="28"/>
          <w:lang w:bidi="ar-SA"/>
        </w:rPr>
        <w:t>260</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الحیلة</w:t>
      </w:r>
      <w:r>
        <w:rPr>
          <w:rFonts w:eastAsia="IRNazanin" w:cs="IRNazanin"/>
          <w:color w:val="111111"/>
          <w:sz w:val="28"/>
          <w:szCs w:val="28"/>
          <w:lang w:bidi="fa-IR"/>
        </w:rPr>
        <w:t>263</w:t>
      </w:r>
    </w:p>
    <w:p>
      <w:pPr>
        <w:pStyle w:val="BookText"/>
        <w:rPr/>
      </w:pP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الحِیلَةُ</w:t>
      </w:r>
      <w:r>
        <w:rPr>
          <w:rFonts w:eastAsia="Amiri" w:cs="Amiri" w:ascii="Amiri" w:hAnsi="Amiri"/>
          <w:color w:val="111111"/>
          <w:sz w:val="28"/>
          <w:szCs w:val="28"/>
          <w:lang w:bidi="ar-SA"/>
        </w:rPr>
        <w:t>264</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الحیاة</w:t>
      </w:r>
      <w:r>
        <w:rPr>
          <w:rFonts w:eastAsia="IRNazanin" w:cs="IRNazanin"/>
          <w:color w:val="111111"/>
          <w:sz w:val="28"/>
          <w:szCs w:val="28"/>
          <w:lang w:bidi="fa-IR"/>
        </w:rPr>
        <w:t>265</w:t>
      </w:r>
    </w:p>
    <w:p>
      <w:pPr>
        <w:pStyle w:val="BookText"/>
        <w:rPr/>
      </w:pP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الحَیاةُ</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وَالحَیاةُ</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خَیرٌ مِنَ الحَیاةِ</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الحَیاةُ الحَقیقِیَّةُ</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أنواعُ الحَیاةِ</w:t>
      </w:r>
      <w:r>
        <w:rPr>
          <w:rFonts w:eastAsia="Amiri" w:cs="Amiri" w:ascii="Amiri" w:hAnsi="Amiri"/>
          <w:color w:val="111111"/>
          <w:sz w:val="28"/>
          <w:szCs w:val="28"/>
          <w:lang w:bidi="ar-SA"/>
        </w:rPr>
        <w:t>267</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الحیوان</w:t>
      </w:r>
      <w:r>
        <w:rPr>
          <w:rFonts w:eastAsia="IRNazanin" w:cs="IRNazanin"/>
          <w:color w:val="111111"/>
          <w:sz w:val="28"/>
          <w:szCs w:val="28"/>
          <w:lang w:bidi="fa-IR"/>
        </w:rPr>
        <w:t>269</w:t>
      </w:r>
    </w:p>
    <w:p>
      <w:pPr>
        <w:pStyle w:val="BookText"/>
        <w:rPr/>
      </w:pP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حُقوقُ الحَیَوانِ</w:t>
      </w:r>
      <w:r>
        <w:rPr>
          <w:rFonts w:eastAsia="Amiri" w:cs="Amiri" w:ascii="Amiri" w:hAnsi="Amiri"/>
          <w:color w:val="111111"/>
          <w:sz w:val="28"/>
          <w:szCs w:val="28"/>
          <w:lang w:bidi="ar-SA"/>
        </w:rPr>
        <w:t>270</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 الدّابَّةِ</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الرِّفقِ بِالحَیَوانِ</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جَزاءُ تَعذیبِ الحَیَوانِ</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یَنبَغی عِندَ القَتلِ وَالذَّبحِ</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الحَیَوانِ بِغَیرِ حَقٍّ</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التَّحریشِ بَینَ البَهائِمِ</w:t>
      </w:r>
      <w:r>
        <w:rPr>
          <w:rFonts w:eastAsia="Amiri" w:cs="Amiri" w:ascii="Amiri" w:hAnsi="Amiri"/>
          <w:color w:val="111111"/>
          <w:sz w:val="28"/>
          <w:szCs w:val="28"/>
          <w:lang w:bidi="ar-SA"/>
        </w:rPr>
        <w:t>275</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الحیاء</w:t>
      </w:r>
      <w:r>
        <w:rPr>
          <w:rFonts w:eastAsia="IRNazanin" w:cs="IRNazanin"/>
          <w:color w:val="111111"/>
          <w:sz w:val="28"/>
          <w:szCs w:val="28"/>
          <w:lang w:bidi="fa-IR"/>
        </w:rPr>
        <w:t>277</w:t>
      </w:r>
    </w:p>
    <w:p>
      <w:pPr>
        <w:pStyle w:val="BookText"/>
        <w:rPr/>
      </w:pP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الحَیاءِ</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الحَیاءُ رَأسُ المَکارِمِ</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الحَیاءِ</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الحَیاءُ وَالإیمانُ</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الحَیاءُ المَذمومُ</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حَیاءُ العَقلِ وحَیاءُ الحُمقِ</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یَتَرَتَّبُ عَلی عَدَمِ الحَیاءِ</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تَستَحیِ فَاعمَلْ ما شِئتَ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الاستِحیاءُ مِنَ اللَّهِ</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الاستِحیاءُ مِنَ المَلَکَینِ</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الحَیاءِ</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غایَةُ الحَیاءِ</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حرف الخاء</w:t>
      </w:r>
      <w:r>
        <w:rPr>
          <w:rFonts w:eastAsia="IRNazanin" w:cs="IRNazanin"/>
          <w:color w:val="111111"/>
          <w:sz w:val="28"/>
          <w:szCs w:val="28"/>
          <w:lang w:bidi="fa-IR"/>
        </w:rPr>
        <w:t>289</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مِلاکُ العَمَلِ خَواتیمُهُ</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موجِباتُ حُسنِ العاقِبَةِ</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موجِباتُ سوءِ العاقِبَةِ</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المخدّر</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تَناوُلُ المُخَدِّراتِ</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الخدمة</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الخِدمَةُ</w:t>
      </w:r>
      <w:r>
        <w:rPr>
          <w:rFonts w:eastAsia="Amiri" w:cs="Amiri" w:ascii="Amiri" w:hAnsi="Amiri"/>
          <w:color w:val="111111"/>
          <w:sz w:val="28"/>
          <w:szCs w:val="28"/>
          <w:lang w:bidi="ar-SA"/>
        </w:rPr>
        <w:t>302</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الخوارج</w:t>
      </w:r>
      <w:r>
        <w:rPr>
          <w:rFonts w:eastAsia="IRNazanin" w:cs="IRNazanin"/>
          <w:color w:val="111111"/>
          <w:sz w:val="28"/>
          <w:szCs w:val="28"/>
          <w:lang w:bidi="fa-IR"/>
        </w:rPr>
        <w:t>305</w:t>
      </w:r>
    </w:p>
    <w:p>
      <w:pPr>
        <w:pStyle w:val="BookText"/>
        <w:rPr/>
      </w:pP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القاسِطونَ ، النّاکِثونَ ، المارِقونَ</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النّاکِثونَ</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المارِقونَ</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إخبارُ النَّبِیِّ عَنِ الحَکَمَینِ</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احتِجاجُ الإمامِ فی أمرِ الحَکَمَینِ</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إخبارُ الإمامِ بمَصیرِ الخَوارجِ</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تَسمِیَةُ الخَوارجِ بِالحَرورِیَّةِ</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عَبدِ اللَّهِ بنِ خبّابٍ</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رَأیُ الإمامِ فی قَتَلَةِ ابنِ خبّابٍ</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مَقتَلِ الخَوارجِ</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نهیُ الإمامِ عَن قَتلِ الخَوارجِ بَعدَهُ</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قِتالِ الخَوارجِ إذا خالفوا الإمامَ الجائِرَ</w:t>
      </w:r>
      <w:r>
        <w:rPr>
          <w:rFonts w:eastAsia="Amiri" w:cs="Amiri" w:ascii="Amiri" w:hAnsi="Amiri"/>
          <w:color w:val="111111"/>
          <w:sz w:val="28"/>
          <w:szCs w:val="28"/>
          <w:lang w:bidi="ar-SA"/>
        </w:rPr>
        <w:t>321</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الخسران</w:t>
      </w:r>
      <w:r>
        <w:rPr>
          <w:rFonts w:eastAsia="IRNazanin" w:cs="IRNazanin"/>
          <w:color w:val="111111"/>
          <w:sz w:val="28"/>
          <w:szCs w:val="28"/>
          <w:lang w:bidi="fa-IR"/>
        </w:rPr>
        <w:t>323</w:t>
      </w:r>
    </w:p>
    <w:p>
      <w:pPr>
        <w:pStyle w:val="BookText"/>
        <w:rPr/>
      </w:pP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الَّذینَ خَسِروا أنفُسَهُم</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الخاسِرونَ</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خَسِرَ الدُّنیا وَالآخِرَةَ</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الأخسَرونَ</w:t>
      </w:r>
      <w:r>
        <w:rPr>
          <w:rFonts w:eastAsia="Amiri" w:cs="Amiri" w:ascii="Amiri" w:hAnsi="Amiri"/>
          <w:color w:val="111111"/>
          <w:sz w:val="28"/>
          <w:szCs w:val="28"/>
          <w:lang w:bidi="ar-SA"/>
        </w:rPr>
        <w:t>328</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الخشوع</w:t>
      </w:r>
      <w:r>
        <w:rPr>
          <w:rFonts w:eastAsia="IRNazanin" w:cs="IRNazanin"/>
          <w:color w:val="111111"/>
          <w:sz w:val="28"/>
          <w:szCs w:val="28"/>
          <w:lang w:bidi="fa-IR"/>
        </w:rPr>
        <w:t>331</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الخُشوعِ</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الخاشِعینَ</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الخُشوعُ زینَةُ الأولِیاءِ</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تَخَشُّعُ النِّفاقِ</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الخصومة</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الخُصومَةُ</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الاِفتِتاحُ بِالبَسمَلَةِ</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التَّحمیدُ للَّهِِ وَالصَّلاةُ عَلی رَسولِ اللَّهِ</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الوُضوحُ فِی الکَلامِ</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السَّدادُ فِی القَولِ</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التَّلویحُ فی ما لا یَنبَغِی التَّصریحُ بِهِ</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مُراعاةُ أهلِیَّةِ المُخاطَبِ</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مُراعاةُ طاقَةِ المُخاطَبِ</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مُراعاةُ نَشاطِ المُخاطَبِ</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مُراعاةُ مُقتَضَی الحالِ</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مُراعاةُ الأَهَمِّ فَالأَهَمِّ</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مُراعاةُ الاِختِصارِ</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w:t>
      </w:r>
      <w:r>
        <w:rPr>
          <w:rFonts w:eastAsia="Amiri" w:cs="Amiri" w:ascii="Amiri" w:hAnsi="Amiri"/>
          <w:color w:val="111111"/>
          <w:sz w:val="28"/>
          <w:szCs w:val="28"/>
          <w:lang w:bidi="ar-SA"/>
        </w:rPr>
        <w:t>364</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الاخلاص</w:t>
      </w:r>
      <w:r>
        <w:rPr>
          <w:rFonts w:eastAsia="IRNazanin" w:cs="IRNazanin"/>
          <w:color w:val="111111"/>
          <w:sz w:val="28"/>
          <w:szCs w:val="28"/>
          <w:lang w:bidi="fa-IR"/>
        </w:rPr>
        <w:t>367</w:t>
      </w:r>
    </w:p>
    <w:p>
      <w:pPr>
        <w:pStyle w:val="BookText"/>
        <w:rPr/>
      </w:pP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الإخلاصِ</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صُعوبَةُ الإخلاصِ</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کِفایَةُ القَلیلِ مِنَ العَملِ مَعَ الإخلاصِ</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المُخلِصِ</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إخلاصُ موسی</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الإخلاصِ فی قَبولِ الأعمالِ</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غَیرُ المُخلِصِ</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الدِّینُ الخالِصُ</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عَلامَةُ المُخلِصِ</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حَقیقَةُ الإخلاصِ</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یورِثُ الإخلاصَ</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مَوانِعُ الإخلاصِ</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الإخلاصِ</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بَینَ الإخلاصِ وَالرِّیاءِ</w:t>
      </w:r>
      <w:r>
        <w:rPr>
          <w:rFonts w:eastAsia="Amiri" w:cs="Amiri" w:ascii="Amiri" w:hAnsi="Amiri"/>
          <w:color w:val="111111"/>
          <w:sz w:val="28"/>
          <w:szCs w:val="28"/>
          <w:lang w:bidi="ar-SA"/>
        </w:rPr>
        <w:t>383</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الاختلاف</w:t>
      </w:r>
      <w:r>
        <w:rPr>
          <w:rFonts w:eastAsia="IRNazanin" w:cs="IRNazanin"/>
          <w:color w:val="111111"/>
          <w:sz w:val="28"/>
          <w:szCs w:val="28"/>
          <w:lang w:bidi="fa-IR"/>
        </w:rPr>
        <w:t>385</w:t>
      </w:r>
    </w:p>
    <w:p>
      <w:pPr>
        <w:pStyle w:val="BookText"/>
        <w:rPr/>
      </w:pP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کانَ النّاسُ اُمَّةً واحِدَةً</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شاءَ اللَّهُ لَجَعَلَکُم اُمَّةً واحِدَةً</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الاُمَّةُ الإسلامِیِّةُ اُمَّةٌ واحِدَةٌ</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نَبذِ الاختِلافِ</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الاختِلافِ</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الاختِلافُ عُقوبَةٌ إلهِیَّةٌ</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اُمَّتی 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أصحابی 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الجَماعةِ وَالفُرقَةِ</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الفُرقةِ</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خَلیفَةُ اللَّهِ</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الخلقة</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الخِلقَةِ</w:t>
      </w:r>
      <w:r>
        <w:rPr>
          <w:rFonts w:eastAsia="Amiri" w:cs="Amiri" w:ascii="Amiri" w:hAnsi="Amiri"/>
          <w:color w:val="111111"/>
          <w:sz w:val="28"/>
          <w:szCs w:val="28"/>
          <w:lang w:bidi="ar-SA"/>
        </w:rPr>
        <w:t>402</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ما خَلَقَ اللَّهُ سُبحانَهُ</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العالَمِ</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السَّماواتِ</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السَّماواتُ السَّبعُ</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السَّماواتِ وَالأرضِ فی سِتَّةِ أیّامٍ</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سَماءُ الدُّنیا</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 السَّماءِ</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 وَالکُرسِیُّ</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عَظَمَةُ ما غابَ عَنّا مِنَ الخِلقَةِ</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العالَمِ العُلویِّ</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الخَلقِ</w:t>
      </w:r>
      <w:r>
        <w:rPr>
          <w:rFonts w:eastAsia="Amiri" w:cs="Amiri" w:ascii="Amiri" w:hAnsi="Amiri"/>
          <w:color w:val="111111"/>
          <w:sz w:val="28"/>
          <w:szCs w:val="28"/>
          <w:lang w:bidi="ar-SA"/>
        </w:rPr>
        <w:t>416</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الخالق</w:t>
      </w:r>
      <w:r>
        <w:rPr>
          <w:rFonts w:eastAsia="IRNazanin" w:cs="IRNazanin"/>
          <w:color w:val="111111"/>
          <w:sz w:val="28"/>
          <w:szCs w:val="28"/>
          <w:lang w:bidi="fa-IR"/>
        </w:rPr>
        <w:t>419</w:t>
      </w:r>
    </w:p>
    <w:p>
      <w:pPr>
        <w:pStyle w:val="BookText"/>
        <w:rPr/>
      </w:pP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دَعوَةُ العَقلِ إلی دَفعِ الضَّرَرِ المُحتَمَلِ</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عَجزُ العقُولِ عَن إنکارِ اللَّهِ</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 قائِمٍ فی سِواهُ مَعلولٌ</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الدَّلیلُ عَلی حُدوثِ الأجسامِ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الصّانِعِ</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الصّانِعِ</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الصّانِعِ</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الصّانِعِ</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التَّصویرُ فِی الأرحامِ</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الرّوحِ</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الأزواجِ</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زَوجِیَّةُ الأشیاءِ</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الرِّزقُ ومَعرِفَةُ اللَّهِ</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تَقدیرُ الأشیاءِ</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تَعلیمُ الإنسانِ</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الألسِنَةِ وَالألوانِ</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اللِّباسُ ، الظِّلالُ ، البُیوتُ</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النَّومُ</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اللَّیلِ وَالنَّهارِ</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الأرضِ</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الجِبالِ</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الماءِ</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تسخیرُ البِحارِ</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النَّباتاتِ</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إرسالُ الرِّیاحِ</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الشَّمسِ وَالقَمرِ</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السَّماواتِ</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الصّانِعِ</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الطَّبیعَةُ و إسنادُ الخَلقِ إلَیها</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البَهائِمُ ومَعرِفَةُ اللَّهِ</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الجُحودِ</w:t>
      </w:r>
      <w:r>
        <w:rPr>
          <w:rFonts w:eastAsia="Amiri" w:cs="Amiri" w:ascii="Amiri" w:hAnsi="Amiri"/>
          <w:color w:val="111111"/>
          <w:sz w:val="28"/>
          <w:szCs w:val="28"/>
          <w:lang w:bidi="ar-SA"/>
        </w:rPr>
        <w:t>468</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الخلق</w:t>
      </w:r>
      <w:r>
        <w:rPr>
          <w:rFonts w:eastAsia="IRNazanin" w:cs="IRNazanin"/>
          <w:color w:val="111111"/>
          <w:sz w:val="28"/>
          <w:szCs w:val="28"/>
          <w:lang w:bidi="fa-IR"/>
        </w:rPr>
        <w:t>471</w:t>
      </w:r>
    </w:p>
    <w:p>
      <w:pPr>
        <w:pStyle w:val="BookText"/>
        <w:rPr/>
      </w:pP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أهَمِّیَةُ الخُلُقِ</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الخُلُقِ</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جزاء حُسنِ الخُلُقِ</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ما یوضَعُ فِی المیزانِ</w:t>
      </w:r>
      <w:r>
        <w:rPr>
          <w:rFonts w:eastAsia="Amiri" w:cs="Amiri" w:ascii="Amiri" w:hAnsi="Amiri"/>
          <w:color w:val="111111"/>
          <w:sz w:val="28"/>
          <w:szCs w:val="28"/>
          <w:lang w:bidi="ar-SA"/>
        </w:rPr>
        <w:t>476</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عَظَمَةُ خُلُقِ النَّبِیِّ</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الخُلُقِ وکَمالُ الدِّینِ</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مَکارِمِ الأخلاقِ</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حُسنِ الخُلُقِ</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مَکارِمِ الأخلاقِ</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التَّمییزُ بَینَ الأخلاقِ</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قیمَةُ الأخلاقِ</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احتِفافُ المَکارِمِ بِالمَکارِهِ</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خَیرُ المَکارمِ</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اختِیارُ الأخلاقِ الحَسَنَةِ</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ثَمَراتُ حُسنِ الخُلُقِ</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مَضارُّ سوءِ الخُلُقِ</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عاقِبَةُ الخُلُقِ السَّیِّئِ</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أسبابِ سوءِ الخُلُقِ</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الأخلاقِ المَذمومَةِ</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الأخلاقِ</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أجمَلُ الخِصالِ</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ارتِباطُ السَّجایا بَعضِها بِبَعضٍ</w:t>
      </w:r>
      <w:r>
        <w:rPr>
          <w:rFonts w:eastAsia="Amiri" w:cs="Amiri" w:ascii="Amiri" w:hAnsi="Amiri"/>
          <w:color w:val="111111"/>
          <w:sz w:val="28"/>
          <w:szCs w:val="28"/>
          <w:lang w:bidi="ar-SA"/>
        </w:rPr>
        <w:t>496</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الخمر</w:t>
      </w:r>
      <w:r>
        <w:rPr>
          <w:rFonts w:eastAsia="IRNazanin" w:cs="IRNazanin"/>
          <w:color w:val="111111"/>
          <w:sz w:val="28"/>
          <w:szCs w:val="28"/>
          <w:lang w:bidi="fa-IR"/>
        </w:rPr>
        <w:t>497</w:t>
      </w:r>
    </w:p>
    <w:p>
      <w:pPr>
        <w:pStyle w:val="BookText"/>
        <w:rPr/>
      </w:pP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الخَمرُ اُمُّ الفَواحِشِ</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الجُلوسِ عَلی مَوائِدِ الخَمرِ</w:t>
      </w:r>
      <w:r>
        <w:rPr>
          <w:rFonts w:eastAsia="Amiri" w:cs="Amiri" w:ascii="Amiri" w:hAnsi="Amiri"/>
          <w:color w:val="111111"/>
          <w:sz w:val="28"/>
          <w:szCs w:val="28"/>
          <w:lang w:bidi="ar-SA"/>
        </w:rPr>
        <w:t>500</w:t>
      </w:r>
    </w:p>
    <w:p>
      <w:pPr>
        <w:pStyle w:val="BookText"/>
        <w:rPr/>
      </w:pP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تَحریمِ الخَمرِ</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عاقِبَةُ شُربِ الخَمرِ</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مُعامَلَةُ شارِبِ الخَمرِ</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حَشرِ شارِبِ الخَمرِ</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تَرکِ الخَمرِ ولَو لِغَیرِ اللَّهِ</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ما فَعَلَ فِعلَ الخَمرِ</w:t>
      </w:r>
      <w:r>
        <w:rPr>
          <w:rFonts w:eastAsia="Amiri" w:cs="Amiri" w:ascii="Amiri" w:hAnsi="Amiri"/>
          <w:color w:val="111111"/>
          <w:sz w:val="28"/>
          <w:szCs w:val="28"/>
          <w:lang w:bidi="ar-SA"/>
        </w:rPr>
        <w:t>505</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الخمس</w:t>
      </w:r>
      <w:r>
        <w:rPr>
          <w:rFonts w:eastAsia="IRNazanin" w:cs="IRNazanin"/>
          <w:color w:val="111111"/>
          <w:sz w:val="28"/>
          <w:szCs w:val="28"/>
          <w:lang w:bidi="fa-IR"/>
        </w:rPr>
        <w:t>507</w:t>
      </w:r>
    </w:p>
    <w:p>
      <w:pPr>
        <w:pStyle w:val="BookText"/>
        <w:rPr/>
      </w:pP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lang w:bidi="ar-SA"/>
        </w:rPr>
        <w:t>508</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الخمول</w:t>
      </w:r>
      <w:r>
        <w:rPr>
          <w:rFonts w:eastAsia="IRNazanin" w:cs="IRNazanin"/>
          <w:color w:val="111111"/>
          <w:sz w:val="28"/>
          <w:szCs w:val="28"/>
          <w:lang w:bidi="fa-IR"/>
        </w:rPr>
        <w:t>509</w:t>
      </w:r>
    </w:p>
    <w:p>
      <w:pPr>
        <w:pStyle w:val="BookText"/>
        <w:rPr/>
      </w:pP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الخُمولِ وآثارُهُ</w:t>
      </w:r>
      <w:r>
        <w:rPr>
          <w:rFonts w:eastAsia="Amiri" w:cs="Amiri" w:ascii="Amiri" w:hAnsi="Amiri"/>
          <w:color w:val="111111"/>
          <w:sz w:val="28"/>
          <w:szCs w:val="28"/>
          <w:lang w:bidi="ar-SA"/>
        </w:rPr>
        <w:t>510</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الخوف</w:t>
      </w:r>
      <w:r>
        <w:rPr>
          <w:rFonts w:eastAsia="IRNazanin" w:cs="IRNazanin"/>
          <w:color w:val="111111"/>
          <w:sz w:val="28"/>
          <w:szCs w:val="28"/>
          <w:lang w:bidi="fa-IR"/>
        </w:rPr>
        <w:t>513</w:t>
      </w:r>
    </w:p>
    <w:p>
      <w:pPr>
        <w:pStyle w:val="BookText"/>
        <w:rPr/>
      </w:pP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خَفِ اللَّهَ کأنَّکَ ترَاهُ</w:t>
      </w:r>
      <w:r>
        <w:rPr>
          <w:rFonts w:eastAsia="Amiri" w:cs="Amiri" w:ascii="Amiri" w:hAnsi="Amiri"/>
          <w:color w:val="111111"/>
          <w:sz w:val="28"/>
          <w:szCs w:val="28"/>
          <w:lang w:bidi="ar-SA"/>
        </w:rPr>
        <w:t>516</w:t>
      </w:r>
    </w:p>
    <w:p>
      <w:pPr>
        <w:pStyle w:val="BookText"/>
        <w:rPr/>
      </w:pP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المَخافَةُ مِنَ اللَّهِ عَلی قَدرِ العِلمِ بِهِ</w:t>
      </w:r>
      <w:r>
        <w:rPr>
          <w:rFonts w:eastAsia="Amiri" w:cs="Amiri" w:ascii="Amiri" w:hAnsi="Amiri"/>
          <w:color w:val="111111"/>
          <w:sz w:val="28"/>
          <w:szCs w:val="28"/>
          <w:lang w:bidi="ar-SA"/>
        </w:rPr>
        <w:t>516</w:t>
      </w:r>
    </w:p>
    <w:p>
      <w:pPr>
        <w:pStyle w:val="BookText"/>
        <w:rPr/>
      </w:pP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 بَینَ مَخافَتَینِ</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 بَینَ الخَوفِ وَالرَّجاءِ</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عَلاماتُ الخائِفِ</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الخَوفِ</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ثَمَراتُ الخَوفِ</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خافَ اللَّهَ خافَ مِنهُ کُلُّ شَی ءٍ</w:t>
      </w:r>
      <w:r>
        <w:rPr>
          <w:rFonts w:eastAsia="Amiri" w:cs="Amiri" w:ascii="Amiri" w:hAnsi="Amiri"/>
          <w:color w:val="111111"/>
          <w:sz w:val="28"/>
          <w:szCs w:val="28"/>
          <w:lang w:bidi="ar-SA"/>
        </w:rPr>
        <w:t>526</w:t>
      </w:r>
    </w:p>
    <w:p>
      <w:pPr>
        <w:pStyle w:val="BookText"/>
        <w:rPr/>
      </w:pP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الخَوفِ فی تَحَقُّقِ الأمنِ</w:t>
      </w:r>
      <w:r>
        <w:rPr>
          <w:rFonts w:eastAsia="Amiri" w:cs="Amiri" w:ascii="Amiri" w:hAnsi="Amiri"/>
          <w:color w:val="111111"/>
          <w:sz w:val="28"/>
          <w:szCs w:val="28"/>
          <w:lang w:bidi="ar-SA"/>
        </w:rPr>
        <w:t>528</w:t>
      </w:r>
    </w:p>
    <w:p>
      <w:pPr>
        <w:pStyle w:val="BookText"/>
        <w:rPr/>
      </w:pP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أنواعُ الخَوفِ</w:t>
      </w:r>
      <w:r>
        <w:rPr>
          <w:rFonts w:eastAsia="Amiri" w:cs="Amiri" w:ascii="Amiri" w:hAnsi="Amiri"/>
          <w:color w:val="111111"/>
          <w:sz w:val="28"/>
          <w:szCs w:val="28"/>
          <w:lang w:bidi="ar-SA"/>
        </w:rPr>
        <w:t>530</w:t>
      </w:r>
    </w:p>
    <w:p>
      <w:pPr>
        <w:pStyle w:val="BookText"/>
        <w:rPr/>
      </w:pP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مَخافَةِ غَیرِ اللَّهِ</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یَنبَغی مِنَ الخَوفِ</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أمنِ مَکرِ اللَّهِ</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التَّجَرِّی</w:t>
      </w:r>
      <w:r>
        <w:rPr>
          <w:rFonts w:eastAsia="Amiri" w:cs="Amiri" w:ascii="Amiri" w:hAnsi="Amiri"/>
          <w:color w:val="111111"/>
          <w:sz w:val="28"/>
          <w:szCs w:val="28"/>
          <w:lang w:bidi="ar-SA"/>
        </w:rPr>
        <w:t>534</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یَنبَغی عِندَ الخَوفِ مِمّا یُهابُ</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535</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الخیانة</w:t>
      </w:r>
      <w:r>
        <w:rPr>
          <w:rFonts w:eastAsia="IRNazanin" w:cs="IRNazanin"/>
          <w:color w:val="111111"/>
          <w:sz w:val="28"/>
          <w:szCs w:val="28"/>
          <w:lang w:bidi="fa-IR"/>
        </w:rPr>
        <w:t>537</w:t>
      </w:r>
    </w:p>
    <w:p>
      <w:pPr>
        <w:pStyle w:val="BookText"/>
        <w:rPr/>
      </w:pP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الخِیانَةُ</w:t>
      </w:r>
      <w:r>
        <w:rPr>
          <w:rFonts w:eastAsia="Amiri" w:cs="Amiri" w:ascii="Amiri" w:hAnsi="Amiri"/>
          <w:color w:val="111111"/>
          <w:sz w:val="28"/>
          <w:szCs w:val="28"/>
          <w:lang w:bidi="ar-SA"/>
        </w:rPr>
        <w:t>538</w:t>
      </w:r>
    </w:p>
    <w:p>
      <w:pPr>
        <w:pStyle w:val="BookText"/>
        <w:rPr/>
      </w:pP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الخِیانَةِ ولَو بِالخائِنِ</w:t>
      </w:r>
      <w:r>
        <w:rPr>
          <w:rFonts w:eastAsia="Amiri" w:cs="Amiri" w:ascii="Amiri" w:hAnsi="Amiri"/>
          <w:color w:val="111111"/>
          <w:sz w:val="28"/>
          <w:szCs w:val="28"/>
          <w:lang w:bidi="ar-SA"/>
        </w:rPr>
        <w:t>541</w:t>
      </w:r>
    </w:p>
    <w:p>
      <w:pPr>
        <w:pStyle w:val="BookText"/>
        <w:rPr/>
      </w:pP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الخِیانَةِ وَالخائِنِ</w:t>
      </w:r>
      <w:r>
        <w:rPr>
          <w:rFonts w:eastAsia="Amiri" w:cs="Amiri" w:ascii="Amiri" w:hAnsi="Amiri"/>
          <w:color w:val="111111"/>
          <w:sz w:val="28"/>
          <w:szCs w:val="28"/>
          <w:lang w:bidi="ar-SA"/>
        </w:rPr>
        <w:t>542</w:t>
      </w:r>
    </w:p>
    <w:p>
      <w:pPr>
        <w:pStyle w:val="BookText"/>
        <w:rPr/>
      </w:pP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غایَةُ الخِیانَةِ</w:t>
      </w:r>
      <w:r>
        <w:rPr>
          <w:rFonts w:eastAsia="Amiri" w:cs="Amiri" w:ascii="Amiri" w:hAnsi="Amiri"/>
          <w:color w:val="111111"/>
          <w:sz w:val="28"/>
          <w:szCs w:val="28"/>
          <w:lang w:bidi="ar-SA"/>
        </w:rPr>
        <w:t>543</w:t>
      </w:r>
    </w:p>
    <w:p>
      <w:pPr>
        <w:pStyle w:val="BookText"/>
        <w:rPr/>
      </w:pP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543</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الخیر</w:t>
      </w:r>
      <w:r>
        <w:rPr>
          <w:rFonts w:eastAsia="IRNazanin" w:cs="IRNazanin"/>
          <w:color w:val="111111"/>
          <w:sz w:val="28"/>
          <w:szCs w:val="28"/>
          <w:lang w:bidi="fa-IR"/>
        </w:rPr>
        <w:t>545</w:t>
      </w:r>
    </w:p>
    <w:p>
      <w:pPr>
        <w:pStyle w:val="BookText"/>
        <w:rPr/>
      </w:pP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الخَیرُ</w:t>
      </w:r>
      <w:r>
        <w:rPr>
          <w:rFonts w:eastAsia="Amiri" w:cs="Amiri" w:ascii="Amiri" w:hAnsi="Amiri"/>
          <w:color w:val="111111"/>
          <w:sz w:val="28"/>
          <w:szCs w:val="28"/>
          <w:lang w:bidi="ar-SA"/>
        </w:rPr>
        <w:t>546</w:t>
      </w:r>
    </w:p>
    <w:p>
      <w:pPr>
        <w:pStyle w:val="BookText"/>
        <w:rPr/>
      </w:pP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سُهولَةُ الخَیرِ وصُعوبَتُهُ</w:t>
      </w:r>
      <w:r>
        <w:rPr>
          <w:rFonts w:eastAsia="Amiri" w:cs="Amiri" w:ascii="Amiri" w:hAnsi="Amiri"/>
          <w:color w:val="111111"/>
          <w:sz w:val="28"/>
          <w:szCs w:val="28"/>
          <w:lang w:bidi="ar-SA"/>
        </w:rPr>
        <w:t>547</w:t>
      </w:r>
    </w:p>
    <w:p>
      <w:pPr>
        <w:pStyle w:val="BookText"/>
        <w:rPr/>
      </w:pP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جَوامِعُ الخَیرِ</w:t>
      </w:r>
      <w:r>
        <w:rPr>
          <w:rFonts w:eastAsia="Amiri" w:cs="Amiri" w:ascii="Amiri" w:hAnsi="Amiri"/>
          <w:color w:val="111111"/>
          <w:sz w:val="28"/>
          <w:szCs w:val="28"/>
          <w:lang w:bidi="ar-SA"/>
        </w:rPr>
        <w:t>547</w:t>
      </w:r>
    </w:p>
    <w:p>
      <w:pPr>
        <w:pStyle w:val="BookText"/>
        <w:rPr/>
      </w:pP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یُنالُ بِهِ خَیرُ الدُّنیا وَالآخِرَةِ</w:t>
      </w:r>
      <w:r>
        <w:rPr>
          <w:rFonts w:eastAsia="Amiri" w:cs="Amiri" w:ascii="Amiri" w:hAnsi="Amiri"/>
          <w:color w:val="111111"/>
          <w:sz w:val="28"/>
          <w:szCs w:val="28"/>
          <w:lang w:bidi="ar-SA"/>
        </w:rPr>
        <w:t>550</w:t>
      </w:r>
    </w:p>
    <w:p>
      <w:pPr>
        <w:pStyle w:val="BookText"/>
        <w:rPr/>
      </w:pP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الخَیرِ</w:t>
      </w:r>
      <w:r>
        <w:rPr>
          <w:rFonts w:eastAsia="Amiri" w:cs="Amiri" w:ascii="Amiri" w:hAnsi="Amiri"/>
          <w:color w:val="111111"/>
          <w:sz w:val="28"/>
          <w:szCs w:val="28"/>
          <w:lang w:bidi="ar-SA"/>
        </w:rPr>
        <w:t>554</w:t>
      </w:r>
    </w:p>
    <w:p>
      <w:pPr>
        <w:pStyle w:val="BookText"/>
        <w:rPr/>
      </w:pP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أرادَ اللَّهُ بِعَبدٍ خَیراً</w:t>
      </w:r>
      <w:r>
        <w:rPr>
          <w:rFonts w:eastAsia="Amiri" w:cs="Amiri" w:ascii="Amiri" w:hAnsi="Amiri"/>
          <w:color w:val="111111"/>
          <w:sz w:val="28"/>
          <w:szCs w:val="28"/>
          <w:lang w:bidi="ar-SA"/>
        </w:rPr>
        <w:t>554</w:t>
      </w:r>
    </w:p>
    <w:p>
      <w:pPr>
        <w:pStyle w:val="BookText"/>
        <w:rPr/>
      </w:pP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أرادَ اللَّهُ بِقَومٍ خَیراً</w:t>
      </w:r>
      <w:r>
        <w:rPr>
          <w:rFonts w:eastAsia="Amiri" w:cs="Amiri" w:ascii="Amiri" w:hAnsi="Amiri"/>
          <w:color w:val="111111"/>
          <w:sz w:val="28"/>
          <w:szCs w:val="28"/>
          <w:lang w:bidi="ar-SA"/>
        </w:rPr>
        <w:t>558</w:t>
      </w:r>
    </w:p>
    <w:p>
      <w:pPr>
        <w:pStyle w:val="BookText"/>
        <w:rPr/>
      </w:pP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أرادَ اللَّهُ بِأهلِ بَیتٍ خَیراً</w:t>
      </w:r>
      <w:r>
        <w:rPr>
          <w:rFonts w:eastAsia="Amiri" w:cs="Amiri" w:ascii="Amiri" w:hAnsi="Amiri"/>
          <w:color w:val="111111"/>
          <w:sz w:val="28"/>
          <w:szCs w:val="28"/>
          <w:lang w:bidi="ar-SA"/>
        </w:rPr>
        <w:t>558</w:t>
      </w:r>
    </w:p>
    <w:p>
      <w:pPr>
        <w:pStyle w:val="BookText"/>
        <w:rPr/>
      </w:pP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المُبادَرَةِ إلَی الخَیراتِ</w:t>
      </w:r>
      <w:r>
        <w:rPr>
          <w:rFonts w:eastAsia="Amiri" w:cs="Amiri" w:ascii="Amiri" w:hAnsi="Amiri"/>
          <w:color w:val="111111"/>
          <w:sz w:val="28"/>
          <w:szCs w:val="28"/>
          <w:lang w:bidi="ar-SA"/>
        </w:rPr>
        <w:t>559</w:t>
      </w:r>
    </w:p>
    <w:p>
      <w:pPr>
        <w:pStyle w:val="BookText"/>
        <w:rPr/>
      </w:pP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مَعنی الخَیرِ فی مَجالاتٍ شَتّی</w:t>
      </w:r>
      <w:r>
        <w:rPr>
          <w:rFonts w:eastAsia="Amiri" w:cs="Amiri" w:ascii="Amiri" w:hAnsi="Amiri"/>
          <w:color w:val="111111"/>
          <w:sz w:val="28"/>
          <w:szCs w:val="28"/>
          <w:lang w:bidi="ar-SA"/>
        </w:rPr>
        <w:t>560</w:t>
      </w:r>
    </w:p>
    <w:p>
      <w:pPr>
        <w:pStyle w:val="BookText"/>
        <w:rPr/>
      </w:pP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خِیارُ النّاسِ</w:t>
      </w:r>
      <w:r>
        <w:rPr>
          <w:rFonts w:eastAsia="Amiri" w:cs="Amiri" w:ascii="Amiri" w:hAnsi="Amiri"/>
          <w:color w:val="111111"/>
          <w:sz w:val="28"/>
          <w:szCs w:val="28"/>
          <w:lang w:bidi="ar-SA"/>
        </w:rPr>
        <w:t>561</w:t>
      </w:r>
    </w:p>
    <w:p>
      <w:pPr>
        <w:pStyle w:val="BookText"/>
        <w:rPr/>
      </w:pP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خَیرُ المُؤمِنینَ</w:t>
      </w:r>
      <w:r>
        <w:rPr>
          <w:rFonts w:eastAsia="Amiri" w:cs="Amiri" w:ascii="Amiri" w:hAnsi="Amiri"/>
          <w:color w:val="111111"/>
          <w:sz w:val="28"/>
          <w:szCs w:val="28"/>
          <w:lang w:bidi="ar-SA"/>
        </w:rPr>
        <w:t>564</w:t>
      </w:r>
    </w:p>
    <w:p>
      <w:pPr>
        <w:pStyle w:val="BookText"/>
        <w:rPr/>
      </w:pP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خَیرُ الاُمورِ</w:t>
      </w:r>
      <w:r>
        <w:rPr>
          <w:rFonts w:eastAsia="Amiri" w:cs="Amiri" w:ascii="Amiri" w:hAnsi="Amiri"/>
          <w:color w:val="111111"/>
          <w:sz w:val="28"/>
          <w:szCs w:val="28"/>
          <w:lang w:bidi="ar-SA"/>
        </w:rPr>
        <w:t>565</w:t>
      </w:r>
    </w:p>
    <w:p>
      <w:pPr>
        <w:pStyle w:val="BookText"/>
        <w:rPr/>
      </w:pP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تَحقیرِ القَلیلِ مِنَ الخَیرِ</w:t>
      </w:r>
      <w:r>
        <w:rPr>
          <w:rFonts w:eastAsia="Amiri" w:cs="Amiri" w:ascii="Amiri" w:hAnsi="Amiri"/>
          <w:color w:val="111111"/>
          <w:sz w:val="28"/>
          <w:szCs w:val="28"/>
          <w:lang w:bidi="ar-SA"/>
        </w:rPr>
        <w:t>566</w:t>
      </w:r>
    </w:p>
    <w:p>
      <w:pPr>
        <w:pStyle w:val="BookText"/>
        <w:rPr/>
      </w:pP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خَیرَ إلّا لِهؤُلاءِ</w:t>
      </w:r>
      <w:r>
        <w:rPr>
          <w:rFonts w:eastAsia="Amiri" w:cs="Amiri" w:ascii="Amiri" w:hAnsi="Amiri"/>
          <w:color w:val="111111"/>
          <w:sz w:val="28"/>
          <w:szCs w:val="28"/>
          <w:lang w:bidi="ar-SA"/>
        </w:rPr>
        <w:t>566</w:t>
      </w:r>
    </w:p>
    <w:p>
      <w:pPr>
        <w:pStyle w:val="BookText"/>
        <w:rPr/>
      </w:pP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خَیرُ الأخلاقِ</w:t>
      </w:r>
      <w:r>
        <w:rPr>
          <w:rFonts w:eastAsia="Amiri" w:cs="Amiri" w:ascii="Amiri" w:hAnsi="Amiri"/>
          <w:color w:val="111111"/>
          <w:sz w:val="28"/>
          <w:szCs w:val="28"/>
          <w:lang w:bidi="ar-SA"/>
        </w:rPr>
        <w:t>566</w:t>
      </w:r>
    </w:p>
    <w:p>
      <w:pPr>
        <w:pStyle w:val="BookText"/>
        <w:rPr/>
      </w:pP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یُرجی خَیرُهُ</w:t>
      </w:r>
      <w:r>
        <w:rPr>
          <w:rFonts w:eastAsia="Amiri" w:cs="Amiri" w:ascii="Amiri" w:hAnsi="Amiri"/>
          <w:color w:val="111111"/>
          <w:sz w:val="28"/>
          <w:szCs w:val="28"/>
          <w:lang w:bidi="ar-SA"/>
        </w:rPr>
        <w:t>567</w:t>
      </w:r>
    </w:p>
    <w:p>
      <w:pPr>
        <w:pStyle w:val="BookText"/>
        <w:rPr/>
      </w:pP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میزانُ الخَیرِ وَالشَّرِّ</w:t>
      </w:r>
      <w:r>
        <w:rPr>
          <w:rFonts w:eastAsia="Amiri" w:cs="Amiri" w:ascii="Amiri" w:hAnsi="Amiri"/>
          <w:color w:val="111111"/>
          <w:sz w:val="28"/>
          <w:szCs w:val="28"/>
          <w:lang w:bidi="ar-SA"/>
        </w:rPr>
        <w:t>567</w:t>
      </w:r>
    </w:p>
    <w:p>
      <w:pPr>
        <w:pStyle w:val="BookText"/>
        <w:rPr/>
      </w:pP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أهلِ الخَیرِ</w:t>
      </w:r>
      <w:r>
        <w:rPr>
          <w:rFonts w:eastAsia="Amiri" w:cs="Amiri" w:ascii="Amiri" w:hAnsi="Amiri"/>
          <w:color w:val="111111"/>
          <w:sz w:val="28"/>
          <w:szCs w:val="28"/>
          <w:lang w:bidi="ar-SA"/>
        </w:rPr>
        <w:t>568</w:t>
      </w:r>
    </w:p>
    <w:p>
      <w:pPr>
        <w:pStyle w:val="BookText"/>
        <w:rPr/>
      </w:pP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أفضَلُ مِنَ الخَیرِ</w:t>
      </w:r>
      <w:r>
        <w:rPr>
          <w:rFonts w:eastAsia="Amiri" w:cs="Amiri" w:ascii="Amiri" w:hAnsi="Amiri"/>
          <w:color w:val="111111"/>
          <w:sz w:val="28"/>
          <w:szCs w:val="28"/>
          <w:lang w:bidi="ar-SA"/>
        </w:rPr>
        <w:t>569</w:t>
      </w:r>
    </w:p>
    <w:p>
      <w:pPr>
        <w:pStyle w:val="BookText"/>
        <w:rPr/>
      </w:pP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أبوابُ الخَیرِ</w:t>
      </w:r>
      <w:r>
        <w:rPr>
          <w:rFonts w:eastAsia="Amiri" w:cs="Amiri" w:ascii="Amiri" w:hAnsi="Amiri"/>
          <w:color w:val="111111"/>
          <w:sz w:val="28"/>
          <w:szCs w:val="28"/>
          <w:lang w:bidi="ar-SA"/>
        </w:rPr>
        <w:t>570</w:t>
      </w:r>
    </w:p>
    <w:p>
      <w:pPr>
        <w:pStyle w:val="BookText"/>
        <w:rPr/>
      </w:pP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قیمَةُ الدَّلالةِ عَلَی الخَیرِ</w:t>
      </w:r>
      <w:r>
        <w:rPr>
          <w:rFonts w:eastAsia="Amiri" w:cs="Amiri" w:ascii="Amiri" w:hAnsi="Amiri"/>
          <w:color w:val="111111"/>
          <w:sz w:val="28"/>
          <w:szCs w:val="28"/>
          <w:lang w:bidi="ar-SA"/>
        </w:rPr>
        <w:t>571</w:t>
      </w:r>
    </w:p>
    <w:p>
      <w:pPr>
        <w:pStyle w:val="BookText"/>
        <w:rPr/>
      </w:pP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خِیَرَةُ اللَّهِ تَعالی</w:t>
      </w:r>
      <w:r>
        <w:rPr>
          <w:rFonts w:eastAsia="Amiri" w:cs="Amiri" w:ascii="Amiri" w:hAnsi="Amiri"/>
          <w:color w:val="111111"/>
          <w:sz w:val="28"/>
          <w:szCs w:val="28"/>
          <w:lang w:bidi="ar-SA"/>
        </w:rPr>
        <w:t>571</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الاستخارة</w:t>
      </w:r>
      <w:r>
        <w:rPr>
          <w:rFonts w:eastAsia="Amiri" w:cs="Amiri" w:ascii="Amiri" w:hAnsi="Amiri"/>
          <w:color w:val="111111"/>
          <w:sz w:val="28"/>
          <w:szCs w:val="28"/>
          <w:lang w:bidi="ar-SA"/>
        </w:rPr>
        <w:t>575</w:t>
      </w:r>
    </w:p>
    <w:p>
      <w:pPr>
        <w:pStyle w:val="BookText"/>
        <w:rPr/>
      </w:pP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الاستِخارَةُ</w:t>
      </w:r>
      <w:r>
        <w:rPr>
          <w:rFonts w:eastAsia="Amiri" w:cs="Amiri" w:ascii="Amiri" w:hAnsi="Amiri"/>
          <w:color w:val="111111"/>
          <w:sz w:val="28"/>
          <w:szCs w:val="28"/>
          <w:lang w:bidi="ar-SA"/>
        </w:rPr>
        <w:t>576</w:t>
      </w:r>
    </w:p>
    <w:p>
      <w:pPr>
        <w:pStyle w:val="BookText"/>
        <w:rPr/>
      </w:pP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الاستِخارَةُ بِالدُّعاءِ</w:t>
      </w:r>
      <w:r>
        <w:rPr>
          <w:rFonts w:eastAsia="Amiri" w:cs="Amiri" w:ascii="Amiri" w:hAnsi="Amiri"/>
          <w:color w:val="111111"/>
          <w:sz w:val="28"/>
          <w:szCs w:val="28"/>
          <w:lang w:bidi="ar-SA"/>
        </w:rPr>
        <w:t>577</w:t>
      </w:r>
    </w:p>
    <w:p>
      <w:pPr>
        <w:pStyle w:val="BookText"/>
        <w:rPr/>
      </w:pP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الاستِخارَةُ بِالقُرآنِ</w:t>
      </w:r>
      <w:r>
        <w:rPr>
          <w:rFonts w:eastAsia="Amiri" w:cs="Amiri" w:ascii="Amiri" w:hAnsi="Amiri"/>
          <w:color w:val="111111"/>
          <w:sz w:val="28"/>
          <w:szCs w:val="28"/>
          <w:lang w:bidi="ar-SA"/>
        </w:rPr>
        <w:t>578</w:t>
      </w:r>
    </w:p>
    <w:p>
      <w:pPr>
        <w:pStyle w:val="BookText"/>
        <w:rPr/>
      </w:pP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الاستِخارَةُ بِالصَّلاةِ</w:t>
      </w:r>
      <w:r>
        <w:rPr>
          <w:rFonts w:eastAsia="Amiri" w:cs="Amiri" w:ascii="Amiri" w:hAnsi="Amiri"/>
          <w:color w:val="111111"/>
          <w:sz w:val="28"/>
          <w:szCs w:val="28"/>
          <w:lang w:bidi="ar-SA"/>
        </w:rPr>
        <w:t>579</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الخیاطة</w:t>
      </w:r>
      <w:r>
        <w:rPr>
          <w:rFonts w:eastAsia="IRNazanin" w:cs="IRNazanin"/>
          <w:color w:val="111111"/>
          <w:sz w:val="28"/>
          <w:szCs w:val="28"/>
          <w:lang w:bidi="fa-IR"/>
        </w:rPr>
        <w:t>581</w:t>
      </w:r>
    </w:p>
    <w:p>
      <w:pPr>
        <w:pStyle w:val="BookText"/>
        <w:rPr/>
      </w:pP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الخِیاطَةُ</w:t>
      </w:r>
      <w:r>
        <w:rPr>
          <w:rFonts w:eastAsia="Amiri" w:cs="Amiri" w:ascii="Amiri" w:hAnsi="Amiri"/>
          <w:color w:val="111111"/>
          <w:sz w:val="28"/>
          <w:szCs w:val="28"/>
          <w:lang w:bidi="ar-SA"/>
        </w:rPr>
        <w:t>582</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الخَیّاطُ الخائِنُ</w:t>
      </w:r>
      <w:r>
        <w:rPr>
          <w:rFonts w:eastAsia="Amiri" w:cs="Amiri" w:ascii="Amiri" w:hAnsi="Amiri"/>
          <w:color w:val="111111"/>
          <w:sz w:val="28"/>
          <w:szCs w:val="28"/>
          <w:lang w:bidi="ar-SA"/>
        </w:rPr>
        <w:t>582</w:t>
      </w:r>
      <w:bookmarkStart w:id="2396" w:name="pg11924_135563"/>
    </w:p>
    <w:p>
      <w:pPr>
        <w:pStyle w:val="Heading2"/>
        <w:numPr>
          <w:ilvl w:val="1"/>
          <w:numId w:val="1"/>
        </w:numPr>
        <w:rPr/>
      </w:pPr>
      <w:bookmarkStart w:id="2397" w:name="__RefHeading___Toc14230373_73709187"/>
      <w:bookmarkStart w:id="2398" w:name="_Toc1002"/>
      <w:bookmarkEnd w:id="2396"/>
      <w:bookmarkEnd w:id="2397"/>
      <w:r>
        <w:rPr>
          <w:rtl w:val="true"/>
        </w:rPr>
        <w:t>فهرست الفبایی موضوعات فارسی</w:t>
      </w:r>
      <w:bookmarkEnd w:id="2398"/>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آزادی و آزادگی</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آزادی و آزادگی</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مردم آزادند</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آزاده همیشه آزاده است</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 آزادمرد</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آزادگی می آورد</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جا آوردن شرایط آزادگی</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کشته شدن در راه آزادی</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آزمندی</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آزمندی</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آزمند</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آزمند، خوار است</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آزمند، محروم است</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آزمند، نیازمند است</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آزمند، بدبخت است</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سیری ناپذیری آزمند</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آزمندی، روزی را زیاد نمی کند</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آزمندی</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ریشه آزمندی</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باز دارنده آزمندی</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آزمندی انسان نسبت به هر آنچه از او باز دارند</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آزمندی در آن شایسته است</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آفریدگار</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1078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عقل به دفع ضرر احتمالی</w:t>
      </w:r>
      <w:r>
        <w:rPr>
          <w:rFonts w:eastAsia="IRNazanin" w:cs="IRNazanin"/>
          <w:color w:val="111111"/>
          <w:sz w:val="28"/>
          <w:szCs w:val="28"/>
          <w:lang w:bidi="fa-IR"/>
        </w:rPr>
        <w:t>420</w:t>
      </w:r>
    </w:p>
    <w:p>
      <w:pPr>
        <w:pStyle w:val="BookText"/>
        <w:rPr/>
      </w:pPr>
      <w:r>
        <w:rPr>
          <w:rFonts w:eastAsia="IRNazanin" w:cs="IRNazanin"/>
          <w:color w:val="111111"/>
          <w:sz w:val="28"/>
          <w:szCs w:val="28"/>
          <w:lang w:bidi="fa-IR"/>
        </w:rPr>
        <w:t>1079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ناتوانی خردها از انکار خدا</w:t>
      </w:r>
      <w:r>
        <w:rPr>
          <w:rFonts w:eastAsia="IRNazanin" w:cs="IRNazanin"/>
          <w:color w:val="111111"/>
          <w:sz w:val="28"/>
          <w:szCs w:val="28"/>
          <w:lang w:bidi="fa-IR"/>
        </w:rPr>
        <w:t>421</w:t>
      </w:r>
    </w:p>
    <w:p>
      <w:pPr>
        <w:pStyle w:val="BookText"/>
        <w:rPr/>
      </w:pPr>
      <w:r>
        <w:rPr>
          <w:rFonts w:eastAsia="IRNazanin" w:cs="IRNazanin"/>
          <w:color w:val="111111"/>
          <w:sz w:val="28"/>
          <w:szCs w:val="28"/>
          <w:lang w:bidi="fa-IR"/>
        </w:rPr>
        <w:t>1080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پدیده متّکی به غیر، معلول است</w:t>
      </w:r>
      <w:r>
        <w:rPr>
          <w:rFonts w:eastAsia="IRNazanin" w:cs="IRNazanin"/>
          <w:color w:val="111111"/>
          <w:sz w:val="28"/>
          <w:szCs w:val="28"/>
          <w:lang w:bidi="fa-IR"/>
        </w:rPr>
        <w:t>424</w:t>
      </w:r>
    </w:p>
    <w:p>
      <w:pPr>
        <w:pStyle w:val="BookText"/>
        <w:rPr/>
      </w:pPr>
      <w:r>
        <w:rPr>
          <w:rFonts w:eastAsia="IRNazanin" w:cs="IRNazanin"/>
          <w:color w:val="111111"/>
          <w:sz w:val="28"/>
          <w:szCs w:val="28"/>
          <w:lang w:bidi="fa-IR"/>
        </w:rPr>
        <w:t>1081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بر حدوث اجسام چیست ؟</w:t>
      </w:r>
      <w:r>
        <w:rPr>
          <w:rFonts w:eastAsia="IRNazanin" w:cs="IRNazanin"/>
          <w:color w:val="111111"/>
          <w:sz w:val="28"/>
          <w:szCs w:val="28"/>
          <w:lang w:bidi="fa-IR"/>
        </w:rPr>
        <w:t>424</w:t>
      </w:r>
    </w:p>
    <w:p>
      <w:pPr>
        <w:pStyle w:val="BookText"/>
        <w:rPr/>
      </w:pPr>
      <w:r>
        <w:rPr>
          <w:rFonts w:eastAsia="IRNazanin" w:cs="IRNazanin"/>
          <w:color w:val="111111"/>
          <w:sz w:val="28"/>
          <w:szCs w:val="28"/>
          <w:lang w:bidi="fa-IR"/>
        </w:rPr>
        <w:t>1082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وجود خدا</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1083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وجود خدا</w:t>
      </w:r>
      <w:r>
        <w:rPr>
          <w:rFonts w:eastAsia="IRNazanin" w:cs="IRNazanin"/>
          <w:color w:val="111111"/>
          <w:sz w:val="28"/>
          <w:szCs w:val="28"/>
          <w:lang w:bidi="fa-IR"/>
        </w:rPr>
        <w:t>428</w:t>
      </w:r>
    </w:p>
    <w:p>
      <w:pPr>
        <w:pStyle w:val="BookText"/>
        <w:rPr/>
      </w:pPr>
      <w:r>
        <w:rPr>
          <w:rFonts w:eastAsia="IRNazanin" w:cs="IRNazanin"/>
          <w:color w:val="111111"/>
          <w:sz w:val="28"/>
          <w:szCs w:val="28"/>
          <w:lang w:bidi="fa-IR"/>
        </w:rPr>
        <w:t>1084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وجود خدا</w:t>
      </w:r>
      <w:r>
        <w:rPr>
          <w:rFonts w:eastAsia="IRNazanin" w:cs="IRNazanin"/>
          <w:color w:val="111111"/>
          <w:sz w:val="28"/>
          <w:szCs w:val="28"/>
          <w:lang w:bidi="fa-IR"/>
        </w:rPr>
        <w:t>430</w:t>
      </w:r>
    </w:p>
    <w:p>
      <w:pPr>
        <w:pStyle w:val="BookText"/>
        <w:rPr/>
      </w:pPr>
      <w:r>
        <w:rPr>
          <w:rFonts w:eastAsia="IRNazanin" w:cs="IRNazanin"/>
          <w:color w:val="111111"/>
          <w:sz w:val="28"/>
          <w:szCs w:val="28"/>
          <w:lang w:bidi="fa-IR"/>
        </w:rPr>
        <w:t>1085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وجود خدا</w:t>
      </w:r>
      <w:r>
        <w:rPr>
          <w:rFonts w:eastAsia="IRNazanin" w:cs="IRNazanin"/>
          <w:color w:val="111111"/>
          <w:sz w:val="28"/>
          <w:szCs w:val="28"/>
          <w:lang w:bidi="fa-IR"/>
        </w:rPr>
        <w:t>433</w:t>
      </w:r>
    </w:p>
    <w:p>
      <w:pPr>
        <w:pStyle w:val="BookText"/>
        <w:rPr/>
      </w:pPr>
      <w:r>
        <w:rPr>
          <w:rFonts w:eastAsia="IRNazanin" w:cs="IRNazanin"/>
          <w:color w:val="111111"/>
          <w:sz w:val="28"/>
          <w:szCs w:val="28"/>
          <w:lang w:bidi="fa-IR"/>
        </w:rPr>
        <w:t>1086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 انسان</w:t>
      </w:r>
      <w:r>
        <w:rPr>
          <w:rFonts w:eastAsia="IRNazanin" w:cs="IRNazanin"/>
          <w:color w:val="111111"/>
          <w:sz w:val="28"/>
          <w:szCs w:val="28"/>
          <w:lang w:bidi="fa-IR"/>
        </w:rPr>
        <w:t>438</w:t>
      </w:r>
    </w:p>
    <w:p>
      <w:pPr>
        <w:pStyle w:val="BookText"/>
        <w:rPr/>
      </w:pPr>
      <w:r>
        <w:rPr>
          <w:rFonts w:eastAsia="IRNazanin" w:cs="IRNazanin"/>
          <w:color w:val="111111"/>
          <w:sz w:val="28"/>
          <w:szCs w:val="28"/>
          <w:lang w:bidi="fa-IR"/>
        </w:rPr>
        <w:t>1087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صورتگری در زهدانها</w:t>
      </w:r>
      <w:r>
        <w:rPr>
          <w:rFonts w:eastAsia="IRNazanin" w:cs="IRNazanin"/>
          <w:color w:val="111111"/>
          <w:sz w:val="28"/>
          <w:szCs w:val="28"/>
          <w:lang w:bidi="fa-IR"/>
        </w:rPr>
        <w:t>441</w:t>
      </w:r>
    </w:p>
    <w:p>
      <w:pPr>
        <w:pStyle w:val="BookText"/>
        <w:rPr/>
      </w:pPr>
      <w:r>
        <w:rPr>
          <w:rFonts w:eastAsia="IRNazanin" w:cs="IRNazanin"/>
          <w:color w:val="111111"/>
          <w:sz w:val="28"/>
          <w:szCs w:val="28"/>
          <w:lang w:bidi="fa-IR"/>
        </w:rPr>
        <w:t>1088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 روح</w:t>
      </w:r>
      <w:r>
        <w:rPr>
          <w:rFonts w:eastAsia="IRNazanin" w:cs="IRNazanin"/>
          <w:color w:val="111111"/>
          <w:sz w:val="28"/>
          <w:szCs w:val="28"/>
          <w:lang w:bidi="fa-IR"/>
        </w:rPr>
        <w:t>442</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 جفتها</w:t>
      </w:r>
      <w:r>
        <w:rPr>
          <w:rFonts w:eastAsia="IRNazanin" w:cs="IRNazanin"/>
          <w:color w:val="111111"/>
          <w:sz w:val="28"/>
          <w:szCs w:val="28"/>
          <w:lang w:bidi="fa-IR"/>
        </w:rPr>
        <w:t>443</w:t>
      </w:r>
    </w:p>
    <w:p>
      <w:pPr>
        <w:pStyle w:val="BookText"/>
        <w:rPr/>
      </w:pPr>
      <w:r>
        <w:rPr>
          <w:rFonts w:eastAsia="IRNazanin" w:cs="IRNazanin"/>
          <w:color w:val="111111"/>
          <w:sz w:val="28"/>
          <w:szCs w:val="28"/>
          <w:lang w:bidi="fa-IR"/>
        </w:rPr>
        <w:t>1090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جفت بودن اشیاء</w:t>
      </w:r>
      <w:r>
        <w:rPr>
          <w:rFonts w:eastAsia="IRNazanin" w:cs="IRNazanin"/>
          <w:color w:val="111111"/>
          <w:sz w:val="28"/>
          <w:szCs w:val="28"/>
          <w:lang w:bidi="fa-IR"/>
        </w:rPr>
        <w:t>444</w:t>
      </w:r>
    </w:p>
    <w:p>
      <w:pPr>
        <w:pStyle w:val="BookText"/>
        <w:rPr/>
      </w:pPr>
      <w:r>
        <w:rPr>
          <w:rFonts w:eastAsia="IRNazanin" w:cs="IRNazanin"/>
          <w:color w:val="111111"/>
          <w:sz w:val="28"/>
          <w:szCs w:val="28"/>
          <w:lang w:bidi="fa-IR"/>
        </w:rPr>
        <w:t>1091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و خداشناسی</w:t>
      </w:r>
      <w:r>
        <w:rPr>
          <w:rFonts w:eastAsia="IRNazanin" w:cs="IRNazanin"/>
          <w:color w:val="111111"/>
          <w:sz w:val="28"/>
          <w:szCs w:val="28"/>
          <w:lang w:bidi="fa-IR"/>
        </w:rPr>
        <w:t>446</w:t>
      </w:r>
    </w:p>
    <w:p>
      <w:pPr>
        <w:pStyle w:val="BookText"/>
        <w:rPr/>
      </w:pPr>
      <w:r>
        <w:rPr>
          <w:rFonts w:eastAsia="IRNazanin" w:cs="IRNazanin"/>
          <w:color w:val="111111"/>
          <w:sz w:val="28"/>
          <w:szCs w:val="28"/>
          <w:lang w:bidi="fa-IR"/>
        </w:rPr>
        <w:t>1092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حدّ و اندازه اشیاء</w:t>
      </w:r>
      <w:r>
        <w:rPr>
          <w:rFonts w:eastAsia="IRNazanin" w:cs="IRNazanin"/>
          <w:color w:val="111111"/>
          <w:sz w:val="28"/>
          <w:szCs w:val="28"/>
          <w:lang w:bidi="fa-IR"/>
        </w:rPr>
        <w:t>448</w:t>
      </w:r>
    </w:p>
    <w:p>
      <w:pPr>
        <w:pStyle w:val="BookText"/>
        <w:rPr/>
      </w:pPr>
      <w:r>
        <w:rPr>
          <w:rFonts w:eastAsia="IRNazanin" w:cs="IRNazanin"/>
          <w:color w:val="111111"/>
          <w:sz w:val="28"/>
          <w:szCs w:val="28"/>
          <w:lang w:bidi="fa-IR"/>
        </w:rPr>
        <w:t>1093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تعلیم انسان</w:t>
      </w:r>
      <w:r>
        <w:rPr>
          <w:rFonts w:eastAsia="IRNazanin" w:cs="IRNazanin"/>
          <w:color w:val="111111"/>
          <w:sz w:val="28"/>
          <w:szCs w:val="28"/>
          <w:lang w:bidi="fa-IR"/>
        </w:rPr>
        <w:t>449</w:t>
      </w:r>
    </w:p>
    <w:p>
      <w:pPr>
        <w:pStyle w:val="BookText"/>
        <w:rPr/>
      </w:pPr>
      <w:r>
        <w:rPr>
          <w:rFonts w:eastAsia="IRNazanin" w:cs="IRNazanin"/>
          <w:color w:val="111111"/>
          <w:sz w:val="28"/>
          <w:szCs w:val="28"/>
          <w:lang w:bidi="fa-IR"/>
        </w:rPr>
        <w:t>1094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تنوع زبانها و رنگها</w:t>
      </w:r>
      <w:r>
        <w:rPr>
          <w:rFonts w:eastAsia="IRNazanin" w:cs="IRNazanin"/>
          <w:color w:val="111111"/>
          <w:sz w:val="28"/>
          <w:szCs w:val="28"/>
          <w:lang w:bidi="fa-IR"/>
        </w:rPr>
        <w:t>450</w:t>
      </w:r>
    </w:p>
    <w:p>
      <w:pPr>
        <w:pStyle w:val="BookText"/>
        <w:rPr/>
      </w:pPr>
      <w:r>
        <w:rPr>
          <w:rFonts w:eastAsia="IRNazanin" w:cs="IRNazanin"/>
          <w:color w:val="111111"/>
          <w:sz w:val="28"/>
          <w:szCs w:val="28"/>
          <w:lang w:bidi="fa-IR"/>
        </w:rPr>
        <w:t>1095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پوشاک ، سایه ها ، خانه ها</w:t>
      </w:r>
      <w:r>
        <w:rPr>
          <w:rFonts w:eastAsia="IRNazanin" w:cs="IRNazanin"/>
          <w:color w:val="111111"/>
          <w:sz w:val="28"/>
          <w:szCs w:val="28"/>
          <w:lang w:bidi="fa-IR"/>
        </w:rPr>
        <w:t>451</w:t>
      </w:r>
    </w:p>
    <w:p>
      <w:pPr>
        <w:pStyle w:val="BookText"/>
        <w:rPr/>
      </w:pPr>
      <w:r>
        <w:rPr>
          <w:rFonts w:eastAsia="IRNazanin" w:cs="IRNazanin"/>
          <w:color w:val="111111"/>
          <w:sz w:val="28"/>
          <w:szCs w:val="28"/>
          <w:lang w:bidi="fa-IR"/>
        </w:rPr>
        <w:t>1096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w:t>
      </w:r>
      <w:r>
        <w:rPr>
          <w:rFonts w:eastAsia="IRNazanin" w:cs="IRNazanin"/>
          <w:color w:val="111111"/>
          <w:sz w:val="28"/>
          <w:szCs w:val="28"/>
          <w:lang w:bidi="fa-IR"/>
        </w:rPr>
        <w:t>452</w:t>
      </w:r>
    </w:p>
    <w:p>
      <w:pPr>
        <w:pStyle w:val="BookText"/>
        <w:rPr/>
      </w:pPr>
      <w:r>
        <w:rPr>
          <w:rFonts w:eastAsia="IRNazanin" w:cs="IRNazanin"/>
          <w:color w:val="111111"/>
          <w:sz w:val="28"/>
          <w:szCs w:val="28"/>
          <w:lang w:bidi="fa-IR"/>
        </w:rPr>
        <w:t>1097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گردش شب و روز</w:t>
      </w:r>
      <w:r>
        <w:rPr>
          <w:rFonts w:eastAsia="IRNazanin" w:cs="IRNazanin"/>
          <w:color w:val="111111"/>
          <w:sz w:val="28"/>
          <w:szCs w:val="28"/>
          <w:lang w:bidi="fa-IR"/>
        </w:rPr>
        <w:t>452</w:t>
      </w:r>
    </w:p>
    <w:p>
      <w:pPr>
        <w:pStyle w:val="BookText"/>
        <w:rPr/>
      </w:pPr>
      <w:r>
        <w:rPr>
          <w:rFonts w:eastAsia="IRNazanin" w:cs="IRNazanin"/>
          <w:color w:val="111111"/>
          <w:sz w:val="28"/>
          <w:szCs w:val="28"/>
          <w:lang w:bidi="fa-IR"/>
        </w:rPr>
        <w:t>1098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 زمین</w:t>
      </w:r>
      <w:r>
        <w:rPr>
          <w:rFonts w:eastAsia="IRNazanin" w:cs="IRNazanin"/>
          <w:color w:val="111111"/>
          <w:sz w:val="28"/>
          <w:szCs w:val="28"/>
          <w:lang w:bidi="fa-IR"/>
        </w:rPr>
        <w:t>453</w:t>
      </w:r>
    </w:p>
    <w:p>
      <w:pPr>
        <w:pStyle w:val="BookText"/>
        <w:rPr/>
      </w:pPr>
      <w:r>
        <w:rPr>
          <w:rFonts w:eastAsia="IRNazanin" w:cs="IRNazanin"/>
          <w:color w:val="111111"/>
          <w:sz w:val="28"/>
          <w:szCs w:val="28"/>
          <w:lang w:bidi="fa-IR"/>
        </w:rPr>
        <w:t>1099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 کوهها</w:t>
      </w:r>
      <w:r>
        <w:rPr>
          <w:rFonts w:eastAsia="IRNazanin" w:cs="IRNazanin"/>
          <w:color w:val="111111"/>
          <w:sz w:val="28"/>
          <w:szCs w:val="28"/>
          <w:lang w:bidi="fa-IR"/>
        </w:rPr>
        <w:t>456</w:t>
      </w:r>
    </w:p>
    <w:p>
      <w:pPr>
        <w:pStyle w:val="BookText"/>
        <w:rPr/>
      </w:pPr>
      <w:r>
        <w:rPr>
          <w:rFonts w:eastAsia="IRNazanin" w:cs="IRNazanin"/>
          <w:color w:val="111111"/>
          <w:sz w:val="28"/>
          <w:szCs w:val="28"/>
          <w:lang w:bidi="fa-IR"/>
        </w:rPr>
        <w:t>1100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 آبها</w:t>
      </w:r>
      <w:r>
        <w:rPr>
          <w:rFonts w:eastAsia="IRNazanin" w:cs="IRNazanin"/>
          <w:color w:val="111111"/>
          <w:sz w:val="28"/>
          <w:szCs w:val="28"/>
          <w:lang w:bidi="fa-IR"/>
        </w:rPr>
        <w:t>457</w:t>
      </w:r>
    </w:p>
    <w:p>
      <w:pPr>
        <w:pStyle w:val="BookText"/>
        <w:rPr/>
      </w:pPr>
      <w:r>
        <w:rPr>
          <w:rFonts w:eastAsia="IRNazanin" w:cs="IRNazanin"/>
          <w:color w:val="111111"/>
          <w:sz w:val="28"/>
          <w:szCs w:val="28"/>
          <w:lang w:bidi="fa-IR"/>
        </w:rPr>
        <w:t>1101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رام کردن دریاها</w:t>
      </w:r>
      <w:r>
        <w:rPr>
          <w:rFonts w:eastAsia="IRNazanin" w:cs="IRNazanin"/>
          <w:color w:val="111111"/>
          <w:sz w:val="28"/>
          <w:szCs w:val="28"/>
          <w:lang w:bidi="fa-IR"/>
        </w:rPr>
        <w:t>458</w:t>
      </w:r>
    </w:p>
    <w:p>
      <w:pPr>
        <w:pStyle w:val="BookText"/>
        <w:rPr/>
      </w:pPr>
      <w:r>
        <w:rPr>
          <w:rFonts w:eastAsia="IRNazanin" w:cs="IRNazanin"/>
          <w:color w:val="111111"/>
          <w:sz w:val="28"/>
          <w:szCs w:val="28"/>
          <w:lang w:bidi="fa-IR"/>
        </w:rPr>
        <w:t>1102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 گیاهان</w:t>
      </w:r>
      <w:r>
        <w:rPr>
          <w:rFonts w:eastAsia="IRNazanin" w:cs="IRNazanin"/>
          <w:color w:val="111111"/>
          <w:sz w:val="28"/>
          <w:szCs w:val="28"/>
          <w:lang w:bidi="fa-IR"/>
        </w:rPr>
        <w:t>459</w:t>
      </w:r>
    </w:p>
    <w:p>
      <w:pPr>
        <w:pStyle w:val="BookText"/>
        <w:rPr/>
      </w:pPr>
      <w:r>
        <w:rPr>
          <w:rFonts w:eastAsia="IRNazanin" w:cs="IRNazanin"/>
          <w:color w:val="111111"/>
          <w:sz w:val="28"/>
          <w:szCs w:val="28"/>
          <w:lang w:bidi="fa-IR"/>
        </w:rPr>
        <w:t>1103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فرستادن بادها</w:t>
      </w:r>
      <w:r>
        <w:rPr>
          <w:rFonts w:eastAsia="IRNazanin" w:cs="IRNazanin"/>
          <w:color w:val="111111"/>
          <w:sz w:val="28"/>
          <w:szCs w:val="28"/>
          <w:lang w:bidi="fa-IR"/>
        </w:rPr>
        <w:t>460</w:t>
      </w:r>
    </w:p>
    <w:p>
      <w:pPr>
        <w:pStyle w:val="BookText"/>
        <w:rPr/>
      </w:pPr>
      <w:r>
        <w:rPr>
          <w:rFonts w:eastAsia="IRNazanin" w:cs="IRNazanin"/>
          <w:color w:val="111111"/>
          <w:sz w:val="28"/>
          <w:szCs w:val="28"/>
          <w:lang w:bidi="fa-IR"/>
        </w:rPr>
        <w:t>1104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 خورشید و ماه</w:t>
      </w:r>
      <w:r>
        <w:rPr>
          <w:rFonts w:eastAsia="IRNazanin" w:cs="IRNazanin"/>
          <w:color w:val="111111"/>
          <w:sz w:val="28"/>
          <w:szCs w:val="28"/>
          <w:lang w:bidi="fa-IR"/>
        </w:rPr>
        <w:t>461</w:t>
      </w:r>
    </w:p>
    <w:p>
      <w:pPr>
        <w:pStyle w:val="BookText"/>
        <w:rPr/>
      </w:pPr>
      <w:r>
        <w:rPr>
          <w:rFonts w:eastAsia="IRNazanin" w:cs="IRNazanin"/>
          <w:color w:val="111111"/>
          <w:sz w:val="28"/>
          <w:szCs w:val="28"/>
          <w:lang w:bidi="fa-IR"/>
        </w:rPr>
        <w:t>1105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 آسمانها</w:t>
      </w:r>
      <w:r>
        <w:rPr>
          <w:rFonts w:eastAsia="IRNazanin" w:cs="IRNazanin"/>
          <w:color w:val="111111"/>
          <w:sz w:val="28"/>
          <w:szCs w:val="28"/>
          <w:lang w:bidi="fa-IR"/>
        </w:rPr>
        <w:t>463</w:t>
      </w:r>
    </w:p>
    <w:p>
      <w:pPr>
        <w:pStyle w:val="BookText"/>
        <w:rPr/>
      </w:pPr>
      <w:r>
        <w:rPr>
          <w:rFonts w:eastAsia="IRNazanin" w:cs="IRNazanin"/>
          <w:color w:val="111111"/>
          <w:sz w:val="28"/>
          <w:szCs w:val="28"/>
          <w:lang w:bidi="fa-IR"/>
        </w:rPr>
        <w:t>1106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وجود خدا</w:t>
      </w:r>
      <w:r>
        <w:rPr>
          <w:rFonts w:eastAsia="IRNazanin" w:cs="IRNazanin"/>
          <w:color w:val="111111"/>
          <w:sz w:val="28"/>
          <w:szCs w:val="28"/>
          <w:lang w:bidi="fa-IR"/>
        </w:rPr>
        <w:t>464</w:t>
      </w:r>
    </w:p>
    <w:p>
      <w:pPr>
        <w:pStyle w:val="BookText"/>
        <w:rPr/>
      </w:pPr>
      <w:r>
        <w:rPr>
          <w:rFonts w:eastAsia="IRNazanin" w:cs="IRNazanin"/>
          <w:color w:val="111111"/>
          <w:sz w:val="28"/>
          <w:szCs w:val="28"/>
          <w:lang w:bidi="fa-IR"/>
        </w:rPr>
        <w:t>1107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طبیعت و نسبت دادن آفرینش به آن</w:t>
      </w:r>
      <w:r>
        <w:rPr>
          <w:rFonts w:eastAsia="IRNazanin" w:cs="IRNazanin"/>
          <w:color w:val="111111"/>
          <w:sz w:val="28"/>
          <w:szCs w:val="28"/>
          <w:lang w:bidi="fa-IR"/>
        </w:rPr>
        <w:t>465</w:t>
      </w:r>
    </w:p>
    <w:p>
      <w:pPr>
        <w:pStyle w:val="BookText"/>
        <w:rPr/>
      </w:pPr>
      <w:r>
        <w:rPr>
          <w:rFonts w:eastAsia="IRNazanin" w:cs="IRNazanin"/>
          <w:color w:val="111111"/>
          <w:sz w:val="28"/>
          <w:szCs w:val="28"/>
          <w:lang w:bidi="fa-IR"/>
        </w:rPr>
        <w:t>1108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خداشناسی حیوانات</w:t>
      </w:r>
      <w:r>
        <w:rPr>
          <w:rFonts w:eastAsia="IRNazanin" w:cs="IRNazanin"/>
          <w:color w:val="111111"/>
          <w:sz w:val="28"/>
          <w:szCs w:val="28"/>
          <w:lang w:bidi="fa-IR"/>
        </w:rPr>
        <w:t>466</w:t>
      </w:r>
    </w:p>
    <w:p>
      <w:pPr>
        <w:pStyle w:val="BookText"/>
        <w:rPr/>
      </w:pPr>
      <w:r>
        <w:rPr>
          <w:rFonts w:eastAsia="IRNazanin" w:cs="IRNazanin"/>
          <w:color w:val="111111"/>
          <w:sz w:val="28"/>
          <w:szCs w:val="28"/>
          <w:lang w:bidi="fa-IR"/>
        </w:rPr>
        <w:t>1109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انکار خدا</w:t>
      </w:r>
      <w:r>
        <w:rPr>
          <w:rFonts w:eastAsia="IRNazanin" w:cs="IRNazanin"/>
          <w:color w:val="111111"/>
          <w:sz w:val="28"/>
          <w:szCs w:val="28"/>
          <w:lang w:bidi="fa-IR"/>
        </w:rPr>
        <w:t>468</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1065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منشأ آفرینش</w:t>
      </w:r>
      <w:r>
        <w:rPr>
          <w:rFonts w:eastAsia="IRNazanin" w:cs="IRNazanin"/>
          <w:color w:val="111111"/>
          <w:sz w:val="28"/>
          <w:szCs w:val="28"/>
          <w:lang w:bidi="fa-IR"/>
        </w:rPr>
        <w:t>402</w:t>
      </w:r>
    </w:p>
    <w:p>
      <w:pPr>
        <w:pStyle w:val="BookText"/>
        <w:rPr/>
      </w:pPr>
      <w:r>
        <w:rPr>
          <w:rFonts w:eastAsia="IRNazanin" w:cs="IRNazanin"/>
          <w:color w:val="111111"/>
          <w:sz w:val="28"/>
          <w:szCs w:val="28"/>
          <w:lang w:bidi="fa-IR"/>
        </w:rPr>
        <w:t>1066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نخستین آفریده خداوند سبحان</w:t>
      </w:r>
      <w:r>
        <w:rPr>
          <w:rFonts w:eastAsia="IRNazanin" w:cs="IRNazanin"/>
          <w:color w:val="111111"/>
          <w:sz w:val="28"/>
          <w:szCs w:val="28"/>
          <w:lang w:bidi="fa-IR"/>
        </w:rPr>
        <w:t>403</w:t>
      </w:r>
    </w:p>
    <w:p>
      <w:pPr>
        <w:pStyle w:val="BookText"/>
        <w:rPr/>
      </w:pPr>
      <w:r>
        <w:rPr>
          <w:rFonts w:eastAsia="IRNazanin" w:cs="IRNazanin"/>
          <w:color w:val="111111"/>
          <w:sz w:val="28"/>
          <w:szCs w:val="28"/>
          <w:lang w:bidi="fa-IR"/>
        </w:rPr>
        <w:t>1067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 جهان</w:t>
      </w:r>
      <w:r>
        <w:rPr>
          <w:rFonts w:eastAsia="IRNazanin" w:cs="IRNazanin"/>
          <w:color w:val="111111"/>
          <w:sz w:val="28"/>
          <w:szCs w:val="28"/>
          <w:lang w:bidi="fa-IR"/>
        </w:rPr>
        <w:t>405</w:t>
      </w:r>
    </w:p>
    <w:p>
      <w:pPr>
        <w:pStyle w:val="BookText"/>
        <w:rPr/>
      </w:pPr>
      <w:r>
        <w:rPr>
          <w:rFonts w:eastAsia="IRNazanin" w:cs="IRNazanin"/>
          <w:color w:val="111111"/>
          <w:sz w:val="28"/>
          <w:szCs w:val="28"/>
          <w:lang w:bidi="fa-IR"/>
        </w:rPr>
        <w:t>1068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 آسمانها</w:t>
      </w:r>
      <w:r>
        <w:rPr>
          <w:rFonts w:eastAsia="IRNazanin" w:cs="IRNazanin"/>
          <w:color w:val="111111"/>
          <w:sz w:val="28"/>
          <w:szCs w:val="28"/>
          <w:lang w:bidi="fa-IR"/>
        </w:rPr>
        <w:t>407</w:t>
      </w:r>
    </w:p>
    <w:p>
      <w:pPr>
        <w:pStyle w:val="BookText"/>
        <w:rPr/>
      </w:pPr>
      <w:r>
        <w:rPr>
          <w:rFonts w:eastAsia="IRNazanin" w:cs="IRNazanin"/>
          <w:color w:val="111111"/>
          <w:sz w:val="28"/>
          <w:szCs w:val="28"/>
          <w:lang w:bidi="fa-IR"/>
        </w:rPr>
        <w:t>1069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هفت آسمان</w:t>
      </w:r>
      <w:r>
        <w:rPr>
          <w:rFonts w:eastAsia="IRNazanin" w:cs="IRNazanin"/>
          <w:color w:val="111111"/>
          <w:sz w:val="28"/>
          <w:szCs w:val="28"/>
          <w:lang w:bidi="fa-IR"/>
        </w:rPr>
        <w:t>409</w:t>
      </w:r>
    </w:p>
    <w:p>
      <w:pPr>
        <w:pStyle w:val="BookText"/>
        <w:rPr/>
      </w:pPr>
      <w:r>
        <w:rPr>
          <w:rFonts w:eastAsia="IRNazanin" w:cs="IRNazanin"/>
          <w:color w:val="111111"/>
          <w:sz w:val="28"/>
          <w:szCs w:val="28"/>
          <w:lang w:bidi="fa-IR"/>
        </w:rPr>
        <w:t>1070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 آسمانها و زمین در شش روز</w:t>
      </w:r>
      <w:r>
        <w:rPr>
          <w:rFonts w:eastAsia="IRNazanin" w:cs="IRNazanin"/>
          <w:color w:val="111111"/>
          <w:sz w:val="28"/>
          <w:szCs w:val="28"/>
          <w:lang w:bidi="fa-IR"/>
        </w:rPr>
        <w:t>410</w:t>
      </w:r>
    </w:p>
    <w:p>
      <w:pPr>
        <w:pStyle w:val="BookText"/>
        <w:rPr/>
      </w:pPr>
      <w:r>
        <w:rPr>
          <w:rFonts w:eastAsia="IRNazanin" w:cs="IRNazanin"/>
          <w:color w:val="111111"/>
          <w:sz w:val="28"/>
          <w:szCs w:val="28"/>
          <w:lang w:bidi="fa-IR"/>
        </w:rPr>
        <w:t>1071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آسمان دنیا</w:t>
      </w:r>
      <w:r>
        <w:rPr>
          <w:rFonts w:eastAsia="IRNazanin" w:cs="IRNazanin"/>
          <w:color w:val="111111"/>
          <w:sz w:val="28"/>
          <w:szCs w:val="28"/>
          <w:lang w:bidi="fa-IR"/>
        </w:rPr>
        <w:t>411</w:t>
      </w:r>
    </w:p>
    <w:p>
      <w:pPr>
        <w:pStyle w:val="BookText"/>
        <w:rPr/>
      </w:pPr>
      <w:r>
        <w:rPr>
          <w:rFonts w:eastAsia="IRNazanin" w:cs="IRNazanin"/>
          <w:color w:val="111111"/>
          <w:sz w:val="28"/>
          <w:szCs w:val="28"/>
          <w:lang w:bidi="fa-IR"/>
        </w:rPr>
        <w:t>1072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ستون آسمان</w:t>
      </w:r>
      <w:r>
        <w:rPr>
          <w:rFonts w:eastAsia="IRNazanin" w:cs="IRNazanin"/>
          <w:color w:val="111111"/>
          <w:sz w:val="28"/>
          <w:szCs w:val="28"/>
          <w:lang w:bidi="fa-IR"/>
        </w:rPr>
        <w:t>412</w:t>
      </w:r>
    </w:p>
    <w:p>
      <w:pPr>
        <w:pStyle w:val="BookText"/>
        <w:rPr/>
      </w:pPr>
      <w:r>
        <w:rPr>
          <w:rFonts w:eastAsia="IRNazanin" w:cs="IRNazanin"/>
          <w:color w:val="111111"/>
          <w:sz w:val="28"/>
          <w:szCs w:val="28"/>
          <w:lang w:bidi="fa-IR"/>
        </w:rPr>
        <w:t>1073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عرش و کرسی</w:t>
      </w:r>
      <w:r>
        <w:rPr>
          <w:rFonts w:eastAsia="IRNazanin" w:cs="IRNazanin"/>
          <w:color w:val="111111"/>
          <w:sz w:val="28"/>
          <w:szCs w:val="28"/>
          <w:lang w:bidi="fa-IR"/>
        </w:rPr>
        <w:t>413</w:t>
      </w:r>
    </w:p>
    <w:p>
      <w:pPr>
        <w:pStyle w:val="BookText"/>
        <w:rPr/>
      </w:pPr>
      <w:r>
        <w:rPr>
          <w:rFonts w:eastAsia="IRNazanin" w:cs="IRNazanin"/>
          <w:color w:val="111111"/>
          <w:sz w:val="28"/>
          <w:szCs w:val="28"/>
          <w:lang w:bidi="fa-IR"/>
        </w:rPr>
        <w:t>1074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عظمت آفرینشِ پنهان از دید ما</w:t>
      </w:r>
      <w:r>
        <w:rPr>
          <w:rFonts w:eastAsia="IRNazanin" w:cs="IRNazanin"/>
          <w:color w:val="111111"/>
          <w:sz w:val="28"/>
          <w:szCs w:val="28"/>
          <w:lang w:bidi="fa-IR"/>
        </w:rPr>
        <w:t>414</w:t>
      </w:r>
    </w:p>
    <w:p>
      <w:pPr>
        <w:pStyle w:val="BookText"/>
        <w:rPr/>
      </w:pPr>
      <w:r>
        <w:rPr>
          <w:rFonts w:eastAsia="IRNazanin" w:cs="IRNazanin"/>
          <w:color w:val="111111"/>
          <w:sz w:val="28"/>
          <w:szCs w:val="28"/>
          <w:lang w:bidi="fa-IR"/>
        </w:rPr>
        <w:t>1075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خصوصیت عالم برین</w:t>
      </w:r>
      <w:r>
        <w:rPr>
          <w:rFonts w:eastAsia="IRNazanin" w:cs="IRNazanin"/>
          <w:color w:val="111111"/>
          <w:sz w:val="28"/>
          <w:szCs w:val="28"/>
          <w:lang w:bidi="fa-IR"/>
        </w:rPr>
        <w:t>415</w:t>
      </w:r>
    </w:p>
    <w:p>
      <w:pPr>
        <w:pStyle w:val="BookText"/>
        <w:rPr/>
      </w:pP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عالَمها</w:t>
      </w:r>
      <w:r>
        <w:rPr>
          <w:rFonts w:eastAsia="Amiri" w:cs="Amiri" w:ascii="Amiri" w:hAnsi="Amiri"/>
          <w:color w:val="111111"/>
          <w:sz w:val="28"/>
          <w:szCs w:val="28"/>
          <w:lang w:bidi="ar-SA"/>
        </w:rPr>
        <w:t>415</w:t>
      </w:r>
    </w:p>
    <w:p>
      <w:pPr>
        <w:pStyle w:val="BookText"/>
        <w:rPr/>
      </w:pPr>
      <w:r>
        <w:rPr>
          <w:rFonts w:eastAsia="IRNazanin" w:cs="IRNazanin"/>
          <w:color w:val="111111"/>
          <w:sz w:val="28"/>
          <w:szCs w:val="28"/>
          <w:lang w:bidi="fa-IR"/>
        </w:rPr>
        <w:t>1077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زیبایی آفرینش</w:t>
      </w:r>
      <w:r>
        <w:rPr>
          <w:rFonts w:eastAsia="IRNazanin" w:cs="IRNazanin"/>
          <w:color w:val="111111"/>
          <w:sz w:val="28"/>
          <w:szCs w:val="28"/>
          <w:lang w:bidi="fa-IR"/>
        </w:rPr>
        <w:t>416</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احتکار</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احتکار</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محتکر</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که چهل روز احتکار کند</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دین خود احتیاط کن</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w:t>
      </w:r>
      <w:r>
        <w:rPr>
          <w:rFonts w:eastAsia="IRNazanin" w:cs="IRNazanin"/>
          <w:color w:val="111111"/>
          <w:sz w:val="28"/>
          <w:szCs w:val="28"/>
          <w:lang w:bidi="fa-IR"/>
        </w:rPr>
        <w:t>385</w:t>
      </w:r>
    </w:p>
    <w:p>
      <w:pPr>
        <w:pStyle w:val="BookText"/>
        <w:rPr/>
      </w:pPr>
      <w:r>
        <w:rPr>
          <w:rFonts w:eastAsia="IRNazanin" w:cs="IRNazanin"/>
          <w:color w:val="111111"/>
          <w:sz w:val="28"/>
          <w:szCs w:val="28"/>
          <w:lang w:bidi="fa-IR"/>
        </w:rPr>
        <w:t>1054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امّتی واحد بودند</w:t>
      </w:r>
      <w:r>
        <w:rPr>
          <w:rFonts w:eastAsia="IRNazanin" w:cs="IRNazanin"/>
          <w:color w:val="111111"/>
          <w:sz w:val="28"/>
          <w:szCs w:val="28"/>
          <w:lang w:bidi="fa-IR"/>
        </w:rPr>
        <w:t>386</w:t>
      </w:r>
    </w:p>
    <w:p>
      <w:pPr>
        <w:pStyle w:val="BookText"/>
        <w:rPr/>
      </w:pPr>
      <w:r>
        <w:rPr>
          <w:rFonts w:eastAsia="IRNazanin" w:cs="IRNazanin"/>
          <w:color w:val="111111"/>
          <w:sz w:val="28"/>
          <w:szCs w:val="28"/>
          <w:lang w:bidi="fa-IR"/>
        </w:rPr>
        <w:t>1055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خدا می خواست شما را یک امّت می کرد</w:t>
      </w:r>
      <w:r>
        <w:rPr>
          <w:rFonts w:eastAsia="IRNazanin" w:cs="IRNazanin"/>
          <w:color w:val="111111"/>
          <w:sz w:val="28"/>
          <w:szCs w:val="28"/>
          <w:lang w:bidi="fa-IR"/>
        </w:rPr>
        <w:t>387</w:t>
      </w:r>
    </w:p>
    <w:p>
      <w:pPr>
        <w:pStyle w:val="BookText"/>
        <w:rPr/>
      </w:pPr>
      <w:r>
        <w:rPr>
          <w:rFonts w:eastAsia="IRNazanin" w:cs="IRNazanin"/>
          <w:color w:val="111111"/>
          <w:sz w:val="28"/>
          <w:szCs w:val="28"/>
          <w:lang w:bidi="fa-IR"/>
        </w:rPr>
        <w:t>1056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 اسلامی امّتی واحد است</w:t>
      </w:r>
      <w:r>
        <w:rPr>
          <w:rFonts w:eastAsia="IRNazanin" w:cs="IRNazanin"/>
          <w:color w:val="111111"/>
          <w:sz w:val="28"/>
          <w:szCs w:val="28"/>
          <w:lang w:bidi="fa-IR"/>
        </w:rPr>
        <w:t>387</w:t>
      </w:r>
    </w:p>
    <w:p>
      <w:pPr>
        <w:pStyle w:val="BookText"/>
        <w:rPr/>
      </w:pPr>
      <w:r>
        <w:rPr>
          <w:rFonts w:eastAsia="IRNazanin" w:cs="IRNazanin"/>
          <w:color w:val="111111"/>
          <w:sz w:val="28"/>
          <w:szCs w:val="28"/>
          <w:lang w:bidi="fa-IR"/>
        </w:rPr>
        <w:t>1057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دور افکندن اختلاف</w:t>
      </w:r>
      <w:r>
        <w:rPr>
          <w:rFonts w:eastAsia="IRNazanin" w:cs="IRNazanin"/>
          <w:color w:val="111111"/>
          <w:sz w:val="28"/>
          <w:szCs w:val="28"/>
          <w:lang w:bidi="fa-IR"/>
        </w:rPr>
        <w:t>388</w:t>
      </w:r>
    </w:p>
    <w:p>
      <w:pPr>
        <w:pStyle w:val="BookText"/>
        <w:rPr/>
      </w:pPr>
      <w:r>
        <w:rPr>
          <w:rFonts w:eastAsia="IRNazanin" w:cs="IRNazanin"/>
          <w:color w:val="111111"/>
          <w:sz w:val="28"/>
          <w:szCs w:val="28"/>
          <w:lang w:bidi="fa-IR"/>
        </w:rPr>
        <w:t>1058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پیامدهای اختلاف</w:t>
      </w:r>
      <w:r>
        <w:rPr>
          <w:rFonts w:eastAsia="IRNazanin" w:cs="IRNazanin"/>
          <w:color w:val="111111"/>
          <w:sz w:val="28"/>
          <w:szCs w:val="28"/>
          <w:lang w:bidi="fa-IR"/>
        </w:rPr>
        <w:t>389</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کیفری الهی است</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1060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امت من رحمت است</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1061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اصحاب من رحمت است</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eastAsia="IRNazanin" w:cs="IRNazanin"/>
          <w:color w:val="111111"/>
          <w:sz w:val="28"/>
          <w:szCs w:val="28"/>
          <w:lang w:bidi="fa-IR"/>
        </w:rPr>
        <w:t>1062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جماعت و جدایی</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1063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تفرقه و جدایی</w:t>
      </w:r>
      <w:r>
        <w:rPr>
          <w:rFonts w:eastAsia="IRNazanin" w:cs="IRNazanin"/>
          <w:color w:val="111111"/>
          <w:sz w:val="28"/>
          <w:szCs w:val="28"/>
          <w:lang w:bidi="fa-IR"/>
        </w:rPr>
        <w:t>396</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اخلاص</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1040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اخلاص</w:t>
      </w:r>
      <w:r>
        <w:rPr>
          <w:rFonts w:eastAsia="IRNazanin" w:cs="IRNazanin"/>
          <w:color w:val="111111"/>
          <w:sz w:val="28"/>
          <w:szCs w:val="28"/>
          <w:lang w:bidi="fa-IR"/>
        </w:rPr>
        <w:t>368</w:t>
      </w:r>
    </w:p>
    <w:p>
      <w:pPr>
        <w:pStyle w:val="BookText"/>
        <w:rPr/>
      </w:pPr>
      <w:r>
        <w:rPr>
          <w:rFonts w:eastAsia="IRNazanin" w:cs="IRNazanin"/>
          <w:color w:val="111111"/>
          <w:sz w:val="28"/>
          <w:szCs w:val="28"/>
          <w:lang w:bidi="fa-IR"/>
        </w:rPr>
        <w:t>1041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دشواری اخلاص</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1042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کافی بودن کار اندک مخلصانه</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1043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مخلص</w:t>
      </w:r>
      <w:r>
        <w:rPr>
          <w:rFonts w:eastAsia="IRNazanin" w:cs="IRNazanin"/>
          <w:color w:val="111111"/>
          <w:sz w:val="28"/>
          <w:szCs w:val="28"/>
          <w:lang w:bidi="fa-IR"/>
        </w:rPr>
        <w:t>372</w:t>
      </w:r>
    </w:p>
    <w:p>
      <w:pPr>
        <w:pStyle w:val="BookText"/>
        <w:rPr/>
      </w:pPr>
      <w:r>
        <w:rPr>
          <w:rFonts w:eastAsia="IRNazanin" w:cs="IRNazanin"/>
          <w:color w:val="111111"/>
          <w:sz w:val="28"/>
          <w:szCs w:val="28"/>
          <w:lang w:bidi="fa-IR"/>
        </w:rPr>
        <w:t>1044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اخلاص موسی</w:t>
      </w:r>
      <w:r>
        <w:rPr>
          <w:rFonts w:eastAsia="IRNazanin" w:cs="IRNazanin"/>
          <w:color w:val="111111"/>
          <w:sz w:val="28"/>
          <w:szCs w:val="28"/>
          <w:lang w:bidi="fa-IR"/>
        </w:rPr>
        <w:t>373</w:t>
      </w:r>
    </w:p>
    <w:p>
      <w:pPr>
        <w:pStyle w:val="BookText"/>
        <w:rPr/>
      </w:pPr>
      <w:r>
        <w:rPr>
          <w:rFonts w:eastAsia="IRNazanin" w:cs="IRNazanin"/>
          <w:color w:val="111111"/>
          <w:sz w:val="28"/>
          <w:szCs w:val="28"/>
          <w:lang w:bidi="fa-IR"/>
        </w:rPr>
        <w:t>1045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اخلاص در پذیرفته شدن اعمال</w:t>
      </w:r>
      <w:r>
        <w:rPr>
          <w:rFonts w:eastAsia="IRNazanin" w:cs="IRNazanin"/>
          <w:color w:val="111111"/>
          <w:sz w:val="28"/>
          <w:szCs w:val="28"/>
          <w:lang w:bidi="fa-IR"/>
        </w:rPr>
        <w:t>374</w:t>
      </w:r>
    </w:p>
    <w:p>
      <w:pPr>
        <w:pStyle w:val="BookText"/>
        <w:rPr/>
      </w:pPr>
      <w:r>
        <w:rPr>
          <w:rFonts w:eastAsia="IRNazanin" w:cs="IRNazanin"/>
          <w:color w:val="111111"/>
          <w:sz w:val="28"/>
          <w:szCs w:val="28"/>
          <w:lang w:bidi="fa-IR"/>
        </w:rPr>
        <w:t>1046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بی اخلاص</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1047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خالص</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1048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علامت مخلص</w:t>
      </w:r>
      <w:r>
        <w:rPr>
          <w:rFonts w:eastAsia="IRNazanin" w:cs="IRNazanin"/>
          <w:color w:val="111111"/>
          <w:sz w:val="28"/>
          <w:szCs w:val="28"/>
          <w:lang w:bidi="fa-IR"/>
        </w:rPr>
        <w:t>377</w:t>
      </w:r>
    </w:p>
    <w:p>
      <w:pPr>
        <w:pStyle w:val="BookText"/>
        <w:rPr/>
      </w:pPr>
      <w:r>
        <w:rPr>
          <w:rFonts w:eastAsia="IRNazanin" w:cs="IRNazanin"/>
          <w:color w:val="111111"/>
          <w:sz w:val="28"/>
          <w:szCs w:val="28"/>
          <w:lang w:bidi="fa-IR"/>
        </w:rPr>
        <w:t>1049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اخلاص</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1050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اخلاص می آورد</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1051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موانع اخلاص</w:t>
      </w:r>
      <w:r>
        <w:rPr>
          <w:rFonts w:eastAsia="IRNazanin" w:cs="IRNazanin"/>
          <w:color w:val="111111"/>
          <w:sz w:val="28"/>
          <w:szCs w:val="28"/>
          <w:lang w:bidi="fa-IR"/>
        </w:rPr>
        <w:t>380</w:t>
      </w:r>
    </w:p>
    <w:p>
      <w:pPr>
        <w:pStyle w:val="BookText"/>
        <w:rPr/>
      </w:pPr>
      <w:r>
        <w:rPr>
          <w:rFonts w:eastAsia="IRNazanin" w:cs="IRNazanin"/>
          <w:color w:val="111111"/>
          <w:sz w:val="28"/>
          <w:szCs w:val="28"/>
          <w:lang w:bidi="fa-IR"/>
        </w:rPr>
        <w:t>1052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اخلاص</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1053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میان اخلاص و ریا</w:t>
      </w:r>
      <w:r>
        <w:rPr>
          <w:rFonts w:eastAsia="IRNazanin" w:cs="IRNazanin"/>
          <w:color w:val="111111"/>
          <w:sz w:val="28"/>
          <w:szCs w:val="28"/>
          <w:lang w:bidi="fa-IR"/>
        </w:rPr>
        <w:t>383</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w:t>
      </w:r>
      <w:r>
        <w:rPr>
          <w:rFonts w:eastAsia="IRNazanin" w:cs="IRNazanin"/>
          <w:color w:val="111111"/>
          <w:sz w:val="28"/>
          <w:szCs w:val="28"/>
          <w:lang w:bidi="fa-IR"/>
        </w:rPr>
        <w:t>471</w:t>
      </w:r>
    </w:p>
    <w:p>
      <w:pPr>
        <w:pStyle w:val="BookText"/>
        <w:rPr/>
      </w:pPr>
      <w:r>
        <w:rPr>
          <w:rFonts w:eastAsia="IRNazanin" w:cs="IRNazanin"/>
          <w:color w:val="111111"/>
          <w:sz w:val="28"/>
          <w:szCs w:val="28"/>
          <w:lang w:bidi="fa-IR"/>
        </w:rPr>
        <w:t>1110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اخلاق</w:t>
      </w:r>
      <w:r>
        <w:rPr>
          <w:rFonts w:eastAsia="IRNazanin" w:cs="IRNazanin"/>
          <w:color w:val="111111"/>
          <w:sz w:val="28"/>
          <w:szCs w:val="28"/>
          <w:lang w:bidi="fa-IR"/>
        </w:rPr>
        <w:t>472</w:t>
      </w:r>
    </w:p>
    <w:p>
      <w:pPr>
        <w:pStyle w:val="BookText"/>
        <w:rPr/>
      </w:pP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خوشخویی</w:t>
      </w:r>
      <w:r>
        <w:rPr>
          <w:rFonts w:eastAsia="IRNazanin" w:cs="IRNazanin"/>
          <w:color w:val="111111"/>
          <w:sz w:val="28"/>
          <w:szCs w:val="28"/>
          <w:lang w:bidi="fa-IR"/>
        </w:rPr>
        <w:t>472</w:t>
      </w:r>
    </w:p>
    <w:p>
      <w:pPr>
        <w:pStyle w:val="BookText"/>
        <w:rPr/>
      </w:pPr>
      <w:r>
        <w:rPr>
          <w:rFonts w:eastAsia="IRNazanin" w:cs="IRNazanin"/>
          <w:color w:val="111111"/>
          <w:sz w:val="28"/>
          <w:szCs w:val="28"/>
          <w:lang w:bidi="fa-IR"/>
        </w:rPr>
        <w:t>1112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خوشخویی</w:t>
      </w:r>
      <w:r>
        <w:rPr>
          <w:rFonts w:eastAsia="IRNazanin" w:cs="IRNazanin"/>
          <w:color w:val="111111"/>
          <w:sz w:val="28"/>
          <w:szCs w:val="28"/>
          <w:lang w:bidi="fa-IR"/>
        </w:rPr>
        <w:t>475</w:t>
      </w:r>
    </w:p>
    <w:p>
      <w:pPr>
        <w:pStyle w:val="BookText"/>
        <w:rPr/>
      </w:pPr>
      <w:r>
        <w:rPr>
          <w:rFonts w:eastAsia="IRNazanin" w:cs="IRNazanin"/>
          <w:color w:val="111111"/>
          <w:sz w:val="28"/>
          <w:szCs w:val="28"/>
          <w:lang w:bidi="fa-IR"/>
        </w:rPr>
        <w:t>1113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چیز در ترازوی اعمال</w:t>
      </w:r>
      <w:r>
        <w:rPr>
          <w:rFonts w:eastAsia="IRNazanin" w:cs="IRNazanin"/>
          <w:color w:val="111111"/>
          <w:sz w:val="28"/>
          <w:szCs w:val="28"/>
          <w:lang w:bidi="fa-IR"/>
        </w:rPr>
        <w:t>476</w:t>
      </w:r>
    </w:p>
    <w:p>
      <w:pPr>
        <w:pStyle w:val="BookText"/>
        <w:rPr/>
      </w:pPr>
      <w:r>
        <w:rPr>
          <w:rFonts w:eastAsia="IRNazanin" w:cs="IRNazanin"/>
          <w:color w:val="111111"/>
          <w:sz w:val="28"/>
          <w:szCs w:val="28"/>
          <w:lang w:bidi="fa-IR"/>
        </w:rPr>
        <w:t>1114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شکوه و عظمت اخلاق پیامبرصلی الله علیه وآله</w:t>
      </w:r>
      <w:r>
        <w:rPr>
          <w:rFonts w:eastAsia="IRNazanin" w:cs="IRNazanin"/>
          <w:color w:val="111111"/>
          <w:sz w:val="28"/>
          <w:szCs w:val="28"/>
          <w:lang w:bidi="fa-IR"/>
        </w:rPr>
        <w:t>477</w:t>
      </w:r>
    </w:p>
    <w:p>
      <w:pPr>
        <w:pStyle w:val="BookText"/>
        <w:rPr/>
      </w:pPr>
      <w:r>
        <w:rPr>
          <w:rFonts w:eastAsia="IRNazanin" w:cs="IRNazanin"/>
          <w:color w:val="111111"/>
          <w:sz w:val="28"/>
          <w:szCs w:val="28"/>
          <w:lang w:bidi="fa-IR"/>
        </w:rPr>
        <w:t>1115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خوشخویی و کمال دین</w:t>
      </w:r>
      <w:r>
        <w:rPr>
          <w:rFonts w:eastAsia="IRNazanin" w:cs="IRNazanin"/>
          <w:color w:val="111111"/>
          <w:sz w:val="28"/>
          <w:szCs w:val="28"/>
          <w:lang w:bidi="fa-IR"/>
        </w:rPr>
        <w:t>477</w:t>
      </w:r>
    </w:p>
    <w:p>
      <w:pPr>
        <w:pStyle w:val="BookText"/>
        <w:rPr/>
      </w:pPr>
      <w:r>
        <w:rPr>
          <w:rFonts w:eastAsia="IRNazanin" w:cs="IRNazanin"/>
          <w:color w:val="111111"/>
          <w:sz w:val="28"/>
          <w:szCs w:val="28"/>
          <w:lang w:bidi="fa-IR"/>
        </w:rPr>
        <w:t>1116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کسب مکارم اخلاق</w:t>
      </w:r>
      <w:r>
        <w:rPr>
          <w:rFonts w:eastAsia="IRNazanin" w:cs="IRNazanin"/>
          <w:color w:val="111111"/>
          <w:sz w:val="28"/>
          <w:szCs w:val="28"/>
          <w:lang w:bidi="fa-IR"/>
        </w:rPr>
        <w:t>479</w:t>
      </w:r>
    </w:p>
    <w:p>
      <w:pPr>
        <w:pStyle w:val="BookText"/>
        <w:rPr/>
      </w:pPr>
      <w:r>
        <w:rPr>
          <w:rFonts w:eastAsia="IRNazanin" w:cs="IRNazanin"/>
          <w:color w:val="111111"/>
          <w:sz w:val="28"/>
          <w:szCs w:val="28"/>
          <w:lang w:bidi="fa-IR"/>
        </w:rPr>
        <w:t>1117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حُسن خلق</w:t>
      </w:r>
      <w:r>
        <w:rPr>
          <w:rFonts w:eastAsia="IRNazanin" w:cs="IRNazanin"/>
          <w:color w:val="111111"/>
          <w:sz w:val="28"/>
          <w:szCs w:val="28"/>
          <w:lang w:bidi="fa-IR"/>
        </w:rPr>
        <w:t>480</w:t>
      </w:r>
    </w:p>
    <w:p>
      <w:pPr>
        <w:pStyle w:val="BookText"/>
        <w:rPr/>
      </w:pPr>
      <w:r>
        <w:rPr>
          <w:rFonts w:eastAsia="IRNazanin" w:cs="IRNazanin"/>
          <w:color w:val="111111"/>
          <w:sz w:val="28"/>
          <w:szCs w:val="28"/>
          <w:lang w:bidi="fa-IR"/>
        </w:rPr>
        <w:t>1118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مکارم اخلاق</w:t>
      </w:r>
      <w:r>
        <w:rPr>
          <w:rFonts w:eastAsia="IRNazanin" w:cs="IRNazanin"/>
          <w:color w:val="111111"/>
          <w:sz w:val="28"/>
          <w:szCs w:val="28"/>
          <w:lang w:bidi="fa-IR"/>
        </w:rPr>
        <w:t>481</w:t>
      </w:r>
    </w:p>
    <w:p>
      <w:pPr>
        <w:pStyle w:val="BookText"/>
        <w:rPr/>
      </w:pPr>
      <w:r>
        <w:rPr>
          <w:rFonts w:eastAsia="IRNazanin" w:cs="IRNazanin"/>
          <w:color w:val="111111"/>
          <w:sz w:val="28"/>
          <w:szCs w:val="28"/>
          <w:lang w:bidi="fa-IR"/>
        </w:rPr>
        <w:t>1119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تشخیص خویها از یکدیگر</w:t>
      </w:r>
      <w:r>
        <w:rPr>
          <w:rFonts w:eastAsia="IRNazanin" w:cs="IRNazanin"/>
          <w:color w:val="111111"/>
          <w:sz w:val="28"/>
          <w:szCs w:val="28"/>
          <w:lang w:bidi="fa-IR"/>
        </w:rPr>
        <w:t>484</w:t>
      </w:r>
    </w:p>
    <w:p>
      <w:pPr>
        <w:pStyle w:val="BookText"/>
        <w:rPr/>
      </w:pPr>
      <w:r>
        <w:rPr>
          <w:rFonts w:eastAsia="IRNazanin" w:cs="IRNazanin"/>
          <w:color w:val="111111"/>
          <w:sz w:val="28"/>
          <w:szCs w:val="28"/>
          <w:lang w:bidi="fa-IR"/>
        </w:rPr>
        <w:t>1120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اخلاق</w:t>
      </w:r>
      <w:r>
        <w:rPr>
          <w:rFonts w:eastAsia="IRNazanin" w:cs="IRNazanin"/>
          <w:color w:val="111111"/>
          <w:sz w:val="28"/>
          <w:szCs w:val="28"/>
          <w:lang w:bidi="fa-IR"/>
        </w:rPr>
        <w:t>486</w:t>
      </w:r>
    </w:p>
    <w:p>
      <w:pPr>
        <w:pStyle w:val="BookText"/>
        <w:rPr/>
      </w:pPr>
      <w:r>
        <w:rPr>
          <w:rFonts w:eastAsia="IRNazanin" w:cs="IRNazanin"/>
          <w:color w:val="111111"/>
          <w:sz w:val="28"/>
          <w:szCs w:val="28"/>
          <w:lang w:bidi="fa-IR"/>
        </w:rPr>
        <w:t>1121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دشواری تحصیل مکارم</w:t>
      </w:r>
      <w:r>
        <w:rPr>
          <w:rFonts w:eastAsia="IRNazanin" w:cs="IRNazanin"/>
          <w:color w:val="111111"/>
          <w:sz w:val="28"/>
          <w:szCs w:val="28"/>
          <w:lang w:bidi="fa-IR"/>
        </w:rPr>
        <w:t>487</w:t>
      </w:r>
    </w:p>
    <w:p>
      <w:pPr>
        <w:pStyle w:val="BookText"/>
        <w:rPr/>
      </w:pPr>
      <w:r>
        <w:rPr>
          <w:rFonts w:eastAsia="IRNazanin" w:cs="IRNazanin"/>
          <w:color w:val="111111"/>
          <w:sz w:val="28"/>
          <w:szCs w:val="28"/>
          <w:lang w:bidi="fa-IR"/>
        </w:rPr>
        <w:t>1122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مکارم اخلاق</w:t>
      </w:r>
      <w:r>
        <w:rPr>
          <w:rFonts w:eastAsia="IRNazanin" w:cs="IRNazanin"/>
          <w:color w:val="111111"/>
          <w:sz w:val="28"/>
          <w:szCs w:val="28"/>
          <w:lang w:bidi="fa-IR"/>
        </w:rPr>
        <w:t>487</w:t>
      </w:r>
    </w:p>
    <w:p>
      <w:pPr>
        <w:pStyle w:val="BookText"/>
        <w:rPr/>
      </w:pPr>
      <w:r>
        <w:rPr>
          <w:rFonts w:eastAsia="IRNazanin" w:cs="IRNazanin"/>
          <w:color w:val="111111"/>
          <w:sz w:val="28"/>
          <w:szCs w:val="28"/>
          <w:lang w:bidi="fa-IR"/>
        </w:rPr>
        <w:t>1123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خویهای نیک</w:t>
      </w:r>
      <w:r>
        <w:rPr>
          <w:rFonts w:eastAsia="IRNazanin" w:cs="IRNazanin"/>
          <w:color w:val="111111"/>
          <w:sz w:val="28"/>
          <w:szCs w:val="28"/>
          <w:lang w:bidi="fa-IR"/>
        </w:rPr>
        <w:t>488</w:t>
      </w:r>
    </w:p>
    <w:p>
      <w:pPr>
        <w:pStyle w:val="BookText"/>
        <w:rPr/>
      </w:pPr>
      <w:r>
        <w:rPr>
          <w:rFonts w:eastAsia="IRNazanin" w:cs="IRNazanin"/>
          <w:color w:val="111111"/>
          <w:sz w:val="28"/>
          <w:szCs w:val="28"/>
          <w:lang w:bidi="fa-IR"/>
        </w:rPr>
        <w:t>1124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پیامدهای خوشخویی</w:t>
      </w:r>
      <w:r>
        <w:rPr>
          <w:rFonts w:eastAsia="IRNazanin" w:cs="IRNazanin"/>
          <w:color w:val="111111"/>
          <w:sz w:val="28"/>
          <w:szCs w:val="28"/>
          <w:lang w:bidi="fa-IR"/>
        </w:rPr>
        <w:t>488</w:t>
      </w:r>
    </w:p>
    <w:p>
      <w:pPr>
        <w:pStyle w:val="BookText"/>
        <w:rPr/>
      </w:pPr>
      <w:r>
        <w:rPr>
          <w:rFonts w:eastAsia="IRNazanin" w:cs="IRNazanin"/>
          <w:color w:val="111111"/>
          <w:sz w:val="28"/>
          <w:szCs w:val="28"/>
          <w:lang w:bidi="fa-IR"/>
        </w:rPr>
        <w:t>1125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پیامدهای بدخویی</w:t>
      </w:r>
      <w:r>
        <w:rPr>
          <w:rFonts w:eastAsia="IRNazanin" w:cs="IRNazanin"/>
          <w:color w:val="111111"/>
          <w:sz w:val="28"/>
          <w:szCs w:val="28"/>
          <w:lang w:bidi="fa-IR"/>
        </w:rPr>
        <w:t>489</w:t>
      </w:r>
    </w:p>
    <w:p>
      <w:pPr>
        <w:pStyle w:val="BookText"/>
        <w:rPr/>
      </w:pPr>
      <w:r>
        <w:rPr>
          <w:rFonts w:eastAsia="IRNazanin" w:cs="IRNazanin"/>
          <w:color w:val="111111"/>
          <w:sz w:val="28"/>
          <w:szCs w:val="28"/>
          <w:lang w:bidi="fa-IR"/>
        </w:rPr>
        <w:t>1126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فرجام بدخویی</w:t>
      </w:r>
      <w:r>
        <w:rPr>
          <w:rFonts w:eastAsia="IRNazanin" w:cs="IRNazanin"/>
          <w:color w:val="111111"/>
          <w:sz w:val="28"/>
          <w:szCs w:val="28"/>
          <w:lang w:bidi="fa-IR"/>
        </w:rPr>
        <w:t>492</w:t>
      </w:r>
    </w:p>
    <w:p>
      <w:pPr>
        <w:pStyle w:val="BookText"/>
        <w:rPr/>
      </w:pPr>
      <w:r>
        <w:rPr>
          <w:rFonts w:eastAsia="IRNazanin" w:cs="IRNazanin"/>
          <w:color w:val="111111"/>
          <w:sz w:val="28"/>
          <w:szCs w:val="28"/>
          <w:lang w:bidi="fa-IR"/>
        </w:rPr>
        <w:t>1127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موجبات بدخویی</w:t>
      </w:r>
      <w:r>
        <w:rPr>
          <w:rFonts w:eastAsia="IRNazanin" w:cs="IRNazanin"/>
          <w:color w:val="111111"/>
          <w:sz w:val="28"/>
          <w:szCs w:val="28"/>
          <w:lang w:bidi="fa-IR"/>
        </w:rPr>
        <w:t>493</w:t>
      </w:r>
    </w:p>
    <w:p>
      <w:pPr>
        <w:pStyle w:val="BookText"/>
        <w:rPr/>
      </w:pPr>
      <w:r>
        <w:rPr>
          <w:rFonts w:eastAsia="IRNazanin" w:cs="IRNazanin"/>
          <w:color w:val="111111"/>
          <w:sz w:val="28"/>
          <w:szCs w:val="28"/>
          <w:lang w:bidi="fa-IR"/>
        </w:rPr>
        <w:t>1128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خویهای نکوهیده</w:t>
      </w:r>
      <w:r>
        <w:rPr>
          <w:rFonts w:eastAsia="IRNazanin" w:cs="IRNazanin"/>
          <w:color w:val="111111"/>
          <w:sz w:val="28"/>
          <w:szCs w:val="28"/>
          <w:lang w:bidi="fa-IR"/>
        </w:rPr>
        <w:t>493</w:t>
      </w:r>
    </w:p>
    <w:p>
      <w:pPr>
        <w:pStyle w:val="BookText"/>
        <w:rPr/>
      </w:pPr>
      <w:r>
        <w:rPr>
          <w:rFonts w:eastAsia="IRNazanin" w:cs="IRNazanin"/>
          <w:color w:val="111111"/>
          <w:sz w:val="28"/>
          <w:szCs w:val="28"/>
          <w:lang w:bidi="fa-IR"/>
        </w:rPr>
        <w:t>1129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برترین خویها</w:t>
      </w:r>
      <w:r>
        <w:rPr>
          <w:rFonts w:eastAsia="IRNazanin" w:cs="IRNazanin"/>
          <w:color w:val="111111"/>
          <w:sz w:val="28"/>
          <w:szCs w:val="28"/>
          <w:lang w:bidi="fa-IR"/>
        </w:rPr>
        <w:t>495</w:t>
      </w:r>
    </w:p>
    <w:p>
      <w:pPr>
        <w:pStyle w:val="BookText"/>
        <w:rPr/>
      </w:pPr>
      <w:r>
        <w:rPr>
          <w:rFonts w:eastAsia="IRNazanin" w:cs="IRNazanin"/>
          <w:color w:val="111111"/>
          <w:sz w:val="28"/>
          <w:szCs w:val="28"/>
          <w:lang w:bidi="fa-IR"/>
        </w:rPr>
        <w:t>1130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زیباترین خصلتها</w:t>
      </w:r>
      <w:r>
        <w:rPr>
          <w:rFonts w:eastAsia="IRNazanin" w:cs="IRNazanin"/>
          <w:color w:val="111111"/>
          <w:sz w:val="28"/>
          <w:szCs w:val="28"/>
          <w:lang w:bidi="fa-IR"/>
        </w:rPr>
        <w:t>495</w:t>
      </w:r>
    </w:p>
    <w:p>
      <w:pPr>
        <w:pStyle w:val="BookText"/>
        <w:rPr/>
      </w:pPr>
      <w:r>
        <w:rPr>
          <w:rFonts w:eastAsia="IRNazanin" w:cs="IRNazanin"/>
          <w:color w:val="111111"/>
          <w:sz w:val="28"/>
          <w:szCs w:val="28"/>
          <w:lang w:bidi="fa-IR"/>
        </w:rPr>
        <w:t>1131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همبستگی سجایای اخلاقی</w:t>
      </w:r>
      <w:r>
        <w:rPr>
          <w:rFonts w:eastAsia="IRNazanin" w:cs="IRNazanin"/>
          <w:color w:val="111111"/>
          <w:sz w:val="28"/>
          <w:szCs w:val="28"/>
          <w:lang w:bidi="fa-IR"/>
        </w:rPr>
        <w:t>496</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اندوه</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اندوه</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اندوه زا</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درمان اندوه</w:t>
      </w:r>
      <w:r>
        <w:rPr>
          <w:rFonts w:eastAsia="IRNazanin" w:cs="IRNazanin"/>
          <w:color w:val="111111"/>
          <w:sz w:val="28"/>
          <w:szCs w:val="28"/>
          <w:lang w:bidi="fa-IR"/>
        </w:rPr>
        <w:t>65</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غم و شادی با هم هستند</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827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گره هر اندوهی گشوده می شود جز اندوه دوزخیان</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828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شادی و اندوهی که به ظاهر دلیل ندارند</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اندوه پسندیده</w:t>
      </w:r>
      <w:r>
        <w:rPr>
          <w:rFonts w:eastAsia="IRNazanin" w:cs="IRNazanin"/>
          <w:color w:val="111111"/>
          <w:sz w:val="28"/>
          <w:szCs w:val="28"/>
          <w:lang w:bidi="fa-IR"/>
        </w:rPr>
        <w:t>73</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بُردباری</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بُردباری</w:t>
      </w:r>
      <w:r>
        <w:rPr>
          <w:rFonts w:eastAsia="Amiri" w:cs="Amiri" w:ascii="Amiri" w:hAnsi="Amiri"/>
          <w:color w:val="111111"/>
          <w:sz w:val="28"/>
          <w:szCs w:val="28"/>
          <w:lang w:bidi="ar-SA"/>
        </w:rPr>
        <w:t>216</w:t>
      </w:r>
    </w:p>
    <w:p>
      <w:pPr>
        <w:pStyle w:val="BookText"/>
        <w:rPr/>
      </w:pPr>
      <w:r>
        <w:rPr>
          <w:rFonts w:eastAsia="IRNazanin" w:cs="IRNazanin"/>
          <w:color w:val="111111"/>
          <w:sz w:val="28"/>
          <w:szCs w:val="28"/>
          <w:lang w:bidi="fa-IR"/>
        </w:rPr>
        <w:t>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تمرین بردباری</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بردبار</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بردباری می آورد</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ثمرات بردباری</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بردباری</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بردباری و دانش</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بردباری هنگام خشم</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بردبارترین مردم</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آفت بردباری</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بردباری خداوند سبحان</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پیشه</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شغل و پیشه</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تحریف</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تحریف</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تحقیر</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کوچک شمردن مردم</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حذر داشتن از تحقیر مؤمن</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w:t>
      </w:r>
      <w:r>
        <w:rPr>
          <w:rFonts w:eastAsia="IRNazanin" w:cs="IRNazanin"/>
          <w:color w:val="111111"/>
          <w:sz w:val="28"/>
          <w:szCs w:val="28"/>
          <w:lang w:bidi="fa-IR"/>
        </w:rPr>
        <w:t>513</w:t>
      </w:r>
    </w:p>
    <w:p>
      <w:pPr>
        <w:pStyle w:val="BookText"/>
        <w:rPr/>
      </w:pPr>
      <w:r>
        <w:rPr>
          <w:rFonts w:eastAsia="IRNazanin" w:cs="IRNazanin"/>
          <w:color w:val="111111"/>
          <w:sz w:val="28"/>
          <w:szCs w:val="28"/>
          <w:lang w:bidi="fa-IR"/>
        </w:rPr>
        <w:t>1143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w:t>
      </w:r>
      <w:r>
        <w:rPr>
          <w:rFonts w:eastAsia="IRNazanin" w:cs="IRNazanin"/>
          <w:color w:val="111111"/>
          <w:sz w:val="28"/>
          <w:szCs w:val="28"/>
          <w:lang w:bidi="fa-IR"/>
        </w:rPr>
        <w:t>514</w:t>
      </w:r>
    </w:p>
    <w:p>
      <w:pPr>
        <w:pStyle w:val="BookText"/>
        <w:rPr/>
      </w:pPr>
      <w:r>
        <w:rPr>
          <w:rFonts w:eastAsia="IRNazanin" w:cs="IRNazanin"/>
          <w:color w:val="111111"/>
          <w:sz w:val="28"/>
          <w:szCs w:val="28"/>
          <w:lang w:bidi="fa-IR"/>
        </w:rPr>
        <w:t>1144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خدا چنان بترس که گویی او را می بینی</w:t>
      </w:r>
      <w:r>
        <w:rPr>
          <w:rFonts w:eastAsia="IRNazanin" w:cs="IRNazanin"/>
          <w:color w:val="111111"/>
          <w:sz w:val="28"/>
          <w:szCs w:val="28"/>
          <w:lang w:bidi="fa-IR"/>
        </w:rPr>
        <w:t>516</w:t>
      </w:r>
    </w:p>
    <w:p>
      <w:pPr>
        <w:pStyle w:val="BookText"/>
        <w:rPr/>
      </w:pPr>
      <w:r>
        <w:rPr>
          <w:rFonts w:eastAsia="IRNazanin" w:cs="IRNazanin"/>
          <w:color w:val="111111"/>
          <w:sz w:val="28"/>
          <w:szCs w:val="28"/>
          <w:lang w:bidi="fa-IR"/>
        </w:rPr>
        <w:t>1145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خداترسی به اندازه خداشناسی است</w:t>
      </w:r>
      <w:r>
        <w:rPr>
          <w:rFonts w:eastAsia="IRNazanin" w:cs="IRNazanin"/>
          <w:color w:val="111111"/>
          <w:sz w:val="28"/>
          <w:szCs w:val="28"/>
          <w:lang w:bidi="fa-IR"/>
        </w:rPr>
        <w:t>516</w:t>
      </w:r>
    </w:p>
    <w:p>
      <w:pPr>
        <w:pStyle w:val="BookText"/>
        <w:rPr/>
      </w:pPr>
      <w:r>
        <w:rPr>
          <w:rFonts w:eastAsia="IRNazanin" w:cs="IRNazanin"/>
          <w:color w:val="111111"/>
          <w:sz w:val="28"/>
          <w:szCs w:val="28"/>
          <w:lang w:bidi="fa-IR"/>
        </w:rPr>
        <w:t>1146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میان دو ترس به سر می برد</w:t>
      </w:r>
      <w:r>
        <w:rPr>
          <w:rFonts w:eastAsia="IRNazanin" w:cs="IRNazanin"/>
          <w:color w:val="111111"/>
          <w:sz w:val="28"/>
          <w:szCs w:val="28"/>
          <w:lang w:bidi="fa-IR"/>
        </w:rPr>
        <w:t>517</w:t>
      </w:r>
    </w:p>
    <w:p>
      <w:pPr>
        <w:pStyle w:val="BookText"/>
        <w:rPr/>
      </w:pPr>
      <w:r>
        <w:rPr>
          <w:rFonts w:eastAsia="IRNazanin" w:cs="IRNazanin"/>
          <w:color w:val="111111"/>
          <w:sz w:val="28"/>
          <w:szCs w:val="28"/>
          <w:lang w:bidi="fa-IR"/>
        </w:rPr>
        <w:t>1147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در بیم و امید به سر می برد</w:t>
      </w:r>
      <w:r>
        <w:rPr>
          <w:rFonts w:eastAsia="IRNazanin" w:cs="IRNazanin"/>
          <w:color w:val="111111"/>
          <w:sz w:val="28"/>
          <w:szCs w:val="28"/>
          <w:lang w:bidi="fa-IR"/>
        </w:rPr>
        <w:t>519</w:t>
      </w:r>
    </w:p>
    <w:p>
      <w:pPr>
        <w:pStyle w:val="BookText"/>
        <w:rPr/>
      </w:pPr>
      <w:r>
        <w:rPr>
          <w:rFonts w:eastAsia="IRNazanin" w:cs="IRNazanin"/>
          <w:color w:val="111111"/>
          <w:sz w:val="28"/>
          <w:szCs w:val="28"/>
          <w:lang w:bidi="fa-IR"/>
        </w:rPr>
        <w:t>1148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های خداترس</w:t>
      </w:r>
      <w:r>
        <w:rPr>
          <w:rFonts w:eastAsia="IRNazanin" w:cs="IRNazanin"/>
          <w:color w:val="111111"/>
          <w:sz w:val="28"/>
          <w:szCs w:val="28"/>
          <w:lang w:bidi="fa-IR"/>
        </w:rPr>
        <w:t>521</w:t>
      </w:r>
    </w:p>
    <w:p>
      <w:pPr>
        <w:pStyle w:val="BookText"/>
        <w:rPr/>
      </w:pPr>
      <w:r>
        <w:rPr>
          <w:rFonts w:eastAsia="IRNazanin" w:cs="IRNazanin"/>
          <w:color w:val="111111"/>
          <w:sz w:val="28"/>
          <w:szCs w:val="28"/>
          <w:lang w:bidi="fa-IR"/>
        </w:rPr>
        <w:t>1149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ترس</w:t>
      </w:r>
      <w:r>
        <w:rPr>
          <w:rFonts w:eastAsia="IRNazanin" w:cs="IRNazanin"/>
          <w:color w:val="111111"/>
          <w:sz w:val="28"/>
          <w:szCs w:val="28"/>
          <w:lang w:bidi="fa-IR"/>
        </w:rPr>
        <w:t>523</w:t>
      </w:r>
    </w:p>
    <w:p>
      <w:pPr>
        <w:pStyle w:val="BookText"/>
        <w:rPr/>
      </w:pPr>
      <w:r>
        <w:rPr>
          <w:rFonts w:eastAsia="IRNazanin" w:cs="IRNazanin"/>
          <w:color w:val="111111"/>
          <w:sz w:val="28"/>
          <w:szCs w:val="28"/>
          <w:lang w:bidi="fa-IR"/>
        </w:rPr>
        <w:t>1150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ثمرات ترس</w:t>
      </w:r>
      <w:r>
        <w:rPr>
          <w:rFonts w:eastAsia="IRNazanin" w:cs="IRNazanin"/>
          <w:color w:val="111111"/>
          <w:sz w:val="28"/>
          <w:szCs w:val="28"/>
          <w:lang w:bidi="fa-IR"/>
        </w:rPr>
        <w:t>525</w:t>
      </w:r>
    </w:p>
    <w:p>
      <w:pPr>
        <w:pStyle w:val="BookText"/>
        <w:rPr/>
      </w:pPr>
      <w:r>
        <w:rPr>
          <w:rFonts w:eastAsia="IRNazanin" w:cs="IRNazanin"/>
          <w:color w:val="111111"/>
          <w:sz w:val="28"/>
          <w:szCs w:val="28"/>
          <w:lang w:bidi="fa-IR"/>
        </w:rPr>
        <w:t>1151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هرکه از خدا بترسد، همه چیز از او بترسد</w:t>
      </w:r>
      <w:r>
        <w:rPr>
          <w:rFonts w:eastAsia="IRNazanin" w:cs="IRNazanin"/>
          <w:color w:val="111111"/>
          <w:sz w:val="28"/>
          <w:szCs w:val="28"/>
          <w:lang w:bidi="fa-IR"/>
        </w:rPr>
        <w:t>526</w:t>
      </w:r>
    </w:p>
    <w:p>
      <w:pPr>
        <w:pStyle w:val="BookText"/>
        <w:rPr/>
      </w:pPr>
      <w:r>
        <w:rPr>
          <w:rFonts w:eastAsia="IRNazanin" w:cs="IRNazanin"/>
          <w:color w:val="111111"/>
          <w:sz w:val="28"/>
          <w:szCs w:val="28"/>
          <w:lang w:bidi="fa-IR"/>
        </w:rPr>
        <w:t>1152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خدا ترسی در ایمنی</w:t>
      </w:r>
      <w:r>
        <w:rPr>
          <w:rFonts w:eastAsia="IRNazanin" w:cs="IRNazanin"/>
          <w:color w:val="111111"/>
          <w:sz w:val="28"/>
          <w:szCs w:val="28"/>
          <w:lang w:bidi="fa-IR"/>
        </w:rPr>
        <w:t>528</w:t>
      </w:r>
    </w:p>
    <w:p>
      <w:pPr>
        <w:pStyle w:val="BookText"/>
        <w:rPr/>
      </w:pPr>
      <w:r>
        <w:rPr>
          <w:rFonts w:eastAsia="IRNazanin" w:cs="IRNazanin"/>
          <w:color w:val="111111"/>
          <w:sz w:val="28"/>
          <w:szCs w:val="28"/>
          <w:lang w:bidi="fa-IR"/>
        </w:rPr>
        <w:t>1153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ترس</w:t>
      </w:r>
      <w:r>
        <w:rPr>
          <w:rFonts w:eastAsia="IRNazanin" w:cs="IRNazanin"/>
          <w:color w:val="111111"/>
          <w:sz w:val="28"/>
          <w:szCs w:val="28"/>
          <w:lang w:bidi="fa-IR"/>
        </w:rPr>
        <w:t>530</w:t>
      </w:r>
    </w:p>
    <w:p>
      <w:pPr>
        <w:pStyle w:val="BookText"/>
        <w:rPr/>
      </w:pPr>
      <w:r>
        <w:rPr>
          <w:rFonts w:eastAsia="IRNazanin" w:cs="IRNazanin"/>
          <w:color w:val="111111"/>
          <w:sz w:val="28"/>
          <w:szCs w:val="28"/>
          <w:lang w:bidi="fa-IR"/>
        </w:rPr>
        <w:t>1154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حذر داشتن از ترسیدن از غیر خدا</w:t>
      </w:r>
      <w:r>
        <w:rPr>
          <w:rFonts w:eastAsia="IRNazanin" w:cs="IRNazanin"/>
          <w:color w:val="111111"/>
          <w:sz w:val="28"/>
          <w:szCs w:val="28"/>
          <w:lang w:bidi="fa-IR"/>
        </w:rPr>
        <w:t>531</w:t>
      </w:r>
    </w:p>
    <w:p>
      <w:pPr>
        <w:pStyle w:val="BookText"/>
        <w:rPr/>
      </w:pPr>
      <w:r>
        <w:rPr>
          <w:rFonts w:eastAsia="IRNazanin" w:cs="IRNazanin"/>
          <w:color w:val="111111"/>
          <w:sz w:val="28"/>
          <w:szCs w:val="28"/>
          <w:lang w:bidi="fa-IR"/>
        </w:rPr>
        <w:t>1155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جا که نباید ترسید</w:t>
      </w:r>
      <w:r>
        <w:rPr>
          <w:rFonts w:eastAsia="IRNazanin" w:cs="IRNazanin"/>
          <w:color w:val="111111"/>
          <w:sz w:val="28"/>
          <w:szCs w:val="28"/>
          <w:lang w:bidi="fa-IR"/>
        </w:rPr>
        <w:t>532</w:t>
      </w:r>
    </w:p>
    <w:p>
      <w:pPr>
        <w:pStyle w:val="BookText"/>
        <w:rPr/>
      </w:pPr>
      <w:r>
        <w:rPr>
          <w:rFonts w:eastAsia="IRNazanin" w:cs="IRNazanin"/>
          <w:color w:val="111111"/>
          <w:sz w:val="28"/>
          <w:szCs w:val="28"/>
          <w:lang w:bidi="fa-IR"/>
        </w:rPr>
        <w:t>1156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مکر خدا نباید ایمن بود</w:t>
      </w:r>
      <w:r>
        <w:rPr>
          <w:rFonts w:eastAsia="IRNazanin" w:cs="IRNazanin"/>
          <w:color w:val="111111"/>
          <w:sz w:val="28"/>
          <w:szCs w:val="28"/>
          <w:lang w:bidi="fa-IR"/>
        </w:rPr>
        <w:t>533</w:t>
      </w:r>
    </w:p>
    <w:p>
      <w:pPr>
        <w:pStyle w:val="BookText"/>
        <w:rPr/>
      </w:pPr>
      <w:r>
        <w:rPr>
          <w:rFonts w:eastAsia="IRNazanin" w:cs="IRNazanin"/>
          <w:color w:val="111111"/>
          <w:sz w:val="28"/>
          <w:szCs w:val="28"/>
          <w:lang w:bidi="fa-IR"/>
        </w:rPr>
        <w:t>1157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برحذر داشتن از گستاخی</w:t>
      </w:r>
      <w:r>
        <w:rPr>
          <w:rFonts w:eastAsia="IRNazanin" w:cs="IRNazanin"/>
          <w:color w:val="111111"/>
          <w:sz w:val="28"/>
          <w:szCs w:val="28"/>
          <w:lang w:bidi="fa-IR"/>
        </w:rPr>
        <w:t>534</w:t>
      </w:r>
    </w:p>
    <w:p>
      <w:pPr>
        <w:pStyle w:val="BookText"/>
        <w:rPr/>
      </w:pPr>
      <w:r>
        <w:rPr>
          <w:rFonts w:eastAsia="IRNazanin" w:cs="IRNazanin"/>
          <w:color w:val="111111"/>
          <w:sz w:val="28"/>
          <w:szCs w:val="28"/>
          <w:lang w:bidi="fa-IR"/>
        </w:rPr>
        <w:t>1158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رفتار مناسب در هنگام ترس از چیزی</w:t>
      </w:r>
      <w:r>
        <w:rPr>
          <w:rFonts w:eastAsia="IRNazanin" w:cs="IRNazanin"/>
          <w:color w:val="111111"/>
          <w:sz w:val="28"/>
          <w:szCs w:val="28"/>
          <w:lang w:bidi="fa-IR"/>
        </w:rPr>
        <w:t>535</w:t>
      </w:r>
    </w:p>
    <w:p>
      <w:pPr>
        <w:pStyle w:val="BookText"/>
        <w:rPr/>
      </w:pP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535</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جانشینی</w:t>
      </w:r>
      <w:r>
        <w:rPr>
          <w:rFonts w:eastAsia="IRNazanin" w:cs="IRNazanin"/>
          <w:color w:val="111111"/>
          <w:sz w:val="28"/>
          <w:szCs w:val="28"/>
          <w:lang w:bidi="fa-IR"/>
        </w:rPr>
        <w:t>397</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جانشین خدا</w:t>
      </w:r>
      <w:r>
        <w:rPr>
          <w:rFonts w:eastAsia="IRNazanin" w:cs="IRNazanin"/>
          <w:color w:val="111111"/>
          <w:sz w:val="28"/>
          <w:szCs w:val="28"/>
          <w:lang w:bidi="fa-IR"/>
        </w:rPr>
        <w:t>398</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چاره</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چاره</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حافظه</w:t>
      </w:r>
      <w:r>
        <w:rPr>
          <w:rFonts w:eastAsia="IRNazanin" w:cs="IRNazanin"/>
          <w:color w:val="111111"/>
          <w:sz w:val="28"/>
          <w:szCs w:val="28"/>
          <w:lang w:bidi="fa-IR"/>
        </w:rPr>
        <w:t>131</w:t>
      </w:r>
    </w:p>
    <w:p>
      <w:pPr>
        <w:pStyle w:val="BookText"/>
        <w:rPr/>
      </w:pP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نعمتِ حافظه</w:t>
      </w:r>
      <w:r>
        <w:rPr>
          <w:rFonts w:eastAsia="Amiri" w:cs="Amiri" w:ascii="Amiri" w:hAnsi="Amiri"/>
          <w:color w:val="111111"/>
          <w:sz w:val="28"/>
          <w:szCs w:val="28"/>
          <w:lang w:bidi="ar-SA"/>
        </w:rPr>
        <w:t>132</w:t>
      </w:r>
    </w:p>
    <w:p>
      <w:pPr>
        <w:pStyle w:val="BookText"/>
        <w:rPr/>
      </w:pPr>
      <w:r>
        <w:rPr>
          <w:rFonts w:eastAsia="IRNazanin" w:cs="IRNazanin"/>
          <w:color w:val="111111"/>
          <w:sz w:val="28"/>
          <w:szCs w:val="28"/>
          <w:lang w:bidi="fa-IR"/>
        </w:rPr>
        <w:t>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کردن در خُردسالی</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حافظه را زیاد می کند</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حرام</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دوری کردن از حرامها</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عقل به دوری کردن از حرامها</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محرّمات در قرآن</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حرام کردن زشتکاری ها و ناپاکی ها و بی نیازی به آنها</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حرام خواری</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کسی که توانایی ارتکاب حرامی را داشته باشد و آن را انجام ندهد</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حزب</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حزب خدا</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حزب شیطان</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حزبی به آنچه نزد آنهاست، شادمانند</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حسابرسی</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حسابرسی</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محاسبه نفس</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حساب خود برسید پیش از آن که به حسابتان برسند</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محاسبه هر روز نفْس</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سخت گیری در محاسبه نفْس</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چگونگی حسابرسی</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ثمره محاسبه نفْس</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نخستین چیزی که از انسان درباره آن سؤال می شود</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مورد بازخواست قرار نمی گیرد</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مورد بازخواست قرار می گیرد</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حسابرسی روز رستاخیز را آسان می سازد</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گروههای مردم در حسابرسی</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حسابرسی سخت و شدید</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آسان حسابرسی می شوند</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بدون حسابرسی به بهشت می روند</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بدون حسابرسی به دوزخ می روند</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سریعترین حسابرس</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حسد</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حسد</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حسود</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ناراحتی حسود از نعمتهای خدا</w:t>
      </w:r>
      <w:r>
        <w:rPr>
          <w:rFonts w:eastAsia="IRNazanin" w:cs="IRNazanin"/>
          <w:color w:val="111111"/>
          <w:sz w:val="28"/>
          <w:szCs w:val="28"/>
          <w:lang w:bidi="fa-IR"/>
        </w:rPr>
        <w:t>103</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حسود</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صاحب نعمتی محسود است</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حسادت و ایمان</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حسادت و کفر</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زیانهای جسمانی حسادت</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حسادت و تقدیر</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حسود</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موقع احساس حسد چه باید کرد؟</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حسادت پسندیده</w:t>
      </w:r>
      <w:r>
        <w:rPr>
          <w:rFonts w:eastAsia="IRNazanin" w:cs="IRNazanin"/>
          <w:color w:val="111111"/>
          <w:sz w:val="28"/>
          <w:szCs w:val="28"/>
          <w:lang w:bidi="fa-IR"/>
        </w:rPr>
        <w:t>108</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w:t>
      </w:r>
      <w:r>
        <w:rPr>
          <w:rFonts w:eastAsia="Amiri" w:cs="Amiri" w:ascii="Amiri" w:hAnsi="Amiri"/>
          <w:color w:val="111111"/>
          <w:sz w:val="28"/>
          <w:szCs w:val="28"/>
          <w:lang w:bidi="ar-SA"/>
        </w:rPr>
        <w:t>146</w:t>
      </w:r>
    </w:p>
    <w:p>
      <w:pPr>
        <w:pStyle w:val="BookText"/>
        <w:rPr/>
      </w:pPr>
      <w:r>
        <w:rPr>
          <w:rFonts w:eastAsia="IRNazanin" w:cs="IRNazanin"/>
          <w:color w:val="111111"/>
          <w:sz w:val="28"/>
          <w:szCs w:val="28"/>
          <w:lang w:bidi="fa-IR"/>
        </w:rPr>
        <w:t>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باطل را درهم می کوبد</w:t>
      </w:r>
      <w:r>
        <w:rPr>
          <w:rFonts w:eastAsia="IRNazanin" w:cs="IRNazanin"/>
          <w:color w:val="111111"/>
          <w:sz w:val="28"/>
          <w:szCs w:val="28"/>
          <w:lang w:bidi="fa-IR"/>
        </w:rPr>
        <w:t>147</w:t>
      </w:r>
    </w:p>
    <w:p>
      <w:pPr>
        <w:pStyle w:val="BookText"/>
        <w:rPr/>
      </w:pP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و عزّت</w:t>
      </w:r>
      <w:r>
        <w:rPr>
          <w:rFonts w:eastAsia="Amiri" w:cs="Amiri" w:ascii="Amiri" w:hAnsi="Amiri"/>
          <w:color w:val="111111"/>
          <w:sz w:val="28"/>
          <w:szCs w:val="28"/>
          <w:lang w:bidi="ar-SA"/>
        </w:rPr>
        <w:t>148</w:t>
      </w:r>
    </w:p>
    <w:p>
      <w:pPr>
        <w:pStyle w:val="BookText"/>
        <w:rPr/>
      </w:pPr>
      <w:r>
        <w:rPr>
          <w:rFonts w:eastAsia="IRNazanin" w:cs="IRNazanin"/>
          <w:color w:val="111111"/>
          <w:sz w:val="28"/>
          <w:szCs w:val="28"/>
          <w:lang w:bidi="fa-IR"/>
        </w:rPr>
        <w:t>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سنگینی حقّ</w:t>
      </w:r>
      <w:r>
        <w:rPr>
          <w:rFonts w:eastAsia="IRNazanin" w:cs="IRNazanin"/>
          <w:color w:val="111111"/>
          <w:sz w:val="28"/>
          <w:szCs w:val="28"/>
          <w:lang w:bidi="fa-IR"/>
        </w:rPr>
        <w:t>149</w:t>
      </w:r>
    </w:p>
    <w:p>
      <w:pPr>
        <w:pStyle w:val="BookText"/>
        <w:rPr/>
      </w:pP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تحمّل کردن حقّ</w:t>
      </w:r>
      <w:r>
        <w:rPr>
          <w:rFonts w:eastAsia="Amiri" w:cs="Amiri" w:ascii="Amiri" w:hAnsi="Amiri"/>
          <w:color w:val="111111"/>
          <w:sz w:val="28"/>
          <w:szCs w:val="28"/>
          <w:lang w:bidi="ar-SA"/>
        </w:rPr>
        <w:t>149</w:t>
      </w:r>
    </w:p>
    <w:p>
      <w:pPr>
        <w:pStyle w:val="BookText"/>
        <w:rPr/>
      </w:pPr>
      <w:r>
        <w:rPr>
          <w:rFonts w:eastAsia="IRNazanin" w:cs="IRNazanin"/>
          <w:color w:val="111111"/>
          <w:sz w:val="28"/>
          <w:szCs w:val="28"/>
          <w:lang w:bidi="fa-IR"/>
        </w:rPr>
        <w:t>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حقّ گویی هر چند به زیان خود</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 حقّ در حال خشنودی و خشم</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894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گویی در برابر پیشوای ستمگر</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سخنی حقّ برای هدفی باطل</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پذیری</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دریا دلی در پذیرش حقّ</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گرداندن از حقّ</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حقّ سودش ندهد باطل زیانش رساند</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معیار شناخت حقّ</w:t>
      </w:r>
      <w:r>
        <w:rPr>
          <w:rFonts w:eastAsia="IRNazanin" w:cs="IRNazanin"/>
          <w:color w:val="111111"/>
          <w:sz w:val="28"/>
          <w:szCs w:val="28"/>
          <w:lang w:bidi="fa-IR"/>
        </w:rPr>
        <w:t>156</w:t>
      </w:r>
    </w:p>
    <w:p>
      <w:pPr>
        <w:pStyle w:val="BookText"/>
        <w:rPr/>
      </w:pP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 با حقّ است</w:t>
      </w:r>
      <w:r>
        <w:rPr>
          <w:rFonts w:eastAsia="Amiri" w:cs="Amiri" w:ascii="Amiri" w:hAnsi="Amiri"/>
          <w:color w:val="111111"/>
          <w:sz w:val="28"/>
          <w:szCs w:val="28"/>
          <w:lang w:bidi="ar-SA"/>
        </w:rPr>
        <w:t>157</w:t>
      </w:r>
    </w:p>
    <w:p>
      <w:pPr>
        <w:pStyle w:val="BookText"/>
        <w:rPr/>
      </w:pPr>
      <w:r>
        <w:rPr>
          <w:rFonts w:eastAsia="IRNazanin" w:cs="IRNazanin"/>
          <w:color w:val="111111"/>
          <w:sz w:val="28"/>
          <w:szCs w:val="28"/>
          <w:lang w:bidi="fa-IR"/>
        </w:rPr>
        <w:t>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بوقلمون صفت</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دو جانبه است</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خداوند متعال</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مردم نسبت به یکدیگر</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 داشتن حقوق مردم</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مهمترین حقوق</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برادران</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مؤمنان بر یکدیگر</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کمترین حقّ مؤمن بر برادرش</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حقّ شناسی متقابل</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خود حقوق واجب نکنید</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w:t>
      </w:r>
      <w:r>
        <w:rPr>
          <w:rFonts w:eastAsia="IRNazanin" w:cs="IRNazanin"/>
          <w:color w:val="111111"/>
          <w:sz w:val="28"/>
          <w:szCs w:val="28"/>
          <w:lang w:bidi="fa-IR"/>
        </w:rPr>
        <w:t>173</w:t>
      </w:r>
    </w:p>
    <w:p>
      <w:pPr>
        <w:pStyle w:val="BookText"/>
        <w:rPr/>
      </w:pP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فضیلتِ حکمت</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فضیلتِ حکیم</w:t>
      </w:r>
      <w:r>
        <w:rPr>
          <w:rFonts w:eastAsia="Amiri" w:cs="Amiri" w:ascii="Amiri" w:hAnsi="Amiri"/>
          <w:color w:val="111111"/>
          <w:sz w:val="28"/>
          <w:szCs w:val="28"/>
          <w:lang w:bidi="ar-SA"/>
        </w:rPr>
        <w:t>175</w:t>
      </w:r>
    </w:p>
    <w:p>
      <w:pPr>
        <w:pStyle w:val="BookText"/>
        <w:rPr/>
      </w:pPr>
      <w:r>
        <w:rPr>
          <w:rFonts w:eastAsia="IRNazanin" w:cs="IRNazanin"/>
          <w:color w:val="111111"/>
          <w:sz w:val="28"/>
          <w:szCs w:val="28"/>
          <w:lang w:bidi="fa-IR"/>
        </w:rPr>
        <w:t>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 گمشده مؤمن است</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کارهایی که برازنده حکیم نیست</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حکمت</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سرآمد حکمت</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حکمت می آورد</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موانع کسب حکمت</w:t>
      </w:r>
      <w:r>
        <w:rPr>
          <w:rFonts w:eastAsia="IRNazanin" w:cs="IRNazanin"/>
          <w:color w:val="111111"/>
          <w:sz w:val="28"/>
          <w:szCs w:val="28"/>
          <w:lang w:bidi="fa-IR"/>
        </w:rPr>
        <w:t>184</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حکمت بهره ای نمی برد</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حکمت</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مراقبت از حکمت</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حکمتهای تازه و دلنشین</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 لقمان</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 لقمان</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حلال</w:t>
      </w:r>
      <w:r>
        <w:rPr>
          <w:rFonts w:eastAsia="IRNazanin" w:cs="IRNazanin"/>
          <w:color w:val="111111"/>
          <w:sz w:val="28"/>
          <w:szCs w:val="28"/>
          <w:lang w:bidi="fa-IR"/>
        </w:rPr>
        <w:t>209</w:t>
      </w:r>
    </w:p>
    <w:p>
      <w:pPr>
        <w:pStyle w:val="BookText"/>
        <w:rPr/>
      </w:pP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خوردنِ حلال</w:t>
      </w:r>
      <w:r>
        <w:rPr>
          <w:rFonts w:eastAsia="Amiri" w:cs="Amiri" w:ascii="Amiri" w:hAnsi="Amiri"/>
          <w:color w:val="111111"/>
          <w:sz w:val="28"/>
          <w:szCs w:val="28"/>
          <w:lang w:bidi="ar-SA"/>
        </w:rPr>
        <w:t>210</w:t>
      </w:r>
    </w:p>
    <w:p>
      <w:pPr>
        <w:pStyle w:val="BookText"/>
        <w:rPr/>
      </w:pPr>
      <w:r>
        <w:rPr>
          <w:rFonts w:eastAsia="IRNazanin" w:cs="IRNazanin"/>
          <w:color w:val="111111"/>
          <w:sz w:val="28"/>
          <w:szCs w:val="28"/>
          <w:lang w:bidi="fa-IR"/>
        </w:rPr>
        <w:t>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دشواری به دست آوردن مال حلال</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938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مال مؤمن، جز با رضایت او حلال نیست</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حماقت</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حماقت</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954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احمق</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همنشینی با احمق</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درمان احمق</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احمق ترین آدمها</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احمق</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959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238</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حمّام</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حمّام</w:t>
      </w:r>
      <w:r>
        <w:rPr>
          <w:rFonts w:eastAsia="Amiri" w:cs="Amiri" w:ascii="Amiri" w:hAnsi="Amiri"/>
          <w:color w:val="111111"/>
          <w:sz w:val="28"/>
          <w:szCs w:val="28"/>
          <w:lang w:bidi="ar-SA"/>
        </w:rPr>
        <w:t>242</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حیوانات</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حیوانات</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زدن حیوانات</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مهربانی با حیوانات</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 آزار دادن حیوانات</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به هنگام 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شایسته است</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ناحقّ کشتن حیوانات</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987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به جان هم انداختن حیوانات</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خدمت کردن</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خدمت کردن</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خشوع</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1023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خشوع</w:t>
      </w:r>
      <w:r>
        <w:rPr>
          <w:rFonts w:eastAsia="IRNazanin" w:cs="IRNazanin"/>
          <w:color w:val="111111"/>
          <w:sz w:val="28"/>
          <w:szCs w:val="28"/>
          <w:lang w:bidi="fa-IR"/>
        </w:rPr>
        <w:t>332</w:t>
      </w:r>
    </w:p>
    <w:p>
      <w:pPr>
        <w:pStyle w:val="BookText"/>
        <w:rPr/>
      </w:pPr>
      <w:r>
        <w:rPr>
          <w:rFonts w:eastAsia="IRNazanin" w:cs="IRNazanin"/>
          <w:color w:val="111111"/>
          <w:sz w:val="28"/>
          <w:szCs w:val="28"/>
          <w:lang w:bidi="fa-IR"/>
        </w:rPr>
        <w:t>1024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خاشعان</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1025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خشوع، زیور اولیاست</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1026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خاشع نمایی منافقانه</w:t>
      </w:r>
      <w:r>
        <w:rPr>
          <w:rFonts w:eastAsia="IRNazanin" w:cs="IRNazanin"/>
          <w:color w:val="111111"/>
          <w:sz w:val="28"/>
          <w:szCs w:val="28"/>
          <w:lang w:bidi="fa-IR"/>
        </w:rPr>
        <w:t>336</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 و خوشنویسی</w:t>
      </w:r>
      <w:r>
        <w:rPr>
          <w:rFonts w:eastAsia="IRNazanin" w:cs="IRNazanin"/>
          <w:color w:val="111111"/>
          <w:sz w:val="28"/>
          <w:szCs w:val="28"/>
          <w:lang w:bidi="fa-IR"/>
        </w:rPr>
        <w:t>363</w:t>
      </w:r>
    </w:p>
    <w:p>
      <w:pPr>
        <w:pStyle w:val="BookText"/>
        <w:rPr/>
      </w:pPr>
      <w:r>
        <w:rPr>
          <w:rFonts w:eastAsia="IRNazanin" w:cs="IRNazanin"/>
          <w:color w:val="111111"/>
          <w:sz w:val="28"/>
          <w:szCs w:val="28"/>
          <w:lang w:bidi="fa-IR"/>
        </w:rPr>
        <w:t>1039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 و خوشنویسی</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w:t>
      </w:r>
      <w:r>
        <w:rPr>
          <w:rFonts w:eastAsia="IRNazanin" w:cs="IRNazanin"/>
          <w:color w:val="111111"/>
          <w:sz w:val="28"/>
          <w:szCs w:val="28"/>
          <w:lang w:bidi="fa-IR"/>
        </w:rPr>
        <w:t>507</w:t>
      </w:r>
    </w:p>
    <w:p>
      <w:pPr>
        <w:pStyle w:val="BookText"/>
        <w:rPr/>
      </w:pP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w:t>
      </w:r>
      <w:r>
        <w:rPr>
          <w:rFonts w:eastAsia="Amiri" w:cs="Amiri" w:ascii="Amiri" w:hAnsi="Amiri"/>
          <w:color w:val="111111"/>
          <w:sz w:val="28"/>
          <w:szCs w:val="28"/>
          <w:lang w:bidi="ar-SA"/>
        </w:rPr>
        <w:t>508</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خوارج</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قاسطین ، ناکثین ، مارقین</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1008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ناکثین</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1009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مارقین</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1010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دادن پیامبر از دو حَکَم</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1011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 امام در موضوع دو حَکَم</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1012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دادن امام از سرنوشت خوارج</w:t>
      </w:r>
      <w:r>
        <w:rPr>
          <w:rFonts w:eastAsia="IRNazanin" w:cs="IRNazanin"/>
          <w:color w:val="111111"/>
          <w:sz w:val="28"/>
          <w:szCs w:val="28"/>
          <w:lang w:bidi="fa-IR"/>
        </w:rPr>
        <w:t>315</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نامگذاری خوارج به حروریّه</w:t>
      </w:r>
      <w:r>
        <w:rPr>
          <w:rFonts w:eastAsia="IRNazanin" w:cs="IRNazanin"/>
          <w:color w:val="111111"/>
          <w:sz w:val="28"/>
          <w:szCs w:val="28"/>
          <w:lang w:bidi="fa-IR"/>
        </w:rPr>
        <w:t>315</w:t>
      </w:r>
    </w:p>
    <w:p>
      <w:pPr>
        <w:pStyle w:val="BookText"/>
        <w:rPr/>
      </w:pP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کشته شدن عبداللَّه بن خَبّاب</w:t>
      </w:r>
      <w:r>
        <w:rPr>
          <w:rFonts w:eastAsia="Amiri" w:cs="Amiri" w:ascii="Amiri" w:hAnsi="Amiri"/>
          <w:color w:val="111111"/>
          <w:sz w:val="28"/>
          <w:szCs w:val="28"/>
          <w:lang w:bidi="ar-SA"/>
        </w:rPr>
        <w:t>316</w:t>
      </w:r>
    </w:p>
    <w:p>
      <w:pPr>
        <w:pStyle w:val="BookText"/>
        <w:rPr/>
      </w:pPr>
      <w:r>
        <w:rPr>
          <w:rFonts w:eastAsia="IRNazanin" w:cs="IRNazanin"/>
          <w:color w:val="111111"/>
          <w:sz w:val="28"/>
          <w:szCs w:val="28"/>
          <w:lang w:bidi="fa-IR"/>
        </w:rPr>
        <w:t>1015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امام درباره قاتلان ابن خبّاب</w:t>
      </w:r>
      <w:r>
        <w:rPr>
          <w:rFonts w:eastAsia="IRNazanin" w:cs="IRNazanin"/>
          <w:color w:val="111111"/>
          <w:sz w:val="28"/>
          <w:szCs w:val="28"/>
          <w:lang w:bidi="fa-IR"/>
        </w:rPr>
        <w:t>318</w:t>
      </w:r>
    </w:p>
    <w:p>
      <w:pPr>
        <w:pStyle w:val="BookText"/>
        <w:rPr/>
      </w:pPr>
      <w:r>
        <w:rPr>
          <w:rFonts w:eastAsia="IRNazanin" w:cs="IRNazanin"/>
          <w:color w:val="111111"/>
          <w:sz w:val="28"/>
          <w:szCs w:val="28"/>
          <w:lang w:bidi="fa-IR"/>
        </w:rPr>
        <w:t>1016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کشته شدن خوارج</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1017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امام از کشتن خوارج بعد از ایشان</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1018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جنگیدن با خوارج در صورتی که با فرمانروای ستمگر مخالفت کنند</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خوبی</w:t>
      </w:r>
      <w:r>
        <w:rPr>
          <w:rFonts w:eastAsia="IRNazanin" w:cs="IRNazanin"/>
          <w:color w:val="111111"/>
          <w:sz w:val="28"/>
          <w:szCs w:val="28"/>
          <w:lang w:bidi="fa-IR"/>
        </w:rPr>
        <w:t>545</w:t>
      </w:r>
    </w:p>
    <w:p>
      <w:pPr>
        <w:pStyle w:val="BookText"/>
        <w:rPr/>
      </w:pPr>
      <w:r>
        <w:rPr>
          <w:rFonts w:eastAsia="IRNazanin" w:cs="IRNazanin"/>
          <w:color w:val="111111"/>
          <w:sz w:val="28"/>
          <w:szCs w:val="28"/>
          <w:lang w:bidi="fa-IR"/>
        </w:rPr>
        <w:t>1165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خوبی</w:t>
      </w:r>
      <w:r>
        <w:rPr>
          <w:rFonts w:eastAsia="IRNazanin" w:cs="IRNazanin"/>
          <w:color w:val="111111"/>
          <w:sz w:val="28"/>
          <w:szCs w:val="28"/>
          <w:lang w:bidi="fa-IR"/>
        </w:rPr>
        <w:t>546</w:t>
      </w:r>
    </w:p>
    <w:p>
      <w:pPr>
        <w:pStyle w:val="BookText"/>
        <w:rPr/>
      </w:pPr>
      <w:r>
        <w:rPr>
          <w:rFonts w:eastAsia="IRNazanin" w:cs="IRNazanin"/>
          <w:color w:val="111111"/>
          <w:sz w:val="28"/>
          <w:szCs w:val="28"/>
          <w:lang w:bidi="fa-IR"/>
        </w:rPr>
        <w:t>1166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آسانی و دشواری کار خوب</w:t>
      </w:r>
      <w:r>
        <w:rPr>
          <w:rFonts w:eastAsia="IRNazanin" w:cs="IRNazanin"/>
          <w:color w:val="111111"/>
          <w:sz w:val="28"/>
          <w:szCs w:val="28"/>
          <w:lang w:bidi="fa-IR"/>
        </w:rPr>
        <w:t>547</w:t>
      </w:r>
    </w:p>
    <w:p>
      <w:pPr>
        <w:pStyle w:val="BookText"/>
        <w:rPr/>
      </w:pPr>
      <w:r>
        <w:rPr>
          <w:rFonts w:eastAsia="IRNazanin" w:cs="IRNazanin"/>
          <w:color w:val="111111"/>
          <w:sz w:val="28"/>
          <w:szCs w:val="28"/>
          <w:lang w:bidi="fa-IR"/>
        </w:rPr>
        <w:t>1167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خوبیها</w:t>
      </w:r>
      <w:r>
        <w:rPr>
          <w:rFonts w:eastAsia="IRNazanin" w:cs="IRNazanin"/>
          <w:color w:val="111111"/>
          <w:sz w:val="28"/>
          <w:szCs w:val="28"/>
          <w:lang w:bidi="fa-IR"/>
        </w:rPr>
        <w:t>547</w:t>
      </w:r>
    </w:p>
    <w:p>
      <w:pPr>
        <w:pStyle w:val="BookText"/>
        <w:rPr/>
      </w:pPr>
      <w:r>
        <w:rPr>
          <w:rFonts w:eastAsia="IRNazanin" w:cs="IRNazanin"/>
          <w:color w:val="111111"/>
          <w:sz w:val="28"/>
          <w:szCs w:val="28"/>
          <w:lang w:bidi="fa-IR"/>
        </w:rPr>
        <w:t>1168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رسیدن به خیر دنیا و آخرت</w:t>
      </w:r>
      <w:r>
        <w:rPr>
          <w:rFonts w:eastAsia="IRNazanin" w:cs="IRNazanin"/>
          <w:color w:val="111111"/>
          <w:sz w:val="28"/>
          <w:szCs w:val="28"/>
          <w:lang w:bidi="fa-IR"/>
        </w:rPr>
        <w:t>550</w:t>
      </w:r>
    </w:p>
    <w:p>
      <w:pPr>
        <w:pStyle w:val="BookText"/>
        <w:rPr/>
      </w:pPr>
      <w:r>
        <w:rPr>
          <w:rFonts w:eastAsia="IRNazanin" w:cs="IRNazanin"/>
          <w:color w:val="111111"/>
          <w:sz w:val="28"/>
          <w:szCs w:val="28"/>
          <w:lang w:bidi="fa-IR"/>
        </w:rPr>
        <w:t>1169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خوبی</w:t>
      </w:r>
      <w:r>
        <w:rPr>
          <w:rFonts w:eastAsia="IRNazanin" w:cs="IRNazanin"/>
          <w:color w:val="111111"/>
          <w:sz w:val="28"/>
          <w:szCs w:val="28"/>
          <w:lang w:bidi="fa-IR"/>
        </w:rPr>
        <w:t>554</w:t>
      </w:r>
    </w:p>
    <w:p>
      <w:pPr>
        <w:pStyle w:val="BookText"/>
        <w:rPr/>
      </w:pPr>
      <w:r>
        <w:rPr>
          <w:rFonts w:eastAsia="IRNazanin" w:cs="IRNazanin"/>
          <w:color w:val="111111"/>
          <w:sz w:val="28"/>
          <w:szCs w:val="28"/>
          <w:lang w:bidi="fa-IR"/>
        </w:rPr>
        <w:t>1170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خداوند خوبی بنده ای را بخواهد</w:t>
      </w:r>
      <w:r>
        <w:rPr>
          <w:rFonts w:eastAsia="IRNazanin" w:cs="IRNazanin"/>
          <w:color w:val="111111"/>
          <w:sz w:val="28"/>
          <w:szCs w:val="28"/>
          <w:lang w:bidi="fa-IR"/>
        </w:rPr>
        <w:t>554</w:t>
      </w:r>
    </w:p>
    <w:p>
      <w:pPr>
        <w:pStyle w:val="BookText"/>
        <w:rPr/>
      </w:pPr>
      <w:r>
        <w:rPr>
          <w:rFonts w:eastAsia="IRNazanin" w:cs="IRNazanin"/>
          <w:color w:val="111111"/>
          <w:sz w:val="28"/>
          <w:szCs w:val="28"/>
          <w:lang w:bidi="fa-IR"/>
        </w:rPr>
        <w:t>1171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خداوند خوبی مردمی رابخواهد</w:t>
      </w:r>
      <w:r>
        <w:rPr>
          <w:rFonts w:eastAsia="IRNazanin" w:cs="IRNazanin"/>
          <w:color w:val="111111"/>
          <w:sz w:val="28"/>
          <w:szCs w:val="28"/>
          <w:lang w:bidi="fa-IR"/>
        </w:rPr>
        <w:t>558</w:t>
      </w:r>
    </w:p>
    <w:p>
      <w:pPr>
        <w:pStyle w:val="BookText"/>
        <w:rPr/>
      </w:pPr>
      <w:r>
        <w:rPr>
          <w:rFonts w:eastAsia="IRNazanin" w:cs="IRNazanin"/>
          <w:color w:val="111111"/>
          <w:sz w:val="28"/>
          <w:szCs w:val="28"/>
          <w:lang w:bidi="fa-IR"/>
        </w:rPr>
        <w:t>1172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خداوند خوبیِ خانواده ای را بخواهد</w:t>
      </w:r>
      <w:r>
        <w:rPr>
          <w:rFonts w:eastAsia="IRNazanin" w:cs="IRNazanin"/>
          <w:color w:val="111111"/>
          <w:sz w:val="28"/>
          <w:szCs w:val="28"/>
          <w:lang w:bidi="fa-IR"/>
        </w:rPr>
        <w:t>558</w:t>
      </w:r>
    </w:p>
    <w:p>
      <w:pPr>
        <w:pStyle w:val="BookText"/>
        <w:rPr/>
      </w:pPr>
      <w:r>
        <w:rPr>
          <w:rFonts w:eastAsia="IRNazanin" w:cs="IRNazanin"/>
          <w:color w:val="111111"/>
          <w:sz w:val="28"/>
          <w:szCs w:val="28"/>
          <w:lang w:bidi="fa-IR"/>
        </w:rPr>
        <w:t>1173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تعجیل در کارهای خوب</w:t>
      </w:r>
      <w:r>
        <w:rPr>
          <w:rFonts w:eastAsia="IRNazanin" w:cs="IRNazanin"/>
          <w:color w:val="111111"/>
          <w:sz w:val="28"/>
          <w:szCs w:val="28"/>
          <w:lang w:bidi="fa-IR"/>
        </w:rPr>
        <w:t>559</w:t>
      </w:r>
    </w:p>
    <w:p>
      <w:pPr>
        <w:pStyle w:val="BookText"/>
        <w:rPr/>
      </w:pPr>
      <w:r>
        <w:rPr>
          <w:rFonts w:eastAsia="IRNazanin" w:cs="IRNazanin"/>
          <w:color w:val="111111"/>
          <w:sz w:val="28"/>
          <w:szCs w:val="28"/>
          <w:lang w:bidi="fa-IR"/>
        </w:rPr>
        <w:t>1174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خوبی در موارد مختلف</w:t>
      </w:r>
      <w:r>
        <w:rPr>
          <w:rFonts w:eastAsia="IRNazanin" w:cs="IRNazanin"/>
          <w:color w:val="111111"/>
          <w:sz w:val="28"/>
          <w:szCs w:val="28"/>
          <w:lang w:bidi="fa-IR"/>
        </w:rPr>
        <w:t>560</w:t>
      </w:r>
    </w:p>
    <w:p>
      <w:pPr>
        <w:pStyle w:val="BookText"/>
        <w:rPr/>
      </w:pPr>
      <w:r>
        <w:rPr>
          <w:rFonts w:eastAsia="IRNazanin" w:cs="IRNazanin"/>
          <w:color w:val="111111"/>
          <w:sz w:val="28"/>
          <w:szCs w:val="28"/>
          <w:lang w:bidi="fa-IR"/>
        </w:rPr>
        <w:t>1175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مردمان</w:t>
      </w:r>
      <w:r>
        <w:rPr>
          <w:rFonts w:eastAsia="IRNazanin" w:cs="IRNazanin"/>
          <w:color w:val="111111"/>
          <w:sz w:val="28"/>
          <w:szCs w:val="28"/>
          <w:lang w:bidi="fa-IR"/>
        </w:rPr>
        <w:t>561</w:t>
      </w:r>
    </w:p>
    <w:p>
      <w:pPr>
        <w:pStyle w:val="BookText"/>
        <w:rPr/>
      </w:pPr>
      <w:r>
        <w:rPr>
          <w:rFonts w:eastAsia="IRNazanin" w:cs="IRNazanin"/>
          <w:color w:val="111111"/>
          <w:sz w:val="28"/>
          <w:szCs w:val="28"/>
          <w:lang w:bidi="fa-IR"/>
        </w:rPr>
        <w:t>1176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مؤمنان</w:t>
      </w:r>
      <w:r>
        <w:rPr>
          <w:rFonts w:eastAsia="IRNazanin" w:cs="IRNazanin"/>
          <w:color w:val="111111"/>
          <w:sz w:val="28"/>
          <w:szCs w:val="28"/>
          <w:lang w:bidi="fa-IR"/>
        </w:rPr>
        <w:t>564</w:t>
      </w:r>
    </w:p>
    <w:p>
      <w:pPr>
        <w:pStyle w:val="BookText"/>
        <w:rPr/>
      </w:pPr>
      <w:r>
        <w:rPr>
          <w:rFonts w:eastAsia="IRNazanin" w:cs="IRNazanin"/>
          <w:color w:val="111111"/>
          <w:sz w:val="28"/>
          <w:szCs w:val="28"/>
          <w:lang w:bidi="fa-IR"/>
        </w:rPr>
        <w:t>1177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کار</w:t>
      </w:r>
      <w:r>
        <w:rPr>
          <w:rFonts w:eastAsia="IRNazanin" w:cs="IRNazanin"/>
          <w:color w:val="111111"/>
          <w:sz w:val="28"/>
          <w:szCs w:val="28"/>
          <w:lang w:bidi="fa-IR"/>
        </w:rPr>
        <w:t>565</w:t>
      </w:r>
    </w:p>
    <w:p>
      <w:pPr>
        <w:pStyle w:val="BookText"/>
        <w:rPr/>
      </w:pPr>
      <w:r>
        <w:rPr>
          <w:rFonts w:eastAsia="IRNazanin" w:cs="IRNazanin"/>
          <w:color w:val="111111"/>
          <w:sz w:val="28"/>
          <w:szCs w:val="28"/>
          <w:lang w:bidi="fa-IR"/>
        </w:rPr>
        <w:t>1178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 خوبِ اندک را نباید کوچک شمرد</w:t>
      </w:r>
      <w:r>
        <w:rPr>
          <w:rFonts w:eastAsia="IRNazanin" w:cs="IRNazanin"/>
          <w:color w:val="111111"/>
          <w:sz w:val="28"/>
          <w:szCs w:val="28"/>
          <w:lang w:bidi="fa-IR"/>
        </w:rPr>
        <w:t>566</w:t>
      </w:r>
    </w:p>
    <w:p>
      <w:pPr>
        <w:pStyle w:val="BookText"/>
        <w:rPr/>
      </w:pPr>
      <w:r>
        <w:rPr>
          <w:rFonts w:eastAsia="IRNazanin" w:cs="IRNazanin"/>
          <w:color w:val="111111"/>
          <w:sz w:val="28"/>
          <w:szCs w:val="28"/>
          <w:lang w:bidi="fa-IR"/>
        </w:rPr>
        <w:t>1179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 اینان خیر نبینند</w:t>
      </w:r>
      <w:r>
        <w:rPr>
          <w:rFonts w:eastAsia="IRNazanin" w:cs="IRNazanin"/>
          <w:color w:val="111111"/>
          <w:sz w:val="28"/>
          <w:szCs w:val="28"/>
          <w:lang w:bidi="fa-IR"/>
        </w:rPr>
        <w:t>566</w:t>
      </w:r>
    </w:p>
    <w:p>
      <w:pPr>
        <w:pStyle w:val="BookText"/>
        <w:rPr/>
      </w:pP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اخلاق</w:t>
      </w:r>
      <w:r>
        <w:rPr>
          <w:rFonts w:eastAsia="IRNazanin" w:cs="IRNazanin"/>
          <w:color w:val="111111"/>
          <w:sz w:val="28"/>
          <w:szCs w:val="28"/>
          <w:lang w:bidi="fa-IR"/>
        </w:rPr>
        <w:t>566</w:t>
      </w:r>
    </w:p>
    <w:p>
      <w:pPr>
        <w:pStyle w:val="BookText"/>
        <w:rPr/>
      </w:pPr>
      <w:r>
        <w:rPr>
          <w:rFonts w:eastAsia="IRNazanin" w:cs="IRNazanin"/>
          <w:color w:val="111111"/>
          <w:sz w:val="28"/>
          <w:szCs w:val="28"/>
          <w:lang w:bidi="fa-IR"/>
        </w:rPr>
        <w:t>1181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که به خیرش امیدی نیست</w:t>
      </w:r>
      <w:r>
        <w:rPr>
          <w:rFonts w:eastAsia="IRNazanin" w:cs="IRNazanin"/>
          <w:color w:val="111111"/>
          <w:sz w:val="28"/>
          <w:szCs w:val="28"/>
          <w:lang w:bidi="fa-IR"/>
        </w:rPr>
        <w:t>567</w:t>
      </w:r>
    </w:p>
    <w:p>
      <w:pPr>
        <w:pStyle w:val="BookText"/>
        <w:rPr/>
      </w:pPr>
      <w:r>
        <w:rPr>
          <w:rFonts w:eastAsia="IRNazanin" w:cs="IRNazanin"/>
          <w:color w:val="111111"/>
          <w:sz w:val="28"/>
          <w:szCs w:val="28"/>
          <w:lang w:bidi="fa-IR"/>
        </w:rPr>
        <w:t>1182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معیار خوبی و بدی</w:t>
      </w:r>
      <w:r>
        <w:rPr>
          <w:rFonts w:eastAsia="IRNazanin" w:cs="IRNazanin"/>
          <w:color w:val="111111"/>
          <w:sz w:val="28"/>
          <w:szCs w:val="28"/>
          <w:lang w:bidi="fa-IR"/>
        </w:rPr>
        <w:t>567</w:t>
      </w:r>
    </w:p>
    <w:p>
      <w:pPr>
        <w:pStyle w:val="BookText"/>
        <w:rPr/>
      </w:pPr>
      <w:r>
        <w:rPr>
          <w:rFonts w:eastAsia="IRNazanin" w:cs="IRNazanin"/>
          <w:color w:val="111111"/>
          <w:sz w:val="28"/>
          <w:szCs w:val="28"/>
          <w:lang w:bidi="fa-IR"/>
        </w:rPr>
        <w:t>1183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اهل خیر</w:t>
      </w:r>
      <w:r>
        <w:rPr>
          <w:rFonts w:eastAsia="IRNazanin" w:cs="IRNazanin"/>
          <w:color w:val="111111"/>
          <w:sz w:val="28"/>
          <w:szCs w:val="28"/>
          <w:lang w:bidi="fa-IR"/>
        </w:rPr>
        <w:t>568</w:t>
      </w:r>
    </w:p>
    <w:p>
      <w:pPr>
        <w:pStyle w:val="BookText"/>
        <w:rPr/>
      </w:pPr>
      <w:r>
        <w:rPr>
          <w:rFonts w:eastAsia="IRNazanin" w:cs="IRNazanin"/>
          <w:color w:val="111111"/>
          <w:sz w:val="28"/>
          <w:szCs w:val="28"/>
          <w:lang w:bidi="fa-IR"/>
        </w:rPr>
        <w:t>1184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 از خوبی</w:t>
      </w:r>
      <w:r>
        <w:rPr>
          <w:rFonts w:eastAsia="IRNazanin" w:cs="IRNazanin"/>
          <w:color w:val="111111"/>
          <w:sz w:val="28"/>
          <w:szCs w:val="28"/>
          <w:lang w:bidi="fa-IR"/>
        </w:rPr>
        <w:t>569</w:t>
      </w:r>
    </w:p>
    <w:p>
      <w:pPr>
        <w:pStyle w:val="BookText"/>
        <w:rPr/>
      </w:pPr>
      <w:r>
        <w:rPr>
          <w:rFonts w:eastAsia="IRNazanin" w:cs="IRNazanin"/>
          <w:color w:val="111111"/>
          <w:sz w:val="28"/>
          <w:szCs w:val="28"/>
          <w:lang w:bidi="fa-IR"/>
        </w:rPr>
        <w:t>1185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دروازه های خوبی</w:t>
      </w:r>
      <w:r>
        <w:rPr>
          <w:rFonts w:eastAsia="IRNazanin" w:cs="IRNazanin"/>
          <w:color w:val="111111"/>
          <w:sz w:val="28"/>
          <w:szCs w:val="28"/>
          <w:lang w:bidi="fa-IR"/>
        </w:rPr>
        <w:t>570</w:t>
      </w:r>
    </w:p>
    <w:p>
      <w:pPr>
        <w:pStyle w:val="BookText"/>
        <w:rPr/>
      </w:pPr>
      <w:r>
        <w:rPr>
          <w:rFonts w:eastAsia="IRNazanin" w:cs="IRNazanin"/>
          <w:color w:val="111111"/>
          <w:sz w:val="28"/>
          <w:szCs w:val="28"/>
          <w:lang w:bidi="fa-IR"/>
        </w:rPr>
        <w:t>1186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راهنمایی کردن به کار خوب</w:t>
      </w:r>
      <w:r>
        <w:rPr>
          <w:rFonts w:eastAsia="IRNazanin" w:cs="IRNazanin"/>
          <w:color w:val="111111"/>
          <w:sz w:val="28"/>
          <w:szCs w:val="28"/>
          <w:lang w:bidi="fa-IR"/>
        </w:rPr>
        <w:t>571</w:t>
      </w:r>
    </w:p>
    <w:p>
      <w:pPr>
        <w:pStyle w:val="BookText"/>
        <w:rPr/>
      </w:pPr>
      <w:r>
        <w:rPr>
          <w:rFonts w:eastAsia="IRNazanin" w:cs="IRNazanin"/>
          <w:color w:val="111111"/>
          <w:sz w:val="28"/>
          <w:szCs w:val="28"/>
          <w:lang w:bidi="fa-IR"/>
        </w:rPr>
        <w:t>1187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برگزیده های خداوند</w:t>
      </w:r>
      <w:r>
        <w:rPr>
          <w:rFonts w:eastAsia="IRNazanin" w:cs="IRNazanin"/>
          <w:color w:val="111111"/>
          <w:sz w:val="28"/>
          <w:szCs w:val="28"/>
          <w:lang w:bidi="fa-IR"/>
        </w:rPr>
        <w:t>571</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خیّاطی</w:t>
      </w:r>
      <w:r>
        <w:rPr>
          <w:rFonts w:eastAsia="Amiri" w:cs="Amiri" w:ascii="Amiri" w:hAnsi="Amiri"/>
          <w:color w:val="111111"/>
          <w:sz w:val="28"/>
          <w:szCs w:val="28"/>
          <w:lang w:bidi="ar-SA"/>
        </w:rPr>
        <w:t>581</w:t>
      </w:r>
    </w:p>
    <w:p>
      <w:pPr>
        <w:pStyle w:val="BookText"/>
        <w:rPr/>
      </w:pP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خیّاطی</w:t>
      </w:r>
      <w:r>
        <w:rPr>
          <w:rFonts w:eastAsia="Amiri" w:cs="Amiri" w:ascii="Amiri" w:hAnsi="Amiri"/>
          <w:color w:val="111111"/>
          <w:sz w:val="28"/>
          <w:szCs w:val="28"/>
          <w:lang w:bidi="ar-SA"/>
        </w:rPr>
        <w:t>582</w:t>
      </w:r>
    </w:p>
    <w:p>
      <w:pPr>
        <w:pStyle w:val="BookText"/>
        <w:rPr/>
      </w:pPr>
      <w:r>
        <w:rPr>
          <w:rFonts w:eastAsia="IRNazanin" w:cs="IRNazanin"/>
          <w:color w:val="111111"/>
          <w:sz w:val="28"/>
          <w:szCs w:val="28"/>
          <w:lang w:bidi="fa-IR"/>
        </w:rPr>
        <w:t>1193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خیّاط خیانتکار</w:t>
      </w:r>
      <w:r>
        <w:rPr>
          <w:rFonts w:eastAsia="IRNazanin" w:cs="IRNazanin"/>
          <w:color w:val="111111"/>
          <w:sz w:val="28"/>
          <w:szCs w:val="28"/>
          <w:lang w:bidi="fa-IR"/>
        </w:rPr>
        <w:t>582</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خیانت</w:t>
      </w:r>
      <w:r>
        <w:rPr>
          <w:rFonts w:eastAsia="IRNazanin" w:cs="IRNazanin"/>
          <w:color w:val="111111"/>
          <w:sz w:val="28"/>
          <w:szCs w:val="28"/>
          <w:lang w:bidi="fa-IR"/>
        </w:rPr>
        <w:t>537</w:t>
      </w:r>
    </w:p>
    <w:p>
      <w:pPr>
        <w:pStyle w:val="BookText"/>
        <w:rPr/>
      </w:pPr>
      <w:r>
        <w:rPr>
          <w:rFonts w:eastAsia="IRNazanin" w:cs="IRNazanin"/>
          <w:color w:val="111111"/>
          <w:sz w:val="28"/>
          <w:szCs w:val="28"/>
          <w:lang w:bidi="fa-IR"/>
        </w:rPr>
        <w:t>1160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خیانت</w:t>
      </w:r>
      <w:r>
        <w:rPr>
          <w:rFonts w:eastAsia="IRNazanin" w:cs="IRNazanin"/>
          <w:color w:val="111111"/>
          <w:sz w:val="28"/>
          <w:szCs w:val="28"/>
          <w:lang w:bidi="fa-IR"/>
        </w:rPr>
        <w:t>538</w:t>
      </w:r>
    </w:p>
    <w:p>
      <w:pPr>
        <w:pStyle w:val="BookText"/>
        <w:rPr/>
      </w:pPr>
      <w:r>
        <w:rPr>
          <w:rFonts w:eastAsia="IRNazanin" w:cs="IRNazanin"/>
          <w:color w:val="111111"/>
          <w:sz w:val="28"/>
          <w:szCs w:val="28"/>
          <w:lang w:bidi="fa-IR"/>
        </w:rPr>
        <w:t>1161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خیانت کردن، حتّی به خیانتکار</w:t>
      </w:r>
      <w:r>
        <w:rPr>
          <w:rFonts w:eastAsia="IRNazanin" w:cs="IRNazanin"/>
          <w:color w:val="111111"/>
          <w:sz w:val="28"/>
          <w:szCs w:val="28"/>
          <w:lang w:bidi="fa-IR"/>
        </w:rPr>
        <w:t>541</w:t>
      </w:r>
    </w:p>
    <w:p>
      <w:pPr>
        <w:pStyle w:val="BookText"/>
        <w:rPr/>
      </w:pPr>
      <w:r>
        <w:rPr>
          <w:rFonts w:eastAsia="IRNazanin" w:cs="IRNazanin"/>
          <w:color w:val="111111"/>
          <w:sz w:val="28"/>
          <w:szCs w:val="28"/>
          <w:lang w:bidi="fa-IR"/>
        </w:rPr>
        <w:t>1162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خیانت و خائن</w:t>
      </w:r>
      <w:r>
        <w:rPr>
          <w:rFonts w:eastAsia="IRNazanin" w:cs="IRNazanin"/>
          <w:color w:val="111111"/>
          <w:sz w:val="28"/>
          <w:szCs w:val="28"/>
          <w:lang w:bidi="fa-IR"/>
        </w:rPr>
        <w:t>542</w:t>
      </w:r>
    </w:p>
    <w:p>
      <w:pPr>
        <w:pStyle w:val="BookText"/>
        <w:rPr/>
      </w:pPr>
      <w:r>
        <w:rPr>
          <w:rFonts w:eastAsia="IRNazanin" w:cs="IRNazanin"/>
          <w:color w:val="111111"/>
          <w:sz w:val="28"/>
          <w:szCs w:val="28"/>
          <w:lang w:bidi="fa-IR"/>
        </w:rPr>
        <w:t>1163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اوج خیانت</w:t>
      </w:r>
      <w:r>
        <w:rPr>
          <w:rFonts w:eastAsia="IRNazanin" w:cs="IRNazanin"/>
          <w:color w:val="111111"/>
          <w:sz w:val="28"/>
          <w:szCs w:val="28"/>
          <w:lang w:bidi="fa-IR"/>
        </w:rPr>
        <w:t>543</w:t>
      </w:r>
    </w:p>
    <w:p>
      <w:pPr>
        <w:pStyle w:val="BookText"/>
        <w:rPr/>
      </w:pPr>
      <w:r>
        <w:rPr>
          <w:rFonts w:eastAsia="IRNazanin" w:cs="IRNazanin"/>
          <w:color w:val="111111"/>
          <w:sz w:val="28"/>
          <w:szCs w:val="28"/>
          <w:lang w:bidi="fa-IR"/>
        </w:rPr>
        <w:t>1164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543</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دریغ</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859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که بیش از همه افسوس خورد</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دوراندیشی</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 اندیشی</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عاقبت اندیشی</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 اندیشی و تصمیم گیری</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دور اندیشی</w:t>
      </w:r>
      <w:r>
        <w:rPr>
          <w:rFonts w:eastAsia="IRNazanin" w:cs="IRNazanin"/>
          <w:color w:val="111111"/>
          <w:sz w:val="28"/>
          <w:szCs w:val="28"/>
          <w:lang w:bidi="fa-IR"/>
        </w:rPr>
        <w:t>55</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 اندیش</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 اندیش ترین مردم</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و زندگی</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از زندگی</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حقیقی</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980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زندگی</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زیانکاری</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1019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که خود را به زیان افکنده اند</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1020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زیانکاران</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1021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زیانکاری در دنیا و آخرت</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1022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زیانکارترین ها</w:t>
      </w:r>
      <w:r>
        <w:rPr>
          <w:rFonts w:eastAsia="IRNazanin" w:cs="IRNazanin"/>
          <w:color w:val="111111"/>
          <w:sz w:val="28"/>
          <w:szCs w:val="28"/>
          <w:lang w:bidi="fa-IR"/>
        </w:rPr>
        <w:t>328</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ستایش</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ستایش از آنِ خداست</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ستودن خدا در همه حال</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سخنرانی</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1028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آغازگری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IRNazanin" w:cs="IRNazanin"/>
          <w:color w:val="111111"/>
          <w:sz w:val="28"/>
          <w:szCs w:val="28"/>
          <w:lang w:bidi="fa-IR"/>
        </w:rPr>
        <w:t>1029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 خدا گفتن و درود فرستادن بر رسول خدا</w:t>
      </w:r>
      <w:r>
        <w:rPr>
          <w:rFonts w:eastAsia="IRNazanin" w:cs="IRNazanin"/>
          <w:color w:val="111111"/>
          <w:sz w:val="28"/>
          <w:szCs w:val="28"/>
          <w:lang w:bidi="fa-IR"/>
        </w:rPr>
        <w:t>342</w:t>
      </w:r>
    </w:p>
    <w:p>
      <w:pPr>
        <w:pStyle w:val="BookText"/>
        <w:rPr/>
      </w:pPr>
      <w:r>
        <w:rPr>
          <w:rFonts w:eastAsia="IRNazanin" w:cs="IRNazanin"/>
          <w:color w:val="111111"/>
          <w:sz w:val="28"/>
          <w:szCs w:val="28"/>
          <w:lang w:bidi="fa-IR"/>
        </w:rPr>
        <w:t>1030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آشکار سخن گفتن</w:t>
      </w:r>
      <w:r>
        <w:rPr>
          <w:rFonts w:eastAsia="IRNazanin" w:cs="IRNazanin"/>
          <w:color w:val="111111"/>
          <w:sz w:val="28"/>
          <w:szCs w:val="28"/>
          <w:lang w:bidi="fa-IR"/>
        </w:rPr>
        <w:t>344</w:t>
      </w:r>
    </w:p>
    <w:p>
      <w:pPr>
        <w:pStyle w:val="BookText"/>
        <w:rPr/>
      </w:pPr>
      <w:r>
        <w:rPr>
          <w:rFonts w:eastAsia="IRNazanin" w:cs="IRNazanin"/>
          <w:color w:val="111111"/>
          <w:sz w:val="28"/>
          <w:szCs w:val="28"/>
          <w:lang w:bidi="fa-IR"/>
        </w:rPr>
        <w:t>1031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درستی در گفتار</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1032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در آن جا که صراحت بدان روا نباشد</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مراعات شایستگی مخاطب</w:t>
      </w:r>
      <w:r>
        <w:rPr>
          <w:rFonts w:eastAsia="IRNazanin" w:cs="IRNazanin"/>
          <w:color w:val="111111"/>
          <w:sz w:val="28"/>
          <w:szCs w:val="28"/>
          <w:lang w:bidi="fa-IR"/>
        </w:rPr>
        <w:t>347</w:t>
      </w:r>
    </w:p>
    <w:p>
      <w:pPr>
        <w:pStyle w:val="BookText"/>
        <w:rPr/>
      </w:pPr>
      <w:r>
        <w:rPr>
          <w:rFonts w:eastAsia="IRNazanin" w:cs="IRNazanin"/>
          <w:color w:val="111111"/>
          <w:sz w:val="28"/>
          <w:szCs w:val="28"/>
          <w:lang w:bidi="fa-IR"/>
        </w:rPr>
        <w:t>1034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مراعات توان مخاطب</w:t>
      </w:r>
      <w:r>
        <w:rPr>
          <w:rFonts w:eastAsia="IRNazanin" w:cs="IRNazanin"/>
          <w:color w:val="111111"/>
          <w:sz w:val="28"/>
          <w:szCs w:val="28"/>
          <w:lang w:bidi="fa-IR"/>
        </w:rPr>
        <w:t>350</w:t>
      </w:r>
    </w:p>
    <w:p>
      <w:pPr>
        <w:pStyle w:val="BookText"/>
        <w:rPr/>
      </w:pPr>
      <w:r>
        <w:rPr>
          <w:rFonts w:eastAsia="IRNazanin" w:cs="IRNazanin"/>
          <w:color w:val="111111"/>
          <w:sz w:val="28"/>
          <w:szCs w:val="28"/>
          <w:lang w:bidi="fa-IR"/>
        </w:rPr>
        <w:t>1035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مراعات شادابی مخاطب</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1036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مراعات مقتضای حال</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مراعات ترتیب اهمّیت</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1038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اختصار</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خوردن</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سوگند خوردن به خداوند سبحان</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سوگند دروغ</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پیامدهای سوگند دروغ</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933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شکستن سوگندشان گناه و کفّاره ندارد</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نحوه سوگند دادن ستمگر</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دروغ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 داند</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شراب</w:t>
      </w:r>
      <w:r>
        <w:rPr>
          <w:rFonts w:eastAsia="IRNazanin" w:cs="IRNazanin"/>
          <w:color w:val="111111"/>
          <w:sz w:val="28"/>
          <w:szCs w:val="28"/>
          <w:lang w:bidi="fa-IR"/>
        </w:rPr>
        <w:t>497</w:t>
      </w:r>
    </w:p>
    <w:p>
      <w:pPr>
        <w:pStyle w:val="BookText"/>
        <w:rPr/>
      </w:pPr>
      <w:r>
        <w:rPr>
          <w:rFonts w:eastAsia="IRNazanin" w:cs="IRNazanin"/>
          <w:color w:val="111111"/>
          <w:sz w:val="28"/>
          <w:szCs w:val="28"/>
          <w:lang w:bidi="fa-IR"/>
        </w:rPr>
        <w:t>1132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شراب</w:t>
      </w:r>
      <w:r>
        <w:rPr>
          <w:rFonts w:eastAsia="IRNazanin" w:cs="IRNazanin"/>
          <w:color w:val="111111"/>
          <w:sz w:val="28"/>
          <w:szCs w:val="28"/>
          <w:lang w:bidi="fa-IR"/>
        </w:rPr>
        <w:t>498</w:t>
      </w:r>
    </w:p>
    <w:p>
      <w:pPr>
        <w:pStyle w:val="BookText"/>
        <w:rPr/>
      </w:pPr>
      <w:r>
        <w:rPr>
          <w:rFonts w:eastAsia="IRNazanin" w:cs="IRNazanin"/>
          <w:color w:val="111111"/>
          <w:sz w:val="28"/>
          <w:szCs w:val="28"/>
          <w:lang w:bidi="fa-IR"/>
        </w:rPr>
        <w:t>1133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شراب، مادر زشتکاریها</w:t>
      </w:r>
      <w:r>
        <w:rPr>
          <w:rFonts w:eastAsia="IRNazanin" w:cs="IRNazanin"/>
          <w:color w:val="111111"/>
          <w:sz w:val="28"/>
          <w:szCs w:val="28"/>
          <w:lang w:bidi="fa-IR"/>
        </w:rPr>
        <w:t>499</w:t>
      </w:r>
    </w:p>
    <w:p>
      <w:pPr>
        <w:pStyle w:val="BookText"/>
        <w:rPr/>
      </w:pPr>
      <w:r>
        <w:rPr>
          <w:rFonts w:eastAsia="IRNazanin" w:cs="IRNazanin"/>
          <w:color w:val="111111"/>
          <w:sz w:val="28"/>
          <w:szCs w:val="28"/>
          <w:lang w:bidi="fa-IR"/>
        </w:rPr>
        <w:t>1134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نشستن بر سفره های شراب</w:t>
      </w:r>
      <w:r>
        <w:rPr>
          <w:rFonts w:eastAsia="IRNazanin" w:cs="IRNazanin"/>
          <w:color w:val="111111"/>
          <w:sz w:val="28"/>
          <w:szCs w:val="28"/>
          <w:lang w:bidi="fa-IR"/>
        </w:rPr>
        <w:t>500</w:t>
      </w:r>
    </w:p>
    <w:p>
      <w:pPr>
        <w:pStyle w:val="BookText"/>
        <w:rPr/>
      </w:pPr>
      <w:r>
        <w:rPr>
          <w:rFonts w:eastAsia="IRNazanin" w:cs="IRNazanin"/>
          <w:color w:val="111111"/>
          <w:sz w:val="28"/>
          <w:szCs w:val="28"/>
          <w:lang w:bidi="fa-IR"/>
        </w:rPr>
        <w:t>1135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تحریم شراب</w:t>
      </w:r>
      <w:r>
        <w:rPr>
          <w:rFonts w:eastAsia="IRNazanin" w:cs="IRNazanin"/>
          <w:color w:val="111111"/>
          <w:sz w:val="28"/>
          <w:szCs w:val="28"/>
          <w:lang w:bidi="fa-IR"/>
        </w:rPr>
        <w:t>501</w:t>
      </w:r>
    </w:p>
    <w:p>
      <w:pPr>
        <w:pStyle w:val="BookText"/>
        <w:rPr/>
      </w:pPr>
      <w:r>
        <w:rPr>
          <w:rFonts w:eastAsia="IRNazanin" w:cs="IRNazanin"/>
          <w:color w:val="111111"/>
          <w:sz w:val="28"/>
          <w:szCs w:val="28"/>
          <w:lang w:bidi="fa-IR"/>
        </w:rPr>
        <w:t>1136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عاقبت شرابخواری</w:t>
      </w:r>
      <w:r>
        <w:rPr>
          <w:rFonts w:eastAsia="IRNazanin" w:cs="IRNazanin"/>
          <w:color w:val="111111"/>
          <w:sz w:val="28"/>
          <w:szCs w:val="28"/>
          <w:lang w:bidi="fa-IR"/>
        </w:rPr>
        <w:t>502</w:t>
      </w:r>
    </w:p>
    <w:p>
      <w:pPr>
        <w:pStyle w:val="BookText"/>
        <w:rPr/>
      </w:pPr>
      <w:r>
        <w:rPr>
          <w:rFonts w:eastAsia="IRNazanin" w:cs="IRNazanin"/>
          <w:color w:val="111111"/>
          <w:sz w:val="28"/>
          <w:szCs w:val="28"/>
          <w:lang w:bidi="fa-IR"/>
        </w:rPr>
        <w:t>1137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نحوه رفتار با شرابخوار</w:t>
      </w:r>
      <w:r>
        <w:rPr>
          <w:rFonts w:eastAsia="IRNazanin" w:cs="IRNazanin"/>
          <w:color w:val="111111"/>
          <w:sz w:val="28"/>
          <w:szCs w:val="28"/>
          <w:lang w:bidi="fa-IR"/>
        </w:rPr>
        <w:t>503</w:t>
      </w:r>
    </w:p>
    <w:p>
      <w:pPr>
        <w:pStyle w:val="BookText"/>
        <w:rPr/>
      </w:pPr>
      <w:r>
        <w:rPr>
          <w:rFonts w:eastAsia="IRNazanin" w:cs="IRNazanin"/>
          <w:color w:val="111111"/>
          <w:sz w:val="28"/>
          <w:szCs w:val="28"/>
          <w:lang w:bidi="fa-IR"/>
        </w:rPr>
        <w:t>1138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چگونگی محشور شدن شرابخوار</w:t>
      </w:r>
      <w:r>
        <w:rPr>
          <w:rFonts w:eastAsia="IRNazanin" w:cs="IRNazanin"/>
          <w:color w:val="111111"/>
          <w:sz w:val="28"/>
          <w:szCs w:val="28"/>
          <w:lang w:bidi="fa-IR"/>
        </w:rPr>
        <w:t>504</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ترک شرابخواری هر چند به خاطر غیر خدا</w:t>
      </w:r>
      <w:r>
        <w:rPr>
          <w:rFonts w:eastAsia="IRNazanin" w:cs="IRNazanin"/>
          <w:color w:val="111111"/>
          <w:sz w:val="28"/>
          <w:szCs w:val="28"/>
          <w:lang w:bidi="fa-IR"/>
        </w:rPr>
        <w:t>504</w:t>
      </w:r>
    </w:p>
    <w:p>
      <w:pPr>
        <w:pStyle w:val="BookText"/>
        <w:rPr/>
      </w:pPr>
      <w:r>
        <w:rPr>
          <w:rFonts w:eastAsia="IRNazanin" w:cs="IRNazanin"/>
          <w:color w:val="111111"/>
          <w:sz w:val="28"/>
          <w:szCs w:val="28"/>
          <w:lang w:bidi="fa-IR"/>
        </w:rPr>
        <w:t>1140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حرام بودن هر آنچه تأثیر شراب داشته باشد</w:t>
      </w:r>
      <w:r>
        <w:rPr>
          <w:rFonts w:eastAsia="IRNazanin" w:cs="IRNazanin"/>
          <w:color w:val="111111"/>
          <w:sz w:val="28"/>
          <w:szCs w:val="28"/>
          <w:lang w:bidi="fa-IR"/>
        </w:rPr>
        <w:t>505</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شرم</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شرم</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989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شرم در رأس مکارم اخلاق است</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پیامدهای شرم</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991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شرم و ایمان</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شرم نکوهیده</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حیای خردمندانه و حیای نابخردانه</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نتیجه بی شرمی</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 بی شرم از هیچ کاری ابا ندارد</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شرم داشتن از خدا</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 کردن از دو فرشته همراه آدمی</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شرم حقیقی</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اوج حیا</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خیر از خدا</w:t>
      </w:r>
      <w:r>
        <w:rPr>
          <w:rFonts w:eastAsia="IRNazanin" w:cs="IRNazanin"/>
          <w:color w:val="111111"/>
          <w:sz w:val="28"/>
          <w:szCs w:val="28"/>
          <w:lang w:bidi="fa-IR"/>
        </w:rPr>
        <w:t>575</w:t>
      </w:r>
    </w:p>
    <w:p>
      <w:pPr>
        <w:pStyle w:val="BookText"/>
        <w:rPr/>
      </w:pPr>
      <w:r>
        <w:rPr>
          <w:rFonts w:eastAsia="IRNazanin" w:cs="IRNazanin"/>
          <w:color w:val="111111"/>
          <w:sz w:val="28"/>
          <w:szCs w:val="28"/>
          <w:lang w:bidi="fa-IR"/>
        </w:rPr>
        <w:t>1188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خیر از خدا</w:t>
      </w:r>
      <w:r>
        <w:rPr>
          <w:rFonts w:eastAsia="IRNazanin" w:cs="IRNazanin"/>
          <w:color w:val="111111"/>
          <w:sz w:val="28"/>
          <w:szCs w:val="28"/>
          <w:lang w:bidi="fa-IR"/>
        </w:rPr>
        <w:t>576</w:t>
      </w:r>
    </w:p>
    <w:p>
      <w:pPr>
        <w:pStyle w:val="BookText"/>
        <w:rPr/>
      </w:pPr>
      <w:r>
        <w:rPr>
          <w:rFonts w:eastAsia="IRNazanin" w:cs="IRNazanin"/>
          <w:color w:val="111111"/>
          <w:sz w:val="28"/>
          <w:szCs w:val="28"/>
          <w:lang w:bidi="fa-IR"/>
        </w:rPr>
        <w:t>1189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خیر با دعا</w:t>
      </w:r>
      <w:r>
        <w:rPr>
          <w:rFonts w:eastAsia="IRNazanin" w:cs="IRNazanin"/>
          <w:color w:val="111111"/>
          <w:sz w:val="28"/>
          <w:szCs w:val="28"/>
          <w:lang w:bidi="fa-IR"/>
        </w:rPr>
        <w:t>577</w:t>
      </w:r>
    </w:p>
    <w:p>
      <w:pPr>
        <w:pStyle w:val="BookText"/>
        <w:rPr/>
      </w:pPr>
      <w:r>
        <w:rPr>
          <w:rFonts w:eastAsia="IRNazanin" w:cs="IRNazanin"/>
          <w:color w:val="111111"/>
          <w:sz w:val="28"/>
          <w:szCs w:val="28"/>
          <w:lang w:bidi="fa-IR"/>
        </w:rPr>
        <w:t>1190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خیر با قرآن</w:t>
      </w:r>
      <w:r>
        <w:rPr>
          <w:rFonts w:eastAsia="IRNazanin" w:cs="IRNazanin"/>
          <w:color w:val="111111"/>
          <w:sz w:val="28"/>
          <w:szCs w:val="28"/>
          <w:lang w:bidi="fa-IR"/>
        </w:rPr>
        <w:t>578</w:t>
      </w:r>
    </w:p>
    <w:p>
      <w:pPr>
        <w:pStyle w:val="BookText"/>
        <w:rPr/>
      </w:pPr>
      <w:r>
        <w:rPr>
          <w:rFonts w:eastAsia="IRNazanin" w:cs="IRNazanin"/>
          <w:color w:val="111111"/>
          <w:sz w:val="28"/>
          <w:szCs w:val="28"/>
          <w:lang w:bidi="fa-IR"/>
        </w:rPr>
        <w:t>1191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خیر با نماز</w:t>
      </w:r>
      <w:r>
        <w:rPr>
          <w:rFonts w:eastAsia="IRNazanin" w:cs="IRNazanin"/>
          <w:color w:val="111111"/>
          <w:sz w:val="28"/>
          <w:szCs w:val="28"/>
          <w:lang w:bidi="fa-IR"/>
        </w:rPr>
        <w:t>579</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فرجام</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1001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فرجام</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1002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ملاک کار، فرجام آن است</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1003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موجبات نیک فرجامی</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1004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موجبات بد فرجامی</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کینه توزی</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کینه توزی</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کینه توز</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کینه در دل مؤمن نمی پاید</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کینه می آورد</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کینه را می برد</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گمنامی</w:t>
      </w:r>
      <w:r>
        <w:rPr>
          <w:rFonts w:eastAsia="IRNazanin" w:cs="IRNazanin"/>
          <w:color w:val="111111"/>
          <w:sz w:val="28"/>
          <w:szCs w:val="28"/>
          <w:lang w:bidi="fa-IR"/>
        </w:rPr>
        <w:t>509</w:t>
      </w:r>
    </w:p>
    <w:p>
      <w:pPr>
        <w:pStyle w:val="BookText"/>
        <w:rPr/>
      </w:pPr>
      <w:r>
        <w:rPr>
          <w:rFonts w:eastAsia="IRNazanin" w:cs="IRNazanin"/>
          <w:color w:val="111111"/>
          <w:sz w:val="28"/>
          <w:szCs w:val="28"/>
          <w:lang w:bidi="fa-IR"/>
        </w:rPr>
        <w:t>1142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گمنامی و آثار آن</w:t>
      </w:r>
      <w:r>
        <w:rPr>
          <w:rFonts w:eastAsia="IRNazanin" w:cs="IRNazanin"/>
          <w:color w:val="111111"/>
          <w:sz w:val="28"/>
          <w:szCs w:val="28"/>
          <w:lang w:bidi="fa-IR"/>
        </w:rPr>
        <w:t>510</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مشاجره</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1027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مشاجره</w:t>
      </w:r>
      <w:r>
        <w:rPr>
          <w:rFonts w:eastAsia="IRNazanin" w:cs="IRNazanin"/>
          <w:color w:val="111111"/>
          <w:sz w:val="28"/>
          <w:szCs w:val="28"/>
          <w:lang w:bidi="fa-IR"/>
        </w:rPr>
        <w:t>338</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موادّ مخدّر</w:t>
      </w:r>
      <w:r>
        <w:rPr>
          <w:rFonts w:eastAsia="Amiri" w:cs="Amiri" w:ascii="Amiri" w:hAnsi="Amiri"/>
          <w:color w:val="111111"/>
          <w:sz w:val="28"/>
          <w:szCs w:val="28"/>
          <w:lang w:bidi="ar-SA"/>
        </w:rPr>
        <w:t>299</w:t>
      </w:r>
    </w:p>
    <w:p>
      <w:pPr>
        <w:pStyle w:val="BookText"/>
        <w:rPr/>
      </w:pPr>
      <w:r>
        <w:rPr>
          <w:rFonts w:eastAsia="IRNazanin" w:cs="IRNazanin"/>
          <w:color w:val="111111"/>
          <w:sz w:val="28"/>
          <w:szCs w:val="28"/>
          <w:lang w:bidi="fa-IR"/>
        </w:rPr>
        <w:t>1005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مصرف مواد مخدر</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نگاهبانی</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نگهبانی از پیامبر</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اجل، بهترین نگهبان است</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آوردن نیازها</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محبوبترین مردم نزد خدا مفیدترین آنها برای مردم است</w:t>
      </w:r>
      <w:r>
        <w:rPr>
          <w:rFonts w:eastAsia="IRNazanin" w:cs="IRNazanin"/>
          <w:color w:val="111111"/>
          <w:sz w:val="28"/>
          <w:szCs w:val="28"/>
          <w:lang w:bidi="fa-IR"/>
        </w:rPr>
        <w:t>247</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گام برداشتن برای رفع حاجت مؤمن</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برآوردن حاجت مؤمن</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برآوردن حاجت مؤمن، برتر از حجّ است</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برآوردن نیاز برادر خود امتناع کند</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968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خود را از دسترس مؤمن نیازمند دور نگه دارد</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برادر مؤمن خود را بپوشاند</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شتاب در برآوردن نیازها</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حاجت خواهی</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حاجت خواهی از نوکیسه</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نیازمند شدن به بدان</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نیکی</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نیکی</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نیکی، پس از بدی</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برابر شدن نیکیها</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کارهای نیک</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خوشحال شدن از کار خوب</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نیکی کردن</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نیکی کردن</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نیکوکاری و محبّت</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احسان، دلها به دست آید</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خوبی کردن به کسی که بدی کرده است</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نیکوکار</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با نیکوکاران است</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نیکوکاری</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نیکی کند به خود کرده است</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ثمرات نیکوکاری در دنیا</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نتیجه نیکوکاری مشرکان</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نمک نشناسی</w:t>
      </w:r>
      <w:r>
        <w:rPr>
          <w:rFonts w:eastAsia="IRNazanin" w:cs="IRNazanin"/>
          <w:color w:val="111111"/>
          <w:sz w:val="28"/>
          <w:szCs w:val="28"/>
          <w:lang w:bidi="fa-IR"/>
        </w:rPr>
        <w:t>129</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130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الجهاد الأصغر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حَرَسُ کلِّ امرئ أجَلُهُ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284/33</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10317</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4858</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4745</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7414</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78/187/29</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8816</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3978</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8530</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4955</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3990</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یسیر فی اللفظ</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الحرص و طول الأمل</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القناعة</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9649</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383/1071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10499</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2/316/7</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478/644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9550</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73/165/26</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69/104</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73/162/13</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73/162/12</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7108</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7723</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8602</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2/138/6</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2/319/12</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527/1162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73/167/31</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5396</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6195</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5772</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76/322/5</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44095</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یسیر فی اللفظ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کوهی است در مکّه مکرّمه ـ م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2/231/4</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الحاجة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9199</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390/1084</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621/10</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2/16/14</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فی أنّ القرآن مَصون عن التحریف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فی کیفیّة جمع القرآن</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الطباطبائیّ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تبیّن ممّا فصّلناه أنّ القرآن الّذی أنزله اللّه علی نبیّه صلی الله علیه و آله ، و وصفه بأنّه ذکر محفوظ علی ما اُنزل ، مَصون بصیانةٍ إلهیّة عن الزیادة و النقیصة و التغییر کما وعد اللّه نبیّه فیه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طباطبائی در المیزان 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توضیحاتی که دادیم روشن شد که قرآنی که خداوند بر پیامبرش صلی الله علیه و آله نازل کرده و آن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توصیف کرده ، به همان صورت نازل شده، حفظ گردیده است ، و با صیانت و محافظت الهی ، همان گونه که خداوند در قرآن به پیامبر خود وعده داده، از کم و زیاد شدن و تغییر مصون مانده است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أداء الفرائض و اجتناب المحارم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اجتناب المحارم</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المَناهی</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6072</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4069</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9382</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7595</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الشُّکر للّه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9573</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9266</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یسیر فی اللفظ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543/1819</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 دانگ فارسی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یک ششم درهم ـ م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680/1447</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152/223</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43113</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31728</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12/256/14044</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الحزم</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71/339/8</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8208</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7914</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الحزم مساءة الظنّ</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2/54/204</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8540</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11/308/13115</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11/308/13115</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78/452/19</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8/150/130</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301/595</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71/340/13</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71/341/15</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1/292/164</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9263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7981</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7980</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10682</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3860</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401/62</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78/115/10</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2/435/2508</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الجزم</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الجازم</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3897</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7335</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7350</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10610</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10696</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7232</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9314</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7986</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6001</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78/356/11</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عنوان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السُّرور</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636/853</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118/276</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533/1162</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73/81/43</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73/256/29</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یرجع إلی الدنیا ، و الشعف محرّکة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الولوع و غلبة الحبّ، و فی بعض نسخ الحدیث و النهج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استشعر الشغف بها</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همّ یعمره و همّ یسفره </w:t>
      </w:r>
      <w:r>
        <w:rPr>
          <w:rFonts w:eastAsia="IRNazanin" w:cs="IRNazanin"/>
          <w:b w:val="false"/>
          <w:bCs w:val="false"/>
          <w:i w:val="false"/>
          <w:iCs w:val="false"/>
          <w:color w:val="333333"/>
          <w:sz w:val="20"/>
          <w:szCs w:val="20"/>
          <w:rtl w:val="true"/>
        </w:rPr>
        <w:t>......... »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2/157/191</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77/116/11</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77/211/1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9921</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2/44/158</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59/124</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59/122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225/393</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6147</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2/362/2262</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2/363/2264</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612/10</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120/284</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76/244</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78/201/29</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120/284</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71/242/2</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1/285/132</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6850</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71/242/2</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2/166/2</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74/227/20</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2/367/2661</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73/157/3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6964</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9027</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73/157/3</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73/157/3</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2/99/30</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78/185/15</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72/71/2</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2/226/16</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العباد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الحساب</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عنوان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المسؤولیّة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عفو اللّه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77/127/33</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39004</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4779</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70/69/16</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4934</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6794</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77/40/8</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70/73/26</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534/1162</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9684</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123/302</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70/72/22</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2/375/2661</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70/70/16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8080</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8927</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4656</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70/73/27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4894</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7887</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2/62/258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7/261/10</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2/221/2231</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374/472</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10/812</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7/265/23</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253/125</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6/280/5</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7/272/39</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272/510</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2/163/1446</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2/134/20</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7/267/30</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74/115</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71/383/20</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77/194/11</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74/102/54</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34522</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1/572/137</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7/266/26</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2/563/3912</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2/190/8</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5/537/14</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16635</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70/313/15</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82/138/22</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2/126/8</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517/1742</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2/264/19</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الفضیلة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2/34/66</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44030</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8/75/29</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4/484</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الحسد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78/12/70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78/13/71</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77/237/1</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73/256/29</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73/255/23</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2/307/6</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73/255/25</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73/256/29</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4400</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271/10</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73/252/12</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434/20</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301/595</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117/182</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451/1266</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2/306/1</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2/307/5</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2/327/2</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73/256/29</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2/307/4</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2/132/16</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جمیع النسخ ، و قد سقطت الرابعة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121/113</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همه نسخه ها همین سه نشانه ذکر شده و چهارمین نشانه افتاده است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بغی در اصل لغت به معنای رشک و حسد است اما بر ستمی که از حسادت ناشی می شود اطلاق شده است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76/119</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الحسد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73/238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2/307/7</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73/255/24</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نظور از حسادت در این روایت غبطه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73/238</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14936</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103/15/68</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663/1386</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2/419/1</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الاستبشار بالحسنة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الحسنات بعد السیّئات</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الذنب</w:t>
      </w:r>
      <w:r>
        <w:rPr>
          <w:rFonts w:eastAsia="IRNazanin" w:cs="IRNazanin"/>
          <w:b w:val="false"/>
          <w:bCs w:val="false"/>
          <w:i w:val="false"/>
          <w:iCs w:val="false"/>
          <w:color w:val="333333"/>
          <w:sz w:val="20"/>
          <w:szCs w:val="20"/>
          <w:rtl w:val="true"/>
        </w:rPr>
        <w:t>»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44084</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325/378</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71/243/5</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71/247/7</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267/290</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2/240/31</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الإحسان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الإحسان</w:t>
      </w:r>
      <w:r>
        <w:rPr>
          <w:rFonts w:eastAsia="IRNazanin" w:cs="IRNazanin"/>
          <w:b w:val="false"/>
          <w:bCs w:val="false"/>
          <w:i w:val="false"/>
          <w:iCs w:val="false"/>
          <w:color w:val="333333"/>
          <w:sz w:val="20"/>
          <w:szCs w:val="20"/>
          <w:rtl w:val="true"/>
        </w:rPr>
        <w:t>»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المعروف</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الفضیلة</w:t>
      </w:r>
      <w:r>
        <w:rPr>
          <w:rFonts w:eastAsia="IRNazanin" w:cs="IRNazanin"/>
          <w:b w:val="false"/>
          <w:bCs w:val="false"/>
          <w:i w:val="false"/>
          <w:iCs w:val="false"/>
          <w:color w:val="333333"/>
          <w:sz w:val="20"/>
          <w:szCs w:val="20"/>
          <w:rtl w:val="true"/>
        </w:rPr>
        <w:t>»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74/418/40</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9912</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5450</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2/207/9</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8473</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8615</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8715</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6930</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9701</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3637</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10756</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10368</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1/553/579</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3809</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الإجتهاد فی طاعة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16495</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16489</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16491</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4798</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8333</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8130</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الاُمور التی تُورث الحفظ و النسیان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حفظ القرآن</w:t>
      </w:r>
      <w:r>
        <w:rPr>
          <w:rFonts w:eastAsia="IRNazanin" w:cs="IRNazanin"/>
          <w:b w:val="false"/>
          <w:bCs w:val="false"/>
          <w:i w:val="false"/>
          <w:iCs w:val="false"/>
          <w:color w:val="333333"/>
          <w:sz w:val="20"/>
          <w:szCs w:val="20"/>
          <w:rtl w:val="true"/>
        </w:rPr>
        <w:t>»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29258</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29336</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62/266/39</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126/122</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 البغضاء و الشَّحناء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6017</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3868</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5555</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8584</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9157</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7984</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78/369/4</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7483</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10436</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10564</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2/291/9</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75/211/7</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w:t>
      </w:r>
      <w:r>
        <w:rPr>
          <w:rFonts w:eastAsia="IRNazanin" w:cs="IRNazanin"/>
          <w:b w:val="false"/>
          <w:bCs w:val="false"/>
          <w:i w:val="false"/>
          <w:iCs w:val="false"/>
          <w:color w:val="333333"/>
          <w:sz w:val="20"/>
          <w:szCs w:val="20"/>
          <w:rtl w:val="true"/>
        </w:rPr>
        <w:t>»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أذلّ مؤمنا أو أهانه أو حقّره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إذلال المؤمن و احتقاره</w:t>
      </w:r>
      <w:r>
        <w:rPr>
          <w:rFonts w:eastAsia="IRNazanin" w:cs="IRNazanin"/>
          <w:b w:val="false"/>
          <w:bCs w:val="false"/>
          <w:i w:val="false"/>
          <w:iCs w:val="false"/>
          <w:color w:val="333333"/>
          <w:sz w:val="20"/>
          <w:szCs w:val="20"/>
          <w:rtl w:val="true"/>
        </w:rPr>
        <w:t>»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السُّخریة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75/147/21</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72/47/57</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72/44/52</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2/351/5</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50/89</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إنکار الحقّ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إیثار الحقّ علی الباطل</w:t>
      </w:r>
      <w:r>
        <w:rPr>
          <w:rFonts w:eastAsia="IRNazanin" w:cs="IRNazanin"/>
          <w:b w:val="false"/>
          <w:bCs w:val="false"/>
          <w:i w:val="false"/>
          <w:iCs w:val="false"/>
          <w:color w:val="333333"/>
          <w:sz w:val="20"/>
          <w:szCs w:val="20"/>
          <w:rtl w:val="true"/>
        </w:rPr>
        <w:t>»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المُداهَنة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383/1071</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72/232/2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6735</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5/305/24</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78/228/105</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72/232/3</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2/371/2661</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العاقبة</w:t>
      </w:r>
      <w:r>
        <w:rPr>
          <w:rFonts w:eastAsia="IRNazanin" w:cs="IRNazanin"/>
          <w:b w:val="false"/>
          <w:bCs w:val="false"/>
          <w:i w:val="false"/>
          <w:iCs w:val="false"/>
          <w:color w:val="333333"/>
          <w:sz w:val="20"/>
          <w:szCs w:val="20"/>
          <w:rtl w:val="true"/>
        </w:rPr>
        <w:t>»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10748</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70/184/52</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70/107/4</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72/41</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74/157/2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439/582</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74/223/8</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43588</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بالمعروف و النهی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31556</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31542</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البغاة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43152</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8/13/1</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134/216</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33520</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33525</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منها آثما</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70/179/44</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10328</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او به گردن دیگران حقّی دارد که باید رعایت شود دیگران نیز به گردن او حقّی دارند که باید رعایت کند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5604</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5600</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77/200/1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8852</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78/93/104</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این حدیث و تبیین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تند روی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دانش نامه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الحقوق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المؤمن علی اللّه تعالی</w:t>
      </w:r>
      <w:r>
        <w:rPr>
          <w:rFonts w:eastAsia="IRNazanin" w:cs="IRNazanin"/>
          <w:b w:val="false"/>
          <w:bCs w:val="false"/>
          <w:i w:val="false"/>
          <w:iCs w:val="false"/>
          <w:color w:val="333333"/>
          <w:sz w:val="20"/>
          <w:szCs w:val="20"/>
          <w:rtl w:val="true"/>
        </w:rPr>
        <w:t>»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2/365/2661</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4780</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الولایة علی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74/236/36</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74/165/29</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74/287/13</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1/238/436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2/170/4</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2/517/340</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24771</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2/171/6</w:t>
      </w:r>
      <w:r>
        <w:rPr>
          <w:rFonts w:ascii="IRNazanin" w:hAnsi="IRNazanin" w:eastAsia="IRNazanin"/>
          <w:b w:val="false"/>
          <w:b w:val="false"/>
          <w:bCs w:val="false"/>
          <w:i w:val="false"/>
          <w:i w:val="false"/>
          <w:iCs w:val="false"/>
          <w:color w:val="333333"/>
          <w:sz w:val="20"/>
          <w:sz w:val="20"/>
          <w:szCs w:val="20"/>
          <w:rtl w:val="true"/>
        </w:rPr>
        <w:t>مثل ما فی المتن معنیً</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الأحادیث فی معناه کثیرة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568/1</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2/169/1</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2/170/5</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351/27</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8/126/95</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74/232/28</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2/169/2</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73/107</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الاحتکار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الاحتکار</w:t>
      </w:r>
      <w:r>
        <w:rPr>
          <w:rFonts w:eastAsia="IRNazanin" w:cs="IRNazanin"/>
          <w:b w:val="false"/>
          <w:bCs w:val="false"/>
          <w:i w:val="false"/>
          <w:iCs w:val="false"/>
          <w:color w:val="333333"/>
          <w:sz w:val="20"/>
          <w:szCs w:val="20"/>
          <w:rtl w:val="true"/>
        </w:rPr>
        <w:t>»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9738</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9723</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8/19/4</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9349</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2/35/78</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103/87/3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9716</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9717</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43958</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9739</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2/35/77</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62/292</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676/1427</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103/89/11</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9720</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الحکمة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العلم و الحکمة فی الکتاب و السنّة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الفضیلة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77/172/8</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14/316/17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13/432/24</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78/12/70</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9254</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44123</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5827</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2/99/58</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625/1290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78/307/1</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2/97/46</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مایع روغنی شکل و چسبنده که غالبا از جوشاندن چوب خشک درخت صنوبر و چوب های دیگر بدست می آید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 قطران شبیه بوی سوختگی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24761</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7498</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7499</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1/204/25</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4900</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9450</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1/215/23</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1/215/22</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1/215/24</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72/232</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1/215/25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78/299/1</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13/417/10</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13/425/18</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المجلسیّ فی تفسیر الحکمة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78/453/23</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576/788</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5249</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5258</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77/29/6</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10916</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2/128/1</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10573</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78/255/129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78/312/1</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افتادگی آموز اگر طالب فیضی</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78/370/4</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6397</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6406</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7205</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8706</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6991</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78/247/73</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1/81/224</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160/176</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78/303/1</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6896</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لقمان و حکمه</w:t>
      </w:r>
      <w:r>
        <w:rPr>
          <w:rFonts w:eastAsia="IRNazanin" w:cs="IRNazanin"/>
          <w:b w:val="false"/>
          <w:bCs w:val="false"/>
          <w:i w:val="false"/>
          <w:iCs w:val="false"/>
          <w:color w:val="333333"/>
          <w:sz w:val="20"/>
          <w:szCs w:val="20"/>
          <w:rtl w:val="true"/>
        </w:rPr>
        <w:t>»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8/494</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72/232</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تَحاجَزا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الأنسب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نَطِفَ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اتُّهِمَ بریبةٍ ، و نَطِف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4/1434</w:t>
      </w:r>
      <w:r>
        <w:rPr>
          <w:rFonts w:eastAsia="IRNazanin" w:cs="IRNazanin"/>
          <w:b w:val="false"/>
          <w:bCs w:val="false"/>
          <w:i w:val="false"/>
          <w:iCs w:val="false"/>
          <w:color w:val="333333"/>
          <w:sz w:val="20"/>
          <w:szCs w:val="20"/>
          <w:rtl w:val="true"/>
        </w:rPr>
        <w:t>)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الدراهم المضروبة ، و فی الوَرْق ثلاث لغات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 وَ وِرْق وَ وَرَق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4/1564</w:t>
      </w:r>
      <w:r>
        <w:rPr>
          <w:rFonts w:eastAsia="IRNazanin" w:cs="IRNazanin"/>
          <w:b w:val="false"/>
          <w:bCs w:val="false"/>
          <w:i w:val="false"/>
          <w:iCs w:val="false"/>
          <w:color w:val="333333"/>
          <w:sz w:val="20"/>
          <w:szCs w:val="20"/>
          <w:rtl w:val="true"/>
        </w:rPr>
        <w:t>)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لوجد فیه نورین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 للخوف و نورا للرجاء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الصحیح ما أثبتناه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التفاسیر کالبیضاویّ و 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أمره بمثل ذلک بعد أیّام و أن یأتی بأخبث مضغتین منها فأخرج القلبَ 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8/495</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أنّ ابن آدم لا یحبّ أن یکافیه غیره فی مزیّة من المزایا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 ینقصنّ تعلّم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الصحیح ما أثبتناه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هامشه</w:t>
      </w:r>
      <w:r>
        <w:rPr>
          <w:rFonts w:eastAsia="IRNazanin" w:cs="IRNazanin"/>
          <w:b w:val="false"/>
          <w:bCs w:val="false"/>
          <w:i w:val="false"/>
          <w:iCs w:val="false"/>
          <w:color w:val="333333"/>
          <w:sz w:val="20"/>
          <w:szCs w:val="20"/>
          <w:rtl w:val="true"/>
        </w:rPr>
        <w:t>)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190/239</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آدمیزاد دوست ندارد که دیگری در مزیتی از مزایا با او همردیف باشد</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السریع الماضی ، و انکَمَشَ و ترکمّش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3/1018</w:t>
      </w:r>
      <w:r>
        <w:rPr>
          <w:rFonts w:eastAsia="IRNazanin" w:cs="IRNazanin"/>
          <w:b w:val="false"/>
          <w:bCs w:val="false"/>
          <w:i w:val="false"/>
          <w:iCs w:val="false"/>
          <w:color w:val="333333"/>
          <w:sz w:val="20"/>
          <w:szCs w:val="20"/>
          <w:rtl w:val="true"/>
        </w:rPr>
        <w:t>)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فَراغِکَ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الأنسب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13/425/19</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التُؤْدَة ـ ساکنة و تفتح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التأنّی و التمهّل و الرزانة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195/244</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الأیمان و النُّذور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الأیمان</w:t>
      </w:r>
      <w:r>
        <w:rPr>
          <w:rFonts w:eastAsia="IRNazanin" w:cs="IRNazanin"/>
          <w:b w:val="false"/>
          <w:bCs w:val="false"/>
          <w:i w:val="false"/>
          <w:iCs w:val="false"/>
          <w:color w:val="333333"/>
          <w:sz w:val="20"/>
          <w:szCs w:val="20"/>
          <w:rtl w:val="true"/>
        </w:rPr>
        <w:t>»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77/67/6</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104/212/1</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6988</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104/211/27</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46381</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104/209/19</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7/440/4</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607/9</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7/439/2</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16/132/13</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7/442/17</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7/443/1</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506/699</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الحثّ علی طلب الحلال</w:t>
      </w:r>
      <w:r>
        <w:rPr>
          <w:rFonts w:eastAsia="IRNazanin" w:cs="IRNazanin"/>
          <w:b w:val="false"/>
          <w:bCs w:val="false"/>
          <w:i w:val="false"/>
          <w:iCs w:val="false"/>
          <w:color w:val="333333"/>
          <w:sz w:val="20"/>
          <w:szCs w:val="20"/>
          <w:rtl w:val="true"/>
        </w:rPr>
        <w:t>»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6131</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الأنسب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5/161/1</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76/350/13</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30345</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معنی الحدیث أحادیث کثیرة ، انظر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 و ج</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مضمون احادیث فراوانی رسیده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نگاه کنید به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الحلم و العفو و کظم الغیظ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الحلم و الأناة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3630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71/423/61</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78/39/13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محمّد علی الأنصاری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حِلْم در لغت به معنای بردباری، تأنّی، خِرَد ورزی و دانایی است و 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سبکسری به کار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به این نکته در فهم بسیاری از احادیث، روشنگر و راهگشا خواهد بود ـ م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77/282/1</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399/515</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78/62/140</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7026</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71/419/50</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10139</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4718</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8620</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78/122/5</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4965</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77/283/1</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7655</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6654</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9322</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2/112/6</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43/70/61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77/378/1</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2/111/1</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78/8/64</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6084</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77/208/1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319/896</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78/269/109</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2/112/6</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5815</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7529</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77/282/1</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7231</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78/102/2</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8/55/16</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5829</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7411</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8/55/16</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78/172/2</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711/978</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2/112/3</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74/178/21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478/644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3940</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97/193/3</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78/230/18</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337/947</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78/80/66</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10152</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8/175/194</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2/97/19</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أقوال و حکایات حول الحمقی</w:t>
      </w:r>
      <w:r>
        <w:rPr>
          <w:rFonts w:eastAsia="IRNazanin" w:cs="IRNazanin"/>
          <w:b w:val="false"/>
          <w:bCs w:val="false"/>
          <w:i w:val="false"/>
          <w:iCs w:val="false"/>
          <w:color w:val="333333"/>
          <w:sz w:val="20"/>
          <w:szCs w:val="20"/>
          <w:rtl w:val="true"/>
        </w:rPr>
        <w:t>»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الرضاع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عنوان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w:t>
      </w:r>
      <w:r>
        <w:rPr>
          <w:rFonts w:eastAsia="IRNazanin" w:cs="IRNazanin"/>
          <w:b w:val="false"/>
          <w:bCs w:val="false"/>
          <w:i w:val="false"/>
          <w:iCs w:val="false"/>
          <w:color w:val="333333"/>
          <w:sz w:val="20"/>
          <w:szCs w:val="20"/>
          <w:rtl w:val="true"/>
        </w:rPr>
        <w:t>»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6549</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116/96</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4520</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این حدیث در باب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احمق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9445</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9418</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7336</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9285</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10807</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10251</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7185</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78/12/70</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9831</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9827</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 قد مرّ فی الحمق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دنباله این حدیث در تفسیر احمق در باب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577/788</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3089</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9312</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10655</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9302</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9440</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78/107/11</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آداب الحمّام و التنظیف و الزینة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الحمّام</w:t>
      </w:r>
      <w:r>
        <w:rPr>
          <w:rFonts w:eastAsia="IRNazanin" w:cs="IRNazanin"/>
          <w:b w:val="false"/>
          <w:bCs w:val="false"/>
          <w:i w:val="false"/>
          <w:iCs w:val="false"/>
          <w:color w:val="333333"/>
          <w:sz w:val="20"/>
          <w:szCs w:val="20"/>
          <w:rtl w:val="true"/>
        </w:rPr>
        <w:t>»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1/115/237</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155/194</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76/75/19</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1/125/298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حاجة المؤمنین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منع مؤمنا شیئا من عنده أو من عند غیره</w:t>
      </w:r>
      <w:r>
        <w:rPr>
          <w:rFonts w:eastAsia="IRNazanin" w:cs="IRNazanin"/>
          <w:b w:val="false"/>
          <w:bCs w:val="false"/>
          <w:i w:val="false"/>
          <w:iCs w:val="false"/>
          <w:color w:val="333333"/>
          <w:sz w:val="20"/>
          <w:szCs w:val="20"/>
          <w:rtl w:val="true"/>
        </w:rPr>
        <w:t>»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الحاجة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أبواب بعده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8610</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74/315/72</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2/197/6</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97/147</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74/316/72</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74/319/84</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2/199/10</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2/165/11</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الإحسان</w:t>
      </w:r>
      <w:r>
        <w:rPr>
          <w:rFonts w:eastAsia="IRNazanin" w:cs="IRNazanin"/>
          <w:b w:val="false"/>
          <w:bCs w:val="false"/>
          <w:i w:val="false"/>
          <w:iCs w:val="false"/>
          <w:color w:val="333333"/>
          <w:sz w:val="20"/>
          <w:szCs w:val="20"/>
          <w:rtl w:val="true"/>
        </w:rPr>
        <w:t>»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2/194/9</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2/195/10</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ماه هایی که جنگ در آنها حرام شده است ،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 رجب ، ذی قعده و ذی حجّه ـ م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2/199/11</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481/1051</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119/418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2/193/1</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2/194/7</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75/379/40</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2/195/11</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582/801</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2/193/4</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308/353</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99/152</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74/287/13</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74/311/67</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2/366/4</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2/196/13</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2/365/4</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2/364/1</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77/192/11</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2/205/5</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2/204/1</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78/207/64</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الحاجة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الحاجة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78/56/111</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التّوقّف عند الشّبهات و الاحتیاط فی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التّوقّف و الاحتیاط فی القضاء و الفتوی</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الشبهة</w:t>
      </w:r>
      <w:r>
        <w:rPr>
          <w:rFonts w:eastAsia="IRNazanin" w:cs="IRNazanin"/>
          <w:b w:val="false"/>
          <w:bCs w:val="false"/>
          <w:i w:val="false"/>
          <w:iCs w:val="false"/>
          <w:color w:val="333333"/>
          <w:sz w:val="20"/>
          <w:szCs w:val="20"/>
          <w:rtl w:val="true"/>
        </w:rPr>
        <w:t>»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110/168</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2/259/9</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2/260/11</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7291</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8671</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7865</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5338</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78/356/10</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8/145/116</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عمر همان عمر طبیعی است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الحیوانات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قتل الحیوانات</w:t>
      </w:r>
      <w:r>
        <w:rPr>
          <w:rFonts w:eastAsia="IRNazanin" w:cs="IRNazanin"/>
          <w:b w:val="false"/>
          <w:bCs w:val="false"/>
          <w:i w:val="false"/>
          <w:iCs w:val="false"/>
          <w:color w:val="333333"/>
          <w:sz w:val="20"/>
          <w:szCs w:val="20"/>
          <w:rtl w:val="true"/>
        </w:rPr>
        <w:t>» .</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فعل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7/276/50</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2/120/12</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24957</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24973</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24982</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24972</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یطیق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التصویب من مستدرک الوسائل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8/258/9393</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2/289/2477</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42/278</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618/10</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6/539/12</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2/293/2494</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43116</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43695</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8/302/9502</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1/280/864</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13382</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13381</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الترهیب من المُثلة بالحیوان و من قتله لغیر الأکل</w:t>
      </w:r>
      <w:r>
        <w:rPr>
          <w:rFonts w:eastAsia="IRNazanin" w:cs="IRNazanin"/>
          <w:b w:val="false"/>
          <w:bCs w:val="false"/>
          <w:i w:val="false"/>
          <w:iCs w:val="false"/>
          <w:color w:val="333333"/>
          <w:sz w:val="20"/>
          <w:szCs w:val="20"/>
          <w:rtl w:val="true"/>
        </w:rPr>
        <w:t>» .</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39968</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39971</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2/567/6562</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39981</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الحیاء من اللّه و من الخلق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الحیاء</w:t>
      </w:r>
      <w:r>
        <w:rPr>
          <w:rFonts w:eastAsia="IRNazanin" w:cs="IRNazanin"/>
          <w:b w:val="false"/>
          <w:bCs w:val="false"/>
          <w:i w:val="false"/>
          <w:iCs w:val="false"/>
          <w:color w:val="333333"/>
          <w:sz w:val="20"/>
          <w:szCs w:val="20"/>
          <w:rtl w:val="true"/>
        </w:rPr>
        <w:t>» .</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5763</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409/92</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5772</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190/320</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5781</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77/211/1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77/287/1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2900</w:t>
      </w:r>
      <w:r>
        <w:rPr>
          <w:rFonts w:eastAsia="IRNazanin" w:cs="IRNazanin"/>
          <w:b w:val="false"/>
          <w:bCs w:val="false"/>
          <w:i w:val="false"/>
          <w:iCs w:val="false"/>
          <w:color w:val="333333"/>
          <w:sz w:val="20"/>
          <w:szCs w:val="20"/>
          <w:rtl w:val="true"/>
        </w:rPr>
        <w:t xml:space="preserve"> .</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78/211/93</w:t>
      </w:r>
      <w:r>
        <w:rPr>
          <w:rFonts w:eastAsia="IRNazanin" w:cs="IRNazanin"/>
          <w:b w:val="false"/>
          <w:bCs w:val="false"/>
          <w:i w:val="false"/>
          <w:iCs w:val="false"/>
          <w:color w:val="333333"/>
          <w:sz w:val="20"/>
          <w:szCs w:val="20"/>
          <w:rtl w:val="true"/>
        </w:rPr>
        <w:t xml:space="preserve"> .</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301/597</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5527</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6181</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78/80/66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5757</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5761</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7097</w:t>
      </w:r>
      <w:r>
        <w:rPr>
          <w:rFonts w:eastAsia="IRNazanin" w:cs="IRNazanin"/>
          <w:b w:val="false"/>
          <w:bCs w:val="false"/>
          <w:i w:val="false"/>
          <w:iCs w:val="false"/>
          <w:color w:val="333333"/>
          <w:sz w:val="20"/>
          <w:szCs w:val="20"/>
          <w:rtl w:val="true"/>
        </w:rPr>
        <w:t xml:space="preserve"> .</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10753</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78/111/6</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78/177/45</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79/113/14</w:t>
      </w:r>
      <w:r>
        <w:rPr>
          <w:rFonts w:eastAsia="IRNazanin" w:cs="IRNazanin"/>
          <w:b w:val="false"/>
          <w:bCs w:val="false"/>
          <w:i w:val="false"/>
          <w:iCs w:val="false"/>
          <w:color w:val="333333"/>
          <w:sz w:val="20"/>
          <w:szCs w:val="20"/>
          <w:rtl w:val="true"/>
        </w:rPr>
        <w:t xml:space="preserve"> .</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2/106/5</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78/309/1</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71/337/23</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6714</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2/106/3</w:t>
      </w:r>
      <w:r>
        <w:rPr>
          <w:rFonts w:eastAsia="IRNazanin" w:cs="IRNazanin"/>
          <w:b w:val="false"/>
          <w:bCs w:val="false"/>
          <w:i w:val="false"/>
          <w:iCs w:val="false"/>
          <w:color w:val="333333"/>
          <w:sz w:val="20"/>
          <w:szCs w:val="20"/>
          <w:rtl w:val="true"/>
        </w:rPr>
        <w:t xml:space="preserve"> .</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77/149/75</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8650</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78/242/34</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5789</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9081</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71/336/22</w:t>
      </w:r>
      <w:r>
        <w:rPr>
          <w:rFonts w:eastAsia="IRNazanin" w:cs="IRNazanin"/>
          <w:b w:val="false"/>
          <w:bCs w:val="false"/>
          <w:i w:val="false"/>
          <w:iCs w:val="false"/>
          <w:color w:val="333333"/>
          <w:sz w:val="20"/>
          <w:szCs w:val="20"/>
          <w:rtl w:val="true"/>
        </w:rPr>
        <w:t xml:space="preserve"> .</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2/56/207</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5780</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 xml:space="preserve"> .</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78/206/62</w:t>
      </w:r>
      <w:r>
        <w:rPr>
          <w:rFonts w:eastAsia="IRNazanin" w:cs="IRNazanin"/>
          <w:b w:val="false"/>
          <w:bCs w:val="false"/>
          <w:i w:val="false"/>
          <w:iCs w:val="false"/>
          <w:color w:val="333333"/>
          <w:sz w:val="20"/>
          <w:szCs w:val="20"/>
          <w:rtl w:val="true"/>
        </w:rPr>
        <w:t xml:space="preserve"> .</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78/200/28</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71/336/22</w:t>
      </w:r>
      <w:r>
        <w:rPr>
          <w:rFonts w:eastAsia="IRNazanin" w:cs="IRNazanin"/>
          <w:b w:val="false"/>
          <w:bCs w:val="false"/>
          <w:i w:val="false"/>
          <w:iCs w:val="false"/>
          <w:color w:val="333333"/>
          <w:sz w:val="20"/>
          <w:szCs w:val="20"/>
          <w:rtl w:val="true"/>
        </w:rPr>
        <w:t xml:space="preserve"> .</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5751</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77/83/3</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70/317/24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78/305/1</w:t>
      </w:r>
      <w:r>
        <w:rPr>
          <w:rFonts w:eastAsia="IRNazanin" w:cs="IRNazanin"/>
          <w:b w:val="false"/>
          <w:bCs w:val="false"/>
          <w:i w:val="false"/>
          <w:iCs w:val="false"/>
          <w:color w:val="333333"/>
          <w:sz w:val="20"/>
          <w:szCs w:val="20"/>
          <w:rtl w:val="true"/>
        </w:rPr>
        <w:t xml:space="preserve"> .</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6369</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4944</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9341</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9342</w:t>
      </w:r>
      <w:r>
        <w:rPr>
          <w:rFonts w:eastAsia="IRNazanin" w:cs="IRNazanin"/>
          <w:b w:val="false"/>
          <w:bCs w:val="false"/>
          <w:i w:val="false"/>
          <w:iCs w:val="false"/>
          <w:color w:val="333333"/>
          <w:sz w:val="20"/>
          <w:szCs w:val="20"/>
          <w:rtl w:val="true"/>
        </w:rPr>
        <w:t xml:space="preserve"> .</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5769</w:t>
      </w:r>
      <w:r>
        <w:rPr>
          <w:rFonts w:eastAsia="IRNazanin" w:cs="IRNazanin"/>
          <w:b w:val="false"/>
          <w:bCs w:val="false"/>
          <w:i w:val="false"/>
          <w:iCs w:val="false"/>
          <w:color w:val="333333"/>
          <w:sz w:val="20"/>
          <w:szCs w:val="20"/>
          <w:rtl w:val="true"/>
        </w:rPr>
        <w:t xml:space="preserve"> .</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4666</w:t>
      </w:r>
      <w:r>
        <w:rPr>
          <w:rFonts w:eastAsia="IRNazanin" w:cs="IRNazanin"/>
          <w:b w:val="false"/>
          <w:bCs w:val="false"/>
          <w:i w:val="false"/>
          <w:iCs w:val="false"/>
          <w:color w:val="333333"/>
          <w:sz w:val="20"/>
          <w:szCs w:val="20"/>
          <w:rtl w:val="true"/>
        </w:rPr>
        <w:t xml:space="preserve"> .</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العاقبة و إصلاح السریرة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 العاقبة</w:t>
      </w:r>
      <w:r>
        <w:rPr>
          <w:rFonts w:eastAsia="IRNazanin" w:cs="IRNazanin"/>
          <w:b w:val="false"/>
          <w:bCs w:val="false"/>
          <w:i w:val="false"/>
          <w:iCs w:val="false"/>
          <w:color w:val="333333"/>
          <w:sz w:val="20"/>
          <w:szCs w:val="20"/>
          <w:rtl w:val="true"/>
        </w:rPr>
        <w:t>» .</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71/366/13</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652/1353</w:t>
      </w:r>
      <w:r>
        <w:rPr>
          <w:rFonts w:eastAsia="IRNazanin" w:cs="IRNazanin"/>
          <w:b w:val="false"/>
          <w:bCs w:val="false"/>
          <w:i w:val="false"/>
          <w:iCs w:val="false"/>
          <w:color w:val="333333"/>
          <w:sz w:val="20"/>
          <w:szCs w:val="20"/>
          <w:rtl w:val="true"/>
        </w:rPr>
        <w:t xml:space="preserve"> .</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6881</w:t>
      </w:r>
      <w:r>
        <w:rPr>
          <w:rFonts w:eastAsia="IRNazanin" w:cs="IRNazanin"/>
          <w:b w:val="false"/>
          <w:bCs w:val="false"/>
          <w:i w:val="false"/>
          <w:iCs w:val="false"/>
          <w:color w:val="333333"/>
          <w:sz w:val="20"/>
          <w:szCs w:val="20"/>
          <w:rtl w:val="true"/>
        </w:rPr>
        <w:t xml:space="preserve"> .</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576/788</w:t>
      </w:r>
      <w:r>
        <w:rPr>
          <w:rFonts w:eastAsia="IRNazanin" w:cs="IRNazanin"/>
          <w:b w:val="false"/>
          <w:bCs w:val="false"/>
          <w:i w:val="false"/>
          <w:iCs w:val="false"/>
          <w:color w:val="333333"/>
          <w:sz w:val="20"/>
          <w:szCs w:val="20"/>
          <w:rtl w:val="true"/>
        </w:rPr>
        <w:t xml:space="preserve"> .</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77/165/2</w:t>
      </w:r>
      <w:r>
        <w:rPr>
          <w:rFonts w:eastAsia="IRNazanin" w:cs="IRNazanin"/>
          <w:b w:val="false"/>
          <w:bCs w:val="false"/>
          <w:i w:val="false"/>
          <w:iCs w:val="false"/>
          <w:color w:val="333333"/>
          <w:sz w:val="20"/>
          <w:szCs w:val="20"/>
          <w:rtl w:val="true"/>
        </w:rPr>
        <w:t xml:space="preserve"> .</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9748</w:t>
      </w:r>
      <w:r>
        <w:rPr>
          <w:rFonts w:eastAsia="IRNazanin" w:cs="IRNazanin"/>
          <w:b w:val="false"/>
          <w:bCs w:val="false"/>
          <w:i w:val="false"/>
          <w:iCs w:val="false"/>
          <w:color w:val="333333"/>
          <w:sz w:val="20"/>
          <w:szCs w:val="20"/>
          <w:rtl w:val="true"/>
        </w:rPr>
        <w:t xml:space="preserve"> .</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371/10</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31657</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 xml:space="preserve"> .</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الشقاوة</w:t>
      </w:r>
      <w:r>
        <w:rPr>
          <w:rFonts w:eastAsia="IRNazanin" w:cs="IRNazanin"/>
          <w:b w:val="false"/>
          <w:bCs w:val="false"/>
          <w:i w:val="false"/>
          <w:iCs w:val="false"/>
          <w:color w:val="333333"/>
          <w:sz w:val="20"/>
          <w:szCs w:val="20"/>
          <w:rtl w:val="true"/>
        </w:rPr>
        <w:t>» .</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70/392/60</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75/379/40</w:t>
      </w:r>
      <w:r>
        <w:rPr>
          <w:rFonts w:eastAsia="IRNazanin" w:cs="IRNazanin"/>
          <w:b w:val="false"/>
          <w:bCs w:val="false"/>
          <w:i w:val="false"/>
          <w:iCs w:val="false"/>
          <w:color w:val="333333"/>
          <w:sz w:val="20"/>
          <w:szCs w:val="20"/>
          <w:rtl w:val="true"/>
        </w:rPr>
        <w:t xml:space="preserve"> .</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3850</w:t>
      </w:r>
      <w:r>
        <w:rPr>
          <w:rFonts w:eastAsia="IRNazanin" w:cs="IRNazanin"/>
          <w:b w:val="false"/>
          <w:bCs w:val="false"/>
          <w:i w:val="false"/>
          <w:iCs w:val="false"/>
          <w:color w:val="333333"/>
          <w:sz w:val="20"/>
          <w:szCs w:val="20"/>
          <w:rtl w:val="true"/>
        </w:rPr>
        <w:t xml:space="preserve"> .</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12/100</w:t>
      </w:r>
      <w:r>
        <w:rPr>
          <w:rFonts w:eastAsia="IRNazanin" w:cs="IRNazanin"/>
          <w:b w:val="false"/>
          <w:bCs w:val="false"/>
          <w:i w:val="false"/>
          <w:iCs w:val="false"/>
          <w:color w:val="333333"/>
          <w:sz w:val="20"/>
          <w:szCs w:val="20"/>
          <w:rtl w:val="true"/>
        </w:rPr>
        <w:t xml:space="preserve"> .</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6001</w:t>
      </w:r>
      <w:r>
        <w:rPr>
          <w:rFonts w:eastAsia="IRNazanin" w:cs="IRNazanin"/>
          <w:b w:val="false"/>
          <w:bCs w:val="false"/>
          <w:i w:val="false"/>
          <w:iCs w:val="false"/>
          <w:color w:val="333333"/>
          <w:sz w:val="20"/>
          <w:szCs w:val="20"/>
          <w:rtl w:val="true"/>
        </w:rPr>
        <w:t xml:space="preserve"> .</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632/10</w:t>
      </w:r>
      <w:r>
        <w:rPr>
          <w:rFonts w:eastAsia="IRNazanin" w:cs="IRNazanin"/>
          <w:b w:val="false"/>
          <w:bCs w:val="false"/>
          <w:i w:val="false"/>
          <w:iCs w:val="false"/>
          <w:color w:val="333333"/>
          <w:sz w:val="20"/>
          <w:szCs w:val="20"/>
          <w:rtl w:val="true"/>
        </w:rPr>
        <w:t xml:space="preserve"> .</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8/140/103</w:t>
      </w:r>
      <w:r>
        <w:rPr>
          <w:rFonts w:eastAsia="IRNazanin" w:cs="IRNazanin"/>
          <w:b w:val="false"/>
          <w:bCs w:val="false"/>
          <w:i w:val="false"/>
          <w:iCs w:val="false"/>
          <w:color w:val="333333"/>
          <w:sz w:val="20"/>
          <w:szCs w:val="20"/>
          <w:rtl w:val="true"/>
        </w:rPr>
        <w:t xml:space="preserve"> .</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 xml:space="preserve"> .</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13273</w:t>
      </w:r>
      <w:r>
        <w:rPr>
          <w:rFonts w:eastAsia="IRNazanin" w:cs="IRNazanin"/>
          <w:b w:val="false"/>
          <w:bCs w:val="false"/>
          <w:i w:val="false"/>
          <w:iCs w:val="false"/>
          <w:color w:val="333333"/>
          <w:sz w:val="20"/>
          <w:szCs w:val="20"/>
          <w:rtl w:val="true"/>
        </w:rPr>
        <w:t xml:space="preserve"> .</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17/85/20815</w:t>
      </w:r>
      <w:r>
        <w:rPr>
          <w:rFonts w:eastAsia="IRNazanin" w:cs="IRNazanin"/>
          <w:b w:val="false"/>
          <w:bCs w:val="false"/>
          <w:i w:val="false"/>
          <w:iCs w:val="false"/>
          <w:color w:val="333333"/>
          <w:sz w:val="20"/>
          <w:szCs w:val="20"/>
          <w:rtl w:val="true"/>
        </w:rPr>
        <w:t xml:space="preserve"> .</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17/86/20815</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17/86/20815</w:t>
      </w:r>
      <w:r>
        <w:rPr>
          <w:rFonts w:eastAsia="IRNazanin" w:cs="IRNazanin"/>
          <w:b w:val="false"/>
          <w:bCs w:val="false"/>
          <w:i w:val="false"/>
          <w:iCs w:val="false"/>
          <w:color w:val="333333"/>
          <w:sz w:val="20"/>
          <w:szCs w:val="20"/>
          <w:rtl w:val="true"/>
        </w:rPr>
        <w:t xml:space="preserve"> .</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25087</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2/207/1</w:t>
      </w:r>
      <w:r>
        <w:rPr>
          <w:rFonts w:eastAsia="IRNazanin" w:cs="IRNazanin"/>
          <w:b w:val="false"/>
          <w:bCs w:val="false"/>
          <w:i w:val="false"/>
          <w:iCs w:val="false"/>
          <w:color w:val="333333"/>
          <w:sz w:val="20"/>
          <w:szCs w:val="20"/>
          <w:rtl w:val="true"/>
        </w:rPr>
        <w:t xml:space="preserve"> .</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12/429/14524</w:t>
      </w:r>
      <w:r>
        <w:rPr>
          <w:rFonts w:eastAsia="IRNazanin" w:cs="IRNazanin"/>
          <w:b w:val="false"/>
          <w:bCs w:val="false"/>
          <w:i w:val="false"/>
          <w:iCs w:val="false"/>
          <w:color w:val="333333"/>
          <w:sz w:val="20"/>
          <w:szCs w:val="20"/>
          <w:rtl w:val="true"/>
        </w:rPr>
        <w:t xml:space="preserve"> .</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2/167/9</w:t>
      </w:r>
      <w:r>
        <w:rPr>
          <w:rFonts w:eastAsia="IRNazanin" w:cs="IRNazanin"/>
          <w:b w:val="false"/>
          <w:bCs w:val="false"/>
          <w:i w:val="false"/>
          <w:iCs w:val="false"/>
          <w:color w:val="333333"/>
          <w:sz w:val="20"/>
          <w:szCs w:val="20"/>
          <w:rtl w:val="true"/>
        </w:rPr>
        <w:t xml:space="preserve"> .</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الإجارة</w:t>
      </w:r>
      <w:r>
        <w:rPr>
          <w:rFonts w:eastAsia="IRNazanin" w:cs="IRNazanin"/>
          <w:b w:val="false"/>
          <w:bCs w:val="false"/>
          <w:i w:val="false"/>
          <w:iCs w:val="false"/>
          <w:color w:val="333333"/>
          <w:sz w:val="20"/>
          <w:szCs w:val="20"/>
          <w:rtl w:val="true"/>
        </w:rPr>
        <w:t>» .</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علیّ بن أبی طالب فی الکتاب و السنّة و التأریخ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حروب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الخوارج</w:t>
      </w:r>
      <w:r>
        <w:rPr>
          <w:rFonts w:eastAsia="IRNazanin" w:cs="IRNazanin"/>
          <w:b w:val="false"/>
          <w:bCs w:val="false"/>
          <w:i w:val="false"/>
          <w:iCs w:val="false"/>
          <w:color w:val="333333"/>
          <w:sz w:val="20"/>
          <w:szCs w:val="20"/>
          <w:rtl w:val="true"/>
        </w:rPr>
        <w:t>» .</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الباغی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المُحارِب</w:t>
      </w:r>
      <w:r>
        <w:rPr>
          <w:rFonts w:eastAsia="IRNazanin" w:cs="IRNazanin"/>
          <w:b w:val="false"/>
          <w:bCs w:val="false"/>
          <w:i w:val="false"/>
          <w:iCs w:val="false"/>
          <w:color w:val="333333"/>
          <w:sz w:val="20"/>
          <w:szCs w:val="20"/>
          <w:rtl w:val="true"/>
        </w:rPr>
        <w:t>» .</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31649</w:t>
      </w:r>
      <w:r>
        <w:rPr>
          <w:rFonts w:eastAsia="IRNazanin" w:cs="IRNazanin"/>
          <w:b w:val="false"/>
          <w:bCs w:val="false"/>
          <w:i w:val="false"/>
          <w:iCs w:val="false"/>
          <w:color w:val="333333"/>
          <w:sz w:val="20"/>
          <w:szCs w:val="20"/>
          <w:rtl w:val="true"/>
        </w:rPr>
        <w:t xml:space="preserve"> .</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31553</w:t>
      </w:r>
      <w:r>
        <w:rPr>
          <w:rFonts w:eastAsia="IRNazanin" w:cs="IRNazanin"/>
          <w:b w:val="false"/>
          <w:bCs w:val="false"/>
          <w:i w:val="false"/>
          <w:iCs w:val="false"/>
          <w:color w:val="333333"/>
          <w:sz w:val="20"/>
          <w:szCs w:val="20"/>
          <w:rtl w:val="true"/>
        </w:rPr>
        <w:t xml:space="preserve"> .</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2/77/23</w:t>
      </w:r>
      <w:r>
        <w:rPr>
          <w:rFonts w:eastAsia="IRNazanin" w:cs="IRNazanin"/>
          <w:b w:val="false"/>
          <w:bCs w:val="false"/>
          <w:i w:val="false"/>
          <w:iCs w:val="false"/>
          <w:color w:val="333333"/>
          <w:sz w:val="20"/>
          <w:szCs w:val="20"/>
          <w:rtl w:val="true"/>
        </w:rPr>
        <w:t xml:space="preserve"> .</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31543</w:t>
      </w:r>
      <w:r>
        <w:rPr>
          <w:rFonts w:eastAsia="IRNazanin" w:cs="IRNazanin"/>
          <w:b w:val="false"/>
          <w:bCs w:val="false"/>
          <w:i w:val="false"/>
          <w:iCs w:val="false"/>
          <w:color w:val="333333"/>
          <w:sz w:val="20"/>
          <w:szCs w:val="20"/>
          <w:rtl w:val="true"/>
        </w:rPr>
        <w:t xml:space="preserve"> .</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30949</w:t>
      </w:r>
      <w:r>
        <w:rPr>
          <w:rFonts w:eastAsia="IRNazanin" w:cs="IRNazanin"/>
          <w:b w:val="false"/>
          <w:bCs w:val="false"/>
          <w:i w:val="false"/>
          <w:iCs w:val="false"/>
          <w:color w:val="333333"/>
          <w:sz w:val="20"/>
          <w:szCs w:val="20"/>
          <w:rtl w:val="true"/>
        </w:rPr>
        <w:t xml:space="preserve"> .</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31234</w:t>
      </w:r>
      <w:r>
        <w:rPr>
          <w:rFonts w:eastAsia="IRNazanin" w:cs="IRNazanin"/>
          <w:b w:val="false"/>
          <w:bCs w:val="false"/>
          <w:i w:val="false"/>
          <w:iCs w:val="false"/>
          <w:color w:val="333333"/>
          <w:sz w:val="20"/>
          <w:szCs w:val="20"/>
          <w:rtl w:val="true"/>
        </w:rPr>
        <w:t xml:space="preserve"> .</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5/161/8566</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الصحیح ما أثبتناه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31587</w:t>
      </w:r>
      <w:r>
        <w:rPr>
          <w:rFonts w:eastAsia="IRNazanin" w:cs="IRNazanin"/>
          <w:b w:val="false"/>
          <w:bCs w:val="false"/>
          <w:i w:val="false"/>
          <w:iCs w:val="false"/>
          <w:color w:val="333333"/>
          <w:sz w:val="20"/>
          <w:szCs w:val="20"/>
          <w:rtl w:val="true"/>
        </w:rPr>
        <w:t xml:space="preserve"> .</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تیر، به خاطر سرعت زیادش، هدف را بشکافد و از آن سویش بیرون رود، بدان مارق می گویند و خوارج، تند روانی نا معتدل بودند</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31610</w:t>
      </w:r>
      <w:r>
        <w:rPr>
          <w:rFonts w:eastAsia="IRNazanin" w:cs="IRNazanin"/>
          <w:b w:val="false"/>
          <w:bCs w:val="false"/>
          <w:i w:val="false"/>
          <w:iCs w:val="false"/>
          <w:color w:val="333333"/>
          <w:sz w:val="20"/>
          <w:szCs w:val="20"/>
          <w:rtl w:val="true"/>
        </w:rPr>
        <w:t xml:space="preserve"> .</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تظافرتِ الأخبارُ حتّی بلَغت حَدّ التّواتُرِ بما وَعدَ اللّه ُ تعالی قاتِلی الخوارجِ من الثّوابِ علی لسانِ رسولِهِ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31720</w:t>
      </w:r>
      <w:r>
        <w:rPr>
          <w:rFonts w:eastAsia="IRNazanin" w:cs="IRNazanin"/>
          <w:b w:val="false"/>
          <w:bCs w:val="false"/>
          <w:i w:val="false"/>
          <w:iCs w:val="false"/>
          <w:color w:val="333333"/>
          <w:sz w:val="20"/>
          <w:szCs w:val="20"/>
          <w:rtl w:val="true"/>
        </w:rPr>
        <w:t xml:space="preserve"> .</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اخباری که درباره وعده ثواب خدا به کشندگان خوارج از زبان پیامبر صلی الله علیه و آله نقل شده، چندان زیاد است که به حدّ تواتر رسیده است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31578</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الأنعام </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31625</w:t>
      </w:r>
      <w:r>
        <w:rPr>
          <w:rFonts w:eastAsia="IRNazanin" w:cs="IRNazanin"/>
          <w:b w:val="false"/>
          <w:bCs w:val="false"/>
          <w:i w:val="false"/>
          <w:iCs w:val="false"/>
          <w:color w:val="333333"/>
          <w:sz w:val="20"/>
          <w:szCs w:val="20"/>
          <w:rtl w:val="true"/>
        </w:rPr>
        <w:t xml:space="preserve"> .</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من الأخبار الّتی تکاد تکون مُتَواترة ، لاشتهارِهِ و نقلِ النّاس کافّةً له ، و هو من معجزاته و أخباره المفصّلة عن الغیوب </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خبر چندان مشهور و در میان مردم نقل می شود که از اخبار تقریبا متواتر است و از جمله معجزات امام و پیشگوییهای مفصّل ایشان می باشد </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انظر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18/213/22534</w:t>
      </w:r>
      <w:r>
        <w:rPr>
          <w:rFonts w:eastAsia="IRNazanin" w:cs="IRNazanin"/>
          <w:b w:val="false"/>
          <w:bCs w:val="false"/>
          <w:i w:val="false"/>
          <w:iCs w:val="false"/>
          <w:color w:val="333333"/>
          <w:sz w:val="20"/>
          <w:szCs w:val="20"/>
          <w:rtl w:val="true"/>
        </w:rPr>
        <w:t xml:space="preserve"> .</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31611</w:t>
      </w:r>
      <w:r>
        <w:rPr>
          <w:rFonts w:eastAsia="IRNazanin" w:cs="IRNazanin"/>
          <w:b w:val="false"/>
          <w:bCs w:val="false"/>
          <w:i w:val="false"/>
          <w:iCs w:val="false"/>
          <w:color w:val="333333"/>
          <w:sz w:val="20"/>
          <w:szCs w:val="20"/>
          <w:rtl w:val="true"/>
        </w:rPr>
        <w:t xml:space="preserve"> .</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31542</w:t>
      </w:r>
      <w:r>
        <w:rPr>
          <w:rFonts w:eastAsia="IRNazanin" w:cs="IRNazanin"/>
          <w:b w:val="false"/>
          <w:bCs w:val="false"/>
          <w:i w:val="false"/>
          <w:iCs w:val="false"/>
          <w:color w:val="333333"/>
          <w:sz w:val="20"/>
          <w:szCs w:val="20"/>
          <w:rtl w:val="true"/>
        </w:rPr>
        <w:t xml:space="preserve"> .</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31549</w:t>
      </w:r>
      <w:r>
        <w:rPr>
          <w:rFonts w:eastAsia="IRNazanin" w:cs="IRNazanin"/>
          <w:b w:val="false"/>
          <w:bCs w:val="false"/>
          <w:i w:val="false"/>
          <w:iCs w:val="false"/>
          <w:color w:val="333333"/>
          <w:sz w:val="20"/>
          <w:szCs w:val="20"/>
          <w:rtl w:val="true"/>
        </w:rPr>
        <w:t xml:space="preserve"> .</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أنّ الخوارج ضَلّوا بشُبهةٍ دخَلت علیهم ، کانوا یَطلُبون الحقّ ، و لهم فی الجملة تَمسّکٌ بالدِّین ، و مُحاماةٌ عن عقیدةٍ اعتقدوها ، و إنْ أخطَؤوا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معاویة فلم یکن یطلب الحقّ ، و إنّما کان ذا باطل ، لا یُحامی عن اعتقادٍ قد بناه علی شبهة ، و أحوالُه کانت تدلّ علی ذلک ، فإنّه لم یکن من أرباب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کان کذلک لم یَجُزْ أن یَنصُر المسلمون سلطانه ، و تحارَبُ الخوارج علیه و إن کانوا أهل ضلال ، لأنّهم أحسن حالاً منه ، فإنّهم کانوا یَنهون عن المنکر ، و یَرَون الخروج علی أئمّة الجور واجبا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حضرت این است که خوارج به سبب گرفتار آمدن به یک شبهه، گمراه شدند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طالب حقّ بودند و اجمالاً به دین تمسک داشتند و از عقیده خود دفاع می کردند، گر چه در عقیده خود راه خطا پیمودند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معاویه خواهان حقّ نبود، بلکه راه باطل می پیمود و از عقیده ای که با شبهه آمیخته شده باشد، دفاع نمی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 و کردار او، خود گواه این امر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پایبند دین نبود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چنین اوصافی که در معاویه وجود داشت، بر مسلمانان روا نبود که از حکومت او دفاع کنند و با شورشیان علیه او بجنگند، هر چند کج راهه می رفتند؛ زیرا آنان وضع بهتری از معاویه داشتند ؛ چه، نهی از منکر می کردند و قیام در برابر فرمانروایان ستمگر را واجب می دانستند </w:t>
      </w:r>
      <w:r>
        <w:rPr>
          <w:rFonts w:eastAsia="IRNazanin" w:cs="IRNazanin"/>
          <w:b w:val="false"/>
          <w:bCs w:val="false"/>
          <w:i w:val="false"/>
          <w:iCs w:val="false"/>
          <w:color w:val="333333"/>
          <w:sz w:val="20"/>
          <w:szCs w:val="20"/>
          <w:rtl w:val="true"/>
        </w:rPr>
        <w:t>......... .</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31620</w:t>
      </w:r>
      <w:r>
        <w:rPr>
          <w:rFonts w:eastAsia="IRNazanin" w:cs="IRNazanin"/>
          <w:b w:val="false"/>
          <w:bCs w:val="false"/>
          <w:i w:val="false"/>
          <w:iCs w:val="false"/>
          <w:color w:val="333333"/>
          <w:sz w:val="20"/>
          <w:szCs w:val="20"/>
          <w:rtl w:val="true"/>
        </w:rPr>
        <w:t xml:space="preserve"> .</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تصحیف </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31621</w:t>
      </w:r>
      <w:r>
        <w:rPr>
          <w:rFonts w:eastAsia="IRNazanin" w:cs="IRNazanin"/>
          <w:b w:val="false"/>
          <w:bCs w:val="false"/>
          <w:i w:val="false"/>
          <w:iCs w:val="false"/>
          <w:color w:val="333333"/>
          <w:sz w:val="20"/>
          <w:szCs w:val="20"/>
          <w:rtl w:val="true"/>
        </w:rPr>
        <w:t xml:space="preserve"> .</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الحسرة</w:t>
      </w:r>
      <w:r>
        <w:rPr>
          <w:rFonts w:eastAsia="IRNazanin" w:cs="IRNazanin"/>
          <w:b w:val="false"/>
          <w:bCs w:val="false"/>
          <w:i w:val="false"/>
          <w:iCs w:val="false"/>
          <w:color w:val="333333"/>
          <w:sz w:val="20"/>
          <w:szCs w:val="20"/>
          <w:rtl w:val="true"/>
        </w:rPr>
        <w:t>» .</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2/84/10</w:t>
      </w:r>
      <w:r>
        <w:rPr>
          <w:rFonts w:eastAsia="IRNazanin" w:cs="IRNazanin"/>
          <w:b w:val="false"/>
          <w:bCs w:val="false"/>
          <w:i w:val="false"/>
          <w:iCs w:val="false"/>
          <w:color w:val="333333"/>
          <w:sz w:val="20"/>
          <w:szCs w:val="20"/>
          <w:rtl w:val="true"/>
        </w:rPr>
        <w:t xml:space="preserve"> .</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8509</w:t>
      </w:r>
      <w:r>
        <w:rPr>
          <w:rFonts w:eastAsia="IRNazanin" w:cs="IRNazanin"/>
          <w:b w:val="false"/>
          <w:bCs w:val="false"/>
          <w:i w:val="false"/>
          <w:iCs w:val="false"/>
          <w:color w:val="333333"/>
          <w:sz w:val="20"/>
          <w:szCs w:val="20"/>
          <w:rtl w:val="true"/>
        </w:rPr>
        <w:t xml:space="preserve"> .</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9625</w:t>
      </w:r>
      <w:r>
        <w:rPr>
          <w:rFonts w:eastAsia="IRNazanin" w:cs="IRNazanin"/>
          <w:b w:val="false"/>
          <w:bCs w:val="false"/>
          <w:i w:val="false"/>
          <w:iCs w:val="false"/>
          <w:color w:val="333333"/>
          <w:sz w:val="20"/>
          <w:szCs w:val="20"/>
          <w:rtl w:val="true"/>
        </w:rPr>
        <w:t xml:space="preserve"> .</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الرهبانیّة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الخشوع</w:t>
      </w:r>
      <w:r>
        <w:rPr>
          <w:rFonts w:eastAsia="IRNazanin" w:cs="IRNazanin"/>
          <w:b w:val="false"/>
          <w:bCs w:val="false"/>
          <w:i w:val="false"/>
          <w:iCs w:val="false"/>
          <w:color w:val="333333"/>
          <w:sz w:val="20"/>
          <w:szCs w:val="20"/>
          <w:rtl w:val="true"/>
        </w:rPr>
        <w:t>» .</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البکاء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2/368/2661</w:t>
      </w:r>
      <w:r>
        <w:rPr>
          <w:rFonts w:eastAsia="IRNazanin" w:cs="IRNazanin"/>
          <w:b w:val="false"/>
          <w:bCs w:val="false"/>
          <w:i w:val="false"/>
          <w:iCs w:val="false"/>
          <w:color w:val="333333"/>
          <w:sz w:val="20"/>
          <w:szCs w:val="20"/>
          <w:rtl w:val="true"/>
        </w:rPr>
        <w:t xml:space="preserve"> .</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9945</w:t>
      </w:r>
      <w:r>
        <w:rPr>
          <w:rFonts w:eastAsia="IRNazanin" w:cs="IRNazanin"/>
          <w:b w:val="false"/>
          <w:bCs w:val="false"/>
          <w:i w:val="false"/>
          <w:iCs w:val="false"/>
          <w:color w:val="333333"/>
          <w:sz w:val="20"/>
          <w:szCs w:val="20"/>
          <w:rtl w:val="true"/>
        </w:rPr>
        <w:t xml:space="preserve"> .</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77/222/2</w:t>
      </w:r>
      <w:r>
        <w:rPr>
          <w:rFonts w:eastAsia="IRNazanin" w:cs="IRNazanin"/>
          <w:b w:val="false"/>
          <w:bCs w:val="false"/>
          <w:i w:val="false"/>
          <w:iCs w:val="false"/>
          <w:color w:val="333333"/>
          <w:sz w:val="20"/>
          <w:szCs w:val="20"/>
          <w:rtl w:val="true"/>
        </w:rPr>
        <w:t xml:space="preserve"> .</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78/282/1</w:t>
      </w:r>
      <w:r>
        <w:rPr>
          <w:rFonts w:eastAsia="IRNazanin" w:cs="IRNazanin"/>
          <w:b w:val="false"/>
          <w:bCs w:val="false"/>
          <w:i w:val="false"/>
          <w:iCs w:val="false"/>
          <w:color w:val="333333"/>
          <w:sz w:val="20"/>
          <w:szCs w:val="20"/>
          <w:rtl w:val="true"/>
        </w:rPr>
        <w:t xml:space="preserve"> .</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 xml:space="preserve"> .</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7369</w:t>
      </w:r>
      <w:r>
        <w:rPr>
          <w:rFonts w:eastAsia="IRNazanin" w:cs="IRNazanin"/>
          <w:b w:val="false"/>
          <w:bCs w:val="false"/>
          <w:i w:val="false"/>
          <w:iCs w:val="false"/>
          <w:color w:val="333333"/>
          <w:sz w:val="20"/>
          <w:szCs w:val="20"/>
          <w:rtl w:val="true"/>
        </w:rPr>
        <w:t xml:space="preserve"> .</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13/49/18</w:t>
      </w:r>
      <w:r>
        <w:rPr>
          <w:rFonts w:eastAsia="IRNazanin" w:cs="IRNazanin"/>
          <w:b w:val="false"/>
          <w:bCs w:val="false"/>
          <w:i w:val="false"/>
          <w:iCs w:val="false"/>
          <w:color w:val="333333"/>
          <w:sz w:val="20"/>
          <w:szCs w:val="20"/>
          <w:rtl w:val="true"/>
        </w:rPr>
        <w:t xml:space="preserve"> .</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8/44/8</w:t>
      </w:r>
      <w:r>
        <w:rPr>
          <w:rFonts w:eastAsia="IRNazanin" w:cs="IRNazanin"/>
          <w:b w:val="false"/>
          <w:bCs w:val="false"/>
          <w:i w:val="false"/>
          <w:iCs w:val="false"/>
          <w:color w:val="333333"/>
          <w:sz w:val="20"/>
          <w:szCs w:val="20"/>
          <w:rtl w:val="true"/>
        </w:rPr>
        <w:t xml:space="preserve"> .</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77/164/188</w:t>
      </w:r>
      <w:r>
        <w:rPr>
          <w:rFonts w:eastAsia="IRNazanin" w:cs="IRNazanin"/>
          <w:b w:val="false"/>
          <w:bCs w:val="false"/>
          <w:i w:val="false"/>
          <w:iCs w:val="false"/>
          <w:color w:val="333333"/>
          <w:sz w:val="20"/>
          <w:szCs w:val="20"/>
          <w:rtl w:val="true"/>
        </w:rPr>
        <w:t xml:space="preserve"> .</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20089</w:t>
      </w:r>
      <w:r>
        <w:rPr>
          <w:rFonts w:eastAsia="IRNazanin" w:cs="IRNazanin"/>
          <w:b w:val="false"/>
          <w:bCs w:val="false"/>
          <w:i w:val="false"/>
          <w:iCs w:val="false"/>
          <w:color w:val="333333"/>
          <w:sz w:val="20"/>
          <w:szCs w:val="20"/>
          <w:rtl w:val="true"/>
        </w:rPr>
        <w:t xml:space="preserve"> .</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2/396/6</w:t>
      </w:r>
      <w:r>
        <w:rPr>
          <w:rFonts w:eastAsia="IRNazanin" w:cs="IRNazanin"/>
          <w:b w:val="false"/>
          <w:bCs w:val="false"/>
          <w:i w:val="false"/>
          <w:iCs w:val="false"/>
          <w:color w:val="333333"/>
          <w:sz w:val="20"/>
          <w:szCs w:val="20"/>
          <w:rtl w:val="true"/>
        </w:rPr>
        <w:t xml:space="preserve"> .</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فی تجویز المجادلة و المخاصمة فی الدِّین</w:t>
      </w:r>
      <w:r>
        <w:rPr>
          <w:rFonts w:eastAsia="IRNazanin" w:cs="IRNazanin"/>
          <w:b w:val="false"/>
          <w:bCs w:val="false"/>
          <w:i w:val="false"/>
          <w:iCs w:val="false"/>
          <w:color w:val="333333"/>
          <w:sz w:val="20"/>
          <w:szCs w:val="20"/>
          <w:rtl w:val="true"/>
        </w:rPr>
        <w:t>» .</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المناظَرة</w:t>
      </w:r>
      <w:r>
        <w:rPr>
          <w:rFonts w:eastAsia="IRNazanin" w:cs="IRNazanin"/>
          <w:b w:val="false"/>
          <w:bCs w:val="false"/>
          <w:i w:val="false"/>
          <w:iCs w:val="false"/>
          <w:color w:val="333333"/>
          <w:sz w:val="20"/>
          <w:szCs w:val="20"/>
          <w:rtl w:val="true"/>
        </w:rPr>
        <w:t>» .</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458/21</w:t>
      </w:r>
      <w:r>
        <w:rPr>
          <w:rFonts w:eastAsia="IRNazanin" w:cs="IRNazanin"/>
          <w:b w:val="false"/>
          <w:bCs w:val="false"/>
          <w:i w:val="false"/>
          <w:iCs w:val="false"/>
          <w:color w:val="333333"/>
          <w:sz w:val="20"/>
          <w:szCs w:val="20"/>
          <w:rtl w:val="true"/>
        </w:rPr>
        <w:t xml:space="preserve"> .</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503/689</w:t>
      </w:r>
      <w:r>
        <w:rPr>
          <w:rFonts w:eastAsia="IRNazanin" w:cs="IRNazanin"/>
          <w:b w:val="false"/>
          <w:bCs w:val="false"/>
          <w:i w:val="false"/>
          <w:iCs w:val="false"/>
          <w:color w:val="333333"/>
          <w:sz w:val="20"/>
          <w:szCs w:val="20"/>
          <w:rtl w:val="true"/>
        </w:rPr>
        <w:t xml:space="preserve"> .</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2/139/58</w:t>
      </w:r>
      <w:r>
        <w:rPr>
          <w:rFonts w:eastAsia="IRNazanin" w:cs="IRNazanin"/>
          <w:b w:val="false"/>
          <w:bCs w:val="false"/>
          <w:i w:val="false"/>
          <w:iCs w:val="false"/>
          <w:color w:val="333333"/>
          <w:sz w:val="20"/>
          <w:szCs w:val="20"/>
          <w:rtl w:val="true"/>
        </w:rPr>
        <w:t xml:space="preserve"> .</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461/35</w:t>
      </w:r>
      <w:r>
        <w:rPr>
          <w:rFonts w:eastAsia="IRNazanin" w:cs="IRNazanin"/>
          <w:b w:val="false"/>
          <w:bCs w:val="false"/>
          <w:i w:val="false"/>
          <w:iCs w:val="false"/>
          <w:color w:val="333333"/>
          <w:sz w:val="20"/>
          <w:szCs w:val="20"/>
          <w:rtl w:val="true"/>
        </w:rPr>
        <w:t xml:space="preserve"> .</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2/140/61</w:t>
      </w:r>
      <w:r>
        <w:rPr>
          <w:rFonts w:eastAsia="IRNazanin" w:cs="IRNazanin"/>
          <w:b w:val="false"/>
          <w:bCs w:val="false"/>
          <w:i w:val="false"/>
          <w:iCs w:val="false"/>
          <w:color w:val="333333"/>
          <w:sz w:val="20"/>
          <w:szCs w:val="20"/>
          <w:rtl w:val="true"/>
        </w:rPr>
        <w:t xml:space="preserve"> .</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2/301/8</w:t>
      </w:r>
      <w:r>
        <w:rPr>
          <w:rFonts w:eastAsia="IRNazanin" w:cs="IRNazanin"/>
          <w:b w:val="false"/>
          <w:bCs w:val="false"/>
          <w:i w:val="false"/>
          <w:iCs w:val="false"/>
          <w:color w:val="333333"/>
          <w:sz w:val="20"/>
          <w:szCs w:val="20"/>
          <w:rtl w:val="true"/>
        </w:rPr>
        <w:t xml:space="preserve"> .</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503/691</w:t>
      </w:r>
      <w:r>
        <w:rPr>
          <w:rFonts w:eastAsia="IRNazanin" w:cs="IRNazanin"/>
          <w:b w:val="false"/>
          <w:bCs w:val="false"/>
          <w:i w:val="false"/>
          <w:iCs w:val="false"/>
          <w:color w:val="333333"/>
          <w:sz w:val="20"/>
          <w:szCs w:val="20"/>
          <w:rtl w:val="true"/>
        </w:rPr>
        <w:t xml:space="preserve"> .</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460/29</w:t>
      </w:r>
      <w:r>
        <w:rPr>
          <w:rFonts w:eastAsia="IRNazanin" w:cs="IRNazanin"/>
          <w:b w:val="false"/>
          <w:bCs w:val="false"/>
          <w:i w:val="false"/>
          <w:iCs w:val="false"/>
          <w:color w:val="333333"/>
          <w:sz w:val="20"/>
          <w:szCs w:val="20"/>
          <w:rtl w:val="true"/>
        </w:rPr>
        <w:t xml:space="preserve"> .</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أمیر المؤمنین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المواعظ و الرَّقائق و الخُطب و الحِکم</w:t>
      </w:r>
      <w:r>
        <w:rPr>
          <w:rFonts w:eastAsia="IRNazanin" w:cs="IRNazanin"/>
          <w:b w:val="false"/>
          <w:bCs w:val="false"/>
          <w:i w:val="false"/>
          <w:iCs w:val="false"/>
          <w:color w:val="333333"/>
          <w:sz w:val="20"/>
          <w:szCs w:val="20"/>
          <w:rtl w:val="true"/>
        </w:rPr>
        <w:t>» .</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8720</w:t>
      </w:r>
      <w:r>
        <w:rPr>
          <w:rFonts w:eastAsia="IRNazanin" w:cs="IRNazanin"/>
          <w:b w:val="false"/>
          <w:bCs w:val="false"/>
          <w:i w:val="false"/>
          <w:iCs w:val="false"/>
          <w:color w:val="333333"/>
          <w:sz w:val="20"/>
          <w:szCs w:val="20"/>
          <w:rtl w:val="true"/>
        </w:rPr>
        <w:t xml:space="preserve"> .</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الشریف الرضیّ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مجاز ، و إنّما شبّه ـ علیه الصلاة و السلام ـ الأمر الذی تَهُمّ الإفاضة فیه و تمسّ الحاجة إلی الکلام علیه ، إذا لم ینظر فیه حمد اللّه سبحانه و تعالی ، بالأقطع الید من حیث کان قالصا عن السُّبوغ ، و ناقصا عن البلوغ </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رضی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گفتار ، مجاز به کار رفته است و پیامبر اکرم ، کاری را که سخن گفتن در آن اهمّیت داشته و به آغازگری سخن در آن نیاز افتاده است ، در صورتی که حمد و سپاس الهی در آن به چشم نخورد ، به دستِ بُریده تشبیه نموده است ؛ زیرا چنین دستی از انجام دادن مطلوب کار و از به فرجام رساندن آن ، ناتوان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دیگر از پیامبر صلی الله علیه و آله به نقل از ابو هریره این مدّعا را تقویت می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روایت ، پیامبر صلی الله علیه و آله فرموده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خطابه ای که در آن شهادت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وحدانیت خداوند و رسالت پیامبر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 ، به سان دست بُریده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پیامبر صلی الله علیه و آله در این روایت ، کاستی خطابه را به جای نقص خلقت آدمی نشانده است </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نکته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های رسول خدا را دنبال کردم و دریافتم که در آغاز اکثر آنها چنین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ستایش ، مر خدا راست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ستایش می کنیم و از او یاری می جوییم، و به او ایمان می آوریم ، و بر او توکّل می کنیم ، و از او طلب بخشایش می کنیم ، و به سوی او توبه می کنیم ، و از شرّ نفوس خود و بدی اعمالمان به خدا پناه می بریم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خدا او را هدایت کند ، هیچ گمراه کننده ای نخواهد داشت ، و هر کس خدا گمراهش کند ، هدایت کننده ای نخواهد داشت ؛ و شهادت می دهم که خدایی جز اللّه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یکتاست و انبازی ندارد</w:t>
      </w:r>
      <w:r>
        <w:rPr>
          <w:rFonts w:eastAsia="IRNazanin" w:cs="IRNazanin"/>
          <w:b w:val="false"/>
          <w:bCs w:val="false"/>
          <w:i w:val="false"/>
          <w:iCs w:val="false"/>
          <w:color w:val="333333"/>
          <w:sz w:val="20"/>
          <w:szCs w:val="20"/>
          <w:rtl w:val="true"/>
        </w:rPr>
        <w:t>» .</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3/1307/3374</w:t>
      </w:r>
      <w:r>
        <w:rPr>
          <w:rFonts w:eastAsia="IRNazanin" w:cs="IRNazanin"/>
          <w:b w:val="false"/>
          <w:bCs w:val="false"/>
          <w:i w:val="false"/>
          <w:iCs w:val="false"/>
          <w:color w:val="333333"/>
          <w:sz w:val="20"/>
          <w:szCs w:val="20"/>
          <w:rtl w:val="true"/>
        </w:rPr>
        <w:t xml:space="preserve"> .</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26269</w:t>
      </w:r>
      <w:r>
        <w:rPr>
          <w:rFonts w:eastAsia="IRNazanin" w:cs="IRNazanin"/>
          <w:b w:val="false"/>
          <w:bCs w:val="false"/>
          <w:i w:val="false"/>
          <w:iCs w:val="false"/>
          <w:color w:val="333333"/>
          <w:sz w:val="20"/>
          <w:szCs w:val="20"/>
          <w:rtl w:val="true"/>
        </w:rPr>
        <w:t xml:space="preserve"> .</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4839</w:t>
      </w:r>
      <w:r>
        <w:rPr>
          <w:rFonts w:eastAsia="IRNazanin" w:cs="IRNazanin"/>
          <w:b w:val="false"/>
          <w:bCs w:val="false"/>
          <w:i w:val="false"/>
          <w:iCs w:val="false"/>
          <w:color w:val="333333"/>
          <w:sz w:val="20"/>
          <w:szCs w:val="20"/>
          <w:rtl w:val="true"/>
        </w:rPr>
        <w:t xml:space="preserve"> .</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8419</w:t>
      </w:r>
      <w:r>
        <w:rPr>
          <w:rFonts w:eastAsia="IRNazanin" w:cs="IRNazanin"/>
          <w:b w:val="false"/>
          <w:bCs w:val="false"/>
          <w:i w:val="false"/>
          <w:iCs w:val="false"/>
          <w:color w:val="333333"/>
          <w:sz w:val="20"/>
          <w:szCs w:val="20"/>
          <w:rtl w:val="true"/>
        </w:rPr>
        <w:t xml:space="preserve"> .</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 xml:space="preserve"> .</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4788</w:t>
      </w:r>
      <w:r>
        <w:rPr>
          <w:rFonts w:eastAsia="IRNazanin" w:cs="IRNazanin"/>
          <w:b w:val="false"/>
          <w:bCs w:val="false"/>
          <w:i w:val="false"/>
          <w:iCs w:val="false"/>
          <w:color w:val="333333"/>
          <w:sz w:val="20"/>
          <w:szCs w:val="20"/>
          <w:rtl w:val="true"/>
        </w:rPr>
        <w:t xml:space="preserve"> .</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5858</w:t>
      </w:r>
      <w:r>
        <w:rPr>
          <w:rFonts w:eastAsia="IRNazanin" w:cs="IRNazanin"/>
          <w:b w:val="false"/>
          <w:bCs w:val="false"/>
          <w:i w:val="false"/>
          <w:iCs w:val="false"/>
          <w:color w:val="333333"/>
          <w:sz w:val="20"/>
          <w:szCs w:val="20"/>
          <w:rtl w:val="true"/>
        </w:rPr>
        <w:t xml:space="preserve"> .</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10127</w:t>
      </w:r>
      <w:r>
        <w:rPr>
          <w:rFonts w:eastAsia="IRNazanin" w:cs="IRNazanin"/>
          <w:b w:val="false"/>
          <w:bCs w:val="false"/>
          <w:i w:val="false"/>
          <w:iCs w:val="false"/>
          <w:color w:val="333333"/>
          <w:sz w:val="20"/>
          <w:szCs w:val="20"/>
          <w:rtl w:val="true"/>
        </w:rPr>
        <w:t xml:space="preserve"> .</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624/10</w:t>
      </w:r>
      <w:r>
        <w:rPr>
          <w:rFonts w:eastAsia="IRNazanin" w:cs="IRNazanin"/>
          <w:b w:val="false"/>
          <w:bCs w:val="false"/>
          <w:i w:val="false"/>
          <w:iCs w:val="false"/>
          <w:color w:val="333333"/>
          <w:sz w:val="20"/>
          <w:szCs w:val="20"/>
          <w:rtl w:val="true"/>
        </w:rPr>
        <w:t xml:space="preserve"> .</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15518</w:t>
      </w:r>
      <w:r>
        <w:rPr>
          <w:rFonts w:eastAsia="IRNazanin" w:cs="IRNazanin"/>
          <w:b w:val="false"/>
          <w:bCs w:val="false"/>
          <w:i w:val="false"/>
          <w:iCs w:val="false"/>
          <w:color w:val="333333"/>
          <w:sz w:val="20"/>
          <w:szCs w:val="20"/>
          <w:rtl w:val="true"/>
        </w:rPr>
        <w:t xml:space="preserve"> .</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5978</w:t>
      </w:r>
      <w:r>
        <w:rPr>
          <w:rFonts w:eastAsia="IRNazanin" w:cs="IRNazanin"/>
          <w:b w:val="false"/>
          <w:bCs w:val="false"/>
          <w:i w:val="false"/>
          <w:iCs w:val="false"/>
          <w:color w:val="333333"/>
          <w:sz w:val="20"/>
          <w:szCs w:val="20"/>
          <w:rtl w:val="true"/>
        </w:rPr>
        <w:t xml:space="preserve"> .</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القیّم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یخطب فی کلّ وقت بما یقتضیه حاجة المخاطبین و مصلحتهم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المعاد لابن الجوزی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جوزی می گوید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هماره به مقتضای نیاز و مصلحت مخاطبان ، خطابه ایراد می کرد</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10274</w:t>
      </w:r>
      <w:r>
        <w:rPr>
          <w:rFonts w:eastAsia="IRNazanin" w:cs="IRNazanin"/>
          <w:b w:val="false"/>
          <w:bCs w:val="false"/>
          <w:i w:val="false"/>
          <w:iCs w:val="false"/>
          <w:color w:val="333333"/>
          <w:sz w:val="20"/>
          <w:szCs w:val="20"/>
          <w:rtl w:val="true"/>
        </w:rPr>
        <w:t xml:space="preserve"> .</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 کمیاب و گران قیمت </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الغافلین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7662</w:t>
      </w:r>
      <w:r>
        <w:rPr>
          <w:rFonts w:eastAsia="IRNazanin" w:cs="IRNazanin"/>
          <w:b w:val="false"/>
          <w:bCs w:val="false"/>
          <w:i w:val="false"/>
          <w:iCs w:val="false"/>
          <w:color w:val="333333"/>
          <w:sz w:val="20"/>
          <w:szCs w:val="20"/>
          <w:rtl w:val="true"/>
        </w:rPr>
        <w:t xml:space="preserve"> .</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 xml:space="preserve"> .</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 xml:space="preserve"> .</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 .</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7/434</w:t>
      </w:r>
      <w:r>
        <w:rPr>
          <w:rFonts w:eastAsia="IRNazanin" w:cs="IRNazanin"/>
          <w:b w:val="false"/>
          <w:bCs w:val="false"/>
          <w:i w:val="false"/>
          <w:iCs w:val="false"/>
          <w:color w:val="333333"/>
          <w:sz w:val="20"/>
          <w:szCs w:val="20"/>
          <w:rtl w:val="true"/>
        </w:rPr>
        <w:t xml:space="preserve"> .</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7/434</w:t>
      </w:r>
      <w:r>
        <w:rPr>
          <w:rFonts w:eastAsia="IRNazanin" w:cs="IRNazanin"/>
          <w:b w:val="false"/>
          <w:bCs w:val="false"/>
          <w:i w:val="false"/>
          <w:iCs w:val="false"/>
          <w:color w:val="333333"/>
          <w:sz w:val="20"/>
          <w:szCs w:val="20"/>
          <w:rtl w:val="true"/>
        </w:rPr>
        <w:t xml:space="preserve"> .</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 xml:space="preserve"> .</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 و معنی قُربه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الإخلاص</w:t>
      </w:r>
      <w:r>
        <w:rPr>
          <w:rFonts w:eastAsia="IRNazanin" w:cs="IRNazanin"/>
          <w:b w:val="false"/>
          <w:bCs w:val="false"/>
          <w:i w:val="false"/>
          <w:iCs w:val="false"/>
          <w:color w:val="333333"/>
          <w:sz w:val="20"/>
          <w:szCs w:val="20"/>
          <w:rtl w:val="true"/>
        </w:rPr>
        <w:t>» .</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الخاتمة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5260</w:t>
      </w:r>
      <w:r>
        <w:rPr>
          <w:rFonts w:eastAsia="IRNazanin" w:cs="IRNazanin"/>
          <w:b w:val="false"/>
          <w:bCs w:val="false"/>
          <w:i w:val="false"/>
          <w:iCs w:val="false"/>
          <w:color w:val="333333"/>
          <w:sz w:val="20"/>
          <w:szCs w:val="20"/>
          <w:rtl w:val="true"/>
        </w:rPr>
        <w:t xml:space="preserve"> .</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149/182</w:t>
      </w:r>
      <w:r>
        <w:rPr>
          <w:rFonts w:eastAsia="IRNazanin" w:cs="IRNazanin"/>
          <w:b w:val="false"/>
          <w:bCs w:val="false"/>
          <w:i w:val="false"/>
          <w:iCs w:val="false"/>
          <w:color w:val="333333"/>
          <w:sz w:val="20"/>
          <w:szCs w:val="20"/>
          <w:rtl w:val="true"/>
        </w:rPr>
        <w:t xml:space="preserve"> .</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6494</w:t>
      </w:r>
      <w:r>
        <w:rPr>
          <w:rFonts w:eastAsia="IRNazanin" w:cs="IRNazanin"/>
          <w:b w:val="false"/>
          <w:bCs w:val="false"/>
          <w:i w:val="false"/>
          <w:iCs w:val="false"/>
          <w:color w:val="333333"/>
          <w:sz w:val="20"/>
          <w:szCs w:val="20"/>
          <w:rtl w:val="true"/>
        </w:rPr>
        <w:t xml:space="preserve"> .</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7196</w:t>
      </w:r>
      <w:r>
        <w:rPr>
          <w:rFonts w:eastAsia="IRNazanin" w:cs="IRNazanin"/>
          <w:b w:val="false"/>
          <w:bCs w:val="false"/>
          <w:i w:val="false"/>
          <w:iCs w:val="false"/>
          <w:color w:val="333333"/>
          <w:sz w:val="20"/>
          <w:szCs w:val="20"/>
          <w:rtl w:val="true"/>
        </w:rPr>
        <w:t xml:space="preserve"> .</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6347</w:t>
      </w:r>
      <w:r>
        <w:rPr>
          <w:rFonts w:eastAsia="IRNazanin" w:cs="IRNazanin"/>
          <w:b w:val="false"/>
          <w:bCs w:val="false"/>
          <w:i w:val="false"/>
          <w:iCs w:val="false"/>
          <w:color w:val="333333"/>
          <w:sz w:val="20"/>
          <w:szCs w:val="20"/>
          <w:rtl w:val="true"/>
        </w:rPr>
        <w:t xml:space="preserve"> .</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94/147/21</w:t>
      </w:r>
      <w:r>
        <w:rPr>
          <w:rFonts w:eastAsia="IRNazanin" w:cs="IRNazanin"/>
          <w:b w:val="false"/>
          <w:bCs w:val="false"/>
          <w:i w:val="false"/>
          <w:iCs w:val="false"/>
          <w:color w:val="333333"/>
          <w:sz w:val="20"/>
          <w:szCs w:val="20"/>
          <w:rtl w:val="true"/>
        </w:rPr>
        <w:t xml:space="preserve"> .</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77/288/1</w:t>
      </w:r>
      <w:r>
        <w:rPr>
          <w:rFonts w:eastAsia="IRNazanin" w:cs="IRNazanin"/>
          <w:b w:val="false"/>
          <w:bCs w:val="false"/>
          <w:i w:val="false"/>
          <w:iCs w:val="false"/>
          <w:color w:val="333333"/>
          <w:sz w:val="20"/>
          <w:szCs w:val="20"/>
          <w:rtl w:val="true"/>
        </w:rPr>
        <w:t xml:space="preserve"> .</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78/90/95</w:t>
      </w:r>
      <w:r>
        <w:rPr>
          <w:rFonts w:eastAsia="IRNazanin" w:cs="IRNazanin"/>
          <w:b w:val="false"/>
          <w:bCs w:val="false"/>
          <w:i w:val="false"/>
          <w:iCs w:val="false"/>
          <w:color w:val="333333"/>
          <w:sz w:val="20"/>
          <w:szCs w:val="20"/>
          <w:rtl w:val="true"/>
        </w:rPr>
        <w:t xml:space="preserve"> .</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73/175/15</w:t>
      </w:r>
      <w:r>
        <w:rPr>
          <w:rFonts w:eastAsia="IRNazanin" w:cs="IRNazanin"/>
          <w:b w:val="false"/>
          <w:bCs w:val="false"/>
          <w:i w:val="false"/>
          <w:iCs w:val="false"/>
          <w:color w:val="333333"/>
          <w:sz w:val="20"/>
          <w:szCs w:val="20"/>
          <w:rtl w:val="true"/>
        </w:rPr>
        <w:t xml:space="preserve"> .</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 xml:space="preserve"> .</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8/46/8</w:t>
      </w:r>
      <w:r>
        <w:rPr>
          <w:rFonts w:eastAsia="IRNazanin" w:cs="IRNazanin"/>
          <w:b w:val="false"/>
          <w:bCs w:val="false"/>
          <w:i w:val="false"/>
          <w:iCs w:val="false"/>
          <w:color w:val="333333"/>
          <w:sz w:val="20"/>
          <w:szCs w:val="20"/>
          <w:rtl w:val="true"/>
        </w:rPr>
        <w:t xml:space="preserve"> .</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 xml:space="preserve"> .</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78/64/156</w:t>
      </w:r>
      <w:r>
        <w:rPr>
          <w:rFonts w:eastAsia="IRNazanin" w:cs="IRNazanin"/>
          <w:b w:val="false"/>
          <w:bCs w:val="false"/>
          <w:i w:val="false"/>
          <w:iCs w:val="false"/>
          <w:color w:val="333333"/>
          <w:sz w:val="20"/>
          <w:szCs w:val="20"/>
          <w:rtl w:val="true"/>
        </w:rPr>
        <w:t xml:space="preserve"> .</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70/245/19</w:t>
      </w:r>
      <w:r>
        <w:rPr>
          <w:rFonts w:eastAsia="IRNazanin" w:cs="IRNazanin"/>
          <w:b w:val="false"/>
          <w:bCs w:val="false"/>
          <w:i w:val="false"/>
          <w:iCs w:val="false"/>
          <w:color w:val="333333"/>
          <w:sz w:val="20"/>
          <w:szCs w:val="20"/>
          <w:rtl w:val="true"/>
        </w:rPr>
        <w:t xml:space="preserve"> .</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77/103/1</w:t>
      </w:r>
      <w:r>
        <w:rPr>
          <w:rFonts w:eastAsia="IRNazanin" w:cs="IRNazanin"/>
          <w:b w:val="false"/>
          <w:bCs w:val="false"/>
          <w:i w:val="false"/>
          <w:iCs w:val="false"/>
          <w:color w:val="333333"/>
          <w:sz w:val="20"/>
          <w:szCs w:val="20"/>
          <w:rtl w:val="true"/>
        </w:rPr>
        <w:t xml:space="preserve"> .</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5258</w:t>
      </w:r>
      <w:r>
        <w:rPr>
          <w:rFonts w:eastAsia="IRNazanin" w:cs="IRNazanin"/>
          <w:b w:val="false"/>
          <w:bCs w:val="false"/>
          <w:i w:val="false"/>
          <w:iCs w:val="false"/>
          <w:color w:val="333333"/>
          <w:sz w:val="20"/>
          <w:szCs w:val="20"/>
          <w:rtl w:val="true"/>
        </w:rPr>
        <w:t xml:space="preserve"> .</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 xml:space="preserve"> .</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2/353/94</w:t>
      </w:r>
      <w:r>
        <w:rPr>
          <w:rFonts w:eastAsia="IRNazanin" w:cs="IRNazanin"/>
          <w:b w:val="false"/>
          <w:bCs w:val="false"/>
          <w:i w:val="false"/>
          <w:iCs w:val="false"/>
          <w:color w:val="333333"/>
          <w:sz w:val="20"/>
          <w:szCs w:val="20"/>
          <w:rtl w:val="true"/>
        </w:rPr>
        <w:t xml:space="preserve"> .</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7576</w:t>
      </w:r>
      <w:r>
        <w:rPr>
          <w:rFonts w:eastAsia="IRNazanin" w:cs="IRNazanin"/>
          <w:b w:val="false"/>
          <w:bCs w:val="false"/>
          <w:i w:val="false"/>
          <w:iCs w:val="false"/>
          <w:color w:val="333333"/>
          <w:sz w:val="20"/>
          <w:szCs w:val="20"/>
          <w:rtl w:val="true"/>
        </w:rPr>
        <w:t xml:space="preserve"> .</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5907</w:t>
      </w:r>
      <w:r>
        <w:rPr>
          <w:rFonts w:eastAsia="IRNazanin" w:cs="IRNazanin"/>
          <w:b w:val="false"/>
          <w:bCs w:val="false"/>
          <w:i w:val="false"/>
          <w:iCs w:val="false"/>
          <w:color w:val="333333"/>
          <w:sz w:val="20"/>
          <w:szCs w:val="20"/>
          <w:rtl w:val="true"/>
        </w:rPr>
        <w:t xml:space="preserve"> .</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44399</w:t>
      </w:r>
      <w:r>
        <w:rPr>
          <w:rFonts w:eastAsia="IRNazanin" w:cs="IRNazanin"/>
          <w:b w:val="false"/>
          <w:bCs w:val="false"/>
          <w:i w:val="false"/>
          <w:iCs w:val="false"/>
          <w:color w:val="333333"/>
          <w:sz w:val="20"/>
          <w:szCs w:val="20"/>
          <w:rtl w:val="true"/>
        </w:rPr>
        <w:t xml:space="preserve"> .</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76/360/30</w:t>
      </w:r>
      <w:r>
        <w:rPr>
          <w:rFonts w:eastAsia="IRNazanin" w:cs="IRNazanin"/>
          <w:b w:val="false"/>
          <w:bCs w:val="false"/>
          <w:i w:val="false"/>
          <w:iCs w:val="false"/>
          <w:color w:val="333333"/>
          <w:sz w:val="20"/>
          <w:szCs w:val="20"/>
          <w:rtl w:val="true"/>
        </w:rPr>
        <w:t xml:space="preserve"> .</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77/213/1</w:t>
      </w:r>
      <w:r>
        <w:rPr>
          <w:rFonts w:eastAsia="IRNazanin" w:cs="IRNazanin"/>
          <w:b w:val="false"/>
          <w:bCs w:val="false"/>
          <w:i w:val="false"/>
          <w:iCs w:val="false"/>
          <w:color w:val="333333"/>
          <w:sz w:val="20"/>
          <w:szCs w:val="20"/>
          <w:rtl w:val="true"/>
        </w:rPr>
        <w:t xml:space="preserve"> .</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8/359/24</w:t>
      </w:r>
      <w:r>
        <w:rPr>
          <w:rFonts w:eastAsia="IRNazanin" w:cs="IRNazanin"/>
          <w:b w:val="false"/>
          <w:bCs w:val="false"/>
          <w:i w:val="false"/>
          <w:iCs w:val="false"/>
          <w:color w:val="333333"/>
          <w:sz w:val="20"/>
          <w:szCs w:val="20"/>
          <w:rtl w:val="true"/>
        </w:rPr>
        <w:t xml:space="preserve"> .</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72/304/51</w:t>
      </w:r>
      <w:r>
        <w:rPr>
          <w:rFonts w:eastAsia="IRNazanin" w:cs="IRNazanin"/>
          <w:b w:val="false"/>
          <w:bCs w:val="false"/>
          <w:i w:val="false"/>
          <w:iCs w:val="false"/>
          <w:color w:val="333333"/>
          <w:sz w:val="20"/>
          <w:szCs w:val="20"/>
          <w:rtl w:val="true"/>
        </w:rPr>
        <w:t xml:space="preserve"> .</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328/181</w:t>
      </w:r>
      <w:r>
        <w:rPr>
          <w:rFonts w:eastAsia="IRNazanin" w:cs="IRNazanin"/>
          <w:b w:val="false"/>
          <w:bCs w:val="false"/>
          <w:i w:val="false"/>
          <w:iCs w:val="false"/>
          <w:color w:val="333333"/>
          <w:sz w:val="20"/>
          <w:szCs w:val="20"/>
          <w:rtl w:val="true"/>
        </w:rPr>
        <w:t xml:space="preserve"> .</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حامد الغزّالیّ ـ فی بیان حقیقة الإخلاص بعد ذکر أقاویل الشّیوخ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الأقاویل فی هذا کثیرة و لا فائدة فی تکثیر النّقل بعد انکشاف الحقیقة ، و إنّما البیان الشافی بیان سیّد الأوّلین و الآخرین صلی الله علیه و آله ، إذ سئل عن الإخلاص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تقول ربّی اللّه ، ثمّ تستقیم کما امرت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تعبد هواک و نفسک ، و لا تعبد إلاّ ربّک ، و تستقیم فی عبادته کما أمرک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إشارة إلی قطع کلّ ما سوی اللّه عزّ و جلّ عن مجری النظر ، و هو الإخلاص حقّا </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حامد غزّالی بعد از بازگو کردن سخنان بزرگان درباره حقیقت اخلاص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اقوال زیاد است، ولی با روشن شدن حقیقت، نقل همه آنها فایده ای در بر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کامل در این موضوع، همان بیان سرور جهانیان است ؛ که وقتی از آن حضرت درباره اخلاص سؤال شد ،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اخلاص آن است که بگویی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 من خداست و سپس، همچنان که فرمان داری ، بر این گفته خویش، پایدار مانی ؛ یعنی هوی و هوس و نفس خود را نپرستی و جز پروردگارت را پرستش نکنی و در عبادت او همچنان که خداوند فرمانت داده است، پشتکار به خرج دهی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 اشاره ای است به چشم نداشتن به چیزی جز خداوند عزّ و جلّ که همان اخلاص حقیقی است</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5538</w:t>
      </w:r>
      <w:r>
        <w:rPr>
          <w:rFonts w:eastAsia="IRNazanin" w:cs="IRNazanin"/>
          <w:b w:val="false"/>
          <w:bCs w:val="false"/>
          <w:i w:val="false"/>
          <w:iCs w:val="false"/>
          <w:color w:val="333333"/>
          <w:sz w:val="20"/>
          <w:szCs w:val="20"/>
          <w:rtl w:val="true"/>
        </w:rPr>
        <w:t xml:space="preserve"> .</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 xml:space="preserve"> .</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 xml:space="preserve"> .</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6793</w:t>
      </w:r>
      <w:r>
        <w:rPr>
          <w:rFonts w:eastAsia="IRNazanin" w:cs="IRNazanin"/>
          <w:b w:val="false"/>
          <w:bCs w:val="false"/>
          <w:i w:val="false"/>
          <w:iCs w:val="false"/>
          <w:color w:val="333333"/>
          <w:sz w:val="20"/>
          <w:szCs w:val="20"/>
          <w:rtl w:val="true"/>
        </w:rPr>
        <w:t xml:space="preserve"> .</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3088</w:t>
      </w:r>
      <w:r>
        <w:rPr>
          <w:rFonts w:eastAsia="IRNazanin" w:cs="IRNazanin"/>
          <w:b w:val="false"/>
          <w:bCs w:val="false"/>
          <w:i w:val="false"/>
          <w:iCs w:val="false"/>
          <w:color w:val="333333"/>
          <w:sz w:val="20"/>
          <w:szCs w:val="20"/>
          <w:rtl w:val="true"/>
        </w:rPr>
        <w:t xml:space="preserve"> .</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7945</w:t>
      </w:r>
      <w:r>
        <w:rPr>
          <w:rFonts w:eastAsia="IRNazanin" w:cs="IRNazanin"/>
          <w:b w:val="false"/>
          <w:bCs w:val="false"/>
          <w:i w:val="false"/>
          <w:iCs w:val="false"/>
          <w:color w:val="333333"/>
          <w:sz w:val="20"/>
          <w:szCs w:val="20"/>
          <w:rtl w:val="true"/>
        </w:rPr>
        <w:t xml:space="preserve"> .</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78/163/1</w:t>
      </w:r>
      <w:r>
        <w:rPr>
          <w:rFonts w:eastAsia="IRNazanin" w:cs="IRNazanin"/>
          <w:b w:val="false"/>
          <w:bCs w:val="false"/>
          <w:i w:val="false"/>
          <w:iCs w:val="false"/>
          <w:color w:val="333333"/>
          <w:sz w:val="20"/>
          <w:szCs w:val="20"/>
          <w:rtl w:val="true"/>
        </w:rPr>
        <w:t xml:space="preserve"> .</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6977</w:t>
      </w:r>
      <w:r>
        <w:rPr>
          <w:rFonts w:eastAsia="IRNazanin" w:cs="IRNazanin"/>
          <w:b w:val="false"/>
          <w:bCs w:val="false"/>
          <w:i w:val="false"/>
          <w:iCs w:val="false"/>
          <w:color w:val="333333"/>
          <w:sz w:val="20"/>
          <w:szCs w:val="20"/>
          <w:rtl w:val="true"/>
        </w:rPr>
        <w:t xml:space="preserve"> .</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حامد فی بیان حقیقةِ الإخلاص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أنّ مَن غَلَب علَیه حُبُّ اللّه عزّ و جلّ و حُبُّ الآخرةِ اکتَسبتْ حرکاتُه الاعتیادیّةُ صفةَ هَمّهِ و صارت إخلاصا، فالّذی یَغلِبُ علی نفسِه حُبُّ الدنیا و العلوّ و الرّئاسة ـ و بالجملة حُبّ غیرِ اللّه ـ اکتسبَ جمیعُ حرکاته الاعتیادیّة تلک الصِّفةَ ، فلم تَسلم له عباداتُه من صومه و صلاته و غیر ذلک إلاّ نادرا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فعلاجُ الإخلاص کَسرُ حظوظِ النّفس و قطعُ الطّمع عن الدّنیا و التّجرّد للآخرة ، بحیث یَغلِب ذلک علی القلب ، فإذ ذاک یَتیسّر الإخلاص ، و کَم من أعمالٍ یَتعب الإنسانُ فیها و یظنّ أنّها خالصة لوجه اللّه تعالی و یکون فیها مغرورا لأنّه لا یدری وجه الآفة فیه ، کما حُکی عن بعضهم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قَضیتُ صلاةَ ثلاثین سنة کنتُ صلّیتها فی المسجد جماعةً فی الصّفّ الأوّل ؛ لأنّی تأخّرتُ یوما لعُذرٍ و صلّیت فی الصّفّ الثّانی فاعْتَرتْنی خَجلةٌ من النّاس حیث رأونی فی الصّفّ الثّانی ، فعرفتُ أنّ نظر النّاسِ إلَیّ فی الصّفّ الأوّل کان یَسُرّنی ، و کان سببَ استراحة قلبی من ذلک من حیثُ لا أشعر </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حامد غزّالی در توضیح حقیقت اخلاص نوشته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همچنان که اگر عشق خداوند عزّ و جلّ و آخرت، بر جان کسی چیره شود، رفتارهای معمولی او نیز رنگ آن را به خود می گیرد و مخلصانه می شود ، کسی که حبّ دنیا و برتری و ریاست ـ و به طور کلی محبّت غیر خدا ـ بر جانش مستولی گردد نیز همه حرکات و رفتارهای عادیش، ویژگی آن را به خود می گیرد و نماز و روزه و سایر عباداتش سالم نمی ماند، مگر به ندرت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این ، برای درمان درد بی اخلاصی، باید لذّتهای نفسانی را دَرهم شکست و چشم طمع از دنیا برید و یکسره آخرتی شد ، به طوری که این خوی بر دل چیره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چنین شود، اخلاص کاری آسان می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بسیار اعمالی که انسان برای انجام آنها خود را به رنج و زحمت می اندازد و گمان می برد که آنها خالصانه برای خداست، حال آن که در انجام آن اعمال فریب خورده است؛ زیرا از آفت آنها بی خبر مانده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قول یکی از همین افراد نقل می شود که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نمازهای سی سال خود را که در مسجد و در صف اول جماعت خوانده بودم، قضا کردم ؛ زیرا یک روز به دلیلی در آمدن به مسجد تأخیر کردم و در صف دوم جماعت به نماز ایستادم و از این که مردم مرا در صف دوم دیدند، خجالت کشیدم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جا فهمیدم که من از این که مردم مرا در صف اول ببینند نا خود آگاه خوشحال می شده ام و آرامش دل پیدا می کرده ام </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2/69/321</w:t>
      </w:r>
      <w:r>
        <w:rPr>
          <w:rFonts w:eastAsia="IRNazanin" w:cs="IRNazanin"/>
          <w:b w:val="false"/>
          <w:bCs w:val="false"/>
          <w:i w:val="false"/>
          <w:iCs w:val="false"/>
          <w:color w:val="333333"/>
          <w:sz w:val="20"/>
          <w:szCs w:val="20"/>
          <w:rtl w:val="true"/>
        </w:rPr>
        <w:t xml:space="preserve"> .</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85/136/16</w:t>
      </w:r>
      <w:r>
        <w:rPr>
          <w:rFonts w:eastAsia="IRNazanin" w:cs="IRNazanin"/>
          <w:b w:val="false"/>
          <w:bCs w:val="false"/>
          <w:i w:val="false"/>
          <w:iCs w:val="false"/>
          <w:color w:val="333333"/>
          <w:sz w:val="20"/>
          <w:szCs w:val="20"/>
          <w:rtl w:val="true"/>
        </w:rPr>
        <w:t xml:space="preserve"> .</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6348</w:t>
      </w:r>
      <w:r>
        <w:rPr>
          <w:rFonts w:eastAsia="IRNazanin" w:cs="IRNazanin"/>
          <w:b w:val="false"/>
          <w:bCs w:val="false"/>
          <w:i w:val="false"/>
          <w:iCs w:val="false"/>
          <w:color w:val="333333"/>
          <w:sz w:val="20"/>
          <w:szCs w:val="20"/>
          <w:rtl w:val="true"/>
        </w:rPr>
        <w:t xml:space="preserve"> .</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 xml:space="preserve"> .</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7578</w:t>
      </w:r>
      <w:r>
        <w:rPr>
          <w:rFonts w:eastAsia="IRNazanin" w:cs="IRNazanin"/>
          <w:b w:val="false"/>
          <w:bCs w:val="false"/>
          <w:i w:val="false"/>
          <w:iCs w:val="false"/>
          <w:color w:val="333333"/>
          <w:sz w:val="20"/>
          <w:szCs w:val="20"/>
          <w:rtl w:val="true"/>
        </w:rPr>
        <w:t xml:space="preserve"> .</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8447</w:t>
      </w:r>
      <w:r>
        <w:rPr>
          <w:rFonts w:eastAsia="IRNazanin" w:cs="IRNazanin"/>
          <w:b w:val="false"/>
          <w:bCs w:val="false"/>
          <w:i w:val="false"/>
          <w:iCs w:val="false"/>
          <w:color w:val="333333"/>
          <w:sz w:val="20"/>
          <w:szCs w:val="20"/>
          <w:rtl w:val="true"/>
        </w:rPr>
        <w:t xml:space="preserve"> .</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6510</w:t>
      </w:r>
      <w:r>
        <w:rPr>
          <w:rFonts w:eastAsia="IRNazanin" w:cs="IRNazanin"/>
          <w:b w:val="false"/>
          <w:bCs w:val="false"/>
          <w:i w:val="false"/>
          <w:iCs w:val="false"/>
          <w:color w:val="333333"/>
          <w:sz w:val="20"/>
          <w:szCs w:val="20"/>
          <w:rtl w:val="true"/>
        </w:rPr>
        <w:t xml:space="preserve"> .</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7675</w:t>
      </w:r>
      <w:r>
        <w:rPr>
          <w:rFonts w:eastAsia="IRNazanin" w:cs="IRNazanin"/>
          <w:b w:val="false"/>
          <w:bCs w:val="false"/>
          <w:i w:val="false"/>
          <w:iCs w:val="false"/>
          <w:color w:val="333333"/>
          <w:sz w:val="20"/>
          <w:szCs w:val="20"/>
          <w:rtl w:val="true"/>
        </w:rPr>
        <w:t xml:space="preserve"> .</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74/3/1</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94/126/19</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70/248/21</w:t>
      </w:r>
      <w:r>
        <w:rPr>
          <w:rFonts w:eastAsia="IRNazanin" w:cs="IRNazanin"/>
          <w:b w:val="false"/>
          <w:bCs w:val="false"/>
          <w:i w:val="false"/>
          <w:iCs w:val="false"/>
          <w:color w:val="333333"/>
          <w:sz w:val="20"/>
          <w:szCs w:val="20"/>
          <w:rtl w:val="true"/>
        </w:rPr>
        <w:t xml:space="preserve"> .</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78/306/1</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95/456</w:t>
      </w:r>
      <w:r>
        <w:rPr>
          <w:rFonts w:eastAsia="IRNazanin" w:cs="IRNazanin"/>
          <w:b w:val="false"/>
          <w:bCs w:val="false"/>
          <w:i w:val="false"/>
          <w:iCs w:val="false"/>
          <w:color w:val="333333"/>
          <w:sz w:val="20"/>
          <w:szCs w:val="20"/>
          <w:rtl w:val="true"/>
        </w:rPr>
        <w:t xml:space="preserve"> .</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1/395/884</w:t>
      </w:r>
      <w:r>
        <w:rPr>
          <w:rFonts w:eastAsia="IRNazanin" w:cs="IRNazanin"/>
          <w:b w:val="false"/>
          <w:bCs w:val="false"/>
          <w:i w:val="false"/>
          <w:iCs w:val="false"/>
          <w:color w:val="333333"/>
          <w:sz w:val="20"/>
          <w:szCs w:val="20"/>
          <w:rtl w:val="true"/>
        </w:rPr>
        <w:t xml:space="preserve"> .</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الخُسران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 xml:space="preserve"> .</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1/104/306</w:t>
      </w:r>
      <w:r>
        <w:rPr>
          <w:rFonts w:eastAsia="IRNazanin" w:cs="IRNazanin"/>
          <w:b w:val="false"/>
          <w:bCs w:val="false"/>
          <w:i w:val="false"/>
          <w:iCs w:val="false"/>
          <w:color w:val="333333"/>
          <w:sz w:val="20"/>
          <w:szCs w:val="20"/>
          <w:rtl w:val="true"/>
        </w:rPr>
        <w:t xml:space="preserve"> .</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شاءَ اللّه ُ لَجَعلَهُم اُمّةً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شاءَ أن یجعلَهم کُلَّهم معصومینَ مِثلَ الملائکةِ بلا طِباع لَقَدرَ علَیه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لکنْ یُدْخِلُ مَنْ یَشاءُ فی رَحْمَتِهِ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القمّی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خدا می خواست همه را یک امت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خدا می خواست که همه مردمان را مانند فرشتگان ، معصوم و بدون غرایز بیافریند، می توانست چنین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ولی او هر که را بخواهد به رحمت خویش در آورد </w:t>
      </w:r>
      <w:r>
        <w:rPr>
          <w:rFonts w:eastAsia="IRNazanin" w:cs="IRNazanin"/>
          <w:b w:val="false"/>
          <w:bCs w:val="false"/>
          <w:i w:val="false"/>
          <w:iCs w:val="false"/>
          <w:color w:val="333333"/>
          <w:sz w:val="20"/>
          <w:szCs w:val="20"/>
          <w:rtl w:val="true"/>
        </w:rPr>
        <w:t>......... » .</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القمّی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مذهبٍ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القمّی پیرامون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امة واحده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یک مذهب و آیین</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کلامه علیه السلام </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 xml:space="preserve"> .</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31754</w:t>
      </w:r>
      <w:r>
        <w:rPr>
          <w:rFonts w:eastAsia="IRNazanin" w:cs="IRNazanin"/>
          <w:b w:val="false"/>
          <w:bCs w:val="false"/>
          <w:i w:val="false"/>
          <w:iCs w:val="false"/>
          <w:color w:val="333333"/>
          <w:sz w:val="20"/>
          <w:szCs w:val="20"/>
          <w:rtl w:val="true"/>
        </w:rPr>
        <w:t xml:space="preserve"> .</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31098</w:t>
      </w:r>
      <w:r>
        <w:rPr>
          <w:rFonts w:eastAsia="IRNazanin" w:cs="IRNazanin"/>
          <w:b w:val="false"/>
          <w:bCs w:val="false"/>
          <w:i w:val="false"/>
          <w:iCs w:val="false"/>
          <w:color w:val="333333"/>
          <w:sz w:val="20"/>
          <w:szCs w:val="20"/>
          <w:rtl w:val="true"/>
        </w:rPr>
        <w:t xml:space="preserve"> .</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المناویّ فی الفیض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أقف له علی سندٍ 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الحافظ العراقیّ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سنده ضعیف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کنز العمّال</w:t>
      </w:r>
      <w:r>
        <w:rPr>
          <w:rFonts w:eastAsia="IRNazanin" w:cs="IRNazanin"/>
          <w:b w:val="false"/>
          <w:bCs w:val="false"/>
          <w:i w:val="false"/>
          <w:iCs w:val="false"/>
          <w:color w:val="333333"/>
          <w:sz w:val="20"/>
          <w:szCs w:val="20"/>
          <w:rtl w:val="true"/>
        </w:rPr>
        <w:t>) .</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معانی اختلاف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 و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حضرت ، حدیث پیامبر را به همین تفسیر کرده است </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395/14</w:t>
      </w:r>
      <w:r>
        <w:rPr>
          <w:rFonts w:eastAsia="IRNazanin" w:cs="IRNazanin"/>
          <w:b w:val="false"/>
          <w:bCs w:val="false"/>
          <w:i w:val="false"/>
          <w:iCs w:val="false"/>
          <w:color w:val="333333"/>
          <w:sz w:val="20"/>
          <w:szCs w:val="20"/>
          <w:rtl w:val="true"/>
        </w:rPr>
        <w:t xml:space="preserve"> .</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2/236/23</w:t>
      </w:r>
      <w:r>
        <w:rPr>
          <w:rFonts w:eastAsia="IRNazanin" w:cs="IRNazanin"/>
          <w:b w:val="false"/>
          <w:bCs w:val="false"/>
          <w:i w:val="false"/>
          <w:iCs w:val="false"/>
          <w:color w:val="333333"/>
          <w:sz w:val="20"/>
          <w:szCs w:val="20"/>
          <w:rtl w:val="true"/>
        </w:rPr>
        <w:t xml:space="preserve"> .</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 xml:space="preserve"> .</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78/81/75</w:t>
      </w:r>
      <w:r>
        <w:rPr>
          <w:rFonts w:eastAsia="IRNazanin" w:cs="IRNazanin"/>
          <w:b w:val="false"/>
          <w:bCs w:val="false"/>
          <w:i w:val="false"/>
          <w:iCs w:val="false"/>
          <w:color w:val="333333"/>
          <w:sz w:val="20"/>
          <w:szCs w:val="20"/>
          <w:rtl w:val="true"/>
        </w:rPr>
        <w:t xml:space="preserve"> .</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الخلافة مع الإمارة</w:t>
      </w:r>
      <w:r>
        <w:rPr>
          <w:rFonts w:eastAsia="IRNazanin" w:cs="IRNazanin"/>
          <w:b w:val="false"/>
          <w:bCs w:val="false"/>
          <w:i w:val="false"/>
          <w:iCs w:val="false"/>
          <w:color w:val="333333"/>
          <w:sz w:val="20"/>
          <w:szCs w:val="20"/>
          <w:rtl w:val="true"/>
        </w:rPr>
        <w:t>» .</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5564</w:t>
      </w:r>
      <w:r>
        <w:rPr>
          <w:rFonts w:eastAsia="IRNazanin" w:cs="IRNazanin"/>
          <w:b w:val="false"/>
          <w:bCs w:val="false"/>
          <w:i w:val="false"/>
          <w:iCs w:val="false"/>
          <w:color w:val="333333"/>
          <w:sz w:val="20"/>
          <w:szCs w:val="20"/>
          <w:rtl w:val="true"/>
        </w:rPr>
        <w:t xml:space="preserve"> .</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أحوال العالَم</w:t>
      </w:r>
      <w:r>
        <w:rPr>
          <w:rFonts w:eastAsia="IRNazanin" w:cs="IRNazanin"/>
          <w:b w:val="false"/>
          <w:bCs w:val="false"/>
          <w:i w:val="false"/>
          <w:iCs w:val="false"/>
          <w:color w:val="333333"/>
          <w:sz w:val="20"/>
          <w:szCs w:val="20"/>
          <w:rtl w:val="true"/>
        </w:rPr>
        <w:t>» .</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المَلَکوت</w:t>
      </w:r>
      <w:r>
        <w:rPr>
          <w:rFonts w:eastAsia="IRNazanin" w:cs="IRNazanin"/>
          <w:b w:val="false"/>
          <w:bCs w:val="false"/>
          <w:i w:val="false"/>
          <w:iCs w:val="false"/>
          <w:color w:val="333333"/>
          <w:sz w:val="20"/>
          <w:szCs w:val="20"/>
          <w:rtl w:val="true"/>
        </w:rPr>
        <w:t>» .</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15119</w:t>
      </w:r>
      <w:r>
        <w:rPr>
          <w:rFonts w:eastAsia="IRNazanin" w:cs="IRNazanin"/>
          <w:b w:val="false"/>
          <w:bCs w:val="false"/>
          <w:i w:val="false"/>
          <w:iCs w:val="false"/>
          <w:color w:val="333333"/>
          <w:sz w:val="20"/>
          <w:szCs w:val="20"/>
          <w:rtl w:val="true"/>
        </w:rPr>
        <w:t xml:space="preserve"> .</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15188</w:t>
      </w:r>
      <w:r>
        <w:rPr>
          <w:rFonts w:eastAsia="IRNazanin" w:cs="IRNazanin"/>
          <w:b w:val="false"/>
          <w:bCs w:val="false"/>
          <w:i w:val="false"/>
          <w:iCs w:val="false"/>
          <w:color w:val="333333"/>
          <w:sz w:val="20"/>
          <w:szCs w:val="20"/>
          <w:rtl w:val="true"/>
        </w:rPr>
        <w:t xml:space="preserve"> .</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58/88/1</w:t>
      </w:r>
      <w:r>
        <w:rPr>
          <w:rFonts w:eastAsia="IRNazanin" w:cs="IRNazanin"/>
          <w:b w:val="false"/>
          <w:bCs w:val="false"/>
          <w:i w:val="false"/>
          <w:iCs w:val="false"/>
          <w:color w:val="333333"/>
          <w:sz w:val="20"/>
          <w:szCs w:val="20"/>
          <w:rtl w:val="true"/>
        </w:rPr>
        <w:t xml:space="preserve"> .</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58/104/35</w:t>
      </w:r>
      <w:r>
        <w:rPr>
          <w:rFonts w:eastAsia="IRNazanin" w:cs="IRNazanin"/>
          <w:b w:val="false"/>
          <w:bCs w:val="false"/>
          <w:i w:val="false"/>
          <w:iCs w:val="false"/>
          <w:color w:val="333333"/>
          <w:sz w:val="20"/>
          <w:szCs w:val="20"/>
          <w:rtl w:val="true"/>
        </w:rPr>
        <w:t xml:space="preserve"> .</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8/153/142</w:t>
      </w:r>
      <w:r>
        <w:rPr>
          <w:rFonts w:eastAsia="IRNazanin" w:cs="IRNazanin"/>
          <w:b w:val="false"/>
          <w:bCs w:val="false"/>
          <w:i w:val="false"/>
          <w:iCs w:val="false"/>
          <w:color w:val="333333"/>
          <w:sz w:val="20"/>
          <w:szCs w:val="20"/>
          <w:rtl w:val="true"/>
        </w:rPr>
        <w:t xml:space="preserve"> .</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5095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15115</w:t>
      </w:r>
      <w:r>
        <w:rPr>
          <w:rFonts w:eastAsia="IRNazanin" w:cs="IRNazanin"/>
          <w:b w:val="false"/>
          <w:bCs w:val="false"/>
          <w:i w:val="false"/>
          <w:iCs w:val="false"/>
          <w:color w:val="333333"/>
          <w:sz w:val="20"/>
          <w:szCs w:val="20"/>
          <w:rtl w:val="true"/>
        </w:rPr>
        <w:t xml:space="preserve"> .</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15116</w:t>
      </w:r>
      <w:r>
        <w:rPr>
          <w:rFonts w:eastAsia="IRNazanin" w:cs="IRNazanin"/>
          <w:b w:val="false"/>
          <w:bCs w:val="false"/>
          <w:i w:val="false"/>
          <w:iCs w:val="false"/>
          <w:color w:val="333333"/>
          <w:sz w:val="20"/>
          <w:szCs w:val="20"/>
          <w:rtl w:val="true"/>
        </w:rPr>
        <w:t xml:space="preserve"> .</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1/262/22</w:t>
      </w:r>
      <w:r>
        <w:rPr>
          <w:rFonts w:eastAsia="IRNazanin" w:cs="IRNazanin"/>
          <w:b w:val="false"/>
          <w:bCs w:val="false"/>
          <w:i w:val="false"/>
          <w:iCs w:val="false"/>
          <w:color w:val="333333"/>
          <w:sz w:val="20"/>
          <w:szCs w:val="20"/>
          <w:rtl w:val="true"/>
        </w:rPr>
        <w:t xml:space="preserve"> .</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57/73/49</w:t>
      </w:r>
      <w:r>
        <w:rPr>
          <w:rFonts w:eastAsia="IRNazanin" w:cs="IRNazanin"/>
          <w:b w:val="false"/>
          <w:bCs w:val="false"/>
          <w:i w:val="false"/>
          <w:iCs w:val="false"/>
          <w:color w:val="333333"/>
          <w:sz w:val="20"/>
          <w:szCs w:val="20"/>
          <w:rtl w:val="true"/>
        </w:rPr>
        <w:t xml:space="preserve"> .</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67/20</w:t>
      </w:r>
      <w:r>
        <w:rPr>
          <w:rFonts w:eastAsia="IRNazanin" w:cs="IRNazanin"/>
          <w:b w:val="false"/>
          <w:bCs w:val="false"/>
          <w:i w:val="false"/>
          <w:iCs w:val="false"/>
          <w:color w:val="333333"/>
          <w:sz w:val="20"/>
          <w:szCs w:val="20"/>
          <w:rtl w:val="true"/>
        </w:rPr>
        <w:t xml:space="preserve"> .</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8/94/67</w:t>
      </w:r>
      <w:r>
        <w:rPr>
          <w:rFonts w:eastAsia="IRNazanin" w:cs="IRNazanin"/>
          <w:b w:val="false"/>
          <w:bCs w:val="false"/>
          <w:i w:val="false"/>
          <w:iCs w:val="false"/>
          <w:color w:val="333333"/>
          <w:sz w:val="20"/>
          <w:szCs w:val="20"/>
          <w:rtl w:val="true"/>
        </w:rPr>
        <w:t xml:space="preserve"> .</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441/1485</w:t>
      </w:r>
      <w:r>
        <w:rPr>
          <w:rFonts w:eastAsia="IRNazanin" w:cs="IRNazanin"/>
          <w:b w:val="false"/>
          <w:bCs w:val="false"/>
          <w:i w:val="false"/>
          <w:iCs w:val="false"/>
          <w:color w:val="333333"/>
          <w:sz w:val="20"/>
          <w:szCs w:val="20"/>
          <w:rtl w:val="true"/>
        </w:rPr>
        <w:t xml:space="preserve"> .</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2/181/207</w:t>
      </w:r>
      <w:r>
        <w:rPr>
          <w:rFonts w:eastAsia="IRNazanin" w:cs="IRNazanin"/>
          <w:b w:val="false"/>
          <w:bCs w:val="false"/>
          <w:i w:val="false"/>
          <w:iCs w:val="false"/>
          <w:color w:val="333333"/>
          <w:sz w:val="20"/>
          <w:szCs w:val="20"/>
          <w:rtl w:val="true"/>
        </w:rPr>
        <w:t xml:space="preserve"> .</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60/79/4</w:t>
      </w:r>
      <w:r>
        <w:rPr>
          <w:rFonts w:eastAsia="IRNazanin" w:cs="IRNazanin"/>
          <w:b w:val="false"/>
          <w:bCs w:val="false"/>
          <w:i w:val="false"/>
          <w:iCs w:val="false"/>
          <w:color w:val="333333"/>
          <w:sz w:val="20"/>
          <w:szCs w:val="20"/>
          <w:rtl w:val="true"/>
        </w:rPr>
        <w:t xml:space="preserve"> .</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58/103/29</w:t>
      </w:r>
      <w:r>
        <w:rPr>
          <w:rFonts w:eastAsia="IRNazanin" w:cs="IRNazanin"/>
          <w:b w:val="false"/>
          <w:bCs w:val="false"/>
          <w:i w:val="false"/>
          <w:iCs w:val="false"/>
          <w:color w:val="333333"/>
          <w:sz w:val="20"/>
          <w:szCs w:val="20"/>
          <w:rtl w:val="true"/>
        </w:rPr>
        <w:t xml:space="preserve"> .</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4/195/16</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xml:space="preserve"> .</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524/13</w:t>
      </w:r>
      <w:r>
        <w:rPr>
          <w:rFonts w:eastAsia="IRNazanin" w:cs="IRNazanin"/>
          <w:b w:val="false"/>
          <w:bCs w:val="false"/>
          <w:i w:val="false"/>
          <w:iCs w:val="false"/>
          <w:color w:val="333333"/>
          <w:sz w:val="20"/>
          <w:szCs w:val="20"/>
          <w:rtl w:val="true"/>
        </w:rPr>
        <w:t xml:space="preserve"> .</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 و الصحیح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رُسُلِهِ</w:t>
      </w:r>
      <w:r>
        <w:rPr>
          <w:rFonts w:eastAsia="IRNazanin" w:cs="IRNazanin"/>
          <w:b w:val="false"/>
          <w:bCs w:val="false"/>
          <w:i w:val="false"/>
          <w:iCs w:val="false"/>
          <w:color w:val="333333"/>
          <w:sz w:val="20"/>
          <w:szCs w:val="20"/>
          <w:rtl w:val="true"/>
        </w:rPr>
        <w:t>» .</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58/28/46</w:t>
      </w:r>
      <w:r>
        <w:rPr>
          <w:rFonts w:eastAsia="IRNazanin" w:cs="IRNazanin"/>
          <w:b w:val="false"/>
          <w:bCs w:val="false"/>
          <w:i w:val="false"/>
          <w:iCs w:val="false"/>
          <w:color w:val="333333"/>
          <w:sz w:val="20"/>
          <w:szCs w:val="20"/>
          <w:rtl w:val="true"/>
        </w:rPr>
        <w:t xml:space="preserve"> .</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5885</w:t>
      </w:r>
      <w:r>
        <w:rPr>
          <w:rFonts w:eastAsia="IRNazanin" w:cs="IRNazanin"/>
          <w:b w:val="false"/>
          <w:bCs w:val="false"/>
          <w:i w:val="false"/>
          <w:iCs w:val="false"/>
          <w:color w:val="333333"/>
          <w:sz w:val="20"/>
          <w:szCs w:val="20"/>
          <w:rtl w:val="true"/>
        </w:rPr>
        <w:t xml:space="preserve"> .</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359/45</w:t>
      </w:r>
      <w:r>
        <w:rPr>
          <w:rFonts w:eastAsia="IRNazanin" w:cs="IRNazanin"/>
          <w:b w:val="false"/>
          <w:bCs w:val="false"/>
          <w:i w:val="false"/>
          <w:iCs w:val="false"/>
          <w:color w:val="333333"/>
          <w:sz w:val="20"/>
          <w:szCs w:val="20"/>
          <w:rtl w:val="true"/>
        </w:rPr>
        <w:t xml:space="preserve"> .</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639/14</w:t>
      </w:r>
      <w:r>
        <w:rPr>
          <w:rFonts w:eastAsia="IRNazanin" w:cs="IRNazanin"/>
          <w:b w:val="false"/>
          <w:bCs w:val="false"/>
          <w:i w:val="false"/>
          <w:iCs w:val="false"/>
          <w:color w:val="333333"/>
          <w:sz w:val="20"/>
          <w:szCs w:val="20"/>
          <w:rtl w:val="true"/>
        </w:rPr>
        <w:t xml:space="preserve"> .</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6/539</w:t>
      </w:r>
      <w:r>
        <w:rPr>
          <w:rFonts w:eastAsia="IRNazanin" w:cs="IRNazanin"/>
          <w:b w:val="false"/>
          <w:bCs w:val="false"/>
          <w:i w:val="false"/>
          <w:iCs w:val="false"/>
          <w:color w:val="333333"/>
          <w:sz w:val="20"/>
          <w:szCs w:val="20"/>
          <w:rtl w:val="true"/>
        </w:rPr>
        <w:t xml:space="preserve"> .</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6/540</w:t>
      </w:r>
      <w:r>
        <w:rPr>
          <w:rFonts w:eastAsia="IRNazanin" w:cs="IRNazanin"/>
          <w:b w:val="false"/>
          <w:bCs w:val="false"/>
          <w:i w:val="false"/>
          <w:iCs w:val="false"/>
          <w:color w:val="333333"/>
          <w:sz w:val="20"/>
          <w:szCs w:val="20"/>
          <w:rtl w:val="true"/>
        </w:rPr>
        <w:t xml:space="preserve"> .</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6/539</w:t>
      </w:r>
      <w:r>
        <w:rPr>
          <w:rFonts w:eastAsia="IRNazanin" w:cs="IRNazanin"/>
          <w:b w:val="false"/>
          <w:bCs w:val="false"/>
          <w:i w:val="false"/>
          <w:iCs w:val="false"/>
          <w:color w:val="333333"/>
          <w:sz w:val="20"/>
          <w:szCs w:val="20"/>
          <w:rtl w:val="true"/>
        </w:rPr>
        <w:t xml:space="preserve"> .</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أتقنَ و أحکَمَ ، فهو أحسن من جهةِ ما هو لمقاصِده الّتی اُرید لها ، و من هذا المعنی قال ابن عبّاس و عِکرمة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است القرد بحسنة </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 xml:space="preserve"> .</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جامه ای که قسمت پایین بدن را بپوشاند ، پایین پوش ، شلوار ، دامن </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القرطبی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متقن و استوار و بی نقص آفرید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این آنچه آفریده در جهت هدفی که برای آن خلق شده، مناسب و نیکوست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همین باب ابن عباس و عکرمه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نشیمنگاه بوزینه نیکو و زیبا نیست</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العقائد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الصّانع</w:t>
      </w:r>
      <w:r>
        <w:rPr>
          <w:rFonts w:eastAsia="IRNazanin" w:cs="IRNazanin"/>
          <w:b w:val="false"/>
          <w:bCs w:val="false"/>
          <w:i w:val="false"/>
          <w:iCs w:val="false"/>
          <w:color w:val="333333"/>
          <w:sz w:val="20"/>
          <w:szCs w:val="20"/>
          <w:rtl w:val="true"/>
        </w:rPr>
        <w:t>» .</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النفس</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 xml:space="preserve"> .</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3/43/18</w:t>
      </w:r>
      <w:r>
        <w:rPr>
          <w:rFonts w:eastAsia="IRNazanin" w:cs="IRNazanin"/>
          <w:b w:val="false"/>
          <w:bCs w:val="false"/>
          <w:i w:val="false"/>
          <w:iCs w:val="false"/>
          <w:color w:val="333333"/>
          <w:sz w:val="20"/>
          <w:szCs w:val="20"/>
          <w:rtl w:val="true"/>
        </w:rPr>
        <w:t xml:space="preserve"> .</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3/36/12</w:t>
      </w:r>
      <w:r>
        <w:rPr>
          <w:rFonts w:eastAsia="IRNazanin" w:cs="IRNazanin"/>
          <w:b w:val="false"/>
          <w:bCs w:val="false"/>
          <w:i w:val="false"/>
          <w:iCs w:val="false"/>
          <w:color w:val="333333"/>
          <w:sz w:val="20"/>
          <w:szCs w:val="20"/>
          <w:rtl w:val="true"/>
        </w:rPr>
        <w:t xml:space="preserve"> .</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78/87/92</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1/141/7</w:t>
      </w:r>
      <w:r>
        <w:rPr>
          <w:rFonts w:eastAsia="IRNazanin" w:cs="IRNazanin"/>
          <w:b w:val="false"/>
          <w:bCs w:val="false"/>
          <w:i w:val="false"/>
          <w:iCs w:val="false"/>
          <w:color w:val="333333"/>
          <w:sz w:val="20"/>
          <w:szCs w:val="20"/>
          <w:rtl w:val="true"/>
        </w:rPr>
        <w:t xml:space="preserve"> .</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 xml:space="preserve"> .</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شارح 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چیزی که ذات و حقیقت آن شناخته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 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چیزی که از طریق مشاهده و حسّ شناخته شود ـ م</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الحدیث </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11730</w:t>
      </w:r>
      <w:r>
        <w:rPr>
          <w:rFonts w:eastAsia="IRNazanin" w:cs="IRNazanin"/>
          <w:b w:val="false"/>
          <w:bCs w:val="false"/>
          <w:i w:val="false"/>
          <w:iCs w:val="false"/>
          <w:color w:val="333333"/>
          <w:sz w:val="20"/>
          <w:szCs w:val="20"/>
          <w:rtl w:val="true"/>
        </w:rPr>
        <w:t xml:space="preserve"> .</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3/279/12</w:t>
      </w:r>
      <w:r>
        <w:rPr>
          <w:rFonts w:eastAsia="IRNazanin" w:cs="IRNazanin"/>
          <w:b w:val="false"/>
          <w:bCs w:val="false"/>
          <w:i w:val="false"/>
          <w:iCs w:val="false"/>
          <w:color w:val="333333"/>
          <w:sz w:val="20"/>
          <w:szCs w:val="20"/>
          <w:rtl w:val="true"/>
        </w:rPr>
        <w:t xml:space="preserve"> .</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روایات تدلّ علی أنّ المقصود من الفطرة فی الآیة المذکورة فطرة التوحید ، انظر البرهان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3/280/16</w:t>
      </w:r>
      <w:r>
        <w:rPr>
          <w:rFonts w:eastAsia="IRNazanin" w:cs="IRNazanin"/>
          <w:b w:val="false"/>
          <w:bCs w:val="false"/>
          <w:i w:val="false"/>
          <w:iCs w:val="false"/>
          <w:color w:val="333333"/>
          <w:sz w:val="20"/>
          <w:szCs w:val="20"/>
          <w:rtl w:val="true"/>
        </w:rPr>
        <w:t xml:space="preserve"> .</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66/20</w:t>
      </w:r>
      <w:r>
        <w:rPr>
          <w:rFonts w:eastAsia="IRNazanin" w:cs="IRNazanin"/>
          <w:b w:val="false"/>
          <w:bCs w:val="false"/>
          <w:i w:val="false"/>
          <w:iCs w:val="false"/>
          <w:color w:val="333333"/>
          <w:sz w:val="20"/>
          <w:szCs w:val="20"/>
          <w:rtl w:val="true"/>
        </w:rPr>
        <w:t xml:space="preserve"> .</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10/166/2</w:t>
      </w:r>
      <w:r>
        <w:rPr>
          <w:rFonts w:eastAsia="IRNazanin" w:cs="IRNazanin"/>
          <w:b w:val="false"/>
          <w:bCs w:val="false"/>
          <w:i w:val="false"/>
          <w:iCs w:val="false"/>
          <w:color w:val="333333"/>
          <w:sz w:val="20"/>
          <w:szCs w:val="20"/>
          <w:rtl w:val="true"/>
        </w:rPr>
        <w:t xml:space="preserve"> .</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290/10</w:t>
      </w:r>
      <w:r>
        <w:rPr>
          <w:rFonts w:eastAsia="IRNazanin" w:cs="IRNazanin"/>
          <w:b w:val="false"/>
          <w:bCs w:val="false"/>
          <w:i w:val="false"/>
          <w:iCs w:val="false"/>
          <w:color w:val="333333"/>
          <w:sz w:val="20"/>
          <w:szCs w:val="20"/>
          <w:rtl w:val="true"/>
        </w:rPr>
        <w:t xml:space="preserve"> .</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3/55/27</w:t>
      </w:r>
      <w:r>
        <w:rPr>
          <w:rFonts w:eastAsia="IRNazanin" w:cs="IRNazanin"/>
          <w:b w:val="false"/>
          <w:bCs w:val="false"/>
          <w:i w:val="false"/>
          <w:iCs w:val="false"/>
          <w:color w:val="333333"/>
          <w:sz w:val="20"/>
          <w:szCs w:val="20"/>
          <w:rtl w:val="true"/>
        </w:rPr>
        <w:t xml:space="preserve"> .</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20/255</w:t>
      </w:r>
      <w:r>
        <w:rPr>
          <w:rFonts w:eastAsia="IRNazanin" w:cs="IRNazanin"/>
          <w:b w:val="false"/>
          <w:bCs w:val="false"/>
          <w:i w:val="false"/>
          <w:iCs w:val="false"/>
          <w:color w:val="333333"/>
          <w:sz w:val="20"/>
          <w:szCs w:val="20"/>
          <w:rtl w:val="true"/>
        </w:rPr>
        <w:t xml:space="preserve"> .</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 xml:space="preserve"> .</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 xml:space="preserve"> .</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 است و لذا ترجمه مطابق آن گردید</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 xml:space="preserve"> .</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492/1077</w:t>
      </w:r>
      <w:r>
        <w:rPr>
          <w:rFonts w:eastAsia="IRNazanin" w:cs="IRNazanin"/>
          <w:b w:val="false"/>
          <w:bCs w:val="false"/>
          <w:i w:val="false"/>
          <w:iCs w:val="false"/>
          <w:color w:val="333333"/>
          <w:sz w:val="20"/>
          <w:szCs w:val="20"/>
          <w:rtl w:val="true"/>
        </w:rPr>
        <w:t xml:space="preserve"> .</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حلقه ای باشد که بر چارچوب درب نصب کنند و چفت یا زنجیر را بدان اندازند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معین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9/262/1</w:t>
      </w:r>
      <w:r>
        <w:rPr>
          <w:rFonts w:eastAsia="IRNazanin" w:cs="IRNazanin"/>
          <w:b w:val="false"/>
          <w:bCs w:val="false"/>
          <w:i w:val="false"/>
          <w:iCs w:val="false"/>
          <w:color w:val="333333"/>
          <w:sz w:val="20"/>
          <w:szCs w:val="20"/>
          <w:rtl w:val="true"/>
        </w:rPr>
        <w:t xml:space="preserve"> .</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4/248/5</w:t>
      </w:r>
      <w:r>
        <w:rPr>
          <w:rFonts w:eastAsia="IRNazanin" w:cs="IRNazanin"/>
          <w:b w:val="false"/>
          <w:bCs w:val="false"/>
          <w:i w:val="false"/>
          <w:iCs w:val="false"/>
          <w:color w:val="333333"/>
          <w:sz w:val="20"/>
          <w:szCs w:val="20"/>
          <w:rtl w:val="true"/>
        </w:rPr>
        <w:t xml:space="preserve"> .</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10/316/1</w:t>
      </w:r>
      <w:r>
        <w:rPr>
          <w:rFonts w:eastAsia="IRNazanin" w:cs="IRNazanin"/>
          <w:b w:val="false"/>
          <w:bCs w:val="false"/>
          <w:i w:val="false"/>
          <w:iCs w:val="false"/>
          <w:color w:val="333333"/>
          <w:sz w:val="20"/>
          <w:szCs w:val="20"/>
          <w:rtl w:val="true"/>
        </w:rPr>
        <w:t xml:space="preserve"> .</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1/152/51</w:t>
      </w:r>
      <w:r>
        <w:rPr>
          <w:rFonts w:eastAsia="IRNazanin" w:cs="IRNazanin"/>
          <w:b w:val="false"/>
          <w:bCs w:val="false"/>
          <w:i w:val="false"/>
          <w:iCs w:val="false"/>
          <w:color w:val="333333"/>
          <w:sz w:val="20"/>
          <w:szCs w:val="20"/>
          <w:rtl w:val="true"/>
        </w:rPr>
        <w:t xml:space="preserve"> .</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4/54/34</w:t>
      </w:r>
      <w:r>
        <w:rPr>
          <w:rFonts w:eastAsia="IRNazanin" w:cs="IRNazanin"/>
          <w:b w:val="false"/>
          <w:bCs w:val="false"/>
          <w:i w:val="false"/>
          <w:iCs w:val="false"/>
          <w:color w:val="333333"/>
          <w:sz w:val="20"/>
          <w:szCs w:val="20"/>
          <w:rtl w:val="true"/>
        </w:rPr>
        <w:t xml:space="preserve"> .</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368/7</w:t>
      </w:r>
      <w:r>
        <w:rPr>
          <w:rFonts w:eastAsia="IRNazanin" w:cs="IRNazanin"/>
          <w:b w:val="false"/>
          <w:bCs w:val="false"/>
          <w:i w:val="false"/>
          <w:iCs w:val="false"/>
          <w:color w:val="333333"/>
          <w:sz w:val="20"/>
          <w:szCs w:val="20"/>
          <w:rtl w:val="true"/>
        </w:rPr>
        <w:t xml:space="preserve"> .</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المیزان فی تفسیرِ القرآنِ فی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الّذی أعطی کلَّ شیءٍ خَلْقَهُ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فیؤولُ المعنی إلی إلقائهِ الرابطةَ بین کلّ شیءٍ بما جهّز به فی وجوده من القوی و الآلات ، و بین آثاره الّتی تنتهی به إلی غایةِ وجوده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انظر تمام کلامه قدس سره </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خدای بزرگ تعالی آنچه را آفرید است معیّن فرموده و آن را محکم و استوار ساخته و بخوبی آن را نظم و ترتیب داده است </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المیزان فی تفسیر القرآن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 ما کسی است که آفرینش هر چیزی را بدو ارزانی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این معنا حمل می شود که خداوند میان قوا و ابزارهایی که وجود هر پدیده ای مجهز به آنهاست و آثاری که آن شی ء را به سوی هدف نهایی وجودش پیش می برد ارتباط برقرار ساخت </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2/350/84</w:t>
      </w:r>
      <w:r>
        <w:rPr>
          <w:rFonts w:eastAsia="IRNazanin" w:cs="IRNazanin"/>
          <w:b w:val="false"/>
          <w:bCs w:val="false"/>
          <w:i w:val="false"/>
          <w:iCs w:val="false"/>
          <w:color w:val="333333"/>
          <w:sz w:val="20"/>
          <w:szCs w:val="20"/>
          <w:rtl w:val="true"/>
        </w:rPr>
        <w:t xml:space="preserve"> .</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58/199/37</w:t>
      </w:r>
      <w:r>
        <w:rPr>
          <w:rFonts w:eastAsia="IRNazanin" w:cs="IRNazanin"/>
          <w:b w:val="false"/>
          <w:bCs w:val="false"/>
          <w:i w:val="false"/>
          <w:iCs w:val="false"/>
          <w:color w:val="333333"/>
          <w:sz w:val="20"/>
          <w:szCs w:val="20"/>
          <w:rtl w:val="true"/>
        </w:rPr>
        <w:t xml:space="preserve"> .</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الغاشیة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97/192</w:t>
      </w:r>
      <w:r>
        <w:rPr>
          <w:rFonts w:eastAsia="IRNazanin" w:cs="IRNazanin"/>
          <w:b w:val="false"/>
          <w:bCs w:val="false"/>
          <w:i w:val="false"/>
          <w:iCs w:val="false"/>
          <w:color w:val="333333"/>
          <w:sz w:val="20"/>
          <w:szCs w:val="20"/>
          <w:rtl w:val="true"/>
        </w:rPr>
        <w:t xml:space="preserve"> .</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404/11</w:t>
      </w:r>
      <w:r>
        <w:rPr>
          <w:rFonts w:eastAsia="IRNazanin" w:cs="IRNazanin"/>
          <w:b w:val="false"/>
          <w:bCs w:val="false"/>
          <w:i w:val="false"/>
          <w:iCs w:val="false"/>
          <w:color w:val="333333"/>
          <w:sz w:val="20"/>
          <w:szCs w:val="20"/>
          <w:rtl w:val="true"/>
        </w:rPr>
        <w:t xml:space="preserve"> .</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60/186/18</w:t>
      </w:r>
      <w:r>
        <w:rPr>
          <w:rFonts w:eastAsia="IRNazanin" w:cs="IRNazanin"/>
          <w:b w:val="false"/>
          <w:bCs w:val="false"/>
          <w:i w:val="false"/>
          <w:iCs w:val="false"/>
          <w:color w:val="333333"/>
          <w:sz w:val="20"/>
          <w:szCs w:val="20"/>
          <w:rtl w:val="true"/>
        </w:rPr>
        <w:t xml:space="preserve"> .</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جسمی است معدنی که ترکیب شده از گوگرد و آرسنیک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معین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97/202</w:t>
      </w:r>
      <w:r>
        <w:rPr>
          <w:rFonts w:eastAsia="IRNazanin" w:cs="IRNazanin"/>
          <w:b w:val="false"/>
          <w:bCs w:val="false"/>
          <w:i w:val="false"/>
          <w:iCs w:val="false"/>
          <w:color w:val="333333"/>
          <w:sz w:val="20"/>
          <w:szCs w:val="20"/>
          <w:rtl w:val="true"/>
        </w:rPr>
        <w:t xml:space="preserve"> .</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60/21/48</w:t>
      </w:r>
      <w:r>
        <w:rPr>
          <w:rFonts w:eastAsia="IRNazanin" w:cs="IRNazanin"/>
          <w:b w:val="false"/>
          <w:bCs w:val="false"/>
          <w:i w:val="false"/>
          <w:iCs w:val="false"/>
          <w:color w:val="333333"/>
          <w:sz w:val="20"/>
          <w:szCs w:val="20"/>
          <w:rtl w:val="true"/>
        </w:rPr>
        <w:t xml:space="preserve"> .</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58/178/36</w:t>
      </w:r>
      <w:r>
        <w:rPr>
          <w:rFonts w:eastAsia="IRNazanin" w:cs="IRNazanin"/>
          <w:b w:val="false"/>
          <w:bCs w:val="false"/>
          <w:i w:val="false"/>
          <w:iCs w:val="false"/>
          <w:color w:val="333333"/>
          <w:sz w:val="20"/>
          <w:szCs w:val="20"/>
          <w:rtl w:val="true"/>
        </w:rPr>
        <w:t xml:space="preserve"> .</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3/55/29</w:t>
      </w:r>
      <w:r>
        <w:rPr>
          <w:rFonts w:eastAsia="IRNazanin" w:cs="IRNazanin"/>
          <w:b w:val="false"/>
          <w:bCs w:val="false"/>
          <w:i w:val="false"/>
          <w:iCs w:val="false"/>
          <w:color w:val="333333"/>
          <w:sz w:val="20"/>
          <w:szCs w:val="20"/>
          <w:rtl w:val="true"/>
        </w:rPr>
        <w:t xml:space="preserve"> .</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 xml:space="preserve"> .</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 xml:space="preserve"> .</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6/539/11</w:t>
      </w:r>
      <w:r>
        <w:rPr>
          <w:rFonts w:eastAsia="IRNazanin" w:cs="IRNazanin"/>
          <w:b w:val="false"/>
          <w:bCs w:val="false"/>
          <w:i w:val="false"/>
          <w:iCs w:val="false"/>
          <w:color w:val="333333"/>
          <w:sz w:val="20"/>
          <w:szCs w:val="20"/>
          <w:rtl w:val="true"/>
        </w:rPr>
        <w:t xml:space="preserve"> .</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8/246/344</w:t>
      </w:r>
      <w:r>
        <w:rPr>
          <w:rFonts w:eastAsia="IRNazanin" w:cs="IRNazanin"/>
          <w:b w:val="false"/>
          <w:bCs w:val="false"/>
          <w:i w:val="false"/>
          <w:iCs w:val="false"/>
          <w:color w:val="333333"/>
          <w:sz w:val="20"/>
          <w:szCs w:val="20"/>
          <w:rtl w:val="true"/>
        </w:rPr>
        <w:t xml:space="preserve"> .</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المکارم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مساوئ الأخلاق</w:t>
      </w:r>
      <w:r>
        <w:rPr>
          <w:rFonts w:eastAsia="IRNazanin" w:cs="IRNazanin"/>
          <w:b w:val="false"/>
          <w:bCs w:val="false"/>
          <w:i w:val="false"/>
          <w:iCs w:val="false"/>
          <w:color w:val="333333"/>
          <w:sz w:val="20"/>
          <w:szCs w:val="20"/>
          <w:rtl w:val="true"/>
        </w:rPr>
        <w:t>» .</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 xml:space="preserve"> .</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حامد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و الخُلق عبارتان مستعملتان معا ،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حَسَن الخَلق و الخُلق ، أی حسن الظاهر و الباطن ، فیُراد بالخَلق الصورة الظاهرة ، و یُراد بالخُلق الصورة الباطنة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فالخُلق عبـارة عـن هیئـة للنّفس راسخـة تصدُر عنهـا الأفعال بسهولة و یُسر من غیر حاجة إلی فکر و رویّة ، فإن کانت الهیئة بحیث تصدر عنها الأفعال الجمیلة المحمودة عقلاً و شرعا سُمّیت الهیئة خُلقا حسنا ، و إن کان الصادر منها الأفعال القبیحة سُمّیت الهیئة التی هی المصدر خُلقا سیّئا </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xml:space="preserve"> .</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71/396/79</w:t>
      </w:r>
      <w:r>
        <w:rPr>
          <w:rFonts w:eastAsia="IRNazanin" w:cs="IRNazanin"/>
          <w:b w:val="false"/>
          <w:bCs w:val="false"/>
          <w:i w:val="false"/>
          <w:iCs w:val="false"/>
          <w:color w:val="333333"/>
          <w:sz w:val="20"/>
          <w:szCs w:val="20"/>
          <w:rtl w:val="true"/>
        </w:rPr>
        <w:t xml:space="preserve"> .</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 xml:space="preserve"> .</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حامد غزّالی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خَلق و خُلق همیشه با هم به کار می روند ، مثلاً گفته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حَسَنُ الخَلق و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خوش ظاهر و باطن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این ، منظور از خَلق شکل و چهره ظاهری است و مراد از خُلق صورت و چهره باطنی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هیأت و حالتی راسخ در نفس که به سبب آن افعال براحتی و بدون احتیاج به فکر و تأمّل از نفس سر می زند</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 xml:space="preserve"> .</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30/106</w:t>
      </w:r>
      <w:r>
        <w:rPr>
          <w:rFonts w:eastAsia="IRNazanin" w:cs="IRNazanin"/>
          <w:b w:val="false"/>
          <w:bCs w:val="false"/>
          <w:i w:val="false"/>
          <w:iCs w:val="false"/>
          <w:color w:val="333333"/>
          <w:sz w:val="20"/>
          <w:szCs w:val="20"/>
          <w:rtl w:val="true"/>
        </w:rPr>
        <w:t xml:space="preserve"> .</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588/811</w:t>
      </w:r>
      <w:r>
        <w:rPr>
          <w:rFonts w:eastAsia="IRNazanin" w:cs="IRNazanin"/>
          <w:b w:val="false"/>
          <w:bCs w:val="false"/>
          <w:i w:val="false"/>
          <w:iCs w:val="false"/>
          <w:color w:val="333333"/>
          <w:sz w:val="20"/>
          <w:szCs w:val="20"/>
          <w:rtl w:val="true"/>
        </w:rPr>
        <w:t xml:space="preserve"> .</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71/393/63</w:t>
      </w:r>
      <w:r>
        <w:rPr>
          <w:rFonts w:eastAsia="IRNazanin" w:cs="IRNazanin"/>
          <w:b w:val="false"/>
          <w:bCs w:val="false"/>
          <w:i w:val="false"/>
          <w:iCs w:val="false"/>
          <w:color w:val="333333"/>
          <w:sz w:val="20"/>
          <w:szCs w:val="20"/>
          <w:rtl w:val="true"/>
        </w:rPr>
        <w:t xml:space="preserve"> .</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10/369/20</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145/172</w:t>
      </w:r>
      <w:r>
        <w:rPr>
          <w:rFonts w:eastAsia="IRNazanin" w:cs="IRNazanin"/>
          <w:b w:val="false"/>
          <w:bCs w:val="false"/>
          <w:i w:val="false"/>
          <w:iCs w:val="false"/>
          <w:color w:val="333333"/>
          <w:sz w:val="20"/>
          <w:szCs w:val="20"/>
          <w:rtl w:val="true"/>
        </w:rPr>
        <w:t xml:space="preserve"> .</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5248</w:t>
      </w:r>
      <w:r>
        <w:rPr>
          <w:rFonts w:eastAsia="IRNazanin" w:cs="IRNazanin"/>
          <w:b w:val="false"/>
          <w:bCs w:val="false"/>
          <w:i w:val="false"/>
          <w:iCs w:val="false"/>
          <w:color w:val="333333"/>
          <w:sz w:val="20"/>
          <w:szCs w:val="20"/>
          <w:rtl w:val="true"/>
        </w:rPr>
        <w:t xml:space="preserve"> .</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10547</w:t>
      </w:r>
      <w:r>
        <w:rPr>
          <w:rFonts w:eastAsia="IRNazanin" w:cs="IRNazanin"/>
          <w:b w:val="false"/>
          <w:bCs w:val="false"/>
          <w:i w:val="false"/>
          <w:iCs w:val="false"/>
          <w:color w:val="333333"/>
          <w:sz w:val="20"/>
          <w:szCs w:val="20"/>
          <w:rtl w:val="true"/>
        </w:rPr>
        <w:t xml:space="preserve"> .</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71/392/59</w:t>
      </w:r>
      <w:r>
        <w:rPr>
          <w:rFonts w:eastAsia="IRNazanin" w:cs="IRNazanin"/>
          <w:b w:val="false"/>
          <w:bCs w:val="false"/>
          <w:i w:val="false"/>
          <w:iCs w:val="false"/>
          <w:color w:val="333333"/>
          <w:sz w:val="20"/>
          <w:szCs w:val="20"/>
          <w:rtl w:val="true"/>
        </w:rPr>
        <w:t xml:space="preserve"> .</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71/396/78</w:t>
      </w:r>
      <w:r>
        <w:rPr>
          <w:rFonts w:eastAsia="IRNazanin" w:cs="IRNazanin"/>
          <w:b w:val="false"/>
          <w:bCs w:val="false"/>
          <w:i w:val="false"/>
          <w:iCs w:val="false"/>
          <w:color w:val="333333"/>
          <w:sz w:val="20"/>
          <w:szCs w:val="20"/>
          <w:rtl w:val="true"/>
        </w:rPr>
        <w:t xml:space="preserve"> .</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 xml:space="preserve"> .</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4857</w:t>
      </w:r>
      <w:r>
        <w:rPr>
          <w:rFonts w:eastAsia="IRNazanin" w:cs="IRNazanin"/>
          <w:b w:val="false"/>
          <w:bCs w:val="false"/>
          <w:i w:val="false"/>
          <w:iCs w:val="false"/>
          <w:color w:val="333333"/>
          <w:sz w:val="20"/>
          <w:szCs w:val="20"/>
          <w:rtl w:val="true"/>
        </w:rPr>
        <w:t xml:space="preserve"> .</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8153</w:t>
      </w:r>
      <w:r>
        <w:rPr>
          <w:rFonts w:eastAsia="IRNazanin" w:cs="IRNazanin"/>
          <w:b w:val="false"/>
          <w:bCs w:val="false"/>
          <w:i w:val="false"/>
          <w:iCs w:val="false"/>
          <w:color w:val="333333"/>
          <w:sz w:val="20"/>
          <w:szCs w:val="20"/>
          <w:rtl w:val="true"/>
        </w:rPr>
        <w:t xml:space="preserve"> .</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29/102</w:t>
      </w:r>
      <w:r>
        <w:rPr>
          <w:rFonts w:eastAsia="IRNazanin" w:cs="IRNazanin"/>
          <w:b w:val="false"/>
          <w:bCs w:val="false"/>
          <w:i w:val="false"/>
          <w:iCs w:val="false"/>
          <w:color w:val="333333"/>
          <w:sz w:val="20"/>
          <w:szCs w:val="20"/>
          <w:rtl w:val="true"/>
        </w:rPr>
        <w:t xml:space="preserve"> .</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560/1</w:t>
      </w:r>
      <w:r>
        <w:rPr>
          <w:rFonts w:eastAsia="IRNazanin" w:cs="IRNazanin"/>
          <w:b w:val="false"/>
          <w:bCs w:val="false"/>
          <w:i w:val="false"/>
          <w:iCs w:val="false"/>
          <w:color w:val="333333"/>
          <w:sz w:val="20"/>
          <w:szCs w:val="20"/>
          <w:rtl w:val="true"/>
        </w:rPr>
        <w:t xml:space="preserve"> .</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کثیرا من الأحادیث المذکورة فی هذا الباب وردت من طریق العامّة أیضا </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2/71/328</w:t>
      </w:r>
      <w:r>
        <w:rPr>
          <w:rFonts w:eastAsia="IRNazanin" w:cs="IRNazanin"/>
          <w:b w:val="false"/>
          <w:bCs w:val="false"/>
          <w:i w:val="false"/>
          <w:iCs w:val="false"/>
          <w:color w:val="333333"/>
          <w:sz w:val="20"/>
          <w:szCs w:val="20"/>
          <w:rtl w:val="true"/>
        </w:rPr>
        <w:t xml:space="preserve"> .</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1/260/754</w:t>
      </w:r>
      <w:r>
        <w:rPr>
          <w:rFonts w:eastAsia="IRNazanin" w:cs="IRNazanin"/>
          <w:b w:val="false"/>
          <w:bCs w:val="false"/>
          <w:i w:val="false"/>
          <w:iCs w:val="false"/>
          <w:color w:val="333333"/>
          <w:sz w:val="20"/>
          <w:szCs w:val="20"/>
          <w:rtl w:val="true"/>
        </w:rPr>
        <w:t xml:space="preserve"> .</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6/338</w:t>
      </w:r>
      <w:r>
        <w:rPr>
          <w:rFonts w:eastAsia="IRNazanin" w:cs="IRNazanin"/>
          <w:b w:val="false"/>
          <w:bCs w:val="false"/>
          <w:i w:val="false"/>
          <w:iCs w:val="false"/>
          <w:color w:val="333333"/>
          <w:sz w:val="20"/>
          <w:szCs w:val="20"/>
          <w:rtl w:val="true"/>
        </w:rPr>
        <w:t xml:space="preserve"> .</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2/100/5</w:t>
      </w:r>
      <w:r>
        <w:rPr>
          <w:rFonts w:eastAsia="IRNazanin" w:cs="IRNazanin"/>
          <w:b w:val="false"/>
          <w:bCs w:val="false"/>
          <w:i w:val="false"/>
          <w:iCs w:val="false"/>
          <w:color w:val="333333"/>
          <w:sz w:val="20"/>
          <w:szCs w:val="20"/>
          <w:rtl w:val="true"/>
        </w:rPr>
        <w:t xml:space="preserve"> .</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2/101/12</w:t>
      </w:r>
      <w:r>
        <w:rPr>
          <w:rFonts w:eastAsia="IRNazanin" w:cs="IRNazanin"/>
          <w:b w:val="false"/>
          <w:bCs w:val="false"/>
          <w:i w:val="false"/>
          <w:iCs w:val="false"/>
          <w:color w:val="333333"/>
          <w:sz w:val="20"/>
          <w:szCs w:val="20"/>
          <w:rtl w:val="true"/>
        </w:rPr>
        <w:t xml:space="preserve"> .</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2/100/4</w:t>
      </w:r>
      <w:r>
        <w:rPr>
          <w:rFonts w:eastAsia="IRNazanin" w:cs="IRNazanin"/>
          <w:b w:val="false"/>
          <w:bCs w:val="false"/>
          <w:i w:val="false"/>
          <w:iCs w:val="false"/>
          <w:color w:val="333333"/>
          <w:sz w:val="20"/>
          <w:szCs w:val="20"/>
          <w:rtl w:val="true"/>
        </w:rPr>
        <w:t xml:space="preserve"> .</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46/149</w:t>
      </w:r>
      <w:r>
        <w:rPr>
          <w:rFonts w:eastAsia="IRNazanin" w:cs="IRNazanin"/>
          <w:b w:val="false"/>
          <w:bCs w:val="false"/>
          <w:i w:val="false"/>
          <w:iCs w:val="false"/>
          <w:color w:val="333333"/>
          <w:sz w:val="20"/>
          <w:szCs w:val="20"/>
          <w:rtl w:val="true"/>
        </w:rPr>
        <w:t xml:space="preserve"> .</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71/383/17</w:t>
      </w:r>
      <w:r>
        <w:rPr>
          <w:rFonts w:eastAsia="IRNazanin" w:cs="IRNazanin"/>
          <w:b w:val="false"/>
          <w:bCs w:val="false"/>
          <w:i w:val="false"/>
          <w:iCs w:val="false"/>
          <w:color w:val="333333"/>
          <w:sz w:val="20"/>
          <w:szCs w:val="20"/>
          <w:rtl w:val="true"/>
        </w:rPr>
        <w:t xml:space="preserve"> .</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علی النبیّ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302/599</w:t>
      </w:r>
      <w:r>
        <w:rPr>
          <w:rFonts w:eastAsia="IRNazanin" w:cs="IRNazanin"/>
          <w:b w:val="false"/>
          <w:bCs w:val="false"/>
          <w:i w:val="false"/>
          <w:iCs w:val="false"/>
          <w:color w:val="333333"/>
          <w:sz w:val="20"/>
          <w:szCs w:val="20"/>
          <w:rtl w:val="true"/>
        </w:rPr>
        <w:t xml:space="preserve"> .</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71/385/26</w:t>
      </w:r>
      <w:r>
        <w:rPr>
          <w:rFonts w:eastAsia="IRNazanin" w:cs="IRNazanin"/>
          <w:b w:val="false"/>
          <w:bCs w:val="false"/>
          <w:i w:val="false"/>
          <w:iCs w:val="false"/>
          <w:color w:val="333333"/>
          <w:sz w:val="20"/>
          <w:szCs w:val="20"/>
          <w:rtl w:val="true"/>
        </w:rPr>
        <w:t xml:space="preserve"> .</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140/227</w:t>
      </w:r>
      <w:r>
        <w:rPr>
          <w:rFonts w:eastAsia="IRNazanin" w:cs="IRNazanin"/>
          <w:b w:val="false"/>
          <w:bCs w:val="false"/>
          <w:i w:val="false"/>
          <w:iCs w:val="false"/>
          <w:color w:val="333333"/>
          <w:sz w:val="20"/>
          <w:szCs w:val="20"/>
          <w:rtl w:val="true"/>
        </w:rPr>
        <w:t xml:space="preserve"> .</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71/387/35</w:t>
      </w:r>
      <w:r>
        <w:rPr>
          <w:rFonts w:eastAsia="IRNazanin" w:cs="IRNazanin"/>
          <w:b w:val="false"/>
          <w:bCs w:val="false"/>
          <w:i w:val="false"/>
          <w:iCs w:val="false"/>
          <w:color w:val="333333"/>
          <w:sz w:val="20"/>
          <w:szCs w:val="20"/>
          <w:rtl w:val="true"/>
        </w:rPr>
        <w:t xml:space="preserve"> .</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5180</w:t>
      </w:r>
      <w:r>
        <w:rPr>
          <w:rFonts w:eastAsia="IRNazanin" w:cs="IRNazanin"/>
          <w:b w:val="false"/>
          <w:bCs w:val="false"/>
          <w:i w:val="false"/>
          <w:iCs w:val="false"/>
          <w:color w:val="333333"/>
          <w:sz w:val="20"/>
          <w:szCs w:val="20"/>
          <w:rtl w:val="true"/>
        </w:rPr>
        <w:t xml:space="preserve"> .</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77/58/3</w:t>
      </w:r>
      <w:r>
        <w:rPr>
          <w:rFonts w:eastAsia="IRNazanin" w:cs="IRNazanin"/>
          <w:b w:val="false"/>
          <w:bCs w:val="false"/>
          <w:i w:val="false"/>
          <w:iCs w:val="false"/>
          <w:color w:val="333333"/>
          <w:sz w:val="20"/>
          <w:szCs w:val="20"/>
          <w:rtl w:val="true"/>
        </w:rPr>
        <w:t xml:space="preserve"> .</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621/10</w:t>
      </w:r>
      <w:r>
        <w:rPr>
          <w:rFonts w:eastAsia="IRNazanin" w:cs="IRNazanin"/>
          <w:b w:val="false"/>
          <w:bCs w:val="false"/>
          <w:i w:val="false"/>
          <w:iCs w:val="false"/>
          <w:color w:val="333333"/>
          <w:sz w:val="20"/>
          <w:szCs w:val="20"/>
          <w:rtl w:val="true"/>
        </w:rPr>
        <w:t xml:space="preserve"> .</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4556</w:t>
      </w:r>
      <w:r>
        <w:rPr>
          <w:rFonts w:eastAsia="IRNazanin" w:cs="IRNazanin"/>
          <w:b w:val="false"/>
          <w:bCs w:val="false"/>
          <w:i w:val="false"/>
          <w:iCs w:val="false"/>
          <w:color w:val="333333"/>
          <w:sz w:val="20"/>
          <w:szCs w:val="20"/>
          <w:rtl w:val="true"/>
        </w:rPr>
        <w:t xml:space="preserve"> .</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3740</w:t>
      </w:r>
      <w:r>
        <w:rPr>
          <w:rFonts w:eastAsia="IRNazanin" w:cs="IRNazanin"/>
          <w:b w:val="false"/>
          <w:bCs w:val="false"/>
          <w:i w:val="false"/>
          <w:iCs w:val="false"/>
          <w:color w:val="333333"/>
          <w:sz w:val="20"/>
          <w:szCs w:val="20"/>
          <w:rtl w:val="true"/>
        </w:rPr>
        <w:t xml:space="preserve"> .</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صفاتی است که موجب کرامت و بزرگواری و شرافت می شود، و از صفاتِ نیکِ عادی و معمولی بالاتر است ـ م </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 xml:space="preserve"> .</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 xml:space="preserve"> .</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 xml:space="preserve"> .</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9989</w:t>
      </w:r>
      <w:r>
        <w:rPr>
          <w:rFonts w:eastAsia="IRNazanin" w:cs="IRNazanin"/>
          <w:b w:val="false"/>
          <w:bCs w:val="false"/>
          <w:i w:val="false"/>
          <w:iCs w:val="false"/>
          <w:color w:val="333333"/>
          <w:sz w:val="20"/>
          <w:szCs w:val="20"/>
          <w:rtl w:val="true"/>
        </w:rPr>
        <w:t xml:space="preserve"> .</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6278</w:t>
      </w:r>
      <w:r>
        <w:rPr>
          <w:rFonts w:eastAsia="IRNazanin" w:cs="IRNazanin"/>
          <w:b w:val="false"/>
          <w:bCs w:val="false"/>
          <w:i w:val="false"/>
          <w:iCs w:val="false"/>
          <w:color w:val="333333"/>
          <w:sz w:val="20"/>
          <w:szCs w:val="20"/>
          <w:rtl w:val="true"/>
        </w:rPr>
        <w:t xml:space="preserve"> .</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 xml:space="preserve"> .</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71/396/76</w:t>
      </w:r>
      <w:r>
        <w:rPr>
          <w:rFonts w:eastAsia="IRNazanin" w:cs="IRNazanin"/>
          <w:b w:val="false"/>
          <w:bCs w:val="false"/>
          <w:i w:val="false"/>
          <w:iCs w:val="false"/>
          <w:color w:val="333333"/>
          <w:sz w:val="20"/>
          <w:szCs w:val="20"/>
          <w:rtl w:val="true"/>
        </w:rPr>
        <w:t xml:space="preserve"> .</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71/394/63</w:t>
      </w:r>
      <w:r>
        <w:rPr>
          <w:rFonts w:eastAsia="IRNazanin" w:cs="IRNazanin"/>
          <w:b w:val="false"/>
          <w:bCs w:val="false"/>
          <w:i w:val="false"/>
          <w:iCs w:val="false"/>
          <w:color w:val="333333"/>
          <w:sz w:val="20"/>
          <w:szCs w:val="20"/>
          <w:rtl w:val="true"/>
        </w:rPr>
        <w:t xml:space="preserve"> .</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 xml:space="preserve"> .</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43542</w:t>
      </w:r>
      <w:r>
        <w:rPr>
          <w:rFonts w:eastAsia="IRNazanin" w:cs="IRNazanin"/>
          <w:b w:val="false"/>
          <w:bCs w:val="false"/>
          <w:i w:val="false"/>
          <w:iCs w:val="false"/>
          <w:color w:val="333333"/>
          <w:sz w:val="20"/>
          <w:szCs w:val="20"/>
          <w:rtl w:val="true"/>
        </w:rPr>
        <w:t xml:space="preserve"> .</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478/1042</w:t>
      </w:r>
      <w:r>
        <w:rPr>
          <w:rFonts w:eastAsia="IRNazanin" w:cs="IRNazanin"/>
          <w:b w:val="false"/>
          <w:bCs w:val="false"/>
          <w:i w:val="false"/>
          <w:iCs w:val="false"/>
          <w:color w:val="333333"/>
          <w:sz w:val="20"/>
          <w:szCs w:val="20"/>
          <w:rtl w:val="true"/>
        </w:rPr>
        <w:t xml:space="preserve"> .</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10745</w:t>
      </w:r>
      <w:r>
        <w:rPr>
          <w:rFonts w:eastAsia="IRNazanin" w:cs="IRNazanin"/>
          <w:b w:val="false"/>
          <w:bCs w:val="false"/>
          <w:i w:val="false"/>
          <w:iCs w:val="false"/>
          <w:color w:val="333333"/>
          <w:sz w:val="20"/>
          <w:szCs w:val="20"/>
          <w:rtl w:val="true"/>
        </w:rPr>
        <w:t xml:space="preserve"> .</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9381</w:t>
      </w:r>
      <w:r>
        <w:rPr>
          <w:rFonts w:eastAsia="IRNazanin" w:cs="IRNazanin"/>
          <w:b w:val="false"/>
          <w:bCs w:val="false"/>
          <w:i w:val="false"/>
          <w:iCs w:val="false"/>
          <w:color w:val="333333"/>
          <w:sz w:val="20"/>
          <w:szCs w:val="20"/>
          <w:rtl w:val="true"/>
        </w:rPr>
        <w:t xml:space="preserve"> .</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4069</w:t>
      </w:r>
      <w:r>
        <w:rPr>
          <w:rFonts w:eastAsia="IRNazanin" w:cs="IRNazanin"/>
          <w:b w:val="false"/>
          <w:bCs w:val="false"/>
          <w:i w:val="false"/>
          <w:iCs w:val="false"/>
          <w:color w:val="333333"/>
          <w:sz w:val="20"/>
          <w:szCs w:val="20"/>
          <w:rtl w:val="true"/>
        </w:rPr>
        <w:t xml:space="preserve"> .</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290/324</w:t>
      </w:r>
      <w:r>
        <w:rPr>
          <w:rFonts w:eastAsia="IRNazanin" w:cs="IRNazanin"/>
          <w:b w:val="false"/>
          <w:bCs w:val="false"/>
          <w:i w:val="false"/>
          <w:iCs w:val="false"/>
          <w:color w:val="333333"/>
          <w:sz w:val="20"/>
          <w:szCs w:val="20"/>
          <w:rtl w:val="true"/>
        </w:rPr>
        <w:t xml:space="preserve"> .</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431/11</w:t>
      </w:r>
      <w:r>
        <w:rPr>
          <w:rFonts w:eastAsia="IRNazanin" w:cs="IRNazanin"/>
          <w:b w:val="false"/>
          <w:bCs w:val="false"/>
          <w:i w:val="false"/>
          <w:iCs w:val="false"/>
          <w:color w:val="333333"/>
          <w:sz w:val="20"/>
          <w:szCs w:val="20"/>
          <w:rtl w:val="true"/>
        </w:rPr>
        <w:t xml:space="preserve"> .</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5267</w:t>
      </w:r>
      <w:r>
        <w:rPr>
          <w:rFonts w:eastAsia="IRNazanin" w:cs="IRNazanin"/>
          <w:b w:val="false"/>
          <w:bCs w:val="false"/>
          <w:i w:val="false"/>
          <w:iCs w:val="false"/>
          <w:color w:val="333333"/>
          <w:sz w:val="20"/>
          <w:szCs w:val="20"/>
          <w:rtl w:val="true"/>
        </w:rPr>
        <w:t xml:space="preserve"> .</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78/81/68</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69/407/115</w:t>
      </w:r>
      <w:r>
        <w:rPr>
          <w:rFonts w:eastAsia="IRNazanin" w:cs="IRNazanin"/>
          <w:b w:val="false"/>
          <w:bCs w:val="false"/>
          <w:i w:val="false"/>
          <w:iCs w:val="false"/>
          <w:color w:val="333333"/>
          <w:sz w:val="20"/>
          <w:szCs w:val="20"/>
          <w:rtl w:val="true"/>
        </w:rPr>
        <w:t xml:space="preserve"> .</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حامد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أنّ حُسن الصورة الظاهرة مطلقا لا یتمّ بُحسن العینین دون الأنف و الفم و الخدّ ، بل لا بدّ من حُسن الجمیع لیتمّ حُسن الظاهر ، فکذلک فی الباطن أربعة أرکان لا بدّ من الحُسن فی جمیعها حتّی یتمّ حُسن الخُلق ، فإذا استوت الأرکان الأربعة و اعتدلت و تناسبت حصل حُسن الخُلق ، و هی </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حامد غزّالی 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که زیبایی چهره ظاهری تنها با زیبایی چشمان فراهم نمی آید، بلکه باید همه اعضای دیگر مانند بینی و دهان و گونه نیز زیبا باشند، تا زیبایی چهره کامل گردد ، در درون و باطن آدمی نیز چهار عنصر اصلی است که باید این هر چهار رکن زیبا باشند، تا زیبایی و نیکویی خُلق کامل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ارکان چهارگانه باطنی متعادل و متناسب شدند، خوش خویی فراهم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ارکان عبارتند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نیروی علم ، نیروی خشم ، نیروی شهوت و نیروی اعتدال میان سه نیروی یاد شده 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و اعتدالِ نیروی خشم را شجاعت می گویند و حسن و اعتدالِ نیروی شهوت را عفّت می نامند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نیروی خشم از حدّ اعتدال فزونتر شود، آن را تهوّر می نامند و اگر به ضعف و کاستی بگراید آن را ترسویی و بُزدلی می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نیروی شهوت نیز اگر از مرز اعتدال به فزونی گراید آن را شَرَه و سیری ناپذیری می نامند و اگر به کاستی گراید آن را خُمود و سرد مزاجی می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پسندیده است همان اعتدال و حدّ وسط است که فضیلت می باشد و افراط و تفریط رذیلت و نکوهیده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نیروی عدالت ، طرف افراط و تفریط، یا افزایش و کاهش ندارد، بلکه یک نقطه مقابل و ضدّ دارد، و آن ستم و جور است </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4855</w:t>
      </w:r>
      <w:r>
        <w:rPr>
          <w:rFonts w:eastAsia="IRNazanin" w:cs="IRNazanin"/>
          <w:b w:val="false"/>
          <w:bCs w:val="false"/>
          <w:i w:val="false"/>
          <w:iCs w:val="false"/>
          <w:color w:val="333333"/>
          <w:sz w:val="20"/>
          <w:szCs w:val="20"/>
          <w:rtl w:val="true"/>
        </w:rPr>
        <w:t xml:space="preserve"> .</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2/101/11</w:t>
      </w:r>
      <w:r>
        <w:rPr>
          <w:rFonts w:eastAsia="IRNazanin" w:cs="IRNazanin"/>
          <w:b w:val="false"/>
          <w:bCs w:val="false"/>
          <w:i w:val="false"/>
          <w:iCs w:val="false"/>
          <w:color w:val="333333"/>
          <w:sz w:val="20"/>
          <w:szCs w:val="20"/>
          <w:rtl w:val="true"/>
        </w:rPr>
        <w:t xml:space="preserve"> .</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 xml:space="preserve"> .</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 xml:space="preserve"> .</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9382</w:t>
      </w:r>
      <w:r>
        <w:rPr>
          <w:rFonts w:eastAsia="IRNazanin" w:cs="IRNazanin"/>
          <w:b w:val="false"/>
          <w:bCs w:val="false"/>
          <w:i w:val="false"/>
          <w:iCs w:val="false"/>
          <w:color w:val="333333"/>
          <w:sz w:val="20"/>
          <w:szCs w:val="20"/>
          <w:rtl w:val="true"/>
        </w:rPr>
        <w:t xml:space="preserve"> .</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9373</w:t>
      </w:r>
      <w:r>
        <w:rPr>
          <w:rFonts w:eastAsia="IRNazanin" w:cs="IRNazanin"/>
          <w:b w:val="false"/>
          <w:bCs w:val="false"/>
          <w:i w:val="false"/>
          <w:iCs w:val="false"/>
          <w:color w:val="333333"/>
          <w:sz w:val="20"/>
          <w:szCs w:val="20"/>
          <w:rtl w:val="true"/>
        </w:rPr>
        <w:t xml:space="preserve"> .</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2930</w:t>
      </w:r>
      <w:r>
        <w:rPr>
          <w:rFonts w:eastAsia="IRNazanin" w:cs="IRNazanin"/>
          <w:b w:val="false"/>
          <w:bCs w:val="false"/>
          <w:i w:val="false"/>
          <w:iCs w:val="false"/>
          <w:color w:val="333333"/>
          <w:sz w:val="20"/>
          <w:szCs w:val="20"/>
          <w:rtl w:val="true"/>
        </w:rPr>
        <w:t xml:space="preserve"> .</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6800</w:t>
      </w:r>
      <w:r>
        <w:rPr>
          <w:rFonts w:eastAsia="IRNazanin" w:cs="IRNazanin"/>
          <w:b w:val="false"/>
          <w:bCs w:val="false"/>
          <w:i w:val="false"/>
          <w:iCs w:val="false"/>
          <w:color w:val="333333"/>
          <w:sz w:val="20"/>
          <w:szCs w:val="20"/>
          <w:rtl w:val="true"/>
        </w:rPr>
        <w:t xml:space="preserve"> .</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77/213/1</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4565</w:t>
      </w:r>
      <w:r>
        <w:rPr>
          <w:rFonts w:eastAsia="IRNazanin" w:cs="IRNazanin"/>
          <w:b w:val="false"/>
          <w:bCs w:val="false"/>
          <w:i w:val="false"/>
          <w:iCs w:val="false"/>
          <w:color w:val="333333"/>
          <w:sz w:val="20"/>
          <w:szCs w:val="20"/>
          <w:rtl w:val="true"/>
        </w:rPr>
        <w:t xml:space="preserve"> .</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77/148/71</w:t>
      </w:r>
      <w:r>
        <w:rPr>
          <w:rFonts w:eastAsia="IRNazanin" w:cs="IRNazanin"/>
          <w:b w:val="false"/>
          <w:bCs w:val="false"/>
          <w:i w:val="false"/>
          <w:iCs w:val="false"/>
          <w:color w:val="333333"/>
          <w:sz w:val="20"/>
          <w:szCs w:val="20"/>
          <w:rtl w:val="true"/>
        </w:rPr>
        <w:t xml:space="preserve"> .</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9131</w:t>
      </w:r>
      <w:r>
        <w:rPr>
          <w:rFonts w:eastAsia="IRNazanin" w:cs="IRNazanin"/>
          <w:b w:val="false"/>
          <w:bCs w:val="false"/>
          <w:i w:val="false"/>
          <w:iCs w:val="false"/>
          <w:color w:val="333333"/>
          <w:sz w:val="20"/>
          <w:szCs w:val="20"/>
          <w:rtl w:val="true"/>
        </w:rPr>
        <w:t xml:space="preserve"> .</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278/308</w:t>
      </w:r>
      <w:r>
        <w:rPr>
          <w:rFonts w:eastAsia="IRNazanin" w:cs="IRNazanin"/>
          <w:b w:val="false"/>
          <w:bCs w:val="false"/>
          <w:i w:val="false"/>
          <w:iCs w:val="false"/>
          <w:color w:val="333333"/>
          <w:sz w:val="20"/>
          <w:szCs w:val="20"/>
          <w:rtl w:val="true"/>
        </w:rPr>
        <w:t xml:space="preserve"> .</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4856</w:t>
      </w:r>
      <w:r>
        <w:rPr>
          <w:rFonts w:eastAsia="IRNazanin" w:cs="IRNazanin"/>
          <w:b w:val="false"/>
          <w:bCs w:val="false"/>
          <w:i w:val="false"/>
          <w:iCs w:val="false"/>
          <w:color w:val="333333"/>
          <w:sz w:val="20"/>
          <w:szCs w:val="20"/>
          <w:rtl w:val="true"/>
        </w:rPr>
        <w:t xml:space="preserve"> .</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78/53/86</w:t>
      </w:r>
      <w:r>
        <w:rPr>
          <w:rFonts w:eastAsia="IRNazanin" w:cs="IRNazanin"/>
          <w:b w:val="false"/>
          <w:bCs w:val="false"/>
          <w:i w:val="false"/>
          <w:iCs w:val="false"/>
          <w:color w:val="333333"/>
          <w:sz w:val="20"/>
          <w:szCs w:val="20"/>
          <w:rtl w:val="true"/>
        </w:rPr>
        <w:t xml:space="preserve"> .</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71/396/77</w:t>
      </w:r>
      <w:r>
        <w:rPr>
          <w:rFonts w:eastAsia="IRNazanin" w:cs="IRNazanin"/>
          <w:b w:val="false"/>
          <w:bCs w:val="false"/>
          <w:i w:val="false"/>
          <w:iCs w:val="false"/>
          <w:color w:val="333333"/>
          <w:sz w:val="20"/>
          <w:szCs w:val="20"/>
          <w:rtl w:val="true"/>
        </w:rPr>
        <w:t xml:space="preserve"> .</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71/395/73</w:t>
      </w:r>
      <w:r>
        <w:rPr>
          <w:rFonts w:eastAsia="IRNazanin" w:cs="IRNazanin"/>
          <w:b w:val="false"/>
          <w:bCs w:val="false"/>
          <w:i w:val="false"/>
          <w:iCs w:val="false"/>
          <w:color w:val="333333"/>
          <w:sz w:val="20"/>
          <w:szCs w:val="20"/>
          <w:rtl w:val="true"/>
        </w:rPr>
        <w:t xml:space="preserve"> .</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2/100/7</w:t>
      </w:r>
      <w:r>
        <w:rPr>
          <w:rFonts w:eastAsia="IRNazanin" w:cs="IRNazanin"/>
          <w:b w:val="false"/>
          <w:bCs w:val="false"/>
          <w:i w:val="false"/>
          <w:iCs w:val="false"/>
          <w:color w:val="333333"/>
          <w:sz w:val="20"/>
          <w:szCs w:val="20"/>
          <w:rtl w:val="true"/>
        </w:rPr>
        <w:t xml:space="preserve"> .</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195/244</w:t>
      </w:r>
      <w:r>
        <w:rPr>
          <w:rFonts w:eastAsia="IRNazanin" w:cs="IRNazanin"/>
          <w:b w:val="false"/>
          <w:bCs w:val="false"/>
          <w:i w:val="false"/>
          <w:iCs w:val="false"/>
          <w:color w:val="333333"/>
          <w:sz w:val="20"/>
          <w:szCs w:val="20"/>
          <w:rtl w:val="true"/>
        </w:rPr>
        <w:t xml:space="preserve"> .</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2/37/96</w:t>
      </w:r>
      <w:r>
        <w:rPr>
          <w:rFonts w:eastAsia="IRNazanin" w:cs="IRNazanin"/>
          <w:b w:val="false"/>
          <w:bCs w:val="false"/>
          <w:i w:val="false"/>
          <w:iCs w:val="false"/>
          <w:color w:val="333333"/>
          <w:sz w:val="20"/>
          <w:szCs w:val="20"/>
          <w:rtl w:val="true"/>
        </w:rPr>
        <w:t xml:space="preserve"> .</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71/393/63</w:t>
      </w:r>
      <w:r>
        <w:rPr>
          <w:rFonts w:eastAsia="IRNazanin" w:cs="IRNazanin"/>
          <w:b w:val="false"/>
          <w:bCs w:val="false"/>
          <w:i w:val="false"/>
          <w:iCs w:val="false"/>
          <w:color w:val="333333"/>
          <w:sz w:val="20"/>
          <w:szCs w:val="20"/>
          <w:rtl w:val="true"/>
        </w:rPr>
        <w:t xml:space="preserve"> .</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6/337</w:t>
      </w:r>
      <w:r>
        <w:rPr>
          <w:rFonts w:eastAsia="IRNazanin" w:cs="IRNazanin"/>
          <w:b w:val="false"/>
          <w:bCs w:val="false"/>
          <w:i w:val="false"/>
          <w:iCs w:val="false"/>
          <w:color w:val="333333"/>
          <w:sz w:val="20"/>
          <w:szCs w:val="20"/>
          <w:rtl w:val="true"/>
        </w:rPr>
        <w:t xml:space="preserve"> .</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71/394/63</w:t>
      </w:r>
      <w:r>
        <w:rPr>
          <w:rFonts w:eastAsia="IRNazanin" w:cs="IRNazanin"/>
          <w:b w:val="false"/>
          <w:bCs w:val="false"/>
          <w:i w:val="false"/>
          <w:iCs w:val="false"/>
          <w:color w:val="333333"/>
          <w:sz w:val="20"/>
          <w:szCs w:val="20"/>
          <w:rtl w:val="true"/>
        </w:rPr>
        <w:t xml:space="preserve"> .</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469/623</w:t>
      </w:r>
      <w:r>
        <w:rPr>
          <w:rFonts w:eastAsia="IRNazanin" w:cs="IRNazanin"/>
          <w:b w:val="false"/>
          <w:bCs w:val="false"/>
          <w:i w:val="false"/>
          <w:iCs w:val="false"/>
          <w:color w:val="333333"/>
          <w:sz w:val="20"/>
          <w:szCs w:val="20"/>
          <w:rtl w:val="true"/>
        </w:rPr>
        <w:t xml:space="preserve"> .</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1/260/754</w:t>
      </w:r>
      <w:r>
        <w:rPr>
          <w:rFonts w:eastAsia="IRNazanin" w:cs="IRNazanin"/>
          <w:b w:val="false"/>
          <w:bCs w:val="false"/>
          <w:i w:val="false"/>
          <w:iCs w:val="false"/>
          <w:color w:val="333333"/>
          <w:sz w:val="20"/>
          <w:szCs w:val="20"/>
          <w:rtl w:val="true"/>
        </w:rPr>
        <w:t xml:space="preserve"> .</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73/299/12</w:t>
      </w:r>
      <w:r>
        <w:rPr>
          <w:rFonts w:eastAsia="IRNazanin" w:cs="IRNazanin"/>
          <w:b w:val="false"/>
          <w:bCs w:val="false"/>
          <w:i w:val="false"/>
          <w:iCs w:val="false"/>
          <w:color w:val="333333"/>
          <w:sz w:val="20"/>
          <w:szCs w:val="20"/>
          <w:rtl w:val="true"/>
        </w:rPr>
        <w:t xml:space="preserve"> .</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5567</w:t>
      </w:r>
      <w:r>
        <w:rPr>
          <w:rFonts w:eastAsia="IRNazanin" w:cs="IRNazanin"/>
          <w:b w:val="false"/>
          <w:bCs w:val="false"/>
          <w:i w:val="false"/>
          <w:iCs w:val="false"/>
          <w:color w:val="333333"/>
          <w:sz w:val="20"/>
          <w:szCs w:val="20"/>
          <w:rtl w:val="true"/>
        </w:rPr>
        <w:t xml:space="preserve"> .</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5639</w:t>
      </w:r>
      <w:r>
        <w:rPr>
          <w:rFonts w:eastAsia="IRNazanin" w:cs="IRNazanin"/>
          <w:b w:val="false"/>
          <w:bCs w:val="false"/>
          <w:i w:val="false"/>
          <w:iCs w:val="false"/>
          <w:color w:val="333333"/>
          <w:sz w:val="20"/>
          <w:szCs w:val="20"/>
          <w:rtl w:val="true"/>
        </w:rPr>
        <w:t xml:space="preserve"> .</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5640</w:t>
      </w:r>
      <w:r>
        <w:rPr>
          <w:rFonts w:eastAsia="IRNazanin" w:cs="IRNazanin"/>
          <w:b w:val="false"/>
          <w:bCs w:val="false"/>
          <w:i w:val="false"/>
          <w:iCs w:val="false"/>
          <w:color w:val="333333"/>
          <w:sz w:val="20"/>
          <w:szCs w:val="20"/>
          <w:rtl w:val="true"/>
        </w:rPr>
        <w:t xml:space="preserve"> .</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5593</w:t>
      </w:r>
      <w:r>
        <w:rPr>
          <w:rFonts w:eastAsia="IRNazanin" w:cs="IRNazanin"/>
          <w:b w:val="false"/>
          <w:bCs w:val="false"/>
          <w:i w:val="false"/>
          <w:iCs w:val="false"/>
          <w:color w:val="333333"/>
          <w:sz w:val="20"/>
          <w:szCs w:val="20"/>
          <w:rtl w:val="true"/>
        </w:rPr>
        <w:t xml:space="preserve"> .</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290/788</w:t>
      </w:r>
      <w:r>
        <w:rPr>
          <w:rFonts w:eastAsia="IRNazanin" w:cs="IRNazanin"/>
          <w:b w:val="false"/>
          <w:bCs w:val="false"/>
          <w:i w:val="false"/>
          <w:iCs w:val="false"/>
          <w:color w:val="333333"/>
          <w:sz w:val="20"/>
          <w:szCs w:val="20"/>
          <w:rtl w:val="true"/>
        </w:rPr>
        <w:t xml:space="preserve"> .</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10766</w:t>
      </w:r>
      <w:r>
        <w:rPr>
          <w:rFonts w:eastAsia="IRNazanin" w:cs="IRNazanin"/>
          <w:b w:val="false"/>
          <w:bCs w:val="false"/>
          <w:i w:val="false"/>
          <w:iCs w:val="false"/>
          <w:color w:val="333333"/>
          <w:sz w:val="20"/>
          <w:szCs w:val="20"/>
          <w:rtl w:val="true"/>
        </w:rPr>
        <w:t xml:space="preserve"> .</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2/321/1</w:t>
      </w:r>
      <w:r>
        <w:rPr>
          <w:rFonts w:eastAsia="IRNazanin" w:cs="IRNazanin"/>
          <w:b w:val="false"/>
          <w:bCs w:val="false"/>
          <w:i w:val="false"/>
          <w:iCs w:val="false"/>
          <w:color w:val="333333"/>
          <w:sz w:val="20"/>
          <w:szCs w:val="20"/>
          <w:rtl w:val="true"/>
        </w:rPr>
        <w:t xml:space="preserve"> .</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195/244</w:t>
      </w:r>
      <w:r>
        <w:rPr>
          <w:rFonts w:eastAsia="IRNazanin" w:cs="IRNazanin"/>
          <w:b w:val="false"/>
          <w:bCs w:val="false"/>
          <w:i w:val="false"/>
          <w:iCs w:val="false"/>
          <w:color w:val="333333"/>
          <w:sz w:val="20"/>
          <w:szCs w:val="20"/>
          <w:rtl w:val="true"/>
        </w:rPr>
        <w:t xml:space="preserve"> .</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8595</w:t>
      </w:r>
      <w:r>
        <w:rPr>
          <w:rFonts w:eastAsia="IRNazanin" w:cs="IRNazanin"/>
          <w:b w:val="false"/>
          <w:bCs w:val="false"/>
          <w:i w:val="false"/>
          <w:iCs w:val="false"/>
          <w:color w:val="333333"/>
          <w:sz w:val="20"/>
          <w:szCs w:val="20"/>
          <w:rtl w:val="true"/>
        </w:rPr>
        <w:t xml:space="preserve"> .</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9192</w:t>
      </w:r>
      <w:r>
        <w:rPr>
          <w:rFonts w:eastAsia="IRNazanin" w:cs="IRNazanin"/>
          <w:b w:val="false"/>
          <w:bCs w:val="false"/>
          <w:i w:val="false"/>
          <w:iCs w:val="false"/>
          <w:color w:val="333333"/>
          <w:sz w:val="20"/>
          <w:szCs w:val="20"/>
          <w:rtl w:val="true"/>
        </w:rPr>
        <w:t xml:space="preserve"> .</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9187</w:t>
      </w:r>
      <w:r>
        <w:rPr>
          <w:rFonts w:eastAsia="IRNazanin" w:cs="IRNazanin"/>
          <w:b w:val="false"/>
          <w:bCs w:val="false"/>
          <w:i w:val="false"/>
          <w:iCs w:val="false"/>
          <w:color w:val="333333"/>
          <w:sz w:val="20"/>
          <w:szCs w:val="20"/>
          <w:rtl w:val="true"/>
        </w:rPr>
        <w:t xml:space="preserve"> .</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8023</w:t>
      </w:r>
      <w:r>
        <w:rPr>
          <w:rFonts w:eastAsia="IRNazanin" w:cs="IRNazanin"/>
          <w:b w:val="false"/>
          <w:bCs w:val="false"/>
          <w:i w:val="false"/>
          <w:iCs w:val="false"/>
          <w:color w:val="333333"/>
          <w:sz w:val="20"/>
          <w:szCs w:val="20"/>
          <w:rtl w:val="true"/>
        </w:rPr>
        <w:t xml:space="preserve"> .</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78/246/62</w:t>
      </w:r>
      <w:r>
        <w:rPr>
          <w:rFonts w:eastAsia="IRNazanin" w:cs="IRNazanin"/>
          <w:b w:val="false"/>
          <w:bCs w:val="false"/>
          <w:i w:val="false"/>
          <w:iCs w:val="false"/>
          <w:color w:val="333333"/>
          <w:sz w:val="20"/>
          <w:szCs w:val="20"/>
          <w:rtl w:val="true"/>
        </w:rPr>
        <w:t xml:space="preserve"> .</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6/309/1</w:t>
      </w:r>
      <w:r>
        <w:rPr>
          <w:rFonts w:eastAsia="IRNazanin" w:cs="IRNazanin"/>
          <w:b w:val="false"/>
          <w:bCs w:val="false"/>
          <w:i w:val="false"/>
          <w:iCs w:val="false"/>
          <w:color w:val="333333"/>
          <w:sz w:val="20"/>
          <w:szCs w:val="20"/>
          <w:rtl w:val="true"/>
        </w:rPr>
        <w:t xml:space="preserve"> .</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2/291/9</w:t>
      </w:r>
      <w:r>
        <w:rPr>
          <w:rFonts w:eastAsia="IRNazanin" w:cs="IRNazanin"/>
          <w:b w:val="false"/>
          <w:bCs w:val="false"/>
          <w:i w:val="false"/>
          <w:iCs w:val="false"/>
          <w:color w:val="333333"/>
          <w:sz w:val="20"/>
          <w:szCs w:val="20"/>
          <w:rtl w:val="true"/>
        </w:rPr>
        <w:t xml:space="preserve"> .</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77/85/3</w:t>
      </w:r>
      <w:r>
        <w:rPr>
          <w:rFonts w:eastAsia="IRNazanin" w:cs="IRNazanin"/>
          <w:b w:val="false"/>
          <w:bCs w:val="false"/>
          <w:i w:val="false"/>
          <w:iCs w:val="false"/>
          <w:color w:val="333333"/>
          <w:sz w:val="20"/>
          <w:szCs w:val="20"/>
          <w:rtl w:val="true"/>
        </w:rPr>
        <w:t xml:space="preserve"> .</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11/369/13289</w:t>
      </w:r>
      <w:r>
        <w:rPr>
          <w:rFonts w:eastAsia="IRNazanin" w:cs="IRNazanin"/>
          <w:b w:val="false"/>
          <w:bCs w:val="false"/>
          <w:i w:val="false"/>
          <w:iCs w:val="false"/>
          <w:color w:val="333333"/>
          <w:sz w:val="20"/>
          <w:szCs w:val="20"/>
          <w:rtl w:val="true"/>
        </w:rPr>
        <w:t xml:space="preserve"> .</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دعائه علیه السلام </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72/192/8</w:t>
      </w:r>
      <w:r>
        <w:rPr>
          <w:rFonts w:eastAsia="IRNazanin" w:cs="IRNazanin"/>
          <w:b w:val="false"/>
          <w:bCs w:val="false"/>
          <w:i w:val="false"/>
          <w:iCs w:val="false"/>
          <w:color w:val="333333"/>
          <w:sz w:val="20"/>
          <w:szCs w:val="20"/>
          <w:rtl w:val="true"/>
        </w:rPr>
        <w:t xml:space="preserve"> .</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 xml:space="preserve"> .</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36/358/228</w:t>
      </w:r>
      <w:r>
        <w:rPr>
          <w:rFonts w:eastAsia="IRNazanin" w:cs="IRNazanin"/>
          <w:b w:val="false"/>
          <w:bCs w:val="false"/>
          <w:i w:val="false"/>
          <w:iCs w:val="false"/>
          <w:color w:val="333333"/>
          <w:sz w:val="20"/>
          <w:szCs w:val="20"/>
          <w:rtl w:val="true"/>
        </w:rPr>
        <w:t xml:space="preserve"> .</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75/415/68</w:t>
      </w:r>
      <w:r>
        <w:rPr>
          <w:rFonts w:eastAsia="IRNazanin" w:cs="IRNazanin"/>
          <w:b w:val="false"/>
          <w:bCs w:val="false"/>
          <w:i w:val="false"/>
          <w:iCs w:val="false"/>
          <w:color w:val="333333"/>
          <w:sz w:val="20"/>
          <w:szCs w:val="20"/>
          <w:rtl w:val="true"/>
        </w:rPr>
        <w:t xml:space="preserve"> .</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2/240/33</w:t>
      </w:r>
      <w:r>
        <w:rPr>
          <w:rFonts w:eastAsia="IRNazanin" w:cs="IRNazanin"/>
          <w:b w:val="false"/>
          <w:bCs w:val="false"/>
          <w:i w:val="false"/>
          <w:iCs w:val="false"/>
          <w:color w:val="333333"/>
          <w:sz w:val="20"/>
          <w:szCs w:val="20"/>
          <w:rtl w:val="true"/>
        </w:rPr>
        <w:t xml:space="preserve"> .</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301/597</w:t>
      </w:r>
      <w:r>
        <w:rPr>
          <w:rFonts w:eastAsia="IRNazanin" w:cs="IRNazanin"/>
          <w:b w:val="false"/>
          <w:bCs w:val="false"/>
          <w:i w:val="false"/>
          <w:iCs w:val="false"/>
          <w:color w:val="333333"/>
          <w:sz w:val="20"/>
          <w:szCs w:val="20"/>
          <w:rtl w:val="true"/>
        </w:rPr>
        <w:t xml:space="preserve"> .</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حرمة شرب الخمر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شرب الخمر</w:t>
      </w:r>
      <w:r>
        <w:rPr>
          <w:rFonts w:eastAsia="IRNazanin" w:cs="IRNazanin"/>
          <w:b w:val="false"/>
          <w:bCs w:val="false"/>
          <w:i w:val="false"/>
          <w:iCs w:val="false"/>
          <w:color w:val="333333"/>
          <w:sz w:val="20"/>
          <w:szCs w:val="20"/>
          <w:rtl w:val="true"/>
        </w:rPr>
        <w:t>» .</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السُّکْر</w:t>
      </w:r>
      <w:r>
        <w:rPr>
          <w:rFonts w:eastAsia="IRNazanin" w:cs="IRNazanin"/>
          <w:b w:val="false"/>
          <w:bCs w:val="false"/>
          <w:i w:val="false"/>
          <w:iCs w:val="false"/>
          <w:color w:val="333333"/>
          <w:sz w:val="20"/>
          <w:szCs w:val="20"/>
          <w:rtl w:val="true"/>
        </w:rPr>
        <w:t>» .</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511/707</w:t>
      </w:r>
      <w:r>
        <w:rPr>
          <w:rFonts w:eastAsia="IRNazanin" w:cs="IRNazanin"/>
          <w:b w:val="false"/>
          <w:bCs w:val="false"/>
          <w:i w:val="false"/>
          <w:iCs w:val="false"/>
          <w:color w:val="333333"/>
          <w:sz w:val="20"/>
          <w:szCs w:val="20"/>
          <w:rtl w:val="true"/>
        </w:rPr>
        <w:t xml:space="preserve"> .</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13191</w:t>
      </w:r>
      <w:r>
        <w:rPr>
          <w:rFonts w:eastAsia="IRNazanin" w:cs="IRNazanin"/>
          <w:b w:val="false"/>
          <w:bCs w:val="false"/>
          <w:i w:val="false"/>
          <w:iCs w:val="false"/>
          <w:color w:val="333333"/>
          <w:sz w:val="20"/>
          <w:szCs w:val="20"/>
          <w:rtl w:val="true"/>
        </w:rPr>
        <w:t xml:space="preserve"> .</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79/152/64</w:t>
      </w:r>
      <w:r>
        <w:rPr>
          <w:rFonts w:eastAsia="IRNazanin" w:cs="IRNazanin"/>
          <w:b w:val="false"/>
          <w:bCs w:val="false"/>
          <w:i w:val="false"/>
          <w:iCs w:val="false"/>
          <w:color w:val="333333"/>
          <w:sz w:val="20"/>
          <w:szCs w:val="20"/>
          <w:rtl w:val="true"/>
        </w:rPr>
        <w:t xml:space="preserve"> .</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17/237/1</w:t>
      </w:r>
      <w:r>
        <w:rPr>
          <w:rFonts w:eastAsia="IRNazanin" w:cs="IRNazanin"/>
          <w:b w:val="false"/>
          <w:bCs w:val="false"/>
          <w:i w:val="false"/>
          <w:iCs w:val="false"/>
          <w:color w:val="333333"/>
          <w:sz w:val="20"/>
          <w:szCs w:val="20"/>
          <w:rtl w:val="true"/>
        </w:rPr>
        <w:t xml:space="preserve"> .</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13181</w:t>
      </w:r>
      <w:r>
        <w:rPr>
          <w:rFonts w:eastAsia="IRNazanin" w:cs="IRNazanin"/>
          <w:b w:val="false"/>
          <w:bCs w:val="false"/>
          <w:i w:val="false"/>
          <w:iCs w:val="false"/>
          <w:color w:val="333333"/>
          <w:sz w:val="20"/>
          <w:szCs w:val="20"/>
          <w:rtl w:val="true"/>
        </w:rPr>
        <w:t xml:space="preserve"> .</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13182</w:t>
      </w:r>
      <w:r>
        <w:rPr>
          <w:rFonts w:eastAsia="IRNazanin" w:cs="IRNazanin"/>
          <w:b w:val="false"/>
          <w:bCs w:val="false"/>
          <w:i w:val="false"/>
          <w:iCs w:val="false"/>
          <w:color w:val="333333"/>
          <w:sz w:val="20"/>
          <w:szCs w:val="20"/>
          <w:rtl w:val="true"/>
        </w:rPr>
        <w:t xml:space="preserve"> .</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13183</w:t>
      </w:r>
      <w:r>
        <w:rPr>
          <w:rFonts w:eastAsia="IRNazanin" w:cs="IRNazanin"/>
          <w:b w:val="false"/>
          <w:bCs w:val="false"/>
          <w:i w:val="false"/>
          <w:iCs w:val="false"/>
          <w:color w:val="333333"/>
          <w:sz w:val="20"/>
          <w:szCs w:val="20"/>
          <w:rtl w:val="true"/>
        </w:rPr>
        <w:t xml:space="preserve"> .</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79/149/64</w:t>
      </w:r>
      <w:r>
        <w:rPr>
          <w:rFonts w:eastAsia="IRNazanin" w:cs="IRNazanin"/>
          <w:b w:val="false"/>
          <w:bCs w:val="false"/>
          <w:i w:val="false"/>
          <w:iCs w:val="false"/>
          <w:color w:val="333333"/>
          <w:sz w:val="20"/>
          <w:szCs w:val="20"/>
          <w:rtl w:val="true"/>
        </w:rPr>
        <w:t xml:space="preserve"> .</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148/58</w:t>
      </w:r>
      <w:r>
        <w:rPr>
          <w:rFonts w:eastAsia="IRNazanin" w:cs="IRNazanin"/>
          <w:b w:val="false"/>
          <w:bCs w:val="false"/>
          <w:i w:val="false"/>
          <w:iCs w:val="false"/>
          <w:color w:val="333333"/>
          <w:sz w:val="20"/>
          <w:szCs w:val="20"/>
          <w:rtl w:val="true"/>
        </w:rPr>
        <w:t xml:space="preserve"> .</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79/140/48</w:t>
      </w:r>
      <w:r>
        <w:rPr>
          <w:rFonts w:eastAsia="IRNazanin" w:cs="IRNazanin"/>
          <w:b w:val="false"/>
          <w:bCs w:val="false"/>
          <w:i w:val="false"/>
          <w:iCs w:val="false"/>
          <w:color w:val="333333"/>
          <w:sz w:val="20"/>
          <w:szCs w:val="20"/>
          <w:rtl w:val="true"/>
        </w:rPr>
        <w:t xml:space="preserve"> .</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 xml:space="preserve"> .</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164/215</w:t>
      </w:r>
      <w:r>
        <w:rPr>
          <w:rFonts w:eastAsia="IRNazanin" w:cs="IRNazanin"/>
          <w:b w:val="false"/>
          <w:bCs w:val="false"/>
          <w:i w:val="false"/>
          <w:iCs w:val="false"/>
          <w:color w:val="333333"/>
          <w:sz w:val="20"/>
          <w:szCs w:val="20"/>
          <w:rtl w:val="true"/>
        </w:rPr>
        <w:t xml:space="preserve"> .</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79/141/53</w:t>
      </w:r>
      <w:r>
        <w:rPr>
          <w:rFonts w:eastAsia="IRNazanin" w:cs="IRNazanin"/>
          <w:b w:val="false"/>
          <w:bCs w:val="false"/>
          <w:i w:val="false"/>
          <w:iCs w:val="false"/>
          <w:color w:val="333333"/>
          <w:sz w:val="20"/>
          <w:szCs w:val="20"/>
          <w:rtl w:val="true"/>
        </w:rPr>
        <w:t xml:space="preserve"> .</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619/10</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79/136/33</w:t>
      </w:r>
      <w:r>
        <w:rPr>
          <w:rFonts w:eastAsia="IRNazanin" w:cs="IRNazanin"/>
          <w:b w:val="false"/>
          <w:bCs w:val="false"/>
          <w:i w:val="false"/>
          <w:iCs w:val="false"/>
          <w:color w:val="333333"/>
          <w:sz w:val="20"/>
          <w:szCs w:val="20"/>
          <w:rtl w:val="true"/>
        </w:rPr>
        <w:t xml:space="preserve"> .</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141/50</w:t>
      </w:r>
      <w:r>
        <w:rPr>
          <w:rFonts w:eastAsia="IRNazanin" w:cs="IRNazanin"/>
          <w:b w:val="false"/>
          <w:bCs w:val="false"/>
          <w:i w:val="false"/>
          <w:iCs w:val="false"/>
          <w:color w:val="333333"/>
          <w:sz w:val="20"/>
          <w:szCs w:val="20"/>
          <w:rtl w:val="true"/>
        </w:rPr>
        <w:t xml:space="preserve"> .</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xml:space="preserve"> .</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79/131/20</w:t>
      </w:r>
      <w:r>
        <w:rPr>
          <w:rFonts w:eastAsia="IRNazanin" w:cs="IRNazanin"/>
          <w:b w:val="false"/>
          <w:bCs w:val="false"/>
          <w:i w:val="false"/>
          <w:iCs w:val="false"/>
          <w:color w:val="333333"/>
          <w:sz w:val="20"/>
          <w:szCs w:val="20"/>
          <w:rtl w:val="true"/>
        </w:rPr>
        <w:t xml:space="preserve"> .</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621/10</w:t>
      </w:r>
      <w:r>
        <w:rPr>
          <w:rFonts w:eastAsia="IRNazanin" w:cs="IRNazanin"/>
          <w:b w:val="false"/>
          <w:bCs w:val="false"/>
          <w:i w:val="false"/>
          <w:iCs w:val="false"/>
          <w:color w:val="333333"/>
          <w:sz w:val="20"/>
          <w:szCs w:val="20"/>
          <w:rtl w:val="true"/>
        </w:rPr>
        <w:t xml:space="preserve"> .</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632/10</w:t>
      </w:r>
      <w:r>
        <w:rPr>
          <w:rFonts w:eastAsia="IRNazanin" w:cs="IRNazanin"/>
          <w:b w:val="false"/>
          <w:bCs w:val="false"/>
          <w:i w:val="false"/>
          <w:iCs w:val="false"/>
          <w:color w:val="333333"/>
          <w:sz w:val="20"/>
          <w:szCs w:val="20"/>
          <w:rtl w:val="true"/>
        </w:rPr>
        <w:t xml:space="preserve"> .</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632/10</w:t>
      </w:r>
      <w:r>
        <w:rPr>
          <w:rFonts w:eastAsia="IRNazanin" w:cs="IRNazanin"/>
          <w:b w:val="false"/>
          <w:bCs w:val="false"/>
          <w:i w:val="false"/>
          <w:iCs w:val="false"/>
          <w:color w:val="333333"/>
          <w:sz w:val="20"/>
          <w:szCs w:val="20"/>
          <w:rtl w:val="true"/>
        </w:rPr>
        <w:t xml:space="preserve"> .</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79/127/7</w:t>
      </w:r>
      <w:r>
        <w:rPr>
          <w:rFonts w:eastAsia="IRNazanin" w:cs="IRNazanin"/>
          <w:b w:val="false"/>
          <w:bCs w:val="false"/>
          <w:i w:val="false"/>
          <w:iCs w:val="false"/>
          <w:color w:val="333333"/>
          <w:sz w:val="20"/>
          <w:szCs w:val="20"/>
          <w:rtl w:val="true"/>
        </w:rPr>
        <w:t xml:space="preserve"> .</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79/148/58</w:t>
      </w:r>
      <w:r>
        <w:rPr>
          <w:rFonts w:eastAsia="IRNazanin" w:cs="IRNazanin"/>
          <w:b w:val="false"/>
          <w:bCs w:val="false"/>
          <w:i w:val="false"/>
          <w:iCs w:val="false"/>
          <w:color w:val="333333"/>
          <w:sz w:val="20"/>
          <w:szCs w:val="20"/>
          <w:rtl w:val="true"/>
        </w:rPr>
        <w:t xml:space="preserve"> .</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79/150/64</w:t>
      </w:r>
      <w:r>
        <w:rPr>
          <w:rFonts w:eastAsia="IRNazanin" w:cs="IRNazanin"/>
          <w:b w:val="false"/>
          <w:bCs w:val="false"/>
          <w:i w:val="false"/>
          <w:iCs w:val="false"/>
          <w:color w:val="333333"/>
          <w:sz w:val="20"/>
          <w:szCs w:val="20"/>
          <w:rtl w:val="true"/>
        </w:rPr>
        <w:t xml:space="preserve"> .</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79/148/64</w:t>
      </w:r>
      <w:r>
        <w:rPr>
          <w:rFonts w:eastAsia="IRNazanin" w:cs="IRNazanin"/>
          <w:b w:val="false"/>
          <w:bCs w:val="false"/>
          <w:i w:val="false"/>
          <w:iCs w:val="false"/>
          <w:color w:val="333333"/>
          <w:sz w:val="20"/>
          <w:szCs w:val="20"/>
          <w:rtl w:val="true"/>
        </w:rPr>
        <w:t xml:space="preserve"> .</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 xml:space="preserve"> .</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43958</w:t>
      </w:r>
      <w:r>
        <w:rPr>
          <w:rFonts w:eastAsia="IRNazanin" w:cs="IRNazanin"/>
          <w:b w:val="false"/>
          <w:bCs w:val="false"/>
          <w:i w:val="false"/>
          <w:iCs w:val="false"/>
          <w:color w:val="333333"/>
          <w:sz w:val="20"/>
          <w:szCs w:val="20"/>
          <w:rtl w:val="true"/>
        </w:rPr>
        <w:t xml:space="preserve"> .</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 xml:space="preserve"> .</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79/150/64</w:t>
      </w:r>
      <w:r>
        <w:rPr>
          <w:rFonts w:eastAsia="IRNazanin" w:cs="IRNazanin"/>
          <w:b w:val="false"/>
          <w:bCs w:val="false"/>
          <w:i w:val="false"/>
          <w:iCs w:val="false"/>
          <w:color w:val="333333"/>
          <w:sz w:val="20"/>
          <w:szCs w:val="20"/>
          <w:rtl w:val="true"/>
        </w:rPr>
        <w:t xml:space="preserve"> .</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6/412/2</w:t>
      </w:r>
      <w:r>
        <w:rPr>
          <w:rFonts w:eastAsia="IRNazanin" w:cs="IRNazanin"/>
          <w:b w:val="false"/>
          <w:bCs w:val="false"/>
          <w:i w:val="false"/>
          <w:iCs w:val="false"/>
          <w:color w:val="333333"/>
          <w:sz w:val="20"/>
          <w:szCs w:val="20"/>
          <w:rtl w:val="true"/>
        </w:rPr>
        <w:t xml:space="preserve"> .</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الخُمس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w:t>
      </w:r>
      <w:r>
        <w:rPr>
          <w:rFonts w:eastAsia="IRNazanin" w:cs="IRNazanin"/>
          <w:b w:val="false"/>
          <w:bCs w:val="false"/>
          <w:i w:val="false"/>
          <w:iCs w:val="false"/>
          <w:color w:val="333333"/>
          <w:sz w:val="20"/>
          <w:szCs w:val="20"/>
          <w:rtl w:val="true"/>
        </w:rPr>
        <w:t>» .</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10968</w:t>
      </w:r>
      <w:r>
        <w:rPr>
          <w:rFonts w:eastAsia="IRNazanin" w:cs="IRNazanin"/>
          <w:b w:val="false"/>
          <w:bCs w:val="false"/>
          <w:i w:val="false"/>
          <w:iCs w:val="false"/>
          <w:color w:val="333333"/>
          <w:sz w:val="20"/>
          <w:szCs w:val="20"/>
          <w:rtl w:val="true"/>
        </w:rPr>
        <w:t xml:space="preserve"> .</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11048</w:t>
      </w:r>
      <w:r>
        <w:rPr>
          <w:rFonts w:eastAsia="IRNazanin" w:cs="IRNazanin"/>
          <w:b w:val="false"/>
          <w:bCs w:val="false"/>
          <w:i w:val="false"/>
          <w:iCs w:val="false"/>
          <w:color w:val="333333"/>
          <w:sz w:val="20"/>
          <w:szCs w:val="20"/>
          <w:rtl w:val="true"/>
        </w:rPr>
        <w:t xml:space="preserve"> .</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مدح الخمول</w:t>
      </w:r>
      <w:r>
        <w:rPr>
          <w:rFonts w:eastAsia="IRNazanin" w:cs="IRNazanin"/>
          <w:b w:val="false"/>
          <w:bCs w:val="false"/>
          <w:i w:val="false"/>
          <w:iCs w:val="false"/>
          <w:color w:val="333333"/>
          <w:sz w:val="20"/>
          <w:szCs w:val="20"/>
          <w:rtl w:val="true"/>
        </w:rPr>
        <w:t>» .</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 xml:space="preserve"> .</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یعرفون</w:t>
      </w:r>
      <w:r>
        <w:rPr>
          <w:rFonts w:eastAsia="IRNazanin" w:cs="IRNazanin"/>
          <w:b w:val="false"/>
          <w:bCs w:val="false"/>
          <w:i w:val="false"/>
          <w:iCs w:val="false"/>
          <w:color w:val="333333"/>
          <w:sz w:val="20"/>
          <w:szCs w:val="20"/>
          <w:rtl w:val="true"/>
        </w:rPr>
        <w:t>» .</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5947</w:t>
      </w:r>
      <w:r>
        <w:rPr>
          <w:rFonts w:eastAsia="IRNazanin" w:cs="IRNazanin"/>
          <w:b w:val="false"/>
          <w:bCs w:val="false"/>
          <w:i w:val="false"/>
          <w:iCs w:val="false"/>
          <w:color w:val="333333"/>
          <w:sz w:val="20"/>
          <w:szCs w:val="20"/>
          <w:rtl w:val="true"/>
        </w:rPr>
        <w:t xml:space="preserve"> .</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5929</w:t>
      </w:r>
      <w:r>
        <w:rPr>
          <w:rFonts w:eastAsia="IRNazanin" w:cs="IRNazanin"/>
          <w:b w:val="false"/>
          <w:bCs w:val="false"/>
          <w:i w:val="false"/>
          <w:iCs w:val="false"/>
          <w:color w:val="333333"/>
          <w:sz w:val="20"/>
          <w:szCs w:val="20"/>
          <w:rtl w:val="true"/>
        </w:rPr>
        <w:t xml:space="preserve"> .</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72/67/27</w:t>
      </w:r>
      <w:r>
        <w:rPr>
          <w:rFonts w:eastAsia="IRNazanin" w:cs="IRNazanin"/>
          <w:b w:val="false"/>
          <w:bCs w:val="false"/>
          <w:i w:val="false"/>
          <w:iCs w:val="false"/>
          <w:color w:val="333333"/>
          <w:sz w:val="20"/>
          <w:szCs w:val="20"/>
          <w:rtl w:val="true"/>
        </w:rPr>
        <w:t xml:space="preserve"> .</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70/111/12</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5950</w:t>
      </w:r>
      <w:r>
        <w:rPr>
          <w:rFonts w:eastAsia="IRNazanin" w:cs="IRNazanin"/>
          <w:b w:val="false"/>
          <w:bCs w:val="false"/>
          <w:i w:val="false"/>
          <w:iCs w:val="false"/>
          <w:color w:val="333333"/>
          <w:sz w:val="20"/>
          <w:szCs w:val="20"/>
          <w:rtl w:val="true"/>
        </w:rPr>
        <w:t xml:space="preserve"> .</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 xml:space="preserve"> .</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209/44</w:t>
      </w:r>
      <w:r>
        <w:rPr>
          <w:rFonts w:eastAsia="IRNazanin" w:cs="IRNazanin"/>
          <w:b w:val="false"/>
          <w:bCs w:val="false"/>
          <w:i w:val="false"/>
          <w:iCs w:val="false"/>
          <w:color w:val="333333"/>
          <w:sz w:val="20"/>
          <w:szCs w:val="20"/>
          <w:rtl w:val="true"/>
        </w:rPr>
        <w:t xml:space="preserve"> .</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78/57/120</w:t>
      </w:r>
      <w:r>
        <w:rPr>
          <w:rFonts w:eastAsia="IRNazanin" w:cs="IRNazanin"/>
          <w:b w:val="false"/>
          <w:bCs w:val="false"/>
          <w:i w:val="false"/>
          <w:iCs w:val="false"/>
          <w:color w:val="333333"/>
          <w:sz w:val="20"/>
          <w:szCs w:val="20"/>
          <w:rtl w:val="true"/>
        </w:rPr>
        <w:t xml:space="preserve"> .</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xml:space="preserve"> .</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مابین القوسین أثبتناه من طبعة النجف </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7124</w:t>
      </w:r>
      <w:r>
        <w:rPr>
          <w:rFonts w:eastAsia="IRNazanin" w:cs="IRNazanin"/>
          <w:b w:val="false"/>
          <w:bCs w:val="false"/>
          <w:i w:val="false"/>
          <w:iCs w:val="false"/>
          <w:color w:val="333333"/>
          <w:sz w:val="20"/>
          <w:szCs w:val="20"/>
          <w:rtl w:val="true"/>
        </w:rPr>
        <w:t xml:space="preserve"> .</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73/121/110</w:t>
      </w:r>
      <w:r>
        <w:rPr>
          <w:rFonts w:eastAsia="IRNazanin" w:cs="IRNazanin"/>
          <w:b w:val="false"/>
          <w:bCs w:val="false"/>
          <w:i w:val="false"/>
          <w:iCs w:val="false"/>
          <w:color w:val="333333"/>
          <w:sz w:val="20"/>
          <w:szCs w:val="20"/>
          <w:rtl w:val="true"/>
        </w:rPr>
        <w:t xml:space="preserve"> .</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78/264/170</w:t>
      </w:r>
      <w:r>
        <w:rPr>
          <w:rFonts w:eastAsia="IRNazanin" w:cs="IRNazanin"/>
          <w:b w:val="false"/>
          <w:bCs w:val="false"/>
          <w:i w:val="false"/>
          <w:iCs w:val="false"/>
          <w:color w:val="333333"/>
          <w:sz w:val="20"/>
          <w:szCs w:val="20"/>
          <w:rtl w:val="true"/>
        </w:rPr>
        <w:t xml:space="preserve"> .</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78/202/35</w:t>
      </w:r>
      <w:r>
        <w:rPr>
          <w:rFonts w:eastAsia="IRNazanin" w:cs="IRNazanin"/>
          <w:b w:val="false"/>
          <w:bCs w:val="false"/>
          <w:i w:val="false"/>
          <w:iCs w:val="false"/>
          <w:color w:val="333333"/>
          <w:sz w:val="20"/>
          <w:szCs w:val="20"/>
          <w:rtl w:val="true"/>
        </w:rPr>
        <w:t xml:space="preserve"> .</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والرجاء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والرجاء</w:t>
      </w:r>
      <w:r>
        <w:rPr>
          <w:rFonts w:eastAsia="IRNazanin" w:cs="IRNazanin"/>
          <w:b w:val="false"/>
          <w:bCs w:val="false"/>
          <w:i w:val="false"/>
          <w:iCs w:val="false"/>
          <w:color w:val="333333"/>
          <w:sz w:val="20"/>
          <w:szCs w:val="20"/>
          <w:rtl w:val="true"/>
        </w:rPr>
        <w:t>» .</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77/180/10</w:t>
      </w:r>
      <w:r>
        <w:rPr>
          <w:rFonts w:eastAsia="IRNazanin" w:cs="IRNazanin"/>
          <w:b w:val="false"/>
          <w:bCs w:val="false"/>
          <w:i w:val="false"/>
          <w:iCs w:val="false"/>
          <w:color w:val="333333"/>
          <w:sz w:val="20"/>
          <w:szCs w:val="20"/>
          <w:rtl w:val="true"/>
        </w:rPr>
        <w:t xml:space="preserve"> .</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 xml:space="preserve"> .</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 xml:space="preserve"> .</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42/203/7</w:t>
      </w:r>
      <w:r>
        <w:rPr>
          <w:rFonts w:eastAsia="IRNazanin" w:cs="IRNazanin"/>
          <w:b w:val="false"/>
          <w:bCs w:val="false"/>
          <w:i w:val="false"/>
          <w:iCs w:val="false"/>
          <w:color w:val="333333"/>
          <w:sz w:val="20"/>
          <w:szCs w:val="20"/>
          <w:rtl w:val="true"/>
        </w:rPr>
        <w:t xml:space="preserve"> .</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78/41/25</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115/176</w:t>
      </w:r>
      <w:r>
        <w:rPr>
          <w:rFonts w:eastAsia="IRNazanin" w:cs="IRNazanin"/>
          <w:b w:val="false"/>
          <w:bCs w:val="false"/>
          <w:i w:val="false"/>
          <w:iCs w:val="false"/>
          <w:color w:val="333333"/>
          <w:sz w:val="20"/>
          <w:szCs w:val="20"/>
          <w:rtl w:val="true"/>
        </w:rPr>
        <w:t xml:space="preserve"> .</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78/164/1</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48/111/18</w:t>
      </w:r>
      <w:r>
        <w:rPr>
          <w:rFonts w:eastAsia="IRNazanin" w:cs="IRNazanin"/>
          <w:b w:val="false"/>
          <w:bCs w:val="false"/>
          <w:i w:val="false"/>
          <w:iCs w:val="false"/>
          <w:color w:val="333333"/>
          <w:sz w:val="20"/>
          <w:szCs w:val="20"/>
          <w:rtl w:val="true"/>
        </w:rPr>
        <w:t xml:space="preserve"> .</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70/7/5</w:t>
      </w:r>
      <w:r>
        <w:rPr>
          <w:rFonts w:eastAsia="IRNazanin" w:cs="IRNazanin"/>
          <w:b w:val="false"/>
          <w:bCs w:val="false"/>
          <w:i w:val="false"/>
          <w:iCs w:val="false"/>
          <w:color w:val="333333"/>
          <w:sz w:val="20"/>
          <w:szCs w:val="20"/>
          <w:rtl w:val="true"/>
        </w:rPr>
        <w:t xml:space="preserve"> .</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8/79/33</w:t>
      </w:r>
      <w:r>
        <w:rPr>
          <w:rFonts w:eastAsia="IRNazanin" w:cs="IRNazanin"/>
          <w:b w:val="false"/>
          <w:bCs w:val="false"/>
          <w:i w:val="false"/>
          <w:iCs w:val="false"/>
          <w:color w:val="333333"/>
          <w:sz w:val="20"/>
          <w:szCs w:val="20"/>
          <w:rtl w:val="true"/>
        </w:rPr>
        <w:t xml:space="preserve"> .</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70/386/48</w:t>
      </w:r>
      <w:r>
        <w:rPr>
          <w:rFonts w:eastAsia="IRNazanin" w:cs="IRNazanin"/>
          <w:b w:val="false"/>
          <w:bCs w:val="false"/>
          <w:i w:val="false"/>
          <w:iCs w:val="false"/>
          <w:color w:val="333333"/>
          <w:sz w:val="20"/>
          <w:szCs w:val="20"/>
          <w:rtl w:val="true"/>
        </w:rPr>
        <w:t xml:space="preserve"> .</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70/393/64</w:t>
      </w:r>
      <w:r>
        <w:rPr>
          <w:rFonts w:eastAsia="IRNazanin" w:cs="IRNazanin"/>
          <w:b w:val="false"/>
          <w:bCs w:val="false"/>
          <w:i w:val="false"/>
          <w:iCs w:val="false"/>
          <w:color w:val="333333"/>
          <w:sz w:val="20"/>
          <w:szCs w:val="20"/>
          <w:rtl w:val="true"/>
        </w:rPr>
        <w:t xml:space="preserve"> .</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203/346</w:t>
      </w:r>
      <w:r>
        <w:rPr>
          <w:rFonts w:eastAsia="IRNazanin" w:cs="IRNazanin"/>
          <w:b w:val="false"/>
          <w:bCs w:val="false"/>
          <w:i w:val="false"/>
          <w:iCs w:val="false"/>
          <w:color w:val="333333"/>
          <w:sz w:val="20"/>
          <w:szCs w:val="20"/>
          <w:rtl w:val="true"/>
        </w:rPr>
        <w:t xml:space="preserve"> .</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 xml:space="preserve"> .</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 xml:space="preserve"> .</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 xml:space="preserve"> .</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70/382/34</w:t>
      </w:r>
      <w:r>
        <w:rPr>
          <w:rFonts w:eastAsia="IRNazanin" w:cs="IRNazanin"/>
          <w:b w:val="false"/>
          <w:bCs w:val="false"/>
          <w:i w:val="false"/>
          <w:iCs w:val="false"/>
          <w:color w:val="333333"/>
          <w:sz w:val="20"/>
          <w:szCs w:val="20"/>
          <w:rtl w:val="true"/>
        </w:rPr>
        <w:t xml:space="preserve"> .</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2/71/12</w:t>
      </w:r>
      <w:r>
        <w:rPr>
          <w:rFonts w:eastAsia="IRNazanin" w:cs="IRNazanin"/>
          <w:b w:val="false"/>
          <w:bCs w:val="false"/>
          <w:i w:val="false"/>
          <w:iCs w:val="false"/>
          <w:color w:val="333333"/>
          <w:sz w:val="20"/>
          <w:szCs w:val="20"/>
          <w:rtl w:val="true"/>
        </w:rPr>
        <w:t xml:space="preserve"> .</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5894</w:t>
      </w:r>
      <w:r>
        <w:rPr>
          <w:rFonts w:eastAsia="IRNazanin" w:cs="IRNazanin"/>
          <w:b w:val="false"/>
          <w:bCs w:val="false"/>
          <w:i w:val="false"/>
          <w:iCs w:val="false"/>
          <w:color w:val="333333"/>
          <w:sz w:val="20"/>
          <w:szCs w:val="20"/>
          <w:rtl w:val="true"/>
        </w:rPr>
        <w:t xml:space="preserve"> .</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5867</w:t>
      </w:r>
      <w:r>
        <w:rPr>
          <w:rFonts w:eastAsia="IRNazanin" w:cs="IRNazanin"/>
          <w:b w:val="false"/>
          <w:bCs w:val="false"/>
          <w:i w:val="false"/>
          <w:iCs w:val="false"/>
          <w:color w:val="333333"/>
          <w:sz w:val="20"/>
          <w:szCs w:val="20"/>
          <w:rtl w:val="true"/>
        </w:rPr>
        <w:t xml:space="preserve"> .</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5055</w:t>
      </w:r>
      <w:r>
        <w:rPr>
          <w:rFonts w:eastAsia="IRNazanin" w:cs="IRNazanin"/>
          <w:b w:val="false"/>
          <w:bCs w:val="false"/>
          <w:i w:val="false"/>
          <w:iCs w:val="false"/>
          <w:color w:val="333333"/>
          <w:sz w:val="20"/>
          <w:szCs w:val="20"/>
          <w:rtl w:val="true"/>
        </w:rPr>
        <w:t xml:space="preserve"> .</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5056</w:t>
      </w:r>
      <w:r>
        <w:rPr>
          <w:rFonts w:eastAsia="IRNazanin" w:cs="IRNazanin"/>
          <w:b w:val="false"/>
          <w:bCs w:val="false"/>
          <w:i w:val="false"/>
          <w:iCs w:val="false"/>
          <w:color w:val="333333"/>
          <w:sz w:val="20"/>
          <w:szCs w:val="20"/>
          <w:rtl w:val="true"/>
        </w:rPr>
        <w:t xml:space="preserve"> .</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70/384/39</w:t>
      </w:r>
      <w:r>
        <w:rPr>
          <w:rFonts w:eastAsia="IRNazanin" w:cs="IRNazanin"/>
          <w:b w:val="false"/>
          <w:bCs w:val="false"/>
          <w:i w:val="false"/>
          <w:iCs w:val="false"/>
          <w:color w:val="333333"/>
          <w:sz w:val="20"/>
          <w:szCs w:val="20"/>
          <w:rtl w:val="true"/>
        </w:rPr>
        <w:t xml:space="preserve"> .</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المصدر و الظاهر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اللّه </w:t>
      </w:r>
      <w:r>
        <w:rPr>
          <w:rFonts w:eastAsia="IRNazanin" w:cs="IRNazanin"/>
          <w:b w:val="false"/>
          <w:bCs w:val="false"/>
          <w:i w:val="false"/>
          <w:iCs w:val="false"/>
          <w:color w:val="333333"/>
          <w:sz w:val="20"/>
          <w:szCs w:val="20"/>
          <w:rtl w:val="true"/>
        </w:rPr>
        <w:t>» .</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78/51/82</w:t>
      </w:r>
      <w:r>
        <w:rPr>
          <w:rFonts w:eastAsia="IRNazanin" w:cs="IRNazanin"/>
          <w:b w:val="false"/>
          <w:bCs w:val="false"/>
          <w:i w:val="false"/>
          <w:iCs w:val="false"/>
          <w:color w:val="333333"/>
          <w:sz w:val="20"/>
          <w:szCs w:val="20"/>
          <w:rtl w:val="true"/>
        </w:rPr>
        <w:t xml:space="preserve"> .</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حضرت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فردی از کسی بترسد، ترس او حقیقی است زیرا آثارش در اعمال و چهره آن ترسنده آشکار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کسانی که مدّعی خدا ترسی هستند، ترسشان حقیقت ندارد، بلکه بیمار و آفت زده است؛ زیرا اگر واقعاً از خدا می ترسیدند نشانه های آن در وجود و رفتارشان آشکار می شد ـ م </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69/286/21</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77/237/1</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75/309/3</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78/164/1</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70/392/61</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78/244/54</w:t>
      </w:r>
      <w:r>
        <w:rPr>
          <w:rFonts w:eastAsia="IRNazanin" w:cs="IRNazanin"/>
          <w:b w:val="false"/>
          <w:bCs w:val="false"/>
          <w:i w:val="false"/>
          <w:iCs w:val="false"/>
          <w:color w:val="333333"/>
          <w:sz w:val="20"/>
          <w:szCs w:val="20"/>
          <w:rtl w:val="true"/>
        </w:rPr>
        <w:t xml:space="preserve"> .</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 xml:space="preserve"> .</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این روایت رجوع شود به دانش نامه عقاید اسلامی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10234</w:t>
      </w:r>
      <w:r>
        <w:rPr>
          <w:rFonts w:eastAsia="IRNazanin" w:cs="IRNazanin"/>
          <w:b w:val="false"/>
          <w:bCs w:val="false"/>
          <w:i w:val="false"/>
          <w:iCs w:val="false"/>
          <w:color w:val="333333"/>
          <w:sz w:val="20"/>
          <w:szCs w:val="20"/>
          <w:rtl w:val="true"/>
        </w:rPr>
        <w:t xml:space="preserve"> .</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10162</w:t>
      </w:r>
      <w:r>
        <w:rPr>
          <w:rFonts w:eastAsia="IRNazanin" w:cs="IRNazanin"/>
          <w:b w:val="false"/>
          <w:bCs w:val="false"/>
          <w:i w:val="false"/>
          <w:iCs w:val="false"/>
          <w:color w:val="333333"/>
          <w:sz w:val="20"/>
          <w:szCs w:val="20"/>
          <w:rtl w:val="true"/>
        </w:rPr>
        <w:t xml:space="preserve"> .</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78/80/66</w:t>
      </w:r>
      <w:r>
        <w:rPr>
          <w:rFonts w:eastAsia="IRNazanin" w:cs="IRNazanin"/>
          <w:b w:val="false"/>
          <w:bCs w:val="false"/>
          <w:i w:val="false"/>
          <w:iCs w:val="false"/>
          <w:color w:val="333333"/>
          <w:sz w:val="20"/>
          <w:szCs w:val="20"/>
          <w:rtl w:val="true"/>
        </w:rPr>
        <w:t xml:space="preserve"> .</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4028</w:t>
      </w:r>
      <w:r>
        <w:rPr>
          <w:rFonts w:eastAsia="IRNazanin" w:cs="IRNazanin"/>
          <w:b w:val="false"/>
          <w:bCs w:val="false"/>
          <w:i w:val="false"/>
          <w:iCs w:val="false"/>
          <w:color w:val="333333"/>
          <w:sz w:val="20"/>
          <w:szCs w:val="20"/>
          <w:rtl w:val="true"/>
        </w:rPr>
        <w:t xml:space="preserve"> .</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70/392/60</w:t>
      </w:r>
      <w:r>
        <w:rPr>
          <w:rFonts w:eastAsia="IRNazanin" w:cs="IRNazanin"/>
          <w:b w:val="false"/>
          <w:bCs w:val="false"/>
          <w:i w:val="false"/>
          <w:iCs w:val="false"/>
          <w:color w:val="333333"/>
          <w:sz w:val="20"/>
          <w:szCs w:val="20"/>
          <w:rtl w:val="true"/>
        </w:rPr>
        <w:t xml:space="preserve"> .</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 xml:space="preserve"> .</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5885</w:t>
      </w:r>
      <w:r>
        <w:rPr>
          <w:rFonts w:eastAsia="IRNazanin" w:cs="IRNazanin"/>
          <w:b w:val="false"/>
          <w:bCs w:val="false"/>
          <w:i w:val="false"/>
          <w:iCs w:val="false"/>
          <w:color w:val="333333"/>
          <w:sz w:val="20"/>
          <w:szCs w:val="20"/>
          <w:rtl w:val="true"/>
        </w:rPr>
        <w:t xml:space="preserve"> .</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7726</w:t>
      </w:r>
      <w:r>
        <w:rPr>
          <w:rFonts w:eastAsia="IRNazanin" w:cs="IRNazanin"/>
          <w:b w:val="false"/>
          <w:bCs w:val="false"/>
          <w:i w:val="false"/>
          <w:iCs w:val="false"/>
          <w:color w:val="333333"/>
          <w:sz w:val="20"/>
          <w:szCs w:val="20"/>
          <w:rtl w:val="true"/>
        </w:rPr>
        <w:t xml:space="preserve"> .</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9913</w:t>
      </w:r>
      <w:r>
        <w:rPr>
          <w:rFonts w:eastAsia="IRNazanin" w:cs="IRNazanin"/>
          <w:b w:val="false"/>
          <w:bCs w:val="false"/>
          <w:i w:val="false"/>
          <w:iCs w:val="false"/>
          <w:color w:val="333333"/>
          <w:sz w:val="20"/>
          <w:szCs w:val="20"/>
          <w:rtl w:val="true"/>
        </w:rPr>
        <w:t xml:space="preserve"> .</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5058</w:t>
      </w:r>
      <w:r>
        <w:rPr>
          <w:rFonts w:eastAsia="IRNazanin" w:cs="IRNazanin"/>
          <w:b w:val="false"/>
          <w:bCs w:val="false"/>
          <w:i w:val="false"/>
          <w:iCs w:val="false"/>
          <w:color w:val="333333"/>
          <w:sz w:val="20"/>
          <w:szCs w:val="20"/>
          <w:rtl w:val="true"/>
        </w:rPr>
        <w:t xml:space="preserve"> .</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8036</w:t>
      </w:r>
      <w:r>
        <w:rPr>
          <w:rFonts w:eastAsia="IRNazanin" w:cs="IRNazanin"/>
          <w:b w:val="false"/>
          <w:bCs w:val="false"/>
          <w:i w:val="false"/>
          <w:iCs w:val="false"/>
          <w:color w:val="333333"/>
          <w:sz w:val="20"/>
          <w:szCs w:val="20"/>
          <w:rtl w:val="true"/>
        </w:rPr>
        <w:t xml:space="preserve"> .</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2/70/10</w:t>
      </w:r>
      <w:r>
        <w:rPr>
          <w:rFonts w:eastAsia="IRNazanin" w:cs="IRNazanin"/>
          <w:b w:val="false"/>
          <w:bCs w:val="false"/>
          <w:i w:val="false"/>
          <w:iCs w:val="false"/>
          <w:color w:val="333333"/>
          <w:sz w:val="20"/>
          <w:szCs w:val="20"/>
          <w:rtl w:val="true"/>
        </w:rPr>
        <w:t xml:space="preserve"> .</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77/50/3</w:t>
      </w:r>
      <w:r>
        <w:rPr>
          <w:rFonts w:eastAsia="IRNazanin" w:cs="IRNazanin"/>
          <w:b w:val="false"/>
          <w:bCs w:val="false"/>
          <w:i w:val="false"/>
          <w:iCs w:val="false"/>
          <w:color w:val="333333"/>
          <w:sz w:val="20"/>
          <w:szCs w:val="20"/>
          <w:rtl w:val="true"/>
        </w:rPr>
        <w:t xml:space="preserve"> .</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5883</w:t>
      </w:r>
      <w:r>
        <w:rPr>
          <w:rFonts w:eastAsia="IRNazanin" w:cs="IRNazanin"/>
          <w:b w:val="false"/>
          <w:bCs w:val="false"/>
          <w:i w:val="false"/>
          <w:iCs w:val="false"/>
          <w:color w:val="333333"/>
          <w:sz w:val="20"/>
          <w:szCs w:val="20"/>
          <w:rtl w:val="true"/>
        </w:rPr>
        <w:t xml:space="preserve"> .</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9015</w:t>
      </w:r>
      <w:r>
        <w:rPr>
          <w:rFonts w:eastAsia="IRNazanin" w:cs="IRNazanin"/>
          <w:b w:val="false"/>
          <w:bCs w:val="false"/>
          <w:i w:val="false"/>
          <w:iCs w:val="false"/>
          <w:color w:val="333333"/>
          <w:sz w:val="20"/>
          <w:szCs w:val="20"/>
          <w:rtl w:val="true"/>
        </w:rPr>
        <w:t xml:space="preserve"> .</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304/608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70/382/36</w:t>
      </w:r>
      <w:r>
        <w:rPr>
          <w:rFonts w:eastAsia="IRNazanin" w:cs="IRNazanin"/>
          <w:b w:val="false"/>
          <w:bCs w:val="false"/>
          <w:i w:val="false"/>
          <w:iCs w:val="false"/>
          <w:color w:val="333333"/>
          <w:sz w:val="20"/>
          <w:szCs w:val="20"/>
          <w:rtl w:val="true"/>
        </w:rPr>
        <w:t xml:space="preserve"> .</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78/366/2</w:t>
      </w:r>
      <w:r>
        <w:rPr>
          <w:rFonts w:eastAsia="IRNazanin" w:cs="IRNazanin"/>
          <w:b w:val="false"/>
          <w:bCs w:val="false"/>
          <w:i w:val="false"/>
          <w:iCs w:val="false"/>
          <w:color w:val="333333"/>
          <w:sz w:val="20"/>
          <w:szCs w:val="20"/>
          <w:rtl w:val="true"/>
        </w:rPr>
        <w:t xml:space="preserve"> .</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70/378/25</w:t>
      </w:r>
      <w:r>
        <w:rPr>
          <w:rFonts w:eastAsia="IRNazanin" w:cs="IRNazanin"/>
          <w:b w:val="false"/>
          <w:bCs w:val="false"/>
          <w:i w:val="false"/>
          <w:iCs w:val="false"/>
          <w:color w:val="333333"/>
          <w:sz w:val="20"/>
          <w:szCs w:val="20"/>
          <w:rtl w:val="true"/>
        </w:rPr>
        <w:t xml:space="preserve"> .</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70/379/28</w:t>
      </w:r>
      <w:r>
        <w:rPr>
          <w:rFonts w:eastAsia="IRNazanin" w:cs="IRNazanin"/>
          <w:b w:val="false"/>
          <w:bCs w:val="false"/>
          <w:i w:val="false"/>
          <w:iCs w:val="false"/>
          <w:color w:val="333333"/>
          <w:sz w:val="20"/>
          <w:szCs w:val="20"/>
          <w:rtl w:val="true"/>
        </w:rPr>
        <w:t xml:space="preserve"> .</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5054</w:t>
      </w:r>
      <w:r>
        <w:rPr>
          <w:rFonts w:eastAsia="IRNazanin" w:cs="IRNazanin"/>
          <w:b w:val="false"/>
          <w:bCs w:val="false"/>
          <w:i w:val="false"/>
          <w:iCs w:val="false"/>
          <w:color w:val="333333"/>
          <w:sz w:val="20"/>
          <w:szCs w:val="20"/>
          <w:rtl w:val="true"/>
        </w:rPr>
        <w:t xml:space="preserve"> .</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5052</w:t>
      </w:r>
      <w:r>
        <w:rPr>
          <w:rFonts w:eastAsia="IRNazanin" w:cs="IRNazanin"/>
          <w:b w:val="false"/>
          <w:bCs w:val="false"/>
          <w:i w:val="false"/>
          <w:iCs w:val="false"/>
          <w:color w:val="333333"/>
          <w:sz w:val="20"/>
          <w:szCs w:val="20"/>
          <w:rtl w:val="true"/>
        </w:rPr>
        <w:t xml:space="preserve"> .</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10832</w:t>
      </w:r>
      <w:r>
        <w:rPr>
          <w:rFonts w:eastAsia="IRNazanin" w:cs="IRNazanin"/>
          <w:b w:val="false"/>
          <w:bCs w:val="false"/>
          <w:i w:val="false"/>
          <w:iCs w:val="false"/>
          <w:color w:val="333333"/>
          <w:sz w:val="20"/>
          <w:szCs w:val="20"/>
          <w:rtl w:val="true"/>
        </w:rPr>
        <w:t xml:space="preserve"> .</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44/192/5</w:t>
      </w:r>
      <w:r>
        <w:rPr>
          <w:rFonts w:eastAsia="IRNazanin" w:cs="IRNazanin"/>
          <w:b w:val="false"/>
          <w:bCs w:val="false"/>
          <w:i w:val="false"/>
          <w:iCs w:val="false"/>
          <w:color w:val="333333"/>
          <w:sz w:val="20"/>
          <w:szCs w:val="20"/>
          <w:rtl w:val="true"/>
        </w:rPr>
        <w:t xml:space="preserve"> .</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78/314/1</w:t>
      </w:r>
      <w:r>
        <w:rPr>
          <w:rFonts w:eastAsia="IRNazanin" w:cs="IRNazanin"/>
          <w:b w:val="false"/>
          <w:bCs w:val="false"/>
          <w:i w:val="false"/>
          <w:iCs w:val="false"/>
          <w:color w:val="333333"/>
          <w:sz w:val="20"/>
          <w:szCs w:val="20"/>
          <w:rtl w:val="true"/>
        </w:rPr>
        <w:t xml:space="preserve"> .</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5909</w:t>
      </w:r>
      <w:r>
        <w:rPr>
          <w:rFonts w:eastAsia="IRNazanin" w:cs="IRNazanin"/>
          <w:b w:val="false"/>
          <w:bCs w:val="false"/>
          <w:i w:val="false"/>
          <w:iCs w:val="false"/>
          <w:color w:val="333333"/>
          <w:sz w:val="20"/>
          <w:szCs w:val="20"/>
          <w:rtl w:val="true"/>
        </w:rPr>
        <w:t xml:space="preserve"> .</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5740</w:t>
      </w:r>
      <w:r>
        <w:rPr>
          <w:rFonts w:eastAsia="IRNazanin" w:cs="IRNazanin"/>
          <w:b w:val="false"/>
          <w:bCs w:val="false"/>
          <w:i w:val="false"/>
          <w:iCs w:val="false"/>
          <w:color w:val="333333"/>
          <w:sz w:val="20"/>
          <w:szCs w:val="20"/>
          <w:rtl w:val="true"/>
        </w:rPr>
        <w:t xml:space="preserve"> .</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2/171/5</w:t>
      </w:r>
      <w:r>
        <w:rPr>
          <w:rFonts w:eastAsia="IRNazanin" w:cs="IRNazanin"/>
          <w:b w:val="false"/>
          <w:bCs w:val="false"/>
          <w:i w:val="false"/>
          <w:iCs w:val="false"/>
          <w:color w:val="333333"/>
          <w:sz w:val="20"/>
          <w:szCs w:val="20"/>
          <w:rtl w:val="true"/>
        </w:rPr>
        <w:t xml:space="preserve"> .</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 xml:space="preserve"> .</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77/126/32</w:t>
      </w:r>
      <w:r>
        <w:rPr>
          <w:rFonts w:eastAsia="IRNazanin" w:cs="IRNazanin"/>
          <w:b w:val="false"/>
          <w:bCs w:val="false"/>
          <w:i w:val="false"/>
          <w:iCs w:val="false"/>
          <w:color w:val="333333"/>
          <w:sz w:val="20"/>
          <w:szCs w:val="20"/>
          <w:rtl w:val="true"/>
        </w:rPr>
        <w:t xml:space="preserve"> .</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526/13</w:t>
      </w:r>
      <w:r>
        <w:rPr>
          <w:rFonts w:eastAsia="IRNazanin" w:cs="IRNazanin"/>
          <w:b w:val="false"/>
          <w:bCs w:val="false"/>
          <w:i w:val="false"/>
          <w:iCs w:val="false"/>
          <w:color w:val="333333"/>
          <w:sz w:val="20"/>
          <w:szCs w:val="20"/>
          <w:rtl w:val="true"/>
        </w:rPr>
        <w:t xml:space="preserve"> .</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345/12</w:t>
      </w:r>
      <w:r>
        <w:rPr>
          <w:rFonts w:eastAsia="IRNazanin" w:cs="IRNazanin"/>
          <w:b w:val="false"/>
          <w:bCs w:val="false"/>
          <w:i w:val="false"/>
          <w:iCs w:val="false"/>
          <w:color w:val="333333"/>
          <w:sz w:val="20"/>
          <w:szCs w:val="20"/>
          <w:rtl w:val="true"/>
        </w:rPr>
        <w:t xml:space="preserve"> .</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78/100/2</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7764</w:t>
      </w:r>
      <w:r>
        <w:rPr>
          <w:rFonts w:eastAsia="IRNazanin" w:cs="IRNazanin"/>
          <w:b w:val="false"/>
          <w:bCs w:val="false"/>
          <w:i w:val="false"/>
          <w:iCs w:val="false"/>
          <w:color w:val="333333"/>
          <w:sz w:val="20"/>
          <w:szCs w:val="20"/>
          <w:rtl w:val="true"/>
        </w:rPr>
        <w:t xml:space="preserve"> .</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78/121/3</w:t>
      </w:r>
      <w:r>
        <w:rPr>
          <w:rFonts w:eastAsia="IRNazanin" w:cs="IRNazanin"/>
          <w:b w:val="false"/>
          <w:bCs w:val="false"/>
          <w:i w:val="false"/>
          <w:iCs w:val="false"/>
          <w:color w:val="333333"/>
          <w:sz w:val="20"/>
          <w:szCs w:val="20"/>
          <w:rtl w:val="true"/>
        </w:rPr>
        <w:t xml:space="preserve"> .</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xml:space="preserve"> .</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8764</w:t>
      </w:r>
      <w:r>
        <w:rPr>
          <w:rFonts w:eastAsia="IRNazanin" w:cs="IRNazanin"/>
          <w:b w:val="false"/>
          <w:bCs w:val="false"/>
          <w:i w:val="false"/>
          <w:iCs w:val="false"/>
          <w:color w:val="333333"/>
          <w:sz w:val="20"/>
          <w:szCs w:val="20"/>
          <w:rtl w:val="true"/>
        </w:rPr>
        <w:t xml:space="preserve"> .</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4537</w:t>
      </w:r>
      <w:r>
        <w:rPr>
          <w:rFonts w:eastAsia="IRNazanin" w:cs="IRNazanin"/>
          <w:b w:val="false"/>
          <w:bCs w:val="false"/>
          <w:i w:val="false"/>
          <w:iCs w:val="false"/>
          <w:color w:val="333333"/>
          <w:sz w:val="20"/>
          <w:szCs w:val="20"/>
          <w:rtl w:val="true"/>
        </w:rPr>
        <w:t xml:space="preserve"> .</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70/386/49</w:t>
      </w:r>
      <w:r>
        <w:rPr>
          <w:rFonts w:eastAsia="IRNazanin" w:cs="IRNazanin"/>
          <w:b w:val="false"/>
          <w:bCs w:val="false"/>
          <w:i w:val="false"/>
          <w:iCs w:val="false"/>
          <w:color w:val="333333"/>
          <w:sz w:val="20"/>
          <w:szCs w:val="20"/>
          <w:rtl w:val="true"/>
        </w:rPr>
        <w:t xml:space="preserve"> .</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xml:space="preserve"> .</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8955</w:t>
      </w:r>
      <w:r>
        <w:rPr>
          <w:rFonts w:eastAsia="IRNazanin" w:cs="IRNazanin"/>
          <w:b w:val="false"/>
          <w:bCs w:val="false"/>
          <w:i w:val="false"/>
          <w:iCs w:val="false"/>
          <w:color w:val="333333"/>
          <w:sz w:val="20"/>
          <w:szCs w:val="20"/>
          <w:rtl w:val="true"/>
        </w:rPr>
        <w:t xml:space="preserve"> .</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76/247/37</w:t>
      </w:r>
      <w:r>
        <w:rPr>
          <w:rFonts w:eastAsia="IRNazanin" w:cs="IRNazanin"/>
          <w:b w:val="false"/>
          <w:bCs w:val="false"/>
          <w:i w:val="false"/>
          <w:iCs w:val="false"/>
          <w:color w:val="333333"/>
          <w:sz w:val="20"/>
          <w:szCs w:val="20"/>
          <w:rtl w:val="true"/>
        </w:rPr>
        <w:t xml:space="preserve"> .</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71/174/10</w:t>
      </w:r>
      <w:r>
        <w:rPr>
          <w:rFonts w:eastAsia="IRNazanin" w:cs="IRNazanin"/>
          <w:b w:val="false"/>
          <w:bCs w:val="false"/>
          <w:i w:val="false"/>
          <w:iCs w:val="false"/>
          <w:color w:val="333333"/>
          <w:sz w:val="20"/>
          <w:szCs w:val="20"/>
          <w:rtl w:val="true"/>
        </w:rPr>
        <w:t xml:space="preserve"> .</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حکایات الخائفین </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الخیانة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الخیانة</w:t>
      </w:r>
      <w:r>
        <w:rPr>
          <w:rFonts w:eastAsia="IRNazanin" w:cs="IRNazanin"/>
          <w:b w:val="false"/>
          <w:bCs w:val="false"/>
          <w:i w:val="false"/>
          <w:iCs w:val="false"/>
          <w:color w:val="333333"/>
          <w:sz w:val="20"/>
          <w:szCs w:val="20"/>
          <w:rtl w:val="true"/>
        </w:rPr>
        <w:t>» .</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الخیاطة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482/652</w:t>
      </w:r>
      <w:r>
        <w:rPr>
          <w:rFonts w:eastAsia="IRNazanin" w:cs="IRNazanin"/>
          <w:b w:val="false"/>
          <w:bCs w:val="false"/>
          <w:i w:val="false"/>
          <w:iCs w:val="false"/>
          <w:color w:val="333333"/>
          <w:sz w:val="20"/>
          <w:szCs w:val="20"/>
          <w:rtl w:val="true"/>
        </w:rPr>
        <w:t xml:space="preserve"> .</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75/172/14</w:t>
      </w:r>
      <w:r>
        <w:rPr>
          <w:rFonts w:eastAsia="IRNazanin" w:cs="IRNazanin"/>
          <w:b w:val="false"/>
          <w:bCs w:val="false"/>
          <w:i w:val="false"/>
          <w:iCs w:val="false"/>
          <w:color w:val="333333"/>
          <w:sz w:val="20"/>
          <w:szCs w:val="20"/>
          <w:rtl w:val="true"/>
        </w:rPr>
        <w:t xml:space="preserve"> .</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 xml:space="preserve"> .</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 xml:space="preserve"> .</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 xml:space="preserve"> .</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5260</w:t>
      </w:r>
      <w:r>
        <w:rPr>
          <w:rFonts w:eastAsia="IRNazanin" w:cs="IRNazanin"/>
          <w:b w:val="false"/>
          <w:bCs w:val="false"/>
          <w:i w:val="false"/>
          <w:iCs w:val="false"/>
          <w:color w:val="333333"/>
          <w:sz w:val="20"/>
          <w:szCs w:val="20"/>
          <w:rtl w:val="true"/>
        </w:rPr>
        <w:t xml:space="preserve"> .</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8616</w:t>
      </w:r>
      <w:r>
        <w:rPr>
          <w:rFonts w:eastAsia="IRNazanin" w:cs="IRNazanin"/>
          <w:b w:val="false"/>
          <w:bCs w:val="false"/>
          <w:i w:val="false"/>
          <w:iCs w:val="false"/>
          <w:color w:val="333333"/>
          <w:sz w:val="20"/>
          <w:szCs w:val="20"/>
          <w:rtl w:val="true"/>
        </w:rPr>
        <w:t xml:space="preserve"> .</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5734</w:t>
      </w:r>
      <w:r>
        <w:rPr>
          <w:rFonts w:eastAsia="IRNazanin" w:cs="IRNazanin"/>
          <w:b w:val="false"/>
          <w:bCs w:val="false"/>
          <w:i w:val="false"/>
          <w:iCs w:val="false"/>
          <w:color w:val="333333"/>
          <w:sz w:val="20"/>
          <w:szCs w:val="20"/>
          <w:rtl w:val="true"/>
        </w:rPr>
        <w:t xml:space="preserve"> .</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528/7</w:t>
      </w:r>
      <w:r>
        <w:rPr>
          <w:rFonts w:eastAsia="IRNazanin" w:cs="IRNazanin"/>
          <w:b w:val="false"/>
          <w:bCs w:val="false"/>
          <w:i w:val="false"/>
          <w:iCs w:val="false"/>
          <w:color w:val="333333"/>
          <w:sz w:val="20"/>
          <w:szCs w:val="20"/>
          <w:rtl w:val="true"/>
        </w:rPr>
        <w:t xml:space="preserve"> .</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مرجئه طائفه ای است که ایمان را قول بدون عمل می دانند و معتقدند که با ایمان معصیت برای انسان زیان بخش نیست</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مثل ذلک عن الإمام الکاظم علیه السلام و وکیله ، انظر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78/320/6</w:t>
      </w:r>
      <w:r>
        <w:rPr>
          <w:rFonts w:eastAsia="IRNazanin" w:cs="IRNazanin"/>
          <w:b w:val="false"/>
          <w:bCs w:val="false"/>
          <w:i w:val="false"/>
          <w:iCs w:val="false"/>
          <w:color w:val="333333"/>
          <w:sz w:val="20"/>
          <w:szCs w:val="20"/>
          <w:rtl w:val="true"/>
        </w:rPr>
        <w:t xml:space="preserve"> .</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5/304/2</w:t>
      </w:r>
      <w:r>
        <w:rPr>
          <w:rFonts w:eastAsia="IRNazanin" w:cs="IRNazanin"/>
          <w:b w:val="false"/>
          <w:bCs w:val="false"/>
          <w:i w:val="false"/>
          <w:iCs w:val="false"/>
          <w:color w:val="333333"/>
          <w:sz w:val="20"/>
          <w:szCs w:val="20"/>
          <w:rtl w:val="true"/>
        </w:rPr>
        <w:t xml:space="preserve"> .</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103/175/3</w:t>
      </w:r>
      <w:r>
        <w:rPr>
          <w:rFonts w:eastAsia="IRNazanin" w:cs="IRNazanin"/>
          <w:b w:val="false"/>
          <w:bCs w:val="false"/>
          <w:i w:val="false"/>
          <w:iCs w:val="false"/>
          <w:color w:val="333333"/>
          <w:sz w:val="20"/>
          <w:szCs w:val="20"/>
          <w:rtl w:val="true"/>
        </w:rPr>
        <w:t xml:space="preserve"> .</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10418</w:t>
      </w:r>
      <w:r>
        <w:rPr>
          <w:rFonts w:eastAsia="IRNazanin" w:cs="IRNazanin"/>
          <w:b w:val="false"/>
          <w:bCs w:val="false"/>
          <w:i w:val="false"/>
          <w:iCs w:val="false"/>
          <w:color w:val="333333"/>
          <w:sz w:val="20"/>
          <w:szCs w:val="20"/>
          <w:rtl w:val="true"/>
        </w:rPr>
        <w:t xml:space="preserve"> .</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5/98/1</w:t>
      </w:r>
      <w:r>
        <w:rPr>
          <w:rFonts w:eastAsia="IRNazanin" w:cs="IRNazanin"/>
          <w:b w:val="false"/>
          <w:bCs w:val="false"/>
          <w:i w:val="false"/>
          <w:iCs w:val="false"/>
          <w:color w:val="333333"/>
          <w:sz w:val="20"/>
          <w:szCs w:val="20"/>
          <w:rtl w:val="true"/>
        </w:rPr>
        <w:t xml:space="preserve"> .</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 xml:space="preserve"> .</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77/89/3</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151/185</w:t>
      </w:r>
      <w:r>
        <w:rPr>
          <w:rFonts w:eastAsia="IRNazanin" w:cs="IRNazanin"/>
          <w:b w:val="false"/>
          <w:bCs w:val="false"/>
          <w:i w:val="false"/>
          <w:iCs w:val="false"/>
          <w:color w:val="333333"/>
          <w:sz w:val="20"/>
          <w:szCs w:val="20"/>
          <w:rtl w:val="true"/>
        </w:rPr>
        <w:t xml:space="preserve"> .</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75/175/7</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78/364/4</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2/68/17</w:t>
      </w:r>
      <w:r>
        <w:rPr>
          <w:rFonts w:eastAsia="IRNazanin" w:cs="IRNazanin"/>
          <w:b w:val="false"/>
          <w:bCs w:val="false"/>
          <w:i w:val="false"/>
          <w:iCs w:val="false"/>
          <w:color w:val="333333"/>
          <w:sz w:val="20"/>
          <w:szCs w:val="20"/>
          <w:rtl w:val="true"/>
        </w:rPr>
        <w:t xml:space="preserve"> .</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6374</w:t>
      </w:r>
      <w:r>
        <w:rPr>
          <w:rFonts w:eastAsia="IRNazanin" w:cs="IRNazanin"/>
          <w:b w:val="false"/>
          <w:bCs w:val="false"/>
          <w:i w:val="false"/>
          <w:iCs w:val="false"/>
          <w:color w:val="333333"/>
          <w:sz w:val="20"/>
          <w:szCs w:val="20"/>
          <w:rtl w:val="true"/>
        </w:rPr>
        <w:t xml:space="preserve"> .</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9310</w:t>
      </w:r>
      <w:r>
        <w:rPr>
          <w:rFonts w:eastAsia="IRNazanin" w:cs="IRNazanin"/>
          <w:b w:val="false"/>
          <w:bCs w:val="false"/>
          <w:i w:val="false"/>
          <w:iCs w:val="false"/>
          <w:color w:val="333333"/>
          <w:sz w:val="20"/>
          <w:szCs w:val="20"/>
          <w:rtl w:val="true"/>
        </w:rPr>
        <w:t xml:space="preserve"> .</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 xml:space="preserve"> .</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4030</w:t>
      </w:r>
      <w:r>
        <w:rPr>
          <w:rFonts w:eastAsia="IRNazanin" w:cs="IRNazanin"/>
          <w:b w:val="false"/>
          <w:bCs w:val="false"/>
          <w:i w:val="false"/>
          <w:iCs w:val="false"/>
          <w:color w:val="333333"/>
          <w:sz w:val="20"/>
          <w:szCs w:val="20"/>
          <w:rtl w:val="true"/>
        </w:rPr>
        <w:t xml:space="preserve"> .</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7391</w:t>
      </w:r>
      <w:r>
        <w:rPr>
          <w:rFonts w:eastAsia="IRNazanin" w:cs="IRNazanin"/>
          <w:b w:val="false"/>
          <w:bCs w:val="false"/>
          <w:i w:val="false"/>
          <w:iCs w:val="false"/>
          <w:color w:val="333333"/>
          <w:sz w:val="20"/>
          <w:szCs w:val="20"/>
          <w:rtl w:val="true"/>
        </w:rPr>
        <w:t xml:space="preserve"> .</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103/103/55</w:t>
      </w:r>
      <w:r>
        <w:rPr>
          <w:rFonts w:eastAsia="IRNazanin" w:cs="IRNazanin"/>
          <w:b w:val="false"/>
          <w:bCs w:val="false"/>
          <w:i w:val="false"/>
          <w:iCs w:val="false"/>
          <w:color w:val="333333"/>
          <w:sz w:val="20"/>
          <w:szCs w:val="20"/>
          <w:rtl w:val="true"/>
        </w:rPr>
        <w:t xml:space="preserve"> .</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43597</w:t>
      </w:r>
      <w:r>
        <w:rPr>
          <w:rFonts w:eastAsia="IRNazanin" w:cs="IRNazanin"/>
          <w:b w:val="false"/>
          <w:bCs w:val="false"/>
          <w:i w:val="false"/>
          <w:iCs w:val="false"/>
          <w:color w:val="333333"/>
          <w:sz w:val="20"/>
          <w:szCs w:val="20"/>
          <w:rtl w:val="true"/>
        </w:rPr>
        <w:t xml:space="preserve"> .</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30/105</w:t>
      </w:r>
      <w:r>
        <w:rPr>
          <w:rFonts w:eastAsia="IRNazanin" w:cs="IRNazanin"/>
          <w:b w:val="false"/>
          <w:bCs w:val="false"/>
          <w:i w:val="false"/>
          <w:iCs w:val="false"/>
          <w:color w:val="333333"/>
          <w:sz w:val="20"/>
          <w:szCs w:val="20"/>
          <w:rtl w:val="true"/>
        </w:rPr>
        <w:t xml:space="preserve"> .</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77/76/3</w:t>
      </w:r>
      <w:r>
        <w:rPr>
          <w:rFonts w:eastAsia="IRNazanin" w:cs="IRNazanin"/>
          <w:b w:val="false"/>
          <w:bCs w:val="false"/>
          <w:i w:val="false"/>
          <w:iCs w:val="false"/>
          <w:color w:val="333333"/>
          <w:sz w:val="20"/>
          <w:szCs w:val="20"/>
          <w:rtl w:val="true"/>
        </w:rPr>
        <w:t xml:space="preserve"> .</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6545</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8177</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8085</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77/158/143</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77/175/9</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80/47</w:t>
      </w:r>
      <w:r>
        <w:rPr>
          <w:rFonts w:eastAsia="IRNazanin" w:cs="IRNazanin"/>
          <w:b w:val="false"/>
          <w:bCs w:val="false"/>
          <w:i w:val="false"/>
          <w:iCs w:val="false"/>
          <w:color w:val="333333"/>
          <w:sz w:val="20"/>
          <w:szCs w:val="20"/>
          <w:rtl w:val="true"/>
        </w:rPr>
        <w:t xml:space="preserve"> .</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 xml:space="preserve"> .</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 xml:space="preserve"> .</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73/171/10</w:t>
      </w:r>
      <w:r>
        <w:rPr>
          <w:rFonts w:eastAsia="IRNazanin" w:cs="IRNazanin"/>
          <w:b w:val="false"/>
          <w:bCs w:val="false"/>
          <w:i w:val="false"/>
          <w:iCs w:val="false"/>
          <w:color w:val="333333"/>
          <w:sz w:val="20"/>
          <w:szCs w:val="20"/>
          <w:rtl w:val="true"/>
        </w:rPr>
        <w:t xml:space="preserve"> .</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75/26/8</w:t>
      </w:r>
      <w:r>
        <w:rPr>
          <w:rFonts w:eastAsia="IRNazanin" w:cs="IRNazanin"/>
          <w:b w:val="false"/>
          <w:bCs w:val="false"/>
          <w:i w:val="false"/>
          <w:iCs w:val="false"/>
          <w:color w:val="333333"/>
          <w:sz w:val="20"/>
          <w:szCs w:val="20"/>
          <w:rtl w:val="true"/>
        </w:rPr>
        <w:t xml:space="preserve"> .</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462/1540</w:t>
      </w:r>
      <w:r>
        <w:rPr>
          <w:rFonts w:eastAsia="IRNazanin" w:cs="IRNazanin"/>
          <w:b w:val="false"/>
          <w:bCs w:val="false"/>
          <w:i w:val="false"/>
          <w:iCs w:val="false"/>
          <w:color w:val="333333"/>
          <w:sz w:val="20"/>
          <w:szCs w:val="20"/>
          <w:rtl w:val="true"/>
        </w:rPr>
        <w:t xml:space="preserve"> .</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حقوق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74/312/69</w:t>
      </w:r>
      <w:r>
        <w:rPr>
          <w:rFonts w:eastAsia="IRNazanin" w:cs="IRNazanin"/>
          <w:b w:val="false"/>
          <w:bCs w:val="false"/>
          <w:i w:val="false"/>
          <w:iCs w:val="false"/>
          <w:color w:val="333333"/>
          <w:sz w:val="20"/>
          <w:szCs w:val="20"/>
          <w:rtl w:val="true"/>
        </w:rPr>
        <w:t xml:space="preserve"> .</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14/23/8</w:t>
      </w:r>
      <w:r>
        <w:rPr>
          <w:rFonts w:eastAsia="IRNazanin" w:cs="IRNazanin"/>
          <w:b w:val="false"/>
          <w:bCs w:val="false"/>
          <w:i w:val="false"/>
          <w:iCs w:val="false"/>
          <w:color w:val="333333"/>
          <w:sz w:val="20"/>
          <w:szCs w:val="20"/>
          <w:rtl w:val="true"/>
        </w:rPr>
        <w:t xml:space="preserve"> .</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577/1190</w:t>
      </w:r>
      <w:r>
        <w:rPr>
          <w:rFonts w:eastAsia="IRNazanin" w:cs="IRNazanin"/>
          <w:b w:val="false"/>
          <w:bCs w:val="false"/>
          <w:i w:val="false"/>
          <w:iCs w:val="false"/>
          <w:color w:val="333333"/>
          <w:sz w:val="20"/>
          <w:szCs w:val="20"/>
          <w:rtl w:val="true"/>
        </w:rPr>
        <w:t xml:space="preserve"> .</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93/311/14</w:t>
      </w:r>
      <w:r>
        <w:rPr>
          <w:rFonts w:eastAsia="IRNazanin" w:cs="IRNazanin"/>
          <w:b w:val="false"/>
          <w:bCs w:val="false"/>
          <w:i w:val="false"/>
          <w:iCs w:val="false"/>
          <w:color w:val="333333"/>
          <w:sz w:val="20"/>
          <w:szCs w:val="20"/>
          <w:rtl w:val="true"/>
        </w:rPr>
        <w:t xml:space="preserve"> .</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30811</w:t>
      </w:r>
      <w:r>
        <w:rPr>
          <w:rFonts w:eastAsia="IRNazanin" w:cs="IRNazanin"/>
          <w:b w:val="false"/>
          <w:bCs w:val="false"/>
          <w:i w:val="false"/>
          <w:iCs w:val="false"/>
          <w:color w:val="333333"/>
          <w:sz w:val="20"/>
          <w:szCs w:val="20"/>
          <w:rtl w:val="true"/>
        </w:rPr>
        <w:t xml:space="preserve"> .</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74/178/17</w:t>
      </w:r>
      <w:r>
        <w:rPr>
          <w:rFonts w:eastAsia="IRNazanin" w:cs="IRNazanin"/>
          <w:b w:val="false"/>
          <w:bCs w:val="false"/>
          <w:i w:val="false"/>
          <w:iCs w:val="false"/>
          <w:color w:val="333333"/>
          <w:sz w:val="20"/>
          <w:szCs w:val="20"/>
          <w:rtl w:val="true"/>
        </w:rPr>
        <w:t xml:space="preserve"> .</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4670</w:t>
      </w:r>
      <w:r>
        <w:rPr>
          <w:rFonts w:eastAsia="IRNazanin" w:cs="IRNazanin"/>
          <w:b w:val="false"/>
          <w:bCs w:val="false"/>
          <w:i w:val="false"/>
          <w:iCs w:val="false"/>
          <w:color w:val="333333"/>
          <w:sz w:val="20"/>
          <w:szCs w:val="20"/>
          <w:rtl w:val="true"/>
        </w:rPr>
        <w:t xml:space="preserve"> .</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9670</w:t>
      </w:r>
      <w:r>
        <w:rPr>
          <w:rFonts w:eastAsia="IRNazanin" w:cs="IRNazanin"/>
          <w:b w:val="false"/>
          <w:bCs w:val="false"/>
          <w:i w:val="false"/>
          <w:iCs w:val="false"/>
          <w:color w:val="333333"/>
          <w:sz w:val="20"/>
          <w:szCs w:val="20"/>
          <w:rtl w:val="true"/>
        </w:rPr>
        <w:t xml:space="preserve"> .</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85/164/12</w:t>
      </w:r>
      <w:r>
        <w:rPr>
          <w:rFonts w:eastAsia="IRNazanin" w:cs="IRNazanin"/>
          <w:b w:val="false"/>
          <w:bCs w:val="false"/>
          <w:i w:val="false"/>
          <w:iCs w:val="false"/>
          <w:color w:val="333333"/>
          <w:sz w:val="20"/>
          <w:szCs w:val="20"/>
          <w:rtl w:val="true"/>
        </w:rPr>
        <w:t xml:space="preserve"> .</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74/282/3</w:t>
      </w:r>
      <w:r>
        <w:rPr>
          <w:rFonts w:eastAsia="IRNazanin" w:cs="IRNazanin"/>
          <w:b w:val="false"/>
          <w:bCs w:val="false"/>
          <w:i w:val="false"/>
          <w:iCs w:val="false"/>
          <w:color w:val="333333"/>
          <w:sz w:val="20"/>
          <w:szCs w:val="20"/>
          <w:rtl w:val="true"/>
        </w:rPr>
        <w:t xml:space="preserve"> .</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73/168/3</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28690</w:t>
      </w:r>
      <w:r>
        <w:rPr>
          <w:rFonts w:eastAsia="IRNazanin" w:cs="IRNazanin"/>
          <w:b w:val="false"/>
          <w:bCs w:val="false"/>
          <w:i w:val="false"/>
          <w:iCs w:val="false"/>
          <w:color w:val="333333"/>
          <w:sz w:val="20"/>
          <w:szCs w:val="20"/>
          <w:rtl w:val="true"/>
        </w:rPr>
        <w:t xml:space="preserve"> .</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77/80/3</w:t>
      </w:r>
      <w:r>
        <w:rPr>
          <w:rFonts w:eastAsia="IRNazanin" w:cs="IRNazanin"/>
          <w:b w:val="false"/>
          <w:bCs w:val="false"/>
          <w:i w:val="false"/>
          <w:iCs w:val="false"/>
          <w:color w:val="333333"/>
          <w:sz w:val="20"/>
          <w:szCs w:val="20"/>
          <w:rtl w:val="true"/>
        </w:rPr>
        <w:t xml:space="preserve"> .</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30762</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30765</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30768</w:t>
      </w:r>
      <w:r>
        <w:rPr>
          <w:rFonts w:eastAsia="IRNazanin" w:cs="IRNazanin"/>
          <w:b w:val="false"/>
          <w:bCs w:val="false"/>
          <w:i w:val="false"/>
          <w:iCs w:val="false"/>
          <w:color w:val="333333"/>
          <w:sz w:val="20"/>
          <w:szCs w:val="20"/>
          <w:rtl w:val="true"/>
        </w:rPr>
        <w:t xml:space="preserve"> .</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73/307/33</w:t>
      </w:r>
      <w:r>
        <w:rPr>
          <w:rFonts w:eastAsia="IRNazanin" w:cs="IRNazanin"/>
          <w:b w:val="false"/>
          <w:bCs w:val="false"/>
          <w:i w:val="false"/>
          <w:iCs w:val="false"/>
          <w:color w:val="333333"/>
          <w:sz w:val="20"/>
          <w:szCs w:val="20"/>
          <w:rtl w:val="true"/>
        </w:rPr>
        <w:t xml:space="preserve"> .</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30763</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30764</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30767</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73/55/28</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78/292/2</w:t>
      </w:r>
      <w:r>
        <w:rPr>
          <w:rFonts w:eastAsia="IRNazanin" w:cs="IRNazanin"/>
          <w:b w:val="false"/>
          <w:bCs w:val="false"/>
          <w:i w:val="false"/>
          <w:iCs w:val="false"/>
          <w:color w:val="333333"/>
          <w:sz w:val="20"/>
          <w:szCs w:val="20"/>
          <w:rtl w:val="true"/>
        </w:rPr>
        <w:t xml:space="preserve"> .</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415/14</w:t>
      </w:r>
      <w:r>
        <w:rPr>
          <w:rFonts w:eastAsia="IRNazanin" w:cs="IRNazanin"/>
          <w:b w:val="false"/>
          <w:bCs w:val="false"/>
          <w:i w:val="false"/>
          <w:iCs w:val="false"/>
          <w:color w:val="333333"/>
          <w:sz w:val="20"/>
          <w:szCs w:val="20"/>
          <w:rtl w:val="true"/>
        </w:rPr>
        <w:t xml:space="preserve"> .</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8/13/1</w:t>
      </w:r>
      <w:r>
        <w:rPr>
          <w:rFonts w:eastAsia="IRNazanin" w:cs="IRNazanin"/>
          <w:b w:val="false"/>
          <w:bCs w:val="false"/>
          <w:i w:val="false"/>
          <w:iCs w:val="false"/>
          <w:color w:val="333333"/>
          <w:sz w:val="20"/>
          <w:szCs w:val="20"/>
          <w:rtl w:val="true"/>
        </w:rPr>
        <w:t xml:space="preserve"> .</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28692</w:t>
      </w:r>
      <w:r>
        <w:rPr>
          <w:rFonts w:eastAsia="IRNazanin" w:cs="IRNazanin"/>
          <w:b w:val="false"/>
          <w:bCs w:val="false"/>
          <w:i w:val="false"/>
          <w:iCs w:val="false"/>
          <w:color w:val="333333"/>
          <w:sz w:val="20"/>
          <w:szCs w:val="20"/>
          <w:rtl w:val="true"/>
        </w:rPr>
        <w:t xml:space="preserve"> .</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 xml:space="preserve"> .</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1/229/3</w:t>
      </w:r>
      <w:r>
        <w:rPr>
          <w:rFonts w:eastAsia="IRNazanin" w:cs="IRNazanin"/>
          <w:b w:val="false"/>
          <w:bCs w:val="false"/>
          <w:i w:val="false"/>
          <w:iCs w:val="false"/>
          <w:color w:val="333333"/>
          <w:sz w:val="20"/>
          <w:szCs w:val="20"/>
          <w:rtl w:val="true"/>
        </w:rPr>
        <w:t xml:space="preserve"> .</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28691</w:t>
      </w:r>
      <w:r>
        <w:rPr>
          <w:rFonts w:eastAsia="IRNazanin" w:cs="IRNazanin"/>
          <w:b w:val="false"/>
          <w:bCs w:val="false"/>
          <w:i w:val="false"/>
          <w:iCs w:val="false"/>
          <w:color w:val="333333"/>
          <w:sz w:val="20"/>
          <w:szCs w:val="20"/>
          <w:rtl w:val="true"/>
        </w:rPr>
        <w:t xml:space="preserve"> .</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2/142/4</w:t>
      </w:r>
      <w:r>
        <w:rPr>
          <w:rFonts w:eastAsia="IRNazanin" w:cs="IRNazanin"/>
          <w:b w:val="false"/>
          <w:bCs w:val="false"/>
          <w:i w:val="false"/>
          <w:iCs w:val="false"/>
          <w:color w:val="333333"/>
          <w:sz w:val="20"/>
          <w:szCs w:val="20"/>
          <w:rtl w:val="true"/>
        </w:rPr>
        <w:t xml:space="preserve"> .</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77/165/2</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620/10</w:t>
      </w:r>
      <w:r>
        <w:rPr>
          <w:rFonts w:eastAsia="IRNazanin" w:cs="IRNazanin"/>
          <w:b w:val="false"/>
          <w:bCs w:val="false"/>
          <w:i w:val="false"/>
          <w:iCs w:val="false"/>
          <w:color w:val="333333"/>
          <w:sz w:val="20"/>
          <w:szCs w:val="20"/>
          <w:rtl w:val="true"/>
        </w:rPr>
        <w:t xml:space="preserve"> .</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71/225/38</w:t>
      </w:r>
      <w:r>
        <w:rPr>
          <w:rFonts w:eastAsia="IRNazanin" w:cs="IRNazanin"/>
          <w:b w:val="false"/>
          <w:bCs w:val="false"/>
          <w:i w:val="false"/>
          <w:iCs w:val="false"/>
          <w:color w:val="333333"/>
          <w:sz w:val="20"/>
          <w:szCs w:val="20"/>
          <w:rtl w:val="true"/>
        </w:rPr>
        <w:t xml:space="preserve"> .</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71/217/20</w:t>
      </w:r>
      <w:r>
        <w:rPr>
          <w:rFonts w:eastAsia="IRNazanin" w:cs="IRNazanin"/>
          <w:b w:val="false"/>
          <w:bCs w:val="false"/>
          <w:i w:val="false"/>
          <w:iCs w:val="false"/>
          <w:color w:val="333333"/>
          <w:sz w:val="20"/>
          <w:szCs w:val="20"/>
          <w:rtl w:val="true"/>
        </w:rPr>
        <w:t xml:space="preserve"> .</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2/142/3</w:t>
      </w:r>
      <w:r>
        <w:rPr>
          <w:rFonts w:eastAsia="IRNazanin" w:cs="IRNazanin"/>
          <w:b w:val="false"/>
          <w:bCs w:val="false"/>
          <w:i w:val="false"/>
          <w:iCs w:val="false"/>
          <w:color w:val="333333"/>
          <w:sz w:val="20"/>
          <w:szCs w:val="20"/>
          <w:rtl w:val="true"/>
        </w:rPr>
        <w:t xml:space="preserve"> .</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2/143/8</w:t>
      </w:r>
      <w:r>
        <w:rPr>
          <w:rFonts w:eastAsia="IRNazanin" w:cs="IRNazanin"/>
          <w:b w:val="false"/>
          <w:bCs w:val="false"/>
          <w:i w:val="false"/>
          <w:iCs w:val="false"/>
          <w:color w:val="333333"/>
          <w:sz w:val="20"/>
          <w:szCs w:val="20"/>
          <w:rtl w:val="true"/>
        </w:rPr>
        <w:t xml:space="preserve"> .</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 xml:space="preserve"> .</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202/15</w:t>
      </w:r>
      <w:r>
        <w:rPr>
          <w:rFonts w:eastAsia="IRNazanin" w:cs="IRNazanin"/>
          <w:b w:val="false"/>
          <w:bCs w:val="false"/>
          <w:i w:val="false"/>
          <w:iCs w:val="false"/>
          <w:color w:val="333333"/>
          <w:sz w:val="20"/>
          <w:szCs w:val="20"/>
          <w:rtl w:val="true"/>
        </w:rPr>
        <w:t xml:space="preserve"> .</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77/114/8</w:t>
      </w:r>
      <w:r>
        <w:rPr>
          <w:rFonts w:eastAsia="IRNazanin" w:cs="IRNazanin"/>
          <w:b w:val="false"/>
          <w:bCs w:val="false"/>
          <w:i w:val="false"/>
          <w:iCs w:val="false"/>
          <w:color w:val="333333"/>
          <w:sz w:val="20"/>
          <w:szCs w:val="20"/>
          <w:rtl w:val="true"/>
        </w:rPr>
        <w:t xml:space="preserve"> .</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77/114/8</w:t>
      </w:r>
      <w:r>
        <w:rPr>
          <w:rFonts w:eastAsia="IRNazanin" w:cs="IRNazanin"/>
          <w:b w:val="false"/>
          <w:bCs w:val="false"/>
          <w:i w:val="false"/>
          <w:iCs w:val="false"/>
          <w:color w:val="333333"/>
          <w:sz w:val="20"/>
          <w:szCs w:val="20"/>
          <w:rtl w:val="true"/>
        </w:rPr>
        <w:t xml:space="preserve"> .</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576/788</w:t>
      </w:r>
      <w:r>
        <w:rPr>
          <w:rFonts w:eastAsia="IRNazanin" w:cs="IRNazanin"/>
          <w:b w:val="false"/>
          <w:bCs w:val="false"/>
          <w:i w:val="false"/>
          <w:iCs w:val="false"/>
          <w:color w:val="333333"/>
          <w:sz w:val="20"/>
          <w:szCs w:val="20"/>
          <w:rtl w:val="true"/>
        </w:rPr>
        <w:t xml:space="preserve"> .</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576/788</w:t>
      </w:r>
      <w:r>
        <w:rPr>
          <w:rFonts w:eastAsia="IRNazanin" w:cs="IRNazanin"/>
          <w:b w:val="false"/>
          <w:bCs w:val="false"/>
          <w:i w:val="false"/>
          <w:iCs w:val="false"/>
          <w:color w:val="333333"/>
          <w:sz w:val="20"/>
          <w:szCs w:val="20"/>
          <w:rtl w:val="true"/>
        </w:rPr>
        <w:t xml:space="preserve"> .</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576/788</w:t>
      </w:r>
      <w:r>
        <w:rPr>
          <w:rFonts w:eastAsia="IRNazanin" w:cs="IRNazanin"/>
          <w:b w:val="false"/>
          <w:bCs w:val="false"/>
          <w:i w:val="false"/>
          <w:iCs w:val="false"/>
          <w:color w:val="333333"/>
          <w:sz w:val="20"/>
          <w:szCs w:val="20"/>
          <w:rtl w:val="true"/>
        </w:rPr>
        <w:t xml:space="preserve"> .</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77/149/74</w:t>
      </w:r>
      <w:r>
        <w:rPr>
          <w:rFonts w:eastAsia="IRNazanin" w:cs="IRNazanin"/>
          <w:b w:val="false"/>
          <w:bCs w:val="false"/>
          <w:i w:val="false"/>
          <w:iCs w:val="false"/>
          <w:color w:val="333333"/>
          <w:sz w:val="20"/>
          <w:szCs w:val="20"/>
          <w:rtl w:val="true"/>
        </w:rPr>
        <w:t xml:space="preserve"> .</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4988</w:t>
      </w:r>
      <w:r>
        <w:rPr>
          <w:rFonts w:eastAsia="IRNazanin" w:cs="IRNazanin"/>
          <w:b w:val="false"/>
          <w:bCs w:val="false"/>
          <w:i w:val="false"/>
          <w:iCs w:val="false"/>
          <w:color w:val="333333"/>
          <w:sz w:val="20"/>
          <w:szCs w:val="20"/>
          <w:rtl w:val="true"/>
        </w:rPr>
        <w:t xml:space="preserve"> .</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78/12/70</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78/12/70</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78/161/21</w:t>
      </w:r>
      <w:r>
        <w:rPr>
          <w:rFonts w:eastAsia="IRNazanin" w:cs="IRNazanin"/>
          <w:b w:val="false"/>
          <w:bCs w:val="false"/>
          <w:i w:val="false"/>
          <w:iCs w:val="false"/>
          <w:color w:val="333333"/>
          <w:sz w:val="20"/>
          <w:szCs w:val="20"/>
          <w:rtl w:val="true"/>
        </w:rPr>
        <w:t xml:space="preserve"> .</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سرزمینی که با آسایش و احترام و عزّت در آن زندگی کنی ـ م </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10657</w:t>
      </w:r>
      <w:r>
        <w:rPr>
          <w:rFonts w:eastAsia="IRNazanin" w:cs="IRNazanin"/>
          <w:b w:val="false"/>
          <w:bCs w:val="false"/>
          <w:i w:val="false"/>
          <w:iCs w:val="false"/>
          <w:color w:val="333333"/>
          <w:sz w:val="20"/>
          <w:szCs w:val="20"/>
          <w:rtl w:val="true"/>
        </w:rPr>
        <w:t xml:space="preserve"> .</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75/23/1</w:t>
      </w:r>
      <w:r>
        <w:rPr>
          <w:rFonts w:eastAsia="IRNazanin" w:cs="IRNazanin"/>
          <w:b w:val="false"/>
          <w:bCs w:val="false"/>
          <w:i w:val="false"/>
          <w:iCs w:val="false"/>
          <w:color w:val="333333"/>
          <w:sz w:val="20"/>
          <w:szCs w:val="20"/>
          <w:rtl w:val="true"/>
        </w:rPr>
        <w:t xml:space="preserve"> .</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 xml:space="preserve"> .</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43588</w:t>
      </w:r>
      <w:r>
        <w:rPr>
          <w:rFonts w:eastAsia="IRNazanin" w:cs="IRNazanin"/>
          <w:b w:val="false"/>
          <w:bCs w:val="false"/>
          <w:i w:val="false"/>
          <w:iCs w:val="false"/>
          <w:color w:val="333333"/>
          <w:sz w:val="20"/>
          <w:szCs w:val="20"/>
          <w:rtl w:val="true"/>
        </w:rPr>
        <w:t xml:space="preserve"> .</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70/375/20</w:t>
      </w:r>
      <w:r>
        <w:rPr>
          <w:rFonts w:eastAsia="IRNazanin" w:cs="IRNazanin"/>
          <w:b w:val="false"/>
          <w:bCs w:val="false"/>
          <w:i w:val="false"/>
          <w:iCs w:val="false"/>
          <w:color w:val="333333"/>
          <w:sz w:val="20"/>
          <w:szCs w:val="20"/>
          <w:rtl w:val="true"/>
        </w:rPr>
        <w:t xml:space="preserve"> .</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70/378/24</w:t>
      </w:r>
      <w:r>
        <w:rPr>
          <w:rFonts w:eastAsia="IRNazanin" w:cs="IRNazanin"/>
          <w:b w:val="false"/>
          <w:bCs w:val="false"/>
          <w:i w:val="false"/>
          <w:iCs w:val="false"/>
          <w:color w:val="333333"/>
          <w:sz w:val="20"/>
          <w:szCs w:val="20"/>
          <w:rtl w:val="true"/>
        </w:rPr>
        <w:t xml:space="preserve"> .</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 xml:space="preserve"> .</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 xml:space="preserve"> .</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5028</w:t>
      </w:r>
      <w:r>
        <w:rPr>
          <w:rFonts w:eastAsia="IRNazanin" w:cs="IRNazanin"/>
          <w:b w:val="false"/>
          <w:bCs w:val="false"/>
          <w:i w:val="false"/>
          <w:iCs w:val="false"/>
          <w:color w:val="333333"/>
          <w:sz w:val="20"/>
          <w:szCs w:val="20"/>
          <w:rtl w:val="true"/>
        </w:rPr>
        <w:t xml:space="preserve"> .</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5025</w:t>
      </w:r>
      <w:r>
        <w:rPr>
          <w:rFonts w:eastAsia="IRNazanin" w:cs="IRNazanin"/>
          <w:b w:val="false"/>
          <w:bCs w:val="false"/>
          <w:i w:val="false"/>
          <w:iCs w:val="false"/>
          <w:color w:val="333333"/>
          <w:sz w:val="20"/>
          <w:szCs w:val="20"/>
          <w:rtl w:val="true"/>
        </w:rPr>
        <w:t xml:space="preserve"> .</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5026</w:t>
      </w:r>
      <w:r>
        <w:rPr>
          <w:rFonts w:eastAsia="IRNazanin" w:cs="IRNazanin"/>
          <w:b w:val="false"/>
          <w:bCs w:val="false"/>
          <w:i w:val="false"/>
          <w:iCs w:val="false"/>
          <w:color w:val="333333"/>
          <w:sz w:val="20"/>
          <w:szCs w:val="20"/>
          <w:rtl w:val="true"/>
        </w:rPr>
        <w:t xml:space="preserve"> .</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5000</w:t>
      </w:r>
      <w:r>
        <w:rPr>
          <w:rFonts w:eastAsia="IRNazanin" w:cs="IRNazanin"/>
          <w:b w:val="false"/>
          <w:bCs w:val="false"/>
          <w:i w:val="false"/>
          <w:iCs w:val="false"/>
          <w:color w:val="333333"/>
          <w:sz w:val="20"/>
          <w:szCs w:val="20"/>
          <w:rtl w:val="true"/>
        </w:rPr>
        <w:t xml:space="preserve"> .</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5002</w:t>
      </w:r>
      <w:r>
        <w:rPr>
          <w:rFonts w:eastAsia="IRNazanin" w:cs="IRNazanin"/>
          <w:b w:val="false"/>
          <w:bCs w:val="false"/>
          <w:i w:val="false"/>
          <w:iCs w:val="false"/>
          <w:color w:val="333333"/>
          <w:sz w:val="20"/>
          <w:szCs w:val="20"/>
          <w:rtl w:val="true"/>
        </w:rPr>
        <w:t xml:space="preserve"> .</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73/307/34</w:t>
      </w:r>
      <w:r>
        <w:rPr>
          <w:rFonts w:eastAsia="IRNazanin" w:cs="IRNazanin"/>
          <w:b w:val="false"/>
          <w:bCs w:val="false"/>
          <w:i w:val="false"/>
          <w:iCs w:val="false"/>
          <w:color w:val="333333"/>
          <w:sz w:val="20"/>
          <w:szCs w:val="20"/>
          <w:rtl w:val="true"/>
        </w:rPr>
        <w:t xml:space="preserve"> .</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78/206/63</w:t>
      </w:r>
      <w:r>
        <w:rPr>
          <w:rFonts w:eastAsia="IRNazanin" w:cs="IRNazanin"/>
          <w:b w:val="false"/>
          <w:bCs w:val="false"/>
          <w:i w:val="false"/>
          <w:iCs w:val="false"/>
          <w:color w:val="333333"/>
          <w:sz w:val="20"/>
          <w:szCs w:val="20"/>
          <w:rtl w:val="true"/>
        </w:rPr>
        <w:t xml:space="preserve"> .</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 xml:space="preserve"> .</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74/383/93</w:t>
      </w:r>
      <w:r>
        <w:rPr>
          <w:rFonts w:eastAsia="IRNazanin" w:cs="IRNazanin"/>
          <w:b w:val="false"/>
          <w:bCs w:val="false"/>
          <w:i w:val="false"/>
          <w:iCs w:val="false"/>
          <w:color w:val="333333"/>
          <w:sz w:val="20"/>
          <w:szCs w:val="20"/>
          <w:rtl w:val="true"/>
        </w:rPr>
        <w:t xml:space="preserve"> .</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157/262</w:t>
      </w:r>
      <w:r>
        <w:rPr>
          <w:rFonts w:eastAsia="IRNazanin" w:cs="IRNazanin"/>
          <w:b w:val="false"/>
          <w:bCs w:val="false"/>
          <w:i w:val="false"/>
          <w:iCs w:val="false"/>
          <w:color w:val="333333"/>
          <w:sz w:val="20"/>
          <w:szCs w:val="20"/>
          <w:rtl w:val="true"/>
        </w:rPr>
        <w:t xml:space="preserve"> .</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576/788</w:t>
      </w:r>
      <w:r>
        <w:rPr>
          <w:rFonts w:eastAsia="IRNazanin" w:cs="IRNazanin"/>
          <w:b w:val="false"/>
          <w:bCs w:val="false"/>
          <w:i w:val="false"/>
          <w:iCs w:val="false"/>
          <w:color w:val="333333"/>
          <w:sz w:val="20"/>
          <w:szCs w:val="20"/>
          <w:rtl w:val="true"/>
        </w:rPr>
        <w:t xml:space="preserve"> .</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4967</w:t>
      </w:r>
      <w:r>
        <w:rPr>
          <w:rFonts w:eastAsia="IRNazanin" w:cs="IRNazanin"/>
          <w:b w:val="false"/>
          <w:bCs w:val="false"/>
          <w:i w:val="false"/>
          <w:iCs w:val="false"/>
          <w:color w:val="333333"/>
          <w:sz w:val="20"/>
          <w:szCs w:val="20"/>
          <w:rtl w:val="true"/>
        </w:rPr>
        <w:t xml:space="preserve"> .</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 xml:space="preserve"> .</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 xml:space="preserve"> .</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5059</w:t>
      </w:r>
      <w:r>
        <w:rPr>
          <w:rFonts w:eastAsia="IRNazanin" w:cs="IRNazanin"/>
          <w:b w:val="false"/>
          <w:bCs w:val="false"/>
          <w:i w:val="false"/>
          <w:iCs w:val="false"/>
          <w:color w:val="333333"/>
          <w:sz w:val="20"/>
          <w:szCs w:val="20"/>
          <w:rtl w:val="true"/>
        </w:rPr>
        <w:t xml:space="preserve"> .</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76/292/16</w:t>
      </w:r>
      <w:r>
        <w:rPr>
          <w:rFonts w:eastAsia="IRNazanin" w:cs="IRNazanin"/>
          <w:b w:val="false"/>
          <w:bCs w:val="false"/>
          <w:i w:val="false"/>
          <w:iCs w:val="false"/>
          <w:color w:val="333333"/>
          <w:sz w:val="20"/>
          <w:szCs w:val="20"/>
          <w:rtl w:val="true"/>
        </w:rPr>
        <w:t xml:space="preserve"> .</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71/182/37</w:t>
      </w:r>
      <w:r>
        <w:rPr>
          <w:rFonts w:eastAsia="IRNazanin" w:cs="IRNazanin"/>
          <w:b w:val="false"/>
          <w:bCs w:val="false"/>
          <w:i w:val="false"/>
          <w:iCs w:val="false"/>
          <w:color w:val="333333"/>
          <w:sz w:val="20"/>
          <w:szCs w:val="20"/>
          <w:rtl w:val="true"/>
        </w:rPr>
        <w:t xml:space="preserve"> .</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77/168/6</w:t>
      </w:r>
      <w:r>
        <w:rPr>
          <w:rFonts w:eastAsia="IRNazanin" w:cs="IRNazanin"/>
          <w:b w:val="false"/>
          <w:bCs w:val="false"/>
          <w:i w:val="false"/>
          <w:iCs w:val="false"/>
          <w:color w:val="333333"/>
          <w:sz w:val="20"/>
          <w:szCs w:val="20"/>
          <w:rtl w:val="true"/>
        </w:rPr>
        <w:t xml:space="preserve"> .</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73/121/110</w:t>
      </w:r>
      <w:r>
        <w:rPr>
          <w:rFonts w:eastAsia="IRNazanin" w:cs="IRNazanin"/>
          <w:b w:val="false"/>
          <w:bCs w:val="false"/>
          <w:i w:val="false"/>
          <w:iCs w:val="false"/>
          <w:color w:val="333333"/>
          <w:sz w:val="20"/>
          <w:szCs w:val="20"/>
          <w:rtl w:val="true"/>
        </w:rPr>
        <w:t xml:space="preserve"> .</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74/102/56</w:t>
      </w:r>
      <w:r>
        <w:rPr>
          <w:rFonts w:eastAsia="IRNazanin" w:cs="IRNazanin"/>
          <w:b w:val="false"/>
          <w:bCs w:val="false"/>
          <w:i w:val="false"/>
          <w:iCs w:val="false"/>
          <w:color w:val="333333"/>
          <w:sz w:val="20"/>
          <w:szCs w:val="20"/>
          <w:rtl w:val="true"/>
        </w:rPr>
        <w:t xml:space="preserve"> .</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76/12/50</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497/679</w:t>
      </w:r>
      <w:r>
        <w:rPr>
          <w:rFonts w:eastAsia="IRNazanin" w:cs="IRNazanin"/>
          <w:b w:val="false"/>
          <w:bCs w:val="false"/>
          <w:i w:val="false"/>
          <w:iCs w:val="false"/>
          <w:color w:val="333333"/>
          <w:sz w:val="20"/>
          <w:szCs w:val="20"/>
          <w:rtl w:val="true"/>
        </w:rPr>
        <w:t xml:space="preserve"> .</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78/41/26</w:t>
      </w:r>
      <w:r>
        <w:rPr>
          <w:rFonts w:eastAsia="IRNazanin" w:cs="IRNazanin"/>
          <w:b w:val="false"/>
          <w:bCs w:val="false"/>
          <w:i w:val="false"/>
          <w:iCs w:val="false"/>
          <w:color w:val="333333"/>
          <w:sz w:val="20"/>
          <w:szCs w:val="20"/>
          <w:rtl w:val="true"/>
        </w:rPr>
        <w:t xml:space="preserve"> .</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77/24/6</w:t>
      </w:r>
      <w:r>
        <w:rPr>
          <w:rFonts w:eastAsia="IRNazanin" w:cs="IRNazanin"/>
          <w:b w:val="false"/>
          <w:bCs w:val="false"/>
          <w:i w:val="false"/>
          <w:iCs w:val="false"/>
          <w:color w:val="333333"/>
          <w:sz w:val="20"/>
          <w:szCs w:val="20"/>
          <w:rtl w:val="true"/>
        </w:rPr>
        <w:t xml:space="preserve"> .</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5565</w:t>
      </w:r>
      <w:r>
        <w:rPr>
          <w:rFonts w:eastAsia="IRNazanin" w:cs="IRNazanin"/>
          <w:b w:val="false"/>
          <w:bCs w:val="false"/>
          <w:i w:val="false"/>
          <w:iCs w:val="false"/>
          <w:color w:val="333333"/>
          <w:sz w:val="20"/>
          <w:szCs w:val="20"/>
          <w:rtl w:val="true"/>
        </w:rPr>
        <w:t xml:space="preserve"> .</w:t>
      </w:r>
    </w:p>
  </w:footnote>
  <w:footnote w:id="2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بالمعروف و النهی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77/161/173</w:t>
      </w:r>
      <w:r>
        <w:rPr>
          <w:rFonts w:eastAsia="IRNazanin" w:cs="IRNazanin"/>
          <w:b w:val="false"/>
          <w:bCs w:val="false"/>
          <w:i w:val="false"/>
          <w:iCs w:val="false"/>
          <w:color w:val="333333"/>
          <w:sz w:val="20"/>
          <w:szCs w:val="20"/>
          <w:rtl w:val="true"/>
        </w:rPr>
        <w:t xml:space="preserve"> .</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7487</w:t>
      </w:r>
      <w:r>
        <w:rPr>
          <w:rFonts w:eastAsia="IRNazanin" w:cs="IRNazanin"/>
          <w:b w:val="false"/>
          <w:bCs w:val="false"/>
          <w:i w:val="false"/>
          <w:iCs w:val="false"/>
          <w:color w:val="333333"/>
          <w:sz w:val="20"/>
          <w:szCs w:val="20"/>
          <w:rtl w:val="true"/>
        </w:rPr>
        <w:t xml:space="preserve"> .</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223/385</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78/370/4</w:t>
      </w:r>
      <w:r>
        <w:rPr>
          <w:rFonts w:eastAsia="IRNazanin" w:cs="IRNazanin"/>
          <w:b w:val="false"/>
          <w:bCs w:val="false"/>
          <w:i w:val="false"/>
          <w:iCs w:val="false"/>
          <w:color w:val="333333"/>
          <w:sz w:val="20"/>
          <w:szCs w:val="20"/>
          <w:rtl w:val="true"/>
        </w:rPr>
        <w:t xml:space="preserve"> .</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8/518</w:t>
      </w:r>
      <w:r>
        <w:rPr>
          <w:rFonts w:eastAsia="IRNazanin" w:cs="IRNazanin"/>
          <w:b w:val="false"/>
          <w:bCs w:val="false"/>
          <w:i w:val="false"/>
          <w:iCs w:val="false"/>
          <w:color w:val="333333"/>
          <w:sz w:val="20"/>
          <w:szCs w:val="20"/>
          <w:rtl w:val="true"/>
        </w:rPr>
        <w:t xml:space="preserve"> .</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2/24/15</w:t>
      </w:r>
      <w:r>
        <w:rPr>
          <w:rFonts w:eastAsia="IRNazanin" w:cs="IRNazanin"/>
          <w:b w:val="false"/>
          <w:bCs w:val="false"/>
          <w:i w:val="false"/>
          <w:iCs w:val="false"/>
          <w:color w:val="333333"/>
          <w:sz w:val="20"/>
          <w:szCs w:val="20"/>
          <w:rtl w:val="true"/>
        </w:rPr>
        <w:t xml:space="preserve"> .</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1/450/1038</w:t>
      </w:r>
      <w:r>
        <w:rPr>
          <w:rFonts w:eastAsia="IRNazanin" w:cs="IRNazanin"/>
          <w:b w:val="false"/>
          <w:bCs w:val="false"/>
          <w:i w:val="false"/>
          <w:iCs w:val="false"/>
          <w:color w:val="333333"/>
          <w:sz w:val="20"/>
          <w:szCs w:val="20"/>
          <w:rtl w:val="true"/>
        </w:rPr>
        <w:t xml:space="preserve"> .</w:t>
      </w:r>
    </w:p>
  </w:footnote>
  <w:footnote w:id="2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16052</w:t>
      </w:r>
      <w:r>
        <w:rPr>
          <w:rFonts w:eastAsia="IRNazanin" w:cs="IRNazanin"/>
          <w:b w:val="false"/>
          <w:bCs w:val="false"/>
          <w:i w:val="false"/>
          <w:iCs w:val="false"/>
          <w:color w:val="333333"/>
          <w:sz w:val="20"/>
          <w:szCs w:val="20"/>
          <w:rtl w:val="true"/>
        </w:rPr>
        <w:t xml:space="preserve"> .</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16054</w:t>
      </w:r>
      <w:r>
        <w:rPr>
          <w:rFonts w:eastAsia="IRNazanin" w:cs="IRNazanin"/>
          <w:b w:val="false"/>
          <w:bCs w:val="false"/>
          <w:i w:val="false"/>
          <w:iCs w:val="false"/>
          <w:color w:val="333333"/>
          <w:sz w:val="20"/>
          <w:szCs w:val="20"/>
          <w:rtl w:val="true"/>
        </w:rPr>
        <w:t xml:space="preserve"> .</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3/1506/133</w:t>
      </w:r>
      <w:r>
        <w:rPr>
          <w:rFonts w:eastAsia="IRNazanin" w:cs="IRNazanin"/>
          <w:b w:val="false"/>
          <w:bCs w:val="false"/>
          <w:i w:val="false"/>
          <w:iCs w:val="false"/>
          <w:color w:val="333333"/>
          <w:sz w:val="20"/>
          <w:szCs w:val="20"/>
          <w:rtl w:val="true"/>
        </w:rPr>
        <w:t xml:space="preserve"> .</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ذکر الصدّیق الرابع من المصدر ، و لعلّه خربیل مؤمن آل فرعون کما فی الروایات ، و قد ذکر الحدیث بسندٍ آخر و اختلافٍ فی بعض العبارات فی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فیه ذکر الصدّیقین </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المستدرکات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260/526</w:t>
      </w:r>
      <w:r>
        <w:rPr>
          <w:rFonts w:eastAsia="IRNazanin" w:cs="IRNazanin"/>
          <w:b w:val="false"/>
          <w:bCs w:val="false"/>
          <w:i w:val="false"/>
          <w:iCs w:val="false"/>
          <w:color w:val="333333"/>
          <w:sz w:val="20"/>
          <w:szCs w:val="20"/>
          <w:rtl w:val="true"/>
        </w:rPr>
        <w:t xml:space="preserve"> .</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صدیق چهارم در مأخذ نیامده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او ، چنان که در روایات آمده ، همان خربیل مؤمن آل فرعون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با سندی دیگر و اختلاف در برخی عبارت ها در الخصال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اما در آن از صدیقان نامی به میان نیامده است </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الخصال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میان شهرها چهار شهر را برگزید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عزّ و جلّ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التین و الزیتون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طور سینین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البلد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مدینه است و از زیتون، بیت المقدس و از طور سینین، کوفه و هذا البلد الامین هم مکّه است</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الاستخارات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الاستخارة بالرِّقاع</w:t>
      </w:r>
      <w:r>
        <w:rPr>
          <w:rFonts w:eastAsia="IRNazanin" w:cs="IRNazanin"/>
          <w:b w:val="false"/>
          <w:bCs w:val="false"/>
          <w:i w:val="false"/>
          <w:iCs w:val="false"/>
          <w:color w:val="333333"/>
          <w:sz w:val="20"/>
          <w:szCs w:val="20"/>
          <w:rtl w:val="true"/>
        </w:rPr>
        <w:t>» .</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77/159/153</w:t>
      </w:r>
      <w:r>
        <w:rPr>
          <w:rFonts w:eastAsia="IRNazanin" w:cs="IRNazanin"/>
          <w:b w:val="false"/>
          <w:bCs w:val="false"/>
          <w:i w:val="false"/>
          <w:iCs w:val="false"/>
          <w:color w:val="333333"/>
          <w:sz w:val="20"/>
          <w:szCs w:val="20"/>
          <w:rtl w:val="true"/>
        </w:rPr>
        <w:t xml:space="preserve"> .</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136/220</w:t>
      </w:r>
      <w:r>
        <w:rPr>
          <w:rFonts w:eastAsia="IRNazanin" w:cs="IRNazanin"/>
          <w:b w:val="false"/>
          <w:bCs w:val="false"/>
          <w:i w:val="false"/>
          <w:iCs w:val="false"/>
          <w:color w:val="333333"/>
          <w:sz w:val="20"/>
          <w:szCs w:val="20"/>
          <w:rtl w:val="true"/>
        </w:rPr>
        <w:t xml:space="preserve"> .</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9453</w:t>
      </w:r>
      <w:r>
        <w:rPr>
          <w:rFonts w:eastAsia="IRNazanin" w:cs="IRNazanin"/>
          <w:b w:val="false"/>
          <w:bCs w:val="false"/>
          <w:i w:val="false"/>
          <w:iCs w:val="false"/>
          <w:color w:val="333333"/>
          <w:sz w:val="20"/>
          <w:szCs w:val="20"/>
          <w:rtl w:val="true"/>
        </w:rPr>
        <w:t xml:space="preserve"> .</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3988</w:t>
      </w:r>
      <w:r>
        <w:rPr>
          <w:rFonts w:eastAsia="IRNazanin" w:cs="IRNazanin"/>
          <w:b w:val="false"/>
          <w:bCs w:val="false"/>
          <w:i w:val="false"/>
          <w:iCs w:val="false"/>
          <w:color w:val="333333"/>
          <w:sz w:val="20"/>
          <w:szCs w:val="20"/>
          <w:rtl w:val="true"/>
        </w:rPr>
        <w:t xml:space="preserve"> .</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91/225/4</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2/432/2498</w:t>
      </w:r>
      <w:r>
        <w:rPr>
          <w:rFonts w:eastAsia="IRNazanin" w:cs="IRNazanin"/>
          <w:b w:val="false"/>
          <w:bCs w:val="false"/>
          <w:i w:val="false"/>
          <w:iCs w:val="false"/>
          <w:color w:val="333333"/>
          <w:sz w:val="20"/>
          <w:szCs w:val="20"/>
          <w:rtl w:val="true"/>
        </w:rPr>
        <w:t xml:space="preserve"> .</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91/224/4</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91/265/19</w:t>
      </w:r>
      <w:r>
        <w:rPr>
          <w:rFonts w:eastAsia="IRNazanin" w:cs="IRNazanin"/>
          <w:b w:val="false"/>
          <w:bCs w:val="false"/>
          <w:i w:val="false"/>
          <w:iCs w:val="false"/>
          <w:color w:val="333333"/>
          <w:sz w:val="20"/>
          <w:szCs w:val="20"/>
          <w:rtl w:val="true"/>
        </w:rPr>
        <w:t xml:space="preserve"> .</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91/256/1</w:t>
      </w:r>
      <w:r>
        <w:rPr>
          <w:rFonts w:eastAsia="IRNazanin" w:cs="IRNazanin"/>
          <w:b w:val="false"/>
          <w:bCs w:val="false"/>
          <w:i w:val="false"/>
          <w:iCs w:val="false"/>
          <w:color w:val="333333"/>
          <w:sz w:val="20"/>
          <w:szCs w:val="20"/>
          <w:rtl w:val="true"/>
        </w:rPr>
        <w:t xml:space="preserve"> .</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91/257/2</w:t>
      </w:r>
      <w:r>
        <w:rPr>
          <w:rFonts w:eastAsia="IRNazanin" w:cs="IRNazanin"/>
          <w:b w:val="false"/>
          <w:bCs w:val="false"/>
          <w:i w:val="false"/>
          <w:iCs w:val="false"/>
          <w:color w:val="333333"/>
          <w:sz w:val="20"/>
          <w:szCs w:val="20"/>
          <w:rtl w:val="true"/>
        </w:rPr>
        <w:t xml:space="preserve"> .</w:t>
      </w:r>
    </w:p>
  </w:footnote>
  <w:footnote w:id="2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3/310/960</w:t>
      </w:r>
      <w:r>
        <w:rPr>
          <w:rFonts w:eastAsia="IRNazanin" w:cs="IRNazanin"/>
          <w:b w:val="false"/>
          <w:bCs w:val="false"/>
          <w:i w:val="false"/>
          <w:iCs w:val="false"/>
          <w:color w:val="333333"/>
          <w:sz w:val="20"/>
          <w:szCs w:val="20"/>
          <w:rtl w:val="true"/>
        </w:rPr>
        <w:t xml:space="preserve"> .</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2/629/7</w:t>
      </w:r>
      <w:r>
        <w:rPr>
          <w:rFonts w:eastAsia="IRNazanin" w:cs="IRNazanin"/>
          <w:b w:val="false"/>
          <w:bCs w:val="false"/>
          <w:i w:val="false"/>
          <w:iCs w:val="false"/>
          <w:color w:val="333333"/>
          <w:sz w:val="20"/>
          <w:szCs w:val="20"/>
          <w:rtl w:val="true"/>
        </w:rPr>
        <w:t xml:space="preserve"> .</w:t>
      </w:r>
    </w:p>
  </w:footnote>
  <w:footnote w:id="2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الاستخارةُ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الخِیَرةِ و معرفة الخیر فی ترجیح أحدِ الفِعلَین علی الآخَر لیعمل به ، و التّفاؤل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عواقبِ الاُمور ، و أحوال غائبٍ و نحو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4/875/2</w:t>
      </w:r>
      <w:r>
        <w:rPr>
          <w:rFonts w:eastAsia="IRNazanin" w:cs="IRNazanin"/>
          <w:b w:val="false"/>
          <w:bCs w:val="false"/>
          <w:i w:val="false"/>
          <w:iCs w:val="false"/>
          <w:color w:val="333333"/>
          <w:sz w:val="20"/>
          <w:szCs w:val="20"/>
          <w:rtl w:val="true"/>
        </w:rPr>
        <w:t>) .</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استخاره عبارت از این است که انسان وقتی در ترجیح یکی از دو کار، مردّد بماند و نتواند برای عمل ، یکی را انتخاب کند ، از خداوند می خواهد که او را در انتخابِ یکی از آن دو کار، راهنمایی کند و خیر او را در آن قرار دهد ، اما تفأُّل زدن یا فال گرفتن، به معنای شناسایی و پیش بینی کردن عواقب کارها و پیشامدهای پنهان و امثال اینهاست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4/875/2</w:t>
      </w:r>
      <w:r>
        <w:rPr>
          <w:rFonts w:eastAsia="IRNazanin" w:cs="IRNazanin"/>
          <w:b w:val="false"/>
          <w:bCs w:val="false"/>
          <w:i w:val="false"/>
          <w:iCs w:val="false"/>
          <w:color w:val="333333"/>
          <w:sz w:val="20"/>
          <w:szCs w:val="20"/>
          <w:rtl w:val="true"/>
        </w:rPr>
        <w:t>) .</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3/470/1</w:t>
      </w:r>
      <w:r>
        <w:rPr>
          <w:rFonts w:eastAsia="IRNazanin" w:cs="IRNazanin"/>
          <w:b w:val="false"/>
          <w:bCs w:val="false"/>
          <w:i w:val="false"/>
          <w:iCs w:val="false"/>
          <w:color w:val="333333"/>
          <w:sz w:val="20"/>
          <w:szCs w:val="20"/>
          <w:rtl w:val="true"/>
        </w:rPr>
        <w:t xml:space="preserve"> .</w:t>
      </w:r>
    </w:p>
  </w:footnote>
  <w:footnote w:id="2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الاستخارة </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image" Target="media/image2.jpeg"/><Relationship Id="rId554" Type="http://schemas.openxmlformats.org/officeDocument/2006/relationships/image" Target="media/image2.jpeg"/><Relationship Id="rId555" Type="http://schemas.openxmlformats.org/officeDocument/2006/relationships/footer" Target="footer548.xml"/><Relationship Id="rId556" Type="http://schemas.openxmlformats.org/officeDocument/2006/relationships/footnotes" Target="footnotes.xml"/><Relationship Id="rId557" Type="http://schemas.openxmlformats.org/officeDocument/2006/relationships/numbering" Target="numbering.xml"/><Relationship Id="rId558" Type="http://schemas.openxmlformats.org/officeDocument/2006/relationships/fontTable" Target="fontTable.xml"/><Relationship Id="rId559" Type="http://schemas.openxmlformats.org/officeDocument/2006/relationships/settings" Target="settings.xml"/><Relationship Id="rId5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607</Pages>
  <Words>43212</Words>
  <Characters>151456</Characters>
  <CharactersWithSpaces>191950</CharactersWithSpaces>
  <Paragraphs>2719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2026-08-22T11:04:46Z</dcterms:created>
  <dc:creator>ghaemiyeh.com</dc:creator>
  <dc:description/>
  <dc:language>en-US</dc:language>
  <cp:lastModifiedBy/>
  <dcterms:modified xsi:type="dcterms:W3CDTF">2026-08-22T14:35:23Z</dcterms:modified>
  <cp:revision>1</cp:revision>
  <dc:subject/>
  <dc:title>میزان الحکمه با ترجمه فارسی جلد 3</dc:title>
</cp:coreProperties>
</file>

<file path=docProps/custom.xml><?xml version="1.0" encoding="utf-8"?>
<Properties xmlns="http://schemas.openxmlformats.org/officeDocument/2006/custom-properties" xmlns:vt="http://schemas.openxmlformats.org/officeDocument/2006/docPropsVTypes"/>
</file>