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 الائمه الهداه فی شرح الزیاره الجامعه الکبیره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45063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145065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145067_73709187">
            <w:r>
              <w:rPr>
                <w:webHidden/>
                <w:rStyle w:val="IndexLink"/>
                <w:rtl w:val="true"/>
              </w:rPr>
              <w:t>کلمة المرکز</w:t>
            </w:r>
            <w:r>
              <w:rPr>
                <w:rStyle w:val="IndexLink"/>
                <w:rtl w:val="true"/>
              </w:rPr>
              <w:tab/>
            </w:r>
            <w:r>
              <w:rPr>
                <w:rStyle w:val="IndexLink"/>
              </w:rPr>
              <w:t>14</w:t>
            </w:r>
          </w:hyperlink>
        </w:p>
        <w:p>
          <w:pPr>
            <w:pStyle w:val="Contents2"/>
            <w:tabs>
              <w:tab w:val="clear" w:pos="8743"/>
              <w:tab w:val="right" w:pos="9026" w:leader="dot"/>
            </w:tabs>
            <w:rPr/>
          </w:pPr>
          <w:hyperlink w:anchor="__RefHeading___Toc8145069_73709187">
            <w:r>
              <w:rPr>
                <w:webHidden/>
                <w:rStyle w:val="IndexLink"/>
                <w:rtl w:val="true"/>
              </w:rPr>
              <w:t>کلمة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8145071_73709187">
            <w:r>
              <w:rPr>
                <w:webHidden/>
                <w:rStyle w:val="IndexLink"/>
                <w:rtl w:val="true"/>
              </w:rPr>
              <w:t>المدخل</w:t>
            </w:r>
            <w:r>
              <w:rPr>
                <w:rStyle w:val="IndexLink"/>
                <w:rtl w:val="true"/>
              </w:rPr>
              <w:tab/>
            </w:r>
            <w:r>
              <w:rPr>
                <w:rStyle w:val="IndexLink"/>
              </w:rPr>
              <w:t>18</w:t>
            </w:r>
          </w:hyperlink>
        </w:p>
        <w:p>
          <w:pPr>
            <w:pStyle w:val="Contents3"/>
            <w:tabs>
              <w:tab w:val="clear" w:pos="8459"/>
              <w:tab w:val="right" w:pos="9026" w:leader="dot"/>
            </w:tabs>
            <w:rPr/>
          </w:pPr>
          <w:hyperlink w:anchor="__RefHeading___Toc8145073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145075_73709187">
            <w:r>
              <w:rPr>
                <w:webHidden/>
                <w:rStyle w:val="IndexLink"/>
                <w:rtl w:val="true"/>
              </w:rPr>
              <w:t>معنی الزیارة لغةً وعرفاً</w:t>
            </w:r>
            <w:r>
              <w:rPr>
                <w:rStyle w:val="IndexLink"/>
                <w:rtl w:val="true"/>
              </w:rPr>
              <w:tab/>
            </w:r>
            <w:r>
              <w:rPr>
                <w:rStyle w:val="IndexLink"/>
              </w:rPr>
              <w:t>20</w:t>
            </w:r>
          </w:hyperlink>
        </w:p>
        <w:p>
          <w:pPr>
            <w:pStyle w:val="Contents3"/>
            <w:tabs>
              <w:tab w:val="clear" w:pos="8459"/>
              <w:tab w:val="right" w:pos="9026" w:leader="dot"/>
            </w:tabs>
            <w:rPr/>
          </w:pPr>
          <w:hyperlink w:anchor="__RefHeading___Toc8145077_73709187">
            <w:r>
              <w:rPr>
                <w:webHidden/>
                <w:rStyle w:val="IndexLink"/>
                <w:rtl w:val="true"/>
              </w:rPr>
              <w:t>الأئمّة أحیاء</w:t>
            </w:r>
            <w:r>
              <w:rPr>
                <w:rStyle w:val="IndexLink"/>
                <w:rtl w:val="true"/>
              </w:rPr>
              <w:tab/>
            </w:r>
            <w:r>
              <w:rPr>
                <w:rStyle w:val="IndexLink"/>
              </w:rPr>
              <w:t>22</w:t>
            </w:r>
          </w:hyperlink>
        </w:p>
        <w:p>
          <w:pPr>
            <w:pStyle w:val="Contents3"/>
            <w:tabs>
              <w:tab w:val="clear" w:pos="8459"/>
              <w:tab w:val="right" w:pos="9026" w:leader="dot"/>
            </w:tabs>
            <w:rPr/>
          </w:pPr>
          <w:hyperlink w:anchor="__RefHeading___Toc8145079_73709187">
            <w:r>
              <w:rPr>
                <w:webHidden/>
                <w:rStyle w:val="IndexLink"/>
                <w:rtl w:val="true"/>
              </w:rPr>
              <w:t>زیارة الأنبیاء والأئمّة زیارة اللّه جلّ جلاله</w:t>
            </w:r>
            <w:r>
              <w:rPr>
                <w:rStyle w:val="IndexLink"/>
                <w:rtl w:val="true"/>
              </w:rPr>
              <w:tab/>
            </w:r>
            <w:r>
              <w:rPr>
                <w:rStyle w:val="IndexLink"/>
              </w:rPr>
              <w:t>24</w:t>
            </w:r>
          </w:hyperlink>
        </w:p>
        <w:p>
          <w:pPr>
            <w:pStyle w:val="Contents3"/>
            <w:tabs>
              <w:tab w:val="clear" w:pos="8459"/>
              <w:tab w:val="right" w:pos="9026" w:leader="dot"/>
            </w:tabs>
            <w:rPr/>
          </w:pPr>
          <w:hyperlink w:anchor="__RefHeading___Toc8145081_73709187">
            <w:r>
              <w:rPr>
                <w:webHidden/>
                <w:rStyle w:val="IndexLink"/>
                <w:rtl w:val="true"/>
              </w:rPr>
              <w:t>شبهة واهیة</w:t>
            </w:r>
            <w:r>
              <w:rPr>
                <w:rStyle w:val="IndexLink"/>
                <w:rtl w:val="true"/>
              </w:rPr>
              <w:tab/>
            </w:r>
            <w:r>
              <w:rPr>
                <w:rStyle w:val="IndexLink"/>
              </w:rPr>
              <w:t>24</w:t>
            </w:r>
          </w:hyperlink>
        </w:p>
        <w:p>
          <w:pPr>
            <w:pStyle w:val="Contents3"/>
            <w:tabs>
              <w:tab w:val="clear" w:pos="8459"/>
              <w:tab w:val="right" w:pos="9026" w:leader="dot"/>
            </w:tabs>
            <w:rPr/>
          </w:pPr>
          <w:hyperlink w:anchor="__RefHeading___Toc8145083_73709187">
            <w:r>
              <w:rPr>
                <w:webHidden/>
                <w:rStyle w:val="IndexLink"/>
                <w:rtl w:val="true"/>
              </w:rPr>
              <w:t>ما هو الغرض من الزیارة؟</w:t>
            </w:r>
            <w:r>
              <w:rPr>
                <w:rStyle w:val="IndexLink"/>
                <w:rtl w:val="true"/>
              </w:rPr>
              <w:tab/>
            </w:r>
            <w:r>
              <w:rPr>
                <w:rStyle w:val="IndexLink"/>
              </w:rPr>
              <w:t>26</w:t>
            </w:r>
          </w:hyperlink>
        </w:p>
        <w:p>
          <w:pPr>
            <w:pStyle w:val="Contents3"/>
            <w:tabs>
              <w:tab w:val="clear" w:pos="8459"/>
              <w:tab w:val="right" w:pos="9026" w:leader="dot"/>
            </w:tabs>
            <w:rPr/>
          </w:pPr>
          <w:hyperlink w:anchor="__RefHeading___Toc8145085_73709187">
            <w:r>
              <w:rPr>
                <w:webHidden/>
                <w:rStyle w:val="IndexLink"/>
                <w:rtl w:val="true"/>
              </w:rPr>
              <w:t>لماذا کلّ هذا التأکید علی الزیارات؟</w:t>
            </w:r>
            <w:r>
              <w:rPr>
                <w:rStyle w:val="IndexLink"/>
                <w:rtl w:val="true"/>
              </w:rPr>
              <w:tab/>
            </w:r>
            <w:r>
              <w:rPr>
                <w:rStyle w:val="IndexLink"/>
              </w:rPr>
              <w:t>27</w:t>
            </w:r>
          </w:hyperlink>
        </w:p>
        <w:p>
          <w:pPr>
            <w:pStyle w:val="Contents3"/>
            <w:tabs>
              <w:tab w:val="clear" w:pos="8459"/>
              <w:tab w:val="right" w:pos="9026" w:leader="dot"/>
            </w:tabs>
            <w:rPr/>
          </w:pPr>
          <w:hyperlink w:anchor="__RefHeading___Toc8145087_73709187">
            <w:r>
              <w:rPr>
                <w:webHidden/>
                <w:rStyle w:val="IndexLink"/>
                <w:rtl w:val="true"/>
              </w:rPr>
              <w:t>معرفة الأئمّة روائیاً</w:t>
            </w:r>
            <w:r>
              <w:rPr>
                <w:rStyle w:val="IndexLink"/>
                <w:rtl w:val="true"/>
              </w:rPr>
              <w:tab/>
            </w:r>
            <w:r>
              <w:rPr>
                <w:rStyle w:val="IndexLink"/>
              </w:rPr>
              <w:t>29</w:t>
            </w:r>
          </w:hyperlink>
        </w:p>
        <w:p>
          <w:pPr>
            <w:pStyle w:val="Contents3"/>
            <w:tabs>
              <w:tab w:val="clear" w:pos="8459"/>
              <w:tab w:val="right" w:pos="9026" w:leader="dot"/>
            </w:tabs>
            <w:rPr/>
          </w:pPr>
          <w:hyperlink w:anchor="__RefHeading___Toc8145089_73709187">
            <w:r>
              <w:rPr>
                <w:webHidden/>
                <w:rStyle w:val="IndexLink"/>
                <w:rtl w:val="true"/>
              </w:rPr>
              <w:t>مقام الصالحین</w:t>
            </w:r>
            <w:r>
              <w:rPr>
                <w:rStyle w:val="IndexLink"/>
                <w:rtl w:val="true"/>
              </w:rPr>
              <w:tab/>
            </w:r>
            <w:r>
              <w:rPr>
                <w:rStyle w:val="IndexLink"/>
              </w:rPr>
              <w:t>31</w:t>
            </w:r>
          </w:hyperlink>
        </w:p>
        <w:p>
          <w:pPr>
            <w:pStyle w:val="Contents3"/>
            <w:tabs>
              <w:tab w:val="clear" w:pos="8459"/>
              <w:tab w:val="right" w:pos="9026" w:leader="dot"/>
            </w:tabs>
            <w:rPr/>
          </w:pPr>
          <w:hyperlink w:anchor="__RefHeading___Toc8145091_73709187">
            <w:r>
              <w:rPr>
                <w:webHidden/>
                <w:rStyle w:val="IndexLink"/>
                <w:rtl w:val="true"/>
              </w:rPr>
              <w:t>الخلاصة</w:t>
            </w:r>
            <w:r>
              <w:rPr>
                <w:rStyle w:val="IndexLink"/>
                <w:rtl w:val="true"/>
              </w:rPr>
              <w:tab/>
            </w:r>
            <w:r>
              <w:rPr>
                <w:rStyle w:val="IndexLink"/>
              </w:rPr>
              <w:t>32</w:t>
            </w:r>
          </w:hyperlink>
        </w:p>
        <w:p>
          <w:pPr>
            <w:pStyle w:val="Contents3"/>
            <w:tabs>
              <w:tab w:val="clear" w:pos="8459"/>
              <w:tab w:val="right" w:pos="9026" w:leader="dot"/>
            </w:tabs>
            <w:rPr/>
          </w:pPr>
          <w:hyperlink w:anchor="__RefHeading___Toc8145093_73709187">
            <w:r>
              <w:rPr>
                <w:webHidden/>
                <w:rStyle w:val="IndexLink"/>
                <w:rtl w:val="true"/>
              </w:rPr>
              <w:t>آداب الزیارة فی مدرسة أهل البیت</w:t>
            </w:r>
            <w:r>
              <w:rPr>
                <w:rStyle w:val="IndexLink"/>
                <w:rtl w:val="true"/>
              </w:rPr>
              <w:tab/>
            </w:r>
            <w:r>
              <w:rPr>
                <w:rStyle w:val="IndexLink"/>
              </w:rPr>
              <w:t>33</w:t>
            </w:r>
          </w:hyperlink>
        </w:p>
        <w:p>
          <w:pPr>
            <w:pStyle w:val="Contents3"/>
            <w:tabs>
              <w:tab w:val="clear" w:pos="8459"/>
              <w:tab w:val="right" w:pos="9026" w:leader="dot"/>
            </w:tabs>
            <w:rPr/>
          </w:pPr>
          <w:hyperlink w:anchor="__RefHeading___Toc8145095_73709187">
            <w:r>
              <w:rPr>
                <w:webHidden/>
                <w:rStyle w:val="IndexLink"/>
                <w:rtl w:val="true"/>
              </w:rPr>
              <w:t>أبرز الزیارات المنقولة</w:t>
            </w:r>
            <w:r>
              <w:rPr>
                <w:rStyle w:val="IndexLink"/>
                <w:rtl w:val="true"/>
              </w:rPr>
              <w:tab/>
            </w:r>
            <w:r>
              <w:rPr>
                <w:rStyle w:val="IndexLink"/>
              </w:rPr>
              <w:t>34</w:t>
            </w:r>
          </w:hyperlink>
        </w:p>
        <w:p>
          <w:pPr>
            <w:pStyle w:val="Contents2"/>
            <w:tabs>
              <w:tab w:val="clear" w:pos="8743"/>
              <w:tab w:val="right" w:pos="9026" w:leader="dot"/>
            </w:tabs>
            <w:rPr/>
          </w:pPr>
          <w:hyperlink w:anchor="__RefHeading___Toc8145097_73709187">
            <w:r>
              <w:rPr>
                <w:webHidden/>
                <w:rStyle w:val="IndexLink"/>
                <w:rtl w:val="true"/>
              </w:rPr>
              <w:t>الزیارة الجامعة</w:t>
            </w:r>
            <w:r>
              <w:rPr>
                <w:rStyle w:val="IndexLink"/>
                <w:rtl w:val="true"/>
              </w:rPr>
              <w:tab/>
            </w:r>
            <w:r>
              <w:rPr>
                <w:rStyle w:val="IndexLink"/>
              </w:rPr>
              <w:t>36</w:t>
            </w:r>
          </w:hyperlink>
        </w:p>
        <w:p>
          <w:pPr>
            <w:pStyle w:val="Contents2"/>
            <w:tabs>
              <w:tab w:val="clear" w:pos="8743"/>
              <w:tab w:val="right" w:pos="9026" w:leader="dot"/>
            </w:tabs>
            <w:rPr/>
          </w:pPr>
          <w:hyperlink w:anchor="__RefHeading___Toc8145099_73709187">
            <w:r>
              <w:rPr>
                <w:webHidden/>
                <w:rStyle w:val="IndexLink"/>
                <w:rtl w:val="true"/>
              </w:rPr>
              <w:t>دراسة حُول الزّیارَة الجامِعَة الکبیرة</w:t>
            </w:r>
            <w:r>
              <w:rPr>
                <w:rStyle w:val="IndexLink"/>
                <w:rtl w:val="true"/>
              </w:rPr>
              <w:tab/>
            </w:r>
            <w:r>
              <w:rPr>
                <w:rStyle w:val="IndexLink"/>
              </w:rPr>
              <w:t>44</w:t>
            </w:r>
          </w:hyperlink>
        </w:p>
        <w:p>
          <w:pPr>
            <w:pStyle w:val="Contents3"/>
            <w:tabs>
              <w:tab w:val="clear" w:pos="8459"/>
              <w:tab w:val="right" w:pos="9026" w:leader="dot"/>
            </w:tabs>
            <w:rPr/>
          </w:pPr>
          <w:hyperlink w:anchor="__RefHeading___Toc8145101_73709187">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8145103_73709187">
            <w:r>
              <w:rPr>
                <w:webHidden/>
                <w:rStyle w:val="IndexLink"/>
                <w:rtl w:val="true"/>
              </w:rPr>
              <w:t>سند الزیارة الجامعة</w:t>
            </w:r>
            <w:r>
              <w:rPr>
                <w:rStyle w:val="IndexLink"/>
                <w:rtl w:val="true"/>
              </w:rPr>
              <w:tab/>
            </w:r>
            <w:r>
              <w:rPr>
                <w:rStyle w:val="IndexLink"/>
              </w:rPr>
              <w:t>47</w:t>
            </w:r>
          </w:hyperlink>
        </w:p>
        <w:p>
          <w:pPr>
            <w:pStyle w:val="Contents3"/>
            <w:tabs>
              <w:tab w:val="clear" w:pos="8459"/>
              <w:tab w:val="right" w:pos="9026" w:leader="dot"/>
            </w:tabs>
            <w:rPr/>
          </w:pPr>
          <w:hyperlink w:anchor="__RefHeading___Toc8145105_73709187">
            <w:r>
              <w:rPr>
                <w:webHidden/>
                <w:rStyle w:val="IndexLink"/>
                <w:rtl w:val="true"/>
              </w:rPr>
              <w:t>المشایخ الأربعة</w:t>
            </w:r>
            <w:r>
              <w:rPr>
                <w:rStyle w:val="IndexLink"/>
                <w:rtl w:val="true"/>
              </w:rPr>
              <w:tab/>
            </w:r>
            <w:r>
              <w:rPr>
                <w:rStyle w:val="IndexLink"/>
              </w:rPr>
              <w:t>48</w:t>
            </w:r>
          </w:hyperlink>
        </w:p>
        <w:p>
          <w:pPr>
            <w:pStyle w:val="Contents4"/>
            <w:tabs>
              <w:tab w:val="clear" w:pos="8176"/>
              <w:tab w:val="right" w:pos="9026" w:leader="dot"/>
            </w:tabs>
            <w:rPr/>
          </w:pPr>
          <w:hyperlink w:anchor="__RefHeading___Toc8145107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8145109_73709187">
            <w:r>
              <w:rPr>
                <w:webHidden/>
                <w:rStyle w:val="IndexLink"/>
                <w:rtl w:val="true"/>
              </w:rPr>
              <w:t>حکم الصدوق بصحة أخبار کتابه</w:t>
            </w:r>
            <w:r>
              <w:rPr>
                <w:rStyle w:val="IndexLink"/>
                <w:rtl w:val="true"/>
              </w:rPr>
              <w:tab/>
            </w:r>
            <w:r>
              <w:rPr>
                <w:rStyle w:val="IndexLink"/>
              </w:rPr>
              <w:t>48</w:t>
            </w:r>
          </w:hyperlink>
        </w:p>
        <w:p>
          <w:pPr>
            <w:pStyle w:val="Contents4"/>
            <w:tabs>
              <w:tab w:val="clear" w:pos="8176"/>
              <w:tab w:val="right" w:pos="9026" w:leader="dot"/>
            </w:tabs>
            <w:rPr/>
          </w:pPr>
          <w:hyperlink w:anchor="__RefHeading___Toc8145111_73709187">
            <w:r>
              <w:rPr>
                <w:webHidden/>
                <w:rStyle w:val="IndexLink"/>
                <w:rtl w:val="true"/>
              </w:rPr>
              <w:t>«</w:t>
            </w:r>
            <w:r>
              <w:rPr>
                <w:rStyle w:val="IndexLink"/>
                <w:rtl w:val="true"/>
              </w:rPr>
              <w:t>الصحیح</w:t>
            </w:r>
            <w:r>
              <w:rPr>
                <w:rStyle w:val="IndexLink"/>
                <w:rtl w:val="true"/>
              </w:rPr>
              <w:t xml:space="preserve">» </w:t>
            </w:r>
            <w:r>
              <w:rPr>
                <w:rStyle w:val="IndexLink"/>
                <w:rtl w:val="true"/>
              </w:rPr>
              <w:t>فی الاصطلاح</w:t>
            </w:r>
            <w:r>
              <w:rPr>
                <w:rStyle w:val="IndexLink"/>
                <w:rtl w:val="true"/>
              </w:rPr>
              <w:tab/>
            </w:r>
            <w:r>
              <w:rPr>
                <w:rStyle w:val="IndexLink"/>
              </w:rPr>
              <w:t>49</w:t>
            </w:r>
          </w:hyperlink>
        </w:p>
        <w:p>
          <w:pPr>
            <w:pStyle w:val="Contents4"/>
            <w:tabs>
              <w:tab w:val="clear" w:pos="8176"/>
              <w:tab w:val="right" w:pos="9026" w:leader="dot"/>
            </w:tabs>
            <w:rPr/>
          </w:pPr>
          <w:hyperlink w:anchor="__RefHeading___Toc8145113_73709187">
            <w:r>
              <w:rPr>
                <w:webHidden/>
                <w:rStyle w:val="IndexLink"/>
                <w:rtl w:val="true"/>
              </w:rPr>
              <w:t>ترضّی الصدوق علی مشایخه</w:t>
            </w:r>
            <w:r>
              <w:rPr>
                <w:rStyle w:val="IndexLink"/>
                <w:rtl w:val="true"/>
              </w:rPr>
              <w:tab/>
            </w:r>
            <w:r>
              <w:rPr>
                <w:rStyle w:val="IndexLink"/>
              </w:rPr>
              <w:t>50</w:t>
            </w:r>
          </w:hyperlink>
        </w:p>
        <w:p>
          <w:pPr>
            <w:pStyle w:val="Contents4"/>
            <w:tabs>
              <w:tab w:val="clear" w:pos="8176"/>
              <w:tab w:val="right" w:pos="9026" w:leader="dot"/>
            </w:tabs>
            <w:rPr/>
          </w:pPr>
          <w:hyperlink w:anchor="__RefHeading___Toc8145115_73709187">
            <w:r>
              <w:rPr>
                <w:webHidden/>
                <w:rStyle w:val="IndexLink"/>
                <w:rtl w:val="true"/>
              </w:rPr>
              <w:t>لا جرح للمشایخ الأربعة</w:t>
            </w:r>
            <w:r>
              <w:rPr>
                <w:rStyle w:val="IndexLink"/>
                <w:rtl w:val="true"/>
              </w:rPr>
              <w:tab/>
            </w:r>
            <w:r>
              <w:rPr>
                <w:rStyle w:val="IndexLink"/>
              </w:rPr>
              <w:t>52</w:t>
            </w:r>
          </w:hyperlink>
        </w:p>
        <w:p>
          <w:pPr>
            <w:pStyle w:val="Contents4"/>
            <w:tabs>
              <w:tab w:val="clear" w:pos="8176"/>
              <w:tab w:val="right" w:pos="9026" w:leader="dot"/>
            </w:tabs>
            <w:rPr/>
          </w:pPr>
          <w:hyperlink w:anchor="__RefHeading___Toc8145117_73709187">
            <w:r>
              <w:rPr>
                <w:webHidden/>
                <w:rStyle w:val="IndexLink"/>
                <w:rtl w:val="true"/>
              </w:rPr>
              <w:t>تعدّد الرواة یوجب الوثوق</w:t>
            </w:r>
            <w:r>
              <w:rPr>
                <w:rStyle w:val="IndexLink"/>
                <w:rtl w:val="true"/>
              </w:rPr>
              <w:tab/>
            </w:r>
            <w:r>
              <w:rPr>
                <w:rStyle w:val="IndexLink"/>
              </w:rPr>
              <w:t>52</w:t>
            </w:r>
          </w:hyperlink>
        </w:p>
        <w:p>
          <w:pPr>
            <w:pStyle w:val="Contents4"/>
            <w:tabs>
              <w:tab w:val="clear" w:pos="8176"/>
              <w:tab w:val="right" w:pos="9026" w:leader="dot"/>
            </w:tabs>
            <w:rPr/>
          </w:pPr>
          <w:hyperlink w:anchor="__RefHeading___Toc8145119_73709187">
            <w:r>
              <w:rPr>
                <w:webHidden/>
                <w:rStyle w:val="IndexLink"/>
                <w:rtl w:val="true"/>
              </w:rPr>
              <w:t>استفادة الوثاقة من الترحّم</w:t>
            </w:r>
            <w:r>
              <w:rPr>
                <w:rStyle w:val="IndexLink"/>
                <w:rtl w:val="true"/>
              </w:rPr>
              <w:tab/>
            </w:r>
            <w:r>
              <w:rPr>
                <w:rStyle w:val="IndexLink"/>
              </w:rPr>
              <w:t>53</w:t>
            </w:r>
          </w:hyperlink>
        </w:p>
        <w:p>
          <w:pPr>
            <w:pStyle w:val="Contents4"/>
            <w:tabs>
              <w:tab w:val="clear" w:pos="8176"/>
              <w:tab w:val="right" w:pos="9026" w:leader="dot"/>
            </w:tabs>
            <w:rPr/>
          </w:pPr>
          <w:hyperlink w:anchor="__RefHeading___Toc8145121_73709187">
            <w:r>
              <w:rPr>
                <w:webHidden/>
                <w:rStyle w:val="IndexLink"/>
                <w:rtl w:val="true"/>
              </w:rPr>
              <w:t>بعض الروایات المرویة عنهم</w:t>
            </w:r>
            <w:r>
              <w:rPr>
                <w:rStyle w:val="IndexLink"/>
                <w:rtl w:val="true"/>
              </w:rPr>
              <w:tab/>
            </w:r>
            <w:r>
              <w:rPr>
                <w:rStyle w:val="IndexLink"/>
              </w:rPr>
              <w:t>54</w:t>
            </w:r>
          </w:hyperlink>
        </w:p>
        <w:p>
          <w:pPr>
            <w:pStyle w:val="Contents3"/>
            <w:tabs>
              <w:tab w:val="clear" w:pos="8459"/>
              <w:tab w:val="right" w:pos="9026" w:leader="dot"/>
            </w:tabs>
            <w:rPr/>
          </w:pPr>
          <w:hyperlink w:anchor="__RefHeading___Toc8145123_73709187">
            <w:r>
              <w:rPr>
                <w:webHidden/>
                <w:rStyle w:val="IndexLink"/>
                <w:rtl w:val="true"/>
              </w:rPr>
              <w:t>أبو الحسین الأسدی</w:t>
            </w:r>
            <w:r>
              <w:rPr>
                <w:rStyle w:val="IndexLink"/>
                <w:rtl w:val="true"/>
              </w:rPr>
              <w:tab/>
            </w:r>
            <w:r>
              <w:rPr>
                <w:rStyle w:val="IndexLink"/>
              </w:rPr>
              <w:t>60</w:t>
            </w:r>
          </w:hyperlink>
        </w:p>
        <w:p>
          <w:pPr>
            <w:pStyle w:val="Contents3"/>
            <w:tabs>
              <w:tab w:val="clear" w:pos="8459"/>
              <w:tab w:val="right" w:pos="9026" w:leader="dot"/>
            </w:tabs>
            <w:rPr/>
          </w:pPr>
          <w:hyperlink w:anchor="__RefHeading___Toc8145125_73709187">
            <w:r>
              <w:rPr>
                <w:webHidden/>
                <w:rStyle w:val="IndexLink"/>
                <w:rtl w:val="true"/>
              </w:rPr>
              <w:t>محمّد بن إسماعیل البرمکی</w:t>
            </w:r>
            <w:r>
              <w:rPr>
                <w:rStyle w:val="IndexLink"/>
                <w:rtl w:val="true"/>
              </w:rPr>
              <w:tab/>
            </w:r>
            <w:r>
              <w:rPr>
                <w:rStyle w:val="IndexLink"/>
              </w:rPr>
              <w:t>62</w:t>
            </w:r>
          </w:hyperlink>
        </w:p>
        <w:p>
          <w:pPr>
            <w:pStyle w:val="Contents3"/>
            <w:tabs>
              <w:tab w:val="clear" w:pos="8459"/>
              <w:tab w:val="right" w:pos="9026" w:leader="dot"/>
            </w:tabs>
            <w:rPr/>
          </w:pPr>
          <w:hyperlink w:anchor="__RefHeading___Toc8145127_73709187">
            <w:r>
              <w:rPr>
                <w:webHidden/>
                <w:rStyle w:val="IndexLink"/>
                <w:rtl w:val="true"/>
              </w:rPr>
              <w:t>موسی النخعی</w:t>
            </w:r>
            <w:r>
              <w:rPr>
                <w:rStyle w:val="IndexLink"/>
                <w:rtl w:val="true"/>
              </w:rPr>
              <w:tab/>
            </w:r>
            <w:r>
              <w:rPr>
                <w:rStyle w:val="IndexLink"/>
              </w:rPr>
              <w:t>62</w:t>
            </w:r>
          </w:hyperlink>
        </w:p>
        <w:p>
          <w:pPr>
            <w:pStyle w:val="Contents3"/>
            <w:tabs>
              <w:tab w:val="clear" w:pos="8459"/>
              <w:tab w:val="right" w:pos="9026" w:leader="dot"/>
            </w:tabs>
            <w:rPr/>
          </w:pPr>
          <w:hyperlink w:anchor="__RefHeading___Toc8145129_73709187">
            <w:r>
              <w:rPr>
                <w:webHidden/>
                <w:rStyle w:val="IndexLink"/>
                <w:rtl w:val="true"/>
              </w:rPr>
              <w:t>إستشهاد العلماء بالزیارة الجامعة</w:t>
            </w:r>
            <w:r>
              <w:rPr>
                <w:rStyle w:val="IndexLink"/>
                <w:rtl w:val="true"/>
              </w:rPr>
              <w:tab/>
            </w:r>
            <w:r>
              <w:rPr>
                <w:rStyle w:val="IndexLink"/>
              </w:rPr>
              <w:t>68</w:t>
            </w:r>
          </w:hyperlink>
        </w:p>
        <w:p>
          <w:pPr>
            <w:pStyle w:val="Contents3"/>
            <w:tabs>
              <w:tab w:val="clear" w:pos="8459"/>
              <w:tab w:val="right" w:pos="9026" w:leader="dot"/>
            </w:tabs>
            <w:rPr/>
          </w:pPr>
          <w:hyperlink w:anchor="__RefHeading___Toc8145131_73709187">
            <w:r>
              <w:rPr>
                <w:webHidden/>
                <w:rStyle w:val="IndexLink"/>
                <w:rtl w:val="true"/>
              </w:rPr>
              <w:t>شروح الزیارة الجامعة</w:t>
            </w:r>
            <w:r>
              <w:rPr>
                <w:rStyle w:val="IndexLink"/>
                <w:rtl w:val="true"/>
              </w:rPr>
              <w:tab/>
            </w:r>
            <w:r>
              <w:rPr>
                <w:rStyle w:val="IndexLink"/>
              </w:rPr>
              <w:t>72</w:t>
            </w:r>
          </w:hyperlink>
        </w:p>
        <w:p>
          <w:pPr>
            <w:pStyle w:val="Contents3"/>
            <w:tabs>
              <w:tab w:val="clear" w:pos="8459"/>
              <w:tab w:val="right" w:pos="9026" w:leader="dot"/>
            </w:tabs>
            <w:rPr/>
          </w:pPr>
          <w:hyperlink w:anchor="__RefHeading___Toc8145133_73709187">
            <w:r>
              <w:rPr>
                <w:webHidden/>
                <w:rStyle w:val="IndexLink"/>
                <w:rtl w:val="true"/>
              </w:rPr>
              <w:t>الزیارة الجامعة غنیّة عن السند</w:t>
            </w:r>
            <w:r>
              <w:rPr>
                <w:rStyle w:val="IndexLink"/>
                <w:rtl w:val="true"/>
              </w:rPr>
              <w:tab/>
            </w:r>
            <w:r>
              <w:rPr>
                <w:rStyle w:val="IndexLink"/>
              </w:rPr>
              <w:t>73</w:t>
            </w:r>
          </w:hyperlink>
        </w:p>
        <w:p>
          <w:pPr>
            <w:pStyle w:val="Contents3"/>
            <w:tabs>
              <w:tab w:val="clear" w:pos="8459"/>
              <w:tab w:val="right" w:pos="9026" w:leader="dot"/>
            </w:tabs>
            <w:rPr/>
          </w:pPr>
          <w:hyperlink w:anchor="__RefHeading___Toc8145135_73709187">
            <w:r>
              <w:rPr>
                <w:webHidden/>
                <w:rStyle w:val="IndexLink"/>
                <w:rtl w:val="true"/>
              </w:rPr>
              <w:t>الزیارة الجامعة فی کلمات الأکابر</w:t>
            </w:r>
            <w:r>
              <w:rPr>
                <w:rStyle w:val="IndexLink"/>
                <w:rtl w:val="true"/>
              </w:rPr>
              <w:tab/>
            </w:r>
            <w:r>
              <w:rPr>
                <w:rStyle w:val="IndexLink"/>
              </w:rPr>
              <w:t>75</w:t>
            </w:r>
          </w:hyperlink>
        </w:p>
        <w:p>
          <w:pPr>
            <w:pStyle w:val="Contents3"/>
            <w:tabs>
              <w:tab w:val="clear" w:pos="8459"/>
              <w:tab w:val="right" w:pos="9026" w:leader="dot"/>
            </w:tabs>
            <w:rPr/>
          </w:pPr>
          <w:hyperlink w:anchor="__RefHeading___Toc8145137_73709187">
            <w:r>
              <w:rPr>
                <w:webHidden/>
                <w:rStyle w:val="IndexLink"/>
                <w:rtl w:val="true"/>
              </w:rPr>
              <w:t>محصّل هذه الکلمات</w:t>
            </w:r>
            <w:r>
              <w:rPr>
                <w:rStyle w:val="IndexLink"/>
                <w:rtl w:val="true"/>
              </w:rPr>
              <w:tab/>
            </w:r>
            <w:r>
              <w:rPr>
                <w:rStyle w:val="IndexLink"/>
              </w:rPr>
              <w:t>78</w:t>
            </w:r>
          </w:hyperlink>
        </w:p>
        <w:p>
          <w:pPr>
            <w:pStyle w:val="Contents2"/>
            <w:tabs>
              <w:tab w:val="clear" w:pos="8743"/>
              <w:tab w:val="right" w:pos="9026" w:leader="dot"/>
            </w:tabs>
            <w:rPr/>
          </w:pPr>
          <w:hyperlink w:anchor="__RefHeading___Toc8145139_73709187">
            <w:r>
              <w:rPr>
                <w:webHidden/>
                <w:rStyle w:val="IndexLink"/>
                <w:rtl w:val="true"/>
              </w:rPr>
              <w:t>لا غلُوٌّ ولا تقصیر</w:t>
            </w:r>
            <w:r>
              <w:rPr>
                <w:rStyle w:val="IndexLink"/>
                <w:rtl w:val="true"/>
              </w:rPr>
              <w:tab/>
            </w:r>
            <w:r>
              <w:rPr>
                <w:rStyle w:val="IndexLink"/>
              </w:rPr>
              <w:t>80</w:t>
            </w:r>
          </w:hyperlink>
        </w:p>
        <w:p>
          <w:pPr>
            <w:pStyle w:val="Contents3"/>
            <w:tabs>
              <w:tab w:val="clear" w:pos="8459"/>
              <w:tab w:val="right" w:pos="9026" w:leader="dot"/>
            </w:tabs>
            <w:rPr/>
          </w:pPr>
          <w:hyperlink w:anchor="__RefHeading___Toc8145141_7370918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8145143_73709187">
            <w:r>
              <w:rPr>
                <w:webHidden/>
                <w:rStyle w:val="IndexLink"/>
                <w:rtl w:val="true"/>
              </w:rPr>
              <w:t>ما هم الغلو؟</w:t>
            </w:r>
            <w:r>
              <w:rPr>
                <w:rStyle w:val="IndexLink"/>
                <w:rtl w:val="true"/>
              </w:rPr>
              <w:tab/>
            </w:r>
            <w:r>
              <w:rPr>
                <w:rStyle w:val="IndexLink"/>
              </w:rPr>
              <w:t>82</w:t>
            </w:r>
          </w:hyperlink>
        </w:p>
        <w:p>
          <w:pPr>
            <w:pStyle w:val="Contents3"/>
            <w:tabs>
              <w:tab w:val="clear" w:pos="8459"/>
              <w:tab w:val="right" w:pos="9026" w:leader="dot"/>
            </w:tabs>
            <w:rPr/>
          </w:pPr>
          <w:hyperlink w:anchor="__RefHeading___Toc8145145_73709187">
            <w:r>
              <w:rPr>
                <w:webHidden/>
                <w:rStyle w:val="IndexLink"/>
                <w:rtl w:val="true"/>
              </w:rPr>
              <w:t>الغلو کما جاء فی الروایات</w:t>
            </w:r>
            <w:r>
              <w:rPr>
                <w:rStyle w:val="IndexLink"/>
                <w:rtl w:val="true"/>
              </w:rPr>
              <w:tab/>
            </w:r>
            <w:r>
              <w:rPr>
                <w:rStyle w:val="IndexLink"/>
              </w:rPr>
              <w:t>83</w:t>
            </w:r>
          </w:hyperlink>
        </w:p>
        <w:p>
          <w:pPr>
            <w:pStyle w:val="Contents3"/>
            <w:tabs>
              <w:tab w:val="clear" w:pos="8459"/>
              <w:tab w:val="right" w:pos="9026" w:leader="dot"/>
            </w:tabs>
            <w:rPr/>
          </w:pPr>
          <w:hyperlink w:anchor="__RefHeading___Toc8145147_73709187">
            <w:r>
              <w:rPr>
                <w:webHidden/>
                <w:rStyle w:val="IndexLink"/>
                <w:rtl w:val="true"/>
              </w:rPr>
              <w:t>الإعتدال بین الغلو والتقصیر</w:t>
            </w:r>
            <w:r>
              <w:rPr>
                <w:rStyle w:val="IndexLink"/>
                <w:rtl w:val="true"/>
              </w:rPr>
              <w:tab/>
            </w:r>
            <w:r>
              <w:rPr>
                <w:rStyle w:val="IndexLink"/>
              </w:rPr>
              <w:t>84</w:t>
            </w:r>
          </w:hyperlink>
        </w:p>
        <w:p>
          <w:pPr>
            <w:pStyle w:val="Contents3"/>
            <w:tabs>
              <w:tab w:val="clear" w:pos="8459"/>
              <w:tab w:val="right" w:pos="9026" w:leader="dot"/>
            </w:tabs>
            <w:rPr/>
          </w:pPr>
          <w:hyperlink w:anchor="__RefHeading___Toc8145149_73709187">
            <w:r>
              <w:rPr>
                <w:webHidden/>
                <w:rStyle w:val="IndexLink"/>
                <w:rtl w:val="true"/>
              </w:rPr>
              <w:t>کلام الشیخ المجلسی فی الغلوّ</w:t>
            </w:r>
            <w:r>
              <w:rPr>
                <w:rStyle w:val="IndexLink"/>
                <w:rtl w:val="true"/>
              </w:rPr>
              <w:tab/>
            </w:r>
            <w:r>
              <w:rPr>
                <w:rStyle w:val="IndexLink"/>
              </w:rPr>
              <w:t>87</w:t>
            </w:r>
          </w:hyperlink>
        </w:p>
        <w:p>
          <w:pPr>
            <w:pStyle w:val="Contents3"/>
            <w:tabs>
              <w:tab w:val="clear" w:pos="8459"/>
              <w:tab w:val="right" w:pos="9026" w:leader="dot"/>
            </w:tabs>
            <w:rPr/>
          </w:pPr>
          <w:hyperlink w:anchor="__RefHeading___Toc8145151_73709187">
            <w:r>
              <w:rPr>
                <w:webHidden/>
                <w:rStyle w:val="IndexLink"/>
                <w:rtl w:val="true"/>
              </w:rPr>
              <w:t>المعرفة الحقیقیة</w:t>
            </w:r>
            <w:r>
              <w:rPr>
                <w:rStyle w:val="IndexLink"/>
                <w:rtl w:val="true"/>
              </w:rPr>
              <w:tab/>
            </w:r>
            <w:r>
              <w:rPr>
                <w:rStyle w:val="IndexLink"/>
              </w:rPr>
              <w:t>91</w:t>
            </w:r>
          </w:hyperlink>
        </w:p>
        <w:p>
          <w:pPr>
            <w:pStyle w:val="Contents3"/>
            <w:tabs>
              <w:tab w:val="clear" w:pos="8459"/>
              <w:tab w:val="right" w:pos="9026" w:leader="dot"/>
            </w:tabs>
            <w:rPr/>
          </w:pPr>
          <w:hyperlink w:anchor="__RefHeading___Toc8145153_73709187">
            <w:r>
              <w:rPr>
                <w:webHidden/>
                <w:rStyle w:val="IndexLink"/>
                <w:rtl w:val="true"/>
              </w:rPr>
              <w:t>الخاتمةفی محاور الزیارة الجامعة</w:t>
            </w:r>
            <w:r>
              <w:rPr>
                <w:rStyle w:val="IndexLink"/>
                <w:rtl w:val="true"/>
              </w:rPr>
              <w:tab/>
            </w:r>
            <w:r>
              <w:rPr>
                <w:rStyle w:val="IndexLink"/>
              </w:rPr>
              <w:t>92</w:t>
            </w:r>
          </w:hyperlink>
        </w:p>
        <w:p>
          <w:pPr>
            <w:pStyle w:val="Contents2"/>
            <w:tabs>
              <w:tab w:val="clear" w:pos="8743"/>
              <w:tab w:val="right" w:pos="9026" w:leader="dot"/>
            </w:tabs>
            <w:rPr/>
          </w:pPr>
          <w:hyperlink w:anchor="__RefHeading___Toc8145155_73709187">
            <w:r>
              <w:rPr>
                <w:webHidden/>
                <w:rStyle w:val="IndexLink"/>
                <w:rtl w:val="true"/>
              </w:rPr>
              <w:t>القسم الأوّل السّلام علی الأئمّةعن علمٍ ومعرفة</w:t>
            </w:r>
            <w:r>
              <w:rPr>
                <w:rStyle w:val="IndexLink"/>
                <w:rtl w:val="true"/>
              </w:rPr>
              <w:tab/>
            </w:r>
            <w:r>
              <w:rPr>
                <w:rStyle w:val="IndexLink"/>
              </w:rPr>
              <w:t>94</w:t>
            </w:r>
          </w:hyperlink>
        </w:p>
        <w:p>
          <w:pPr>
            <w:pStyle w:val="Contents3"/>
            <w:tabs>
              <w:tab w:val="clear" w:pos="8459"/>
              <w:tab w:val="right" w:pos="9026" w:leader="dot"/>
            </w:tabs>
            <w:rPr/>
          </w:pPr>
          <w:hyperlink w:anchor="__RefHeading___Toc8145157_73709187">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8145159_73709187">
            <w:r>
              <w:rPr>
                <w:webHidden/>
                <w:rStyle w:val="IndexLink"/>
                <w:rtl w:val="true"/>
              </w:rPr>
              <w:t>السَّلاَمُ عَلَیْکُمْ</w:t>
            </w:r>
            <w:r>
              <w:rPr>
                <w:rStyle w:val="IndexLink"/>
                <w:rtl w:val="true"/>
              </w:rPr>
              <w:tab/>
            </w:r>
            <w:r>
              <w:rPr>
                <w:rStyle w:val="IndexLink"/>
              </w:rPr>
              <w:t>98</w:t>
            </w:r>
          </w:hyperlink>
        </w:p>
        <w:p>
          <w:pPr>
            <w:pStyle w:val="Contents4"/>
            <w:tabs>
              <w:tab w:val="clear" w:pos="8176"/>
              <w:tab w:val="right" w:pos="9026" w:leader="dot"/>
            </w:tabs>
            <w:rPr/>
          </w:pPr>
          <w:hyperlink w:anchor="__RefHeading___Toc8145161_7370918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8145163_73709187">
            <w:r>
              <w:rPr>
                <w:webHidden/>
                <w:rStyle w:val="IndexLink"/>
                <w:rtl w:val="true"/>
              </w:rPr>
              <w:t>ما هو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8145165_73709187">
            <w:r>
              <w:rPr>
                <w:webHidden/>
                <w:rStyle w:val="IndexLink"/>
                <w:rtl w:val="true"/>
              </w:rPr>
              <w:t>یَا أَهْلَ بَیْتِ النُّبُوَّةِ</w:t>
            </w:r>
            <w:r>
              <w:rPr>
                <w:rStyle w:val="IndexLink"/>
                <w:rtl w:val="true"/>
              </w:rPr>
              <w:tab/>
            </w:r>
            <w:r>
              <w:rPr>
                <w:rStyle w:val="IndexLink"/>
              </w:rPr>
              <w:t>100</w:t>
            </w:r>
          </w:hyperlink>
        </w:p>
        <w:p>
          <w:pPr>
            <w:pStyle w:val="Contents4"/>
            <w:tabs>
              <w:tab w:val="clear" w:pos="8176"/>
              <w:tab w:val="right" w:pos="9026" w:leader="dot"/>
            </w:tabs>
            <w:rPr/>
          </w:pPr>
          <w:hyperlink w:anchor="__RefHeading___Toc8145167_7370918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8145169_73709187">
            <w:r>
              <w:rPr>
                <w:webHidden/>
                <w:rStyle w:val="IndexLink"/>
                <w:rtl w:val="true"/>
              </w:rPr>
              <w:t xml:space="preserve">المقصود من </w:t>
            </w:r>
            <w:r>
              <w:rPr>
                <w:rStyle w:val="IndexLink"/>
                <w:rtl w:val="true"/>
              </w:rPr>
              <w:t>«</w:t>
            </w:r>
            <w:r>
              <w:rPr>
                <w:rStyle w:val="IndexLink"/>
                <w:rtl w:val="true"/>
              </w:rPr>
              <w:t>أهل البیت</w:t>
            </w:r>
            <w:r>
              <w:rPr>
                <w:rStyle w:val="IndexLink"/>
                <w:rtl w:val="true"/>
              </w:rPr>
              <w:t>»</w:t>
              <w:tab/>
            </w:r>
            <w:r>
              <w:rPr>
                <w:rStyle w:val="IndexLink"/>
              </w:rPr>
              <w:t>101</w:t>
            </w:r>
          </w:hyperlink>
        </w:p>
        <w:p>
          <w:pPr>
            <w:pStyle w:val="Contents4"/>
            <w:tabs>
              <w:tab w:val="clear" w:pos="8176"/>
              <w:tab w:val="right" w:pos="9026" w:leader="dot"/>
            </w:tabs>
            <w:rPr/>
          </w:pPr>
          <w:hyperlink w:anchor="__RefHeading___Toc8145171_73709187">
            <w:r>
              <w:rPr>
                <w:webHidden/>
                <w:rStyle w:val="IndexLink"/>
                <w:rtl w:val="true"/>
              </w:rPr>
              <w:t>لِماذا أهل بیت النبوّة؟</w:t>
            </w:r>
            <w:r>
              <w:rPr>
                <w:rStyle w:val="IndexLink"/>
                <w:rtl w:val="true"/>
              </w:rPr>
              <w:tab/>
            </w:r>
            <w:r>
              <w:rPr>
                <w:rStyle w:val="IndexLink"/>
              </w:rPr>
              <w:t>103</w:t>
            </w:r>
          </w:hyperlink>
        </w:p>
        <w:p>
          <w:pPr>
            <w:pStyle w:val="Contents4"/>
            <w:tabs>
              <w:tab w:val="clear" w:pos="8176"/>
              <w:tab w:val="right" w:pos="9026" w:leader="dot"/>
            </w:tabs>
            <w:rPr/>
          </w:pPr>
          <w:hyperlink w:anchor="__RefHeading___Toc8145173_73709187">
            <w:r>
              <w:rPr>
                <w:webHidden/>
                <w:rStyle w:val="IndexLink"/>
                <w:rtl w:val="true"/>
              </w:rPr>
              <w:t>استقرار وظائف النبوّة فی أهل البیت</w:t>
            </w:r>
            <w:r>
              <w:rPr>
                <w:rStyle w:val="IndexLink"/>
                <w:rtl w:val="true"/>
              </w:rPr>
              <w:tab/>
            </w:r>
            <w:r>
              <w:rPr>
                <w:rStyle w:val="IndexLink"/>
              </w:rPr>
              <w:t>103</w:t>
            </w:r>
          </w:hyperlink>
        </w:p>
        <w:p>
          <w:pPr>
            <w:pStyle w:val="Contents4"/>
            <w:tabs>
              <w:tab w:val="clear" w:pos="8176"/>
              <w:tab w:val="right" w:pos="9026" w:leader="dot"/>
            </w:tabs>
            <w:rPr/>
          </w:pPr>
          <w:hyperlink w:anchor="__RefHeading___Toc8145175_73709187">
            <w:r>
              <w:rPr>
                <w:webHidden/>
                <w:rStyle w:val="IndexLink"/>
                <w:rtl w:val="true"/>
              </w:rPr>
              <w:t>نبوّة الأنبیاء السّابقین ببرکة أهل البیت</w:t>
            </w:r>
            <w:r>
              <w:rPr>
                <w:rStyle w:val="IndexLink"/>
                <w:rtl w:val="true"/>
              </w:rPr>
              <w:tab/>
            </w:r>
            <w:r>
              <w:rPr>
                <w:rStyle w:val="IndexLink"/>
              </w:rPr>
              <w:t>106</w:t>
            </w:r>
          </w:hyperlink>
        </w:p>
        <w:p>
          <w:pPr>
            <w:pStyle w:val="Contents4"/>
            <w:tabs>
              <w:tab w:val="clear" w:pos="8176"/>
              <w:tab w:val="right" w:pos="9026" w:leader="dot"/>
            </w:tabs>
            <w:rPr/>
          </w:pPr>
          <w:hyperlink w:anchor="__RefHeading___Toc8145177_73709187">
            <w:r>
              <w:rPr>
                <w:webHidden/>
                <w:rStyle w:val="IndexLink"/>
                <w:rtl w:val="true"/>
              </w:rPr>
              <w:t>مشارکة أهل البیت فی رسالة النبی الأکرم</w:t>
            </w:r>
            <w:r>
              <w:rPr>
                <w:rStyle w:val="IndexLink"/>
                <w:rtl w:val="true"/>
              </w:rPr>
              <w:tab/>
            </w:r>
            <w:r>
              <w:rPr>
                <w:rStyle w:val="IndexLink"/>
              </w:rPr>
              <w:t>111</w:t>
            </w:r>
          </w:hyperlink>
        </w:p>
        <w:p>
          <w:pPr>
            <w:pStyle w:val="Contents4"/>
            <w:tabs>
              <w:tab w:val="clear" w:pos="8176"/>
              <w:tab w:val="right" w:pos="9026" w:leader="dot"/>
            </w:tabs>
            <w:rPr/>
          </w:pPr>
          <w:hyperlink w:anchor="__RefHeading___Toc8145179_73709187">
            <w:r>
              <w:rPr>
                <w:webHidden/>
                <w:rStyle w:val="IndexLink"/>
                <w:rtl w:val="true"/>
              </w:rPr>
              <w:t>نبوّة نبیّنا أوّل النبوّات</w:t>
            </w:r>
            <w:r>
              <w:rPr>
                <w:rStyle w:val="IndexLink"/>
                <w:rtl w:val="true"/>
              </w:rPr>
              <w:tab/>
            </w:r>
            <w:r>
              <w:rPr>
                <w:rStyle w:val="IndexLink"/>
              </w:rPr>
              <w:t>114</w:t>
            </w:r>
          </w:hyperlink>
        </w:p>
        <w:p>
          <w:pPr>
            <w:pStyle w:val="Contents4"/>
            <w:tabs>
              <w:tab w:val="clear" w:pos="8176"/>
              <w:tab w:val="right" w:pos="9026" w:leader="dot"/>
            </w:tabs>
            <w:rPr/>
          </w:pPr>
          <w:hyperlink w:anchor="__RefHeading___Toc8145181_73709187">
            <w:r>
              <w:rPr>
                <w:webHidden/>
                <w:rStyle w:val="IndexLink"/>
                <w:rtl w:val="true"/>
              </w:rPr>
              <w:t>تقدّمه فی الخلق وهو نبیّ الأنبیاء</w:t>
            </w:r>
            <w:r>
              <w:rPr>
                <w:rStyle w:val="IndexLink"/>
                <w:rtl w:val="true"/>
              </w:rPr>
              <w:tab/>
            </w:r>
            <w:r>
              <w:rPr>
                <w:rStyle w:val="IndexLink"/>
              </w:rPr>
              <w:t>118</w:t>
            </w:r>
          </w:hyperlink>
        </w:p>
        <w:p>
          <w:pPr>
            <w:pStyle w:val="Contents4"/>
            <w:tabs>
              <w:tab w:val="clear" w:pos="8176"/>
              <w:tab w:val="right" w:pos="9026" w:leader="dot"/>
            </w:tabs>
            <w:rPr/>
          </w:pPr>
          <w:hyperlink w:anchor="__RefHeading___Toc8145183_73709187">
            <w:r>
              <w:rPr>
                <w:webHidden/>
                <w:rStyle w:val="IndexLink"/>
                <w:rtl w:val="true"/>
              </w:rPr>
              <w:t>کون الإمام علی معه هناک</w:t>
            </w:r>
            <w:r>
              <w:rPr>
                <w:rStyle w:val="IndexLink"/>
                <w:rtl w:val="true"/>
              </w:rPr>
              <w:tab/>
            </w:r>
            <w:r>
              <w:rPr>
                <w:rStyle w:val="IndexLink"/>
              </w:rPr>
              <w:t>123</w:t>
            </w:r>
          </w:hyperlink>
        </w:p>
        <w:p>
          <w:pPr>
            <w:pStyle w:val="Contents3"/>
            <w:tabs>
              <w:tab w:val="clear" w:pos="8459"/>
              <w:tab w:val="right" w:pos="9026" w:leader="dot"/>
            </w:tabs>
            <w:rPr/>
          </w:pPr>
          <w:hyperlink w:anchor="__RefHeading___Toc8145185_73709187">
            <w:r>
              <w:rPr>
                <w:webHidden/>
                <w:rStyle w:val="IndexLink"/>
                <w:rtl w:val="true"/>
              </w:rPr>
              <w:t>وَ مَوْضِعَ الرِّسَالَةِ</w:t>
            </w:r>
            <w:r>
              <w:rPr>
                <w:rStyle w:val="IndexLink"/>
                <w:rtl w:val="true"/>
              </w:rPr>
              <w:tab/>
            </w:r>
            <w:r>
              <w:rPr>
                <w:rStyle w:val="IndexLink"/>
              </w:rPr>
              <w:t>125</w:t>
            </w:r>
          </w:hyperlink>
        </w:p>
        <w:p>
          <w:pPr>
            <w:pStyle w:val="Contents3"/>
            <w:tabs>
              <w:tab w:val="clear" w:pos="8459"/>
              <w:tab w:val="right" w:pos="9026" w:leader="dot"/>
            </w:tabs>
            <w:rPr/>
          </w:pPr>
          <w:hyperlink w:anchor="__RefHeading___Toc8145187_73709187">
            <w:r>
              <w:rPr>
                <w:webHidden/>
                <w:rStyle w:val="IndexLink"/>
                <w:rtl w:val="true"/>
              </w:rPr>
              <w:t>وَ مُخْتَلَفَ الْمَلاَئِکَةِ</w:t>
            </w:r>
            <w:r>
              <w:rPr>
                <w:rStyle w:val="IndexLink"/>
                <w:rtl w:val="true"/>
              </w:rPr>
              <w:tab/>
            </w:r>
            <w:r>
              <w:rPr>
                <w:rStyle w:val="IndexLink"/>
              </w:rPr>
              <w:t>126</w:t>
            </w:r>
          </w:hyperlink>
        </w:p>
        <w:p>
          <w:pPr>
            <w:pStyle w:val="Contents4"/>
            <w:tabs>
              <w:tab w:val="clear" w:pos="8176"/>
              <w:tab w:val="right" w:pos="9026" w:leader="dot"/>
            </w:tabs>
            <w:rPr/>
          </w:pPr>
          <w:hyperlink w:anchor="__RefHeading___Toc8145189_7370918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8145191_73709187">
            <w:r>
              <w:rPr>
                <w:webHidden/>
                <w:rStyle w:val="IndexLink"/>
                <w:rtl w:val="true"/>
              </w:rPr>
              <w:t>نزول الملک إلی الزهراء الطّاهرة</w:t>
            </w:r>
            <w:r>
              <w:rPr>
                <w:rStyle w:val="IndexLink"/>
                <w:rtl w:val="true"/>
              </w:rPr>
              <w:tab/>
            </w:r>
            <w:r>
              <w:rPr>
                <w:rStyle w:val="IndexLink"/>
              </w:rPr>
              <w:t>126</w:t>
            </w:r>
          </w:hyperlink>
        </w:p>
        <w:p>
          <w:pPr>
            <w:pStyle w:val="Contents4"/>
            <w:tabs>
              <w:tab w:val="clear" w:pos="8176"/>
              <w:tab w:val="right" w:pos="9026" w:leader="dot"/>
            </w:tabs>
            <w:rPr/>
          </w:pPr>
          <w:hyperlink w:anchor="__RefHeading___Toc8145193_73709187">
            <w:r>
              <w:rPr>
                <w:webHidden/>
                <w:rStyle w:val="IndexLink"/>
                <w:rtl w:val="true"/>
              </w:rPr>
              <w:t>نزول الملائکة إلی الأئمّة</w:t>
            </w:r>
            <w:r>
              <w:rPr>
                <w:rStyle w:val="IndexLink"/>
                <w:rtl w:val="true"/>
              </w:rPr>
              <w:tab/>
            </w:r>
            <w:r>
              <w:rPr>
                <w:rStyle w:val="IndexLink"/>
              </w:rPr>
              <w:t>127</w:t>
            </w:r>
          </w:hyperlink>
        </w:p>
        <w:p>
          <w:pPr>
            <w:pStyle w:val="Contents4"/>
            <w:tabs>
              <w:tab w:val="clear" w:pos="8176"/>
              <w:tab w:val="right" w:pos="9026" w:leader="dot"/>
            </w:tabs>
            <w:rPr/>
          </w:pPr>
          <w:hyperlink w:anchor="__RefHeading___Toc8145195_73709187">
            <w:r>
              <w:rPr>
                <w:webHidden/>
                <w:rStyle w:val="IndexLink"/>
                <w:rtl w:val="true"/>
              </w:rPr>
              <w:t>نزول الملائکة إلی قبور النبی والأئمّة</w:t>
            </w:r>
            <w:r>
              <w:rPr>
                <w:rStyle w:val="IndexLink"/>
                <w:rtl w:val="true"/>
              </w:rPr>
              <w:tab/>
            </w:r>
            <w:r>
              <w:rPr>
                <w:rStyle w:val="IndexLink"/>
              </w:rPr>
              <w:t>127</w:t>
            </w:r>
          </w:hyperlink>
        </w:p>
        <w:p>
          <w:pPr>
            <w:pStyle w:val="Contents4"/>
            <w:tabs>
              <w:tab w:val="clear" w:pos="8176"/>
              <w:tab w:val="right" w:pos="9026" w:leader="dot"/>
            </w:tabs>
            <w:rPr/>
          </w:pPr>
          <w:hyperlink w:anchor="__RefHeading___Toc8145197_73709187">
            <w:r>
              <w:rPr>
                <w:webHidden/>
                <w:rStyle w:val="IndexLink"/>
                <w:rtl w:val="true"/>
              </w:rPr>
              <w:t>نزولها فی لیلة القدر</w:t>
            </w:r>
            <w:r>
              <w:rPr>
                <w:rStyle w:val="IndexLink"/>
                <w:rtl w:val="true"/>
              </w:rPr>
              <w:tab/>
            </w:r>
            <w:r>
              <w:rPr>
                <w:rStyle w:val="IndexLink"/>
              </w:rPr>
              <w:t>128</w:t>
            </w:r>
          </w:hyperlink>
        </w:p>
        <w:p>
          <w:pPr>
            <w:pStyle w:val="Contents4"/>
            <w:tabs>
              <w:tab w:val="clear" w:pos="8176"/>
              <w:tab w:val="right" w:pos="9026" w:leader="dot"/>
            </w:tabs>
            <w:rPr/>
          </w:pPr>
          <w:hyperlink w:anchor="__RefHeading___Toc8145199_73709187">
            <w:r>
              <w:rPr>
                <w:webHidden/>
                <w:rStyle w:val="IndexLink"/>
                <w:rtl w:val="true"/>
              </w:rPr>
              <w:t>من روایات عرض الأعمال علیهم</w:t>
            </w:r>
            <w:r>
              <w:rPr>
                <w:rStyle w:val="IndexLink"/>
                <w:rtl w:val="true"/>
              </w:rPr>
              <w:tab/>
            </w:r>
            <w:r>
              <w:rPr>
                <w:rStyle w:val="IndexLink"/>
              </w:rPr>
              <w:t>131</w:t>
            </w:r>
          </w:hyperlink>
        </w:p>
        <w:p>
          <w:pPr>
            <w:pStyle w:val="Contents4"/>
            <w:tabs>
              <w:tab w:val="clear" w:pos="8176"/>
              <w:tab w:val="right" w:pos="9026" w:leader="dot"/>
            </w:tabs>
            <w:rPr/>
          </w:pPr>
          <w:hyperlink w:anchor="__RefHeading___Toc8145201_73709187">
            <w:r>
              <w:rPr>
                <w:webHidden/>
                <w:rStyle w:val="IndexLink"/>
                <w:rtl w:val="true"/>
              </w:rPr>
              <w:t>قصة نادرة</w:t>
            </w:r>
            <w:r>
              <w:rPr>
                <w:rStyle w:val="IndexLink"/>
                <w:rtl w:val="true"/>
              </w:rPr>
              <w:tab/>
            </w:r>
            <w:r>
              <w:rPr>
                <w:rStyle w:val="IndexLink"/>
              </w:rPr>
              <w:t>133</w:t>
            </w:r>
          </w:hyperlink>
        </w:p>
        <w:p>
          <w:pPr>
            <w:pStyle w:val="Contents3"/>
            <w:tabs>
              <w:tab w:val="clear" w:pos="8459"/>
              <w:tab w:val="right" w:pos="9026" w:leader="dot"/>
            </w:tabs>
            <w:rPr/>
          </w:pPr>
          <w:hyperlink w:anchor="__RefHeading___Toc8145203_73709187">
            <w:r>
              <w:rPr>
                <w:webHidden/>
                <w:rStyle w:val="IndexLink"/>
                <w:rtl w:val="true"/>
              </w:rPr>
              <w:t>وَ مَهْبِطَ الْوَحْیِ</w:t>
            </w:r>
            <w:r>
              <w:rPr>
                <w:rStyle w:val="IndexLink"/>
                <w:rtl w:val="true"/>
              </w:rPr>
              <w:tab/>
            </w:r>
            <w:r>
              <w:rPr>
                <w:rStyle w:val="IndexLink"/>
              </w:rPr>
              <w:t>134</w:t>
            </w:r>
          </w:hyperlink>
        </w:p>
        <w:p>
          <w:pPr>
            <w:pStyle w:val="Contents4"/>
            <w:tabs>
              <w:tab w:val="clear" w:pos="8176"/>
              <w:tab w:val="right" w:pos="9026" w:leader="dot"/>
            </w:tabs>
            <w:rPr/>
          </w:pPr>
          <w:hyperlink w:anchor="__RefHeading___Toc8145205_73709187">
            <w:r>
              <w:rPr>
                <w:webHidden/>
                <w:rStyle w:val="IndexLink"/>
                <w:rtl w:val="true"/>
              </w:rPr>
              <w:t>«</w:t>
            </w:r>
            <w:r>
              <w:rPr>
                <w:rStyle w:val="IndexLink"/>
                <w:rtl w:val="true"/>
              </w:rPr>
              <w:t>الوحی</w:t>
            </w:r>
            <w:r>
              <w:rPr>
                <w:rStyle w:val="IndexLink"/>
                <w:rtl w:val="true"/>
              </w:rPr>
              <w:t xml:space="preserve">» </w:t>
            </w:r>
            <w:r>
              <w:rPr>
                <w:rStyle w:val="IndexLink"/>
                <w:rtl w:val="true"/>
              </w:rPr>
              <w:t>لغةً</w:t>
            </w:r>
            <w:r>
              <w:rPr>
                <w:rStyle w:val="IndexLink"/>
                <w:rtl w:val="true"/>
              </w:rPr>
              <w:tab/>
            </w:r>
            <w:r>
              <w:rPr>
                <w:rStyle w:val="IndexLink"/>
              </w:rPr>
              <w:t>134</w:t>
            </w:r>
          </w:hyperlink>
        </w:p>
        <w:p>
          <w:pPr>
            <w:pStyle w:val="Contents4"/>
            <w:tabs>
              <w:tab w:val="clear" w:pos="8176"/>
              <w:tab w:val="right" w:pos="9026" w:leader="dot"/>
            </w:tabs>
            <w:rPr/>
          </w:pPr>
          <w:hyperlink w:anchor="__RefHeading___Toc8145207_73709187">
            <w:r>
              <w:rPr>
                <w:webHidden/>
                <w:rStyle w:val="IndexLink"/>
                <w:rtl w:val="true"/>
              </w:rPr>
              <w:t>نزول الملائکة بالمعارف الإلهیة</w:t>
            </w:r>
            <w:r>
              <w:rPr>
                <w:rStyle w:val="IndexLink"/>
                <w:rtl w:val="true"/>
              </w:rPr>
              <w:tab/>
            </w:r>
            <w:r>
              <w:rPr>
                <w:rStyle w:val="IndexLink"/>
              </w:rPr>
              <w:t>136</w:t>
            </w:r>
          </w:hyperlink>
        </w:p>
        <w:p>
          <w:pPr>
            <w:pStyle w:val="Contents4"/>
            <w:tabs>
              <w:tab w:val="clear" w:pos="8176"/>
              <w:tab w:val="right" w:pos="9026" w:leader="dot"/>
            </w:tabs>
            <w:rPr/>
          </w:pPr>
          <w:hyperlink w:anchor="__RefHeading___Toc8145209_73709187">
            <w:r>
              <w:rPr>
                <w:webHidden/>
                <w:rStyle w:val="IndexLink"/>
                <w:rtl w:val="true"/>
              </w:rPr>
              <w:t>الأئمّة محدَّثون</w:t>
            </w:r>
            <w:r>
              <w:rPr>
                <w:rStyle w:val="IndexLink"/>
                <w:rtl w:val="true"/>
              </w:rPr>
              <w:tab/>
            </w:r>
            <w:r>
              <w:rPr>
                <w:rStyle w:val="IndexLink"/>
              </w:rPr>
              <w:t>136</w:t>
            </w:r>
          </w:hyperlink>
        </w:p>
        <w:p>
          <w:pPr>
            <w:pStyle w:val="Contents3"/>
            <w:tabs>
              <w:tab w:val="clear" w:pos="8459"/>
              <w:tab w:val="right" w:pos="9026" w:leader="dot"/>
            </w:tabs>
            <w:rPr/>
          </w:pPr>
          <w:hyperlink w:anchor="__RefHeading___Toc8145211_73709187">
            <w:r>
              <w:rPr>
                <w:webHidden/>
                <w:rStyle w:val="IndexLink"/>
                <w:rtl w:val="true"/>
              </w:rPr>
              <w:t>وَ مَعْدِنَ الرَّحْمَةِ</w:t>
            </w:r>
            <w:r>
              <w:rPr>
                <w:rStyle w:val="IndexLink"/>
                <w:rtl w:val="true"/>
              </w:rPr>
              <w:tab/>
            </w:r>
            <w:r>
              <w:rPr>
                <w:rStyle w:val="IndexLink"/>
              </w:rPr>
              <w:t>137</w:t>
            </w:r>
          </w:hyperlink>
        </w:p>
        <w:p>
          <w:pPr>
            <w:pStyle w:val="Contents4"/>
            <w:tabs>
              <w:tab w:val="clear" w:pos="8176"/>
              <w:tab w:val="right" w:pos="9026" w:leader="dot"/>
            </w:tabs>
            <w:rPr/>
          </w:pPr>
          <w:hyperlink w:anchor="__RefHeading___Toc8145213_73709187">
            <w:r>
              <w:rPr>
                <w:webHidden/>
                <w:rStyle w:val="IndexLink"/>
                <w:rtl w:val="true"/>
              </w:rPr>
              <w:t>«</w:t>
            </w:r>
            <w:r>
              <w:rPr>
                <w:rStyle w:val="IndexLink"/>
                <w:rtl w:val="true"/>
              </w:rPr>
              <w:t>المعدن</w:t>
            </w:r>
            <w:r>
              <w:rPr>
                <w:rStyle w:val="IndexLink"/>
                <w:rtl w:val="true"/>
              </w:rPr>
              <w:t xml:space="preserve">» </w:t>
            </w:r>
            <w:r>
              <w:rPr>
                <w:rStyle w:val="IndexLink"/>
                <w:rtl w:val="true"/>
              </w:rPr>
              <w:t>لغة</w:t>
            </w:r>
            <w:r>
              <w:rPr>
                <w:rStyle w:val="IndexLink"/>
                <w:rtl w:val="true"/>
              </w:rPr>
              <w:tab/>
            </w:r>
            <w:r>
              <w:rPr>
                <w:rStyle w:val="IndexLink"/>
              </w:rPr>
              <w:t>137</w:t>
            </w:r>
          </w:hyperlink>
        </w:p>
        <w:p>
          <w:pPr>
            <w:pStyle w:val="Contents4"/>
            <w:tabs>
              <w:tab w:val="clear" w:pos="8176"/>
              <w:tab w:val="right" w:pos="9026" w:leader="dot"/>
            </w:tabs>
            <w:rPr/>
          </w:pPr>
          <w:hyperlink w:anchor="__RefHeading___Toc8145215_73709187">
            <w:r>
              <w:rPr>
                <w:webHidden/>
                <w:rStyle w:val="IndexLink"/>
                <w:rtl w:val="true"/>
              </w:rPr>
              <w:t>الرحمة الإلهیة</w:t>
            </w:r>
            <w:r>
              <w:rPr>
                <w:rStyle w:val="IndexLink"/>
                <w:rtl w:val="true"/>
              </w:rPr>
              <w:tab/>
            </w:r>
            <w:r>
              <w:rPr>
                <w:rStyle w:val="IndexLink"/>
              </w:rPr>
              <w:t>139</w:t>
            </w:r>
          </w:hyperlink>
        </w:p>
        <w:p>
          <w:pPr>
            <w:pStyle w:val="Contents4"/>
            <w:tabs>
              <w:tab w:val="clear" w:pos="8176"/>
              <w:tab w:val="right" w:pos="9026" w:leader="dot"/>
            </w:tabs>
            <w:rPr/>
          </w:pPr>
          <w:hyperlink w:anchor="__RefHeading___Toc8145217_73709187">
            <w:r>
              <w:rPr>
                <w:webHidden/>
                <w:rStyle w:val="IndexLink"/>
                <w:rtl w:val="true"/>
              </w:rPr>
              <w:t>آیاتٌ فی الرحمة الإلهیّة</w:t>
            </w:r>
            <w:r>
              <w:rPr>
                <w:rStyle w:val="IndexLink"/>
                <w:rtl w:val="true"/>
              </w:rPr>
              <w:tab/>
            </w:r>
            <w:r>
              <w:rPr>
                <w:rStyle w:val="IndexLink"/>
              </w:rPr>
              <w:t>140</w:t>
            </w:r>
          </w:hyperlink>
        </w:p>
        <w:p>
          <w:pPr>
            <w:pStyle w:val="Contents4"/>
            <w:tabs>
              <w:tab w:val="clear" w:pos="8176"/>
              <w:tab w:val="right" w:pos="9026" w:leader="dot"/>
            </w:tabs>
            <w:rPr/>
          </w:pPr>
          <w:hyperlink w:anchor="__RefHeading___Toc8145219_73709187">
            <w:r>
              <w:rPr>
                <w:webHidden/>
                <w:rStyle w:val="IndexLink"/>
                <w:rtl w:val="true"/>
              </w:rPr>
              <w:t>دور الأئمّة فی الرحمة الإلهیّة</w:t>
            </w:r>
            <w:r>
              <w:rPr>
                <w:rStyle w:val="IndexLink"/>
                <w:rtl w:val="true"/>
              </w:rPr>
              <w:tab/>
            </w:r>
            <w:r>
              <w:rPr>
                <w:rStyle w:val="IndexLink"/>
              </w:rPr>
              <w:t>141</w:t>
            </w:r>
          </w:hyperlink>
        </w:p>
        <w:p>
          <w:pPr>
            <w:pStyle w:val="Contents3"/>
            <w:tabs>
              <w:tab w:val="clear" w:pos="8459"/>
              <w:tab w:val="right" w:pos="9026" w:leader="dot"/>
            </w:tabs>
            <w:rPr/>
          </w:pPr>
          <w:hyperlink w:anchor="__RefHeading___Toc8145221_73709187">
            <w:r>
              <w:rPr>
                <w:webHidden/>
                <w:rStyle w:val="IndexLink"/>
                <w:rtl w:val="true"/>
              </w:rPr>
              <w:t>وَ خُزَّانَ الْعِلْمِ</w:t>
            </w:r>
            <w:r>
              <w:rPr>
                <w:rStyle w:val="IndexLink"/>
                <w:rtl w:val="true"/>
              </w:rPr>
              <w:tab/>
            </w:r>
            <w:r>
              <w:rPr>
                <w:rStyle w:val="IndexLink"/>
              </w:rPr>
              <w:t>141</w:t>
            </w:r>
          </w:hyperlink>
        </w:p>
        <w:p>
          <w:pPr>
            <w:pStyle w:val="Contents4"/>
            <w:tabs>
              <w:tab w:val="clear" w:pos="8176"/>
              <w:tab w:val="right" w:pos="9026" w:leader="dot"/>
            </w:tabs>
            <w:rPr/>
          </w:pPr>
          <w:hyperlink w:anchor="__RefHeading___Toc8145223_7370918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8145225_73709187">
            <w:r>
              <w:rPr>
                <w:webHidden/>
                <w:rStyle w:val="IndexLink"/>
                <w:rtl w:val="true"/>
              </w:rPr>
              <w:t>شأن العلم فی الإسلام</w:t>
            </w:r>
            <w:r>
              <w:rPr>
                <w:rStyle w:val="IndexLink"/>
                <w:rtl w:val="true"/>
              </w:rPr>
              <w:tab/>
            </w:r>
            <w:r>
              <w:rPr>
                <w:rStyle w:val="IndexLink"/>
              </w:rPr>
              <w:t>142</w:t>
            </w:r>
          </w:hyperlink>
        </w:p>
        <w:p>
          <w:pPr>
            <w:pStyle w:val="Contents4"/>
            <w:tabs>
              <w:tab w:val="clear" w:pos="8176"/>
              <w:tab w:val="right" w:pos="9026" w:leader="dot"/>
            </w:tabs>
            <w:rPr/>
          </w:pPr>
          <w:hyperlink w:anchor="__RefHeading___Toc8145227_73709187">
            <w:r>
              <w:rPr>
                <w:webHidden/>
                <w:rStyle w:val="IndexLink"/>
                <w:rtl w:val="true"/>
              </w:rPr>
              <w:t>الأئمّة خزّان علم اللّه</w:t>
            </w:r>
            <w:r>
              <w:rPr>
                <w:rStyle w:val="IndexLink"/>
                <w:rtl w:val="true"/>
              </w:rPr>
              <w:tab/>
            </w:r>
            <w:r>
              <w:rPr>
                <w:rStyle w:val="IndexLink"/>
              </w:rPr>
              <w:t>143</w:t>
            </w:r>
          </w:hyperlink>
        </w:p>
        <w:p>
          <w:pPr>
            <w:pStyle w:val="Contents4"/>
            <w:tabs>
              <w:tab w:val="clear" w:pos="8176"/>
              <w:tab w:val="right" w:pos="9026" w:leader="dot"/>
            </w:tabs>
            <w:rPr/>
          </w:pPr>
          <w:hyperlink w:anchor="__RefHeading___Toc8145229_73709187">
            <w:r>
              <w:rPr>
                <w:webHidden/>
                <w:rStyle w:val="IndexLink"/>
                <w:rtl w:val="true"/>
              </w:rPr>
              <w:t>خزّان علم الرّسول</w:t>
            </w:r>
            <w:r>
              <w:rPr>
                <w:rStyle w:val="IndexLink"/>
                <w:rtl w:val="true"/>
              </w:rPr>
              <w:tab/>
            </w:r>
            <w:r>
              <w:rPr>
                <w:rStyle w:val="IndexLink"/>
              </w:rPr>
              <w:t>144</w:t>
            </w:r>
          </w:hyperlink>
        </w:p>
        <w:p>
          <w:pPr>
            <w:pStyle w:val="Contents4"/>
            <w:tabs>
              <w:tab w:val="clear" w:pos="8176"/>
              <w:tab w:val="right" w:pos="9026" w:leader="dot"/>
            </w:tabs>
            <w:rPr/>
          </w:pPr>
          <w:hyperlink w:anchor="__RefHeading___Toc8145231_73709187">
            <w:r>
              <w:rPr>
                <w:webHidden/>
                <w:rStyle w:val="IndexLink"/>
                <w:rtl w:val="true"/>
              </w:rPr>
              <w:t>خزّان علم الکتاب</w:t>
            </w:r>
            <w:r>
              <w:rPr>
                <w:rStyle w:val="IndexLink"/>
                <w:rtl w:val="true"/>
              </w:rPr>
              <w:tab/>
            </w:r>
            <w:r>
              <w:rPr>
                <w:rStyle w:val="IndexLink"/>
              </w:rPr>
              <w:t>145</w:t>
            </w:r>
          </w:hyperlink>
        </w:p>
        <w:p>
          <w:pPr>
            <w:pStyle w:val="Contents4"/>
            <w:tabs>
              <w:tab w:val="clear" w:pos="8176"/>
              <w:tab w:val="right" w:pos="9026" w:leader="dot"/>
            </w:tabs>
            <w:rPr/>
          </w:pPr>
          <w:hyperlink w:anchor="__RefHeading___Toc8145233_73709187">
            <w:r>
              <w:rPr>
                <w:webHidden/>
                <w:rStyle w:val="IndexLink"/>
                <w:rtl w:val="true"/>
              </w:rPr>
              <w:t>خزّان علم الغیب</w:t>
            </w:r>
            <w:r>
              <w:rPr>
                <w:rStyle w:val="IndexLink"/>
                <w:rtl w:val="true"/>
              </w:rPr>
              <w:tab/>
            </w:r>
            <w:r>
              <w:rPr>
                <w:rStyle w:val="IndexLink"/>
              </w:rPr>
              <w:t>148</w:t>
            </w:r>
          </w:hyperlink>
        </w:p>
        <w:p>
          <w:pPr>
            <w:pStyle w:val="Contents4"/>
            <w:tabs>
              <w:tab w:val="clear" w:pos="8176"/>
              <w:tab w:val="right" w:pos="9026" w:leader="dot"/>
            </w:tabs>
            <w:rPr/>
          </w:pPr>
          <w:hyperlink w:anchor="__RefHeading___Toc8145235_73709187">
            <w:r>
              <w:rPr>
                <w:webHidden/>
                <w:rStyle w:val="IndexLink"/>
                <w:rtl w:val="true"/>
              </w:rPr>
              <w:t>إمامتهم وسیرتهم</w:t>
            </w:r>
            <w:r>
              <w:rPr>
                <w:rStyle w:val="IndexLink"/>
                <w:rtl w:val="true"/>
              </w:rPr>
              <w:tab/>
            </w:r>
            <w:r>
              <w:rPr>
                <w:rStyle w:val="IndexLink"/>
              </w:rPr>
              <w:t>149</w:t>
            </w:r>
          </w:hyperlink>
        </w:p>
        <w:p>
          <w:pPr>
            <w:pStyle w:val="Contents4"/>
            <w:tabs>
              <w:tab w:val="clear" w:pos="8176"/>
              <w:tab w:val="right" w:pos="9026" w:leader="dot"/>
            </w:tabs>
            <w:rPr/>
          </w:pPr>
          <w:hyperlink w:anchor="__RefHeading___Toc8145237_73709187">
            <w:r>
              <w:rPr>
                <w:webHidden/>
                <w:rStyle w:val="IndexLink"/>
                <w:rtl w:val="true"/>
              </w:rPr>
              <w:t>قبح تقدم المفضول</w:t>
            </w:r>
            <w:r>
              <w:rPr>
                <w:rStyle w:val="IndexLink"/>
                <w:rtl w:val="true"/>
              </w:rPr>
              <w:tab/>
            </w:r>
            <w:r>
              <w:rPr>
                <w:rStyle w:val="IndexLink"/>
              </w:rPr>
              <w:t>150</w:t>
            </w:r>
          </w:hyperlink>
        </w:p>
        <w:p>
          <w:pPr>
            <w:pStyle w:val="Contents3"/>
            <w:tabs>
              <w:tab w:val="clear" w:pos="8459"/>
              <w:tab w:val="right" w:pos="9026" w:leader="dot"/>
            </w:tabs>
            <w:rPr/>
          </w:pPr>
          <w:hyperlink w:anchor="__RefHeading___Toc8145239_73709187">
            <w:r>
              <w:rPr>
                <w:webHidden/>
                <w:rStyle w:val="IndexLink"/>
                <w:rtl w:val="true"/>
              </w:rPr>
              <w:t>وَ مُنْتَهَی الْحِلْمِ</w:t>
            </w:r>
            <w:r>
              <w:rPr>
                <w:rStyle w:val="IndexLink"/>
                <w:rtl w:val="true"/>
              </w:rPr>
              <w:tab/>
            </w:r>
            <w:r>
              <w:rPr>
                <w:rStyle w:val="IndexLink"/>
              </w:rPr>
              <w:t>151</w:t>
            </w:r>
          </w:hyperlink>
        </w:p>
        <w:p>
          <w:pPr>
            <w:pStyle w:val="Contents4"/>
            <w:tabs>
              <w:tab w:val="clear" w:pos="8176"/>
              <w:tab w:val="right" w:pos="9026" w:leader="dot"/>
            </w:tabs>
            <w:rPr/>
          </w:pPr>
          <w:hyperlink w:anchor="__RefHeading___Toc8145241_7370918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8145243_73709187">
            <w:r>
              <w:rPr>
                <w:webHidden/>
                <w:rStyle w:val="IndexLink"/>
                <w:rtl w:val="true"/>
              </w:rPr>
              <w:t>الفرق بین الحلم والصبر</w:t>
            </w:r>
            <w:r>
              <w:rPr>
                <w:rStyle w:val="IndexLink"/>
                <w:rtl w:val="true"/>
              </w:rPr>
              <w:tab/>
            </w:r>
            <w:r>
              <w:rPr>
                <w:rStyle w:val="IndexLink"/>
              </w:rPr>
              <w:t>151</w:t>
            </w:r>
          </w:hyperlink>
        </w:p>
        <w:p>
          <w:pPr>
            <w:pStyle w:val="Contents4"/>
            <w:tabs>
              <w:tab w:val="clear" w:pos="8176"/>
              <w:tab w:val="right" w:pos="9026" w:leader="dot"/>
            </w:tabs>
            <w:rPr/>
          </w:pPr>
          <w:hyperlink w:anchor="__RefHeading___Toc8145245_73709187">
            <w:r>
              <w:rPr>
                <w:webHidden/>
                <w:rStyle w:val="IndexLink"/>
                <w:rtl w:val="true"/>
              </w:rPr>
              <w:t xml:space="preserve">المراد من </w:t>
            </w:r>
            <w:r>
              <w:rPr>
                <w:rStyle w:val="IndexLink"/>
                <w:rtl w:val="true"/>
              </w:rPr>
              <w:t>«</w:t>
            </w:r>
            <w:r>
              <w:rPr>
                <w:rStyle w:val="IndexLink"/>
                <w:rtl w:val="true"/>
              </w:rPr>
              <w:t>المنتهی</w:t>
            </w:r>
            <w:r>
              <w:rPr>
                <w:rStyle w:val="IndexLink"/>
                <w:rtl w:val="true"/>
              </w:rPr>
              <w:t>»</w:t>
              <w:tab/>
            </w:r>
            <w:r>
              <w:rPr>
                <w:rStyle w:val="IndexLink"/>
              </w:rPr>
              <w:t>152</w:t>
            </w:r>
          </w:hyperlink>
        </w:p>
        <w:p>
          <w:pPr>
            <w:pStyle w:val="Contents4"/>
            <w:tabs>
              <w:tab w:val="clear" w:pos="8176"/>
              <w:tab w:val="right" w:pos="9026" w:leader="dot"/>
            </w:tabs>
            <w:rPr/>
          </w:pPr>
          <w:hyperlink w:anchor="__RefHeading___Toc8145247_73709187">
            <w:r>
              <w:rPr>
                <w:webHidden/>
                <w:rStyle w:val="IndexLink"/>
                <w:rtl w:val="true"/>
              </w:rPr>
              <w:t>إشارة إلی حلم النّبی</w:t>
            </w:r>
            <w:r>
              <w:rPr>
                <w:rStyle w:val="IndexLink"/>
                <w:rtl w:val="true"/>
              </w:rPr>
              <w:tab/>
            </w:r>
            <w:r>
              <w:rPr>
                <w:rStyle w:val="IndexLink"/>
              </w:rPr>
              <w:t>153</w:t>
            </w:r>
          </w:hyperlink>
        </w:p>
        <w:p>
          <w:pPr>
            <w:pStyle w:val="Contents4"/>
            <w:tabs>
              <w:tab w:val="clear" w:pos="8176"/>
              <w:tab w:val="right" w:pos="9026" w:leader="dot"/>
            </w:tabs>
            <w:rPr/>
          </w:pPr>
          <w:hyperlink w:anchor="__RefHeading___Toc8145249_73709187">
            <w:r>
              <w:rPr>
                <w:webHidden/>
                <w:rStyle w:val="IndexLink"/>
                <w:rtl w:val="true"/>
              </w:rPr>
              <w:t>إشارة إلی حلم الأئمّة</w:t>
            </w:r>
            <w:r>
              <w:rPr>
                <w:rStyle w:val="IndexLink"/>
                <w:rtl w:val="true"/>
              </w:rPr>
              <w:tab/>
            </w:r>
            <w:r>
              <w:rPr>
                <w:rStyle w:val="IndexLink"/>
              </w:rPr>
              <w:t>154</w:t>
            </w:r>
          </w:hyperlink>
        </w:p>
        <w:p>
          <w:pPr>
            <w:pStyle w:val="Contents4"/>
            <w:tabs>
              <w:tab w:val="clear" w:pos="8176"/>
              <w:tab w:val="right" w:pos="9026" w:leader="dot"/>
            </w:tabs>
            <w:rPr/>
          </w:pPr>
          <w:hyperlink w:anchor="__RefHeading___Toc8145251_73709187">
            <w:r>
              <w:rPr>
                <w:webHidden/>
                <w:rStyle w:val="IndexLink"/>
                <w:rtl w:val="true"/>
              </w:rPr>
              <w:t>روایاتٌ فی الحلم</w:t>
            </w:r>
            <w:r>
              <w:rPr>
                <w:rStyle w:val="IndexLink"/>
                <w:rtl w:val="true"/>
              </w:rPr>
              <w:tab/>
            </w:r>
            <w:r>
              <w:rPr>
                <w:rStyle w:val="IndexLink"/>
              </w:rPr>
              <w:t>155</w:t>
            </w:r>
          </w:hyperlink>
        </w:p>
        <w:p>
          <w:pPr>
            <w:pStyle w:val="Contents3"/>
            <w:tabs>
              <w:tab w:val="clear" w:pos="8459"/>
              <w:tab w:val="right" w:pos="9026" w:leader="dot"/>
            </w:tabs>
            <w:rPr/>
          </w:pPr>
          <w:hyperlink w:anchor="__RefHeading___Toc8145253_73709187">
            <w:r>
              <w:rPr>
                <w:webHidden/>
                <w:rStyle w:val="IndexLink"/>
                <w:rtl w:val="true"/>
              </w:rPr>
              <w:t>وَ أُصُولَ الْکَرَمِ</w:t>
            </w:r>
            <w:r>
              <w:rPr>
                <w:rStyle w:val="IndexLink"/>
                <w:rtl w:val="true"/>
              </w:rPr>
              <w:tab/>
            </w:r>
            <w:r>
              <w:rPr>
                <w:rStyle w:val="IndexLink"/>
              </w:rPr>
              <w:t>156</w:t>
            </w:r>
          </w:hyperlink>
        </w:p>
        <w:p>
          <w:pPr>
            <w:pStyle w:val="Contents4"/>
            <w:tabs>
              <w:tab w:val="clear" w:pos="8176"/>
              <w:tab w:val="right" w:pos="9026" w:leader="dot"/>
            </w:tabs>
            <w:rPr/>
          </w:pPr>
          <w:hyperlink w:anchor="__RefHeading___Toc8145255_73709187">
            <w:r>
              <w:rPr>
                <w:webHidden/>
                <w:rStyle w:val="IndexLink"/>
                <w:rtl w:val="true"/>
              </w:rPr>
              <w:t>«</w:t>
            </w:r>
            <w:r>
              <w:rPr>
                <w:rStyle w:val="IndexLink"/>
                <w:rtl w:val="true"/>
              </w:rPr>
              <w:t>الأصل</w:t>
            </w:r>
            <w:r>
              <w:rPr>
                <w:rStyle w:val="IndexLink"/>
                <w:rtl w:val="true"/>
              </w:rPr>
              <w:t xml:space="preserve">» </w:t>
            </w:r>
            <w:r>
              <w:rPr>
                <w:rStyle w:val="IndexLink"/>
                <w:rtl w:val="true"/>
              </w:rPr>
              <w:t>لغة</w:t>
            </w:r>
            <w:r>
              <w:rPr>
                <w:rStyle w:val="IndexLink"/>
                <w:rtl w:val="true"/>
              </w:rPr>
              <w:tab/>
            </w:r>
            <w:r>
              <w:rPr>
                <w:rStyle w:val="IndexLink"/>
              </w:rPr>
              <w:t>156</w:t>
            </w:r>
          </w:hyperlink>
        </w:p>
        <w:p>
          <w:pPr>
            <w:pStyle w:val="Contents4"/>
            <w:tabs>
              <w:tab w:val="clear" w:pos="8176"/>
              <w:tab w:val="right" w:pos="9026" w:leader="dot"/>
            </w:tabs>
            <w:rPr/>
          </w:pPr>
          <w:hyperlink w:anchor="__RefHeading___Toc8145257_73709187">
            <w:r>
              <w:rPr>
                <w:webHidden/>
                <w:rStyle w:val="IndexLink"/>
                <w:rtl w:val="true"/>
              </w:rPr>
              <w:t>«</w:t>
            </w:r>
            <w:r>
              <w:rPr>
                <w:rStyle w:val="IndexLink"/>
                <w:rtl w:val="true"/>
              </w:rPr>
              <w:t>الکرم</w:t>
            </w:r>
            <w:r>
              <w:rPr>
                <w:rStyle w:val="IndexLink"/>
                <w:rtl w:val="true"/>
              </w:rPr>
              <w:t xml:space="preserve">» </w:t>
            </w:r>
            <w:r>
              <w:rPr>
                <w:rStyle w:val="IndexLink"/>
                <w:rtl w:val="true"/>
              </w:rPr>
              <w:t>لغة</w:t>
            </w:r>
            <w:r>
              <w:rPr>
                <w:rStyle w:val="IndexLink"/>
                <w:rtl w:val="true"/>
              </w:rPr>
              <w:tab/>
            </w:r>
            <w:r>
              <w:rPr>
                <w:rStyle w:val="IndexLink"/>
              </w:rPr>
              <w:t>157</w:t>
            </w:r>
          </w:hyperlink>
        </w:p>
        <w:p>
          <w:pPr>
            <w:pStyle w:val="Contents3"/>
            <w:tabs>
              <w:tab w:val="clear" w:pos="8459"/>
              <w:tab w:val="right" w:pos="9026" w:leader="dot"/>
            </w:tabs>
            <w:rPr/>
          </w:pPr>
          <w:hyperlink w:anchor="__RefHeading___Toc8145259_73709187">
            <w:r>
              <w:rPr>
                <w:webHidden/>
                <w:rStyle w:val="IndexLink"/>
                <w:rtl w:val="true"/>
              </w:rPr>
              <w:t>وَ قَادَةَ الْأُمَمِ</w:t>
            </w:r>
            <w:r>
              <w:rPr>
                <w:rStyle w:val="IndexLink"/>
                <w:rtl w:val="true"/>
              </w:rPr>
              <w:tab/>
            </w:r>
            <w:r>
              <w:rPr>
                <w:rStyle w:val="IndexLink"/>
              </w:rPr>
              <w:t>158</w:t>
            </w:r>
          </w:hyperlink>
        </w:p>
        <w:p>
          <w:pPr>
            <w:pStyle w:val="Contents4"/>
            <w:tabs>
              <w:tab w:val="clear" w:pos="8176"/>
              <w:tab w:val="right" w:pos="9026" w:leader="dot"/>
            </w:tabs>
            <w:rPr/>
          </w:pPr>
          <w:hyperlink w:anchor="__RefHeading___Toc8145261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8145263_73709187">
            <w:r>
              <w:rPr>
                <w:webHidden/>
                <w:rStyle w:val="IndexLink"/>
                <w:rtl w:val="true"/>
              </w:rPr>
              <w:t>الاُمم لغة</w:t>
            </w:r>
            <w:r>
              <w:rPr>
                <w:rStyle w:val="IndexLink"/>
                <w:rtl w:val="true"/>
              </w:rPr>
              <w:tab/>
            </w:r>
            <w:r>
              <w:rPr>
                <w:rStyle w:val="IndexLink"/>
              </w:rPr>
              <w:t>158</w:t>
            </w:r>
          </w:hyperlink>
        </w:p>
        <w:p>
          <w:pPr>
            <w:pStyle w:val="Contents4"/>
            <w:tabs>
              <w:tab w:val="clear" w:pos="8176"/>
              <w:tab w:val="right" w:pos="9026" w:leader="dot"/>
            </w:tabs>
            <w:rPr/>
          </w:pPr>
          <w:hyperlink w:anchor="__RefHeading___Toc8145265_73709187">
            <w:r>
              <w:rPr>
                <w:webHidden/>
                <w:rStyle w:val="IndexLink"/>
                <w:rtl w:val="true"/>
              </w:rPr>
              <w:t>النبی والأئمّة قادة الأنبیاء</w:t>
            </w:r>
            <w:r>
              <w:rPr>
                <w:rStyle w:val="IndexLink"/>
                <w:rtl w:val="true"/>
              </w:rPr>
              <w:tab/>
            </w:r>
            <w:r>
              <w:rPr>
                <w:rStyle w:val="IndexLink"/>
              </w:rPr>
              <w:t>159</w:t>
            </w:r>
          </w:hyperlink>
        </w:p>
        <w:p>
          <w:pPr>
            <w:pStyle w:val="Contents4"/>
            <w:tabs>
              <w:tab w:val="clear" w:pos="8176"/>
              <w:tab w:val="right" w:pos="9026" w:leader="dot"/>
            </w:tabs>
            <w:rPr/>
          </w:pPr>
          <w:hyperlink w:anchor="__RefHeading___Toc8145267_73709187">
            <w:r>
              <w:rPr>
                <w:webHidden/>
                <w:rStyle w:val="IndexLink"/>
                <w:rtl w:val="true"/>
              </w:rPr>
              <w:t>قادة الملائکة إلی العبادة</w:t>
            </w:r>
            <w:r>
              <w:rPr>
                <w:rStyle w:val="IndexLink"/>
                <w:rtl w:val="true"/>
              </w:rPr>
              <w:tab/>
            </w:r>
            <w:r>
              <w:rPr>
                <w:rStyle w:val="IndexLink"/>
              </w:rPr>
              <w:t>160</w:t>
            </w:r>
          </w:hyperlink>
        </w:p>
        <w:p>
          <w:pPr>
            <w:pStyle w:val="Contents4"/>
            <w:tabs>
              <w:tab w:val="clear" w:pos="8176"/>
              <w:tab w:val="right" w:pos="9026" w:leader="dot"/>
            </w:tabs>
            <w:rPr/>
          </w:pPr>
          <w:hyperlink w:anchor="__RefHeading___Toc8145269_73709187">
            <w:r>
              <w:rPr>
                <w:webHidden/>
                <w:rStyle w:val="IndexLink"/>
                <w:rtl w:val="true"/>
              </w:rPr>
              <w:t>هم القادة فی الآخرة إلی الجنّة</w:t>
            </w:r>
            <w:r>
              <w:rPr>
                <w:rStyle w:val="IndexLink"/>
                <w:rtl w:val="true"/>
              </w:rPr>
              <w:tab/>
            </w:r>
            <w:r>
              <w:rPr>
                <w:rStyle w:val="IndexLink"/>
              </w:rPr>
              <w:t>161</w:t>
            </w:r>
          </w:hyperlink>
        </w:p>
        <w:p>
          <w:pPr>
            <w:pStyle w:val="Contents4"/>
            <w:tabs>
              <w:tab w:val="clear" w:pos="8176"/>
              <w:tab w:val="right" w:pos="9026" w:leader="dot"/>
            </w:tabs>
            <w:rPr/>
          </w:pPr>
          <w:hyperlink w:anchor="__RefHeading___Toc8145271_73709187">
            <w:r>
              <w:rPr>
                <w:webHidden/>
                <w:rStyle w:val="IndexLink"/>
                <w:rtl w:val="true"/>
              </w:rPr>
              <w:t>رجوع الحکّام إلیهم فی المعضلات</w:t>
            </w:r>
            <w:r>
              <w:rPr>
                <w:rStyle w:val="IndexLink"/>
                <w:rtl w:val="true"/>
              </w:rPr>
              <w:tab/>
            </w:r>
            <w:r>
              <w:rPr>
                <w:rStyle w:val="IndexLink"/>
              </w:rPr>
              <w:t>162</w:t>
            </w:r>
          </w:hyperlink>
        </w:p>
        <w:p>
          <w:pPr>
            <w:pStyle w:val="Contents3"/>
            <w:tabs>
              <w:tab w:val="clear" w:pos="8459"/>
              <w:tab w:val="right" w:pos="9026" w:leader="dot"/>
            </w:tabs>
            <w:rPr/>
          </w:pPr>
          <w:hyperlink w:anchor="__RefHeading___Toc8145273_73709187">
            <w:r>
              <w:rPr>
                <w:webHidden/>
                <w:rStyle w:val="IndexLink"/>
                <w:rtl w:val="true"/>
              </w:rPr>
              <w:t>وَ أَوْلِیَاءَ النِّعَمِ</w:t>
            </w:r>
            <w:r>
              <w:rPr>
                <w:rStyle w:val="IndexLink"/>
                <w:rtl w:val="true"/>
              </w:rPr>
              <w:tab/>
            </w:r>
            <w:r>
              <w:rPr>
                <w:rStyle w:val="IndexLink"/>
              </w:rPr>
              <w:t>163</w:t>
            </w:r>
          </w:hyperlink>
        </w:p>
        <w:p>
          <w:pPr>
            <w:pStyle w:val="Contents4"/>
            <w:tabs>
              <w:tab w:val="clear" w:pos="8176"/>
              <w:tab w:val="right" w:pos="9026" w:leader="dot"/>
            </w:tabs>
            <w:rPr/>
          </w:pPr>
          <w:hyperlink w:anchor="__RefHeading___Toc8145275_73709187">
            <w:r>
              <w:rPr>
                <w:webHidden/>
                <w:rStyle w:val="IndexLink"/>
                <w:rtl w:val="true"/>
              </w:rPr>
              <w:t>أقسام النعمة</w:t>
            </w:r>
            <w:r>
              <w:rPr>
                <w:rStyle w:val="IndexLink"/>
                <w:rtl w:val="true"/>
              </w:rPr>
              <w:tab/>
            </w:r>
            <w:r>
              <w:rPr>
                <w:rStyle w:val="IndexLink"/>
              </w:rPr>
              <w:t>163</w:t>
            </w:r>
          </w:hyperlink>
        </w:p>
        <w:p>
          <w:pPr>
            <w:pStyle w:val="Contents4"/>
            <w:tabs>
              <w:tab w:val="clear" w:pos="8176"/>
              <w:tab w:val="right" w:pos="9026" w:leader="dot"/>
            </w:tabs>
            <w:rPr/>
          </w:pPr>
          <w:hyperlink w:anchor="__RefHeading___Toc8145277_73709187">
            <w:r>
              <w:rPr>
                <w:webHidden/>
                <w:rStyle w:val="IndexLink"/>
                <w:rtl w:val="true"/>
              </w:rPr>
              <w:t>وجود النبیّ والأئمّة نعمة</w:t>
            </w:r>
            <w:r>
              <w:rPr>
                <w:rStyle w:val="IndexLink"/>
                <w:rtl w:val="true"/>
              </w:rPr>
              <w:tab/>
            </w:r>
            <w:r>
              <w:rPr>
                <w:rStyle w:val="IndexLink"/>
              </w:rPr>
              <w:t>165</w:t>
            </w:r>
          </w:hyperlink>
        </w:p>
        <w:p>
          <w:pPr>
            <w:pStyle w:val="Contents4"/>
            <w:tabs>
              <w:tab w:val="clear" w:pos="8176"/>
              <w:tab w:val="right" w:pos="9026" w:leader="dot"/>
            </w:tabs>
            <w:rPr/>
          </w:pPr>
          <w:hyperlink w:anchor="__RefHeading___Toc8145279_73709187">
            <w:r>
              <w:rPr>
                <w:webHidden/>
                <w:rStyle w:val="IndexLink"/>
                <w:rtl w:val="true"/>
              </w:rPr>
              <w:t>ولایتهم نعمة</w:t>
            </w:r>
            <w:r>
              <w:rPr>
                <w:rStyle w:val="IndexLink"/>
                <w:rtl w:val="true"/>
              </w:rPr>
              <w:tab/>
            </w:r>
            <w:r>
              <w:rPr>
                <w:rStyle w:val="IndexLink"/>
              </w:rPr>
              <w:t>166</w:t>
            </w:r>
          </w:hyperlink>
        </w:p>
        <w:p>
          <w:pPr>
            <w:pStyle w:val="Contents4"/>
            <w:tabs>
              <w:tab w:val="clear" w:pos="8176"/>
              <w:tab w:val="right" w:pos="9026" w:leader="dot"/>
            </w:tabs>
            <w:rPr/>
          </w:pPr>
          <w:hyperlink w:anchor="__RefHeading___Toc8145281_73709187">
            <w:r>
              <w:rPr>
                <w:webHidden/>
                <w:rStyle w:val="IndexLink"/>
                <w:rtl w:val="true"/>
              </w:rPr>
              <w:t>کلّ النعم بواسطتهم</w:t>
            </w:r>
            <w:r>
              <w:rPr>
                <w:rStyle w:val="IndexLink"/>
                <w:rtl w:val="true"/>
              </w:rPr>
              <w:tab/>
            </w:r>
            <w:r>
              <w:rPr>
                <w:rStyle w:val="IndexLink"/>
              </w:rPr>
              <w:t>167</w:t>
            </w:r>
          </w:hyperlink>
        </w:p>
        <w:p>
          <w:pPr>
            <w:pStyle w:val="Contents3"/>
            <w:tabs>
              <w:tab w:val="clear" w:pos="8459"/>
              <w:tab w:val="right" w:pos="9026" w:leader="dot"/>
            </w:tabs>
            <w:rPr/>
          </w:pPr>
          <w:hyperlink w:anchor="__RefHeading___Toc8145283_73709187">
            <w:r>
              <w:rPr>
                <w:webHidden/>
                <w:rStyle w:val="IndexLink"/>
                <w:rtl w:val="true"/>
              </w:rPr>
              <w:t>وَ عَنَاصِرَ الْأَبْرَارِ</w:t>
            </w:r>
            <w:r>
              <w:rPr>
                <w:rStyle w:val="IndexLink"/>
                <w:rtl w:val="true"/>
              </w:rPr>
              <w:tab/>
            </w:r>
            <w:r>
              <w:rPr>
                <w:rStyle w:val="IndexLink"/>
              </w:rPr>
              <w:t>169</w:t>
            </w:r>
          </w:hyperlink>
        </w:p>
        <w:p>
          <w:pPr>
            <w:pStyle w:val="Contents4"/>
            <w:tabs>
              <w:tab w:val="clear" w:pos="8176"/>
              <w:tab w:val="right" w:pos="9026" w:leader="dot"/>
            </w:tabs>
            <w:rPr/>
          </w:pPr>
          <w:hyperlink w:anchor="__RefHeading___Toc8145285_73709187">
            <w:r>
              <w:rPr>
                <w:webHidden/>
                <w:rStyle w:val="IndexLink"/>
                <w:rtl w:val="true"/>
              </w:rPr>
              <w:t>«</w:t>
            </w:r>
            <w:r>
              <w:rPr>
                <w:rStyle w:val="IndexLink"/>
                <w:rtl w:val="true"/>
              </w:rPr>
              <w:t>العنصر</w:t>
            </w:r>
            <w:r>
              <w:rPr>
                <w:rStyle w:val="IndexLink"/>
                <w:rtl w:val="true"/>
              </w:rPr>
              <w:t xml:space="preserve">» </w:t>
            </w:r>
            <w:r>
              <w:rPr>
                <w:rStyle w:val="IndexLink"/>
                <w:rtl w:val="true"/>
              </w:rPr>
              <w:t xml:space="preserve">و </w:t>
            </w:r>
            <w:r>
              <w:rPr>
                <w:rStyle w:val="IndexLink"/>
                <w:rtl w:val="true"/>
              </w:rPr>
              <w:t>«</w:t>
            </w:r>
            <w:r>
              <w:rPr>
                <w:rStyle w:val="IndexLink"/>
                <w:rtl w:val="true"/>
              </w:rPr>
              <w:t>البرّ</w:t>
            </w:r>
            <w:r>
              <w:rPr>
                <w:rStyle w:val="IndexLink"/>
                <w:rtl w:val="true"/>
              </w:rPr>
              <w:t xml:space="preserve">» </w:t>
            </w:r>
            <w:r>
              <w:rPr>
                <w:rStyle w:val="IndexLink"/>
                <w:rtl w:val="true"/>
              </w:rPr>
              <w:t>لغةً</w:t>
            </w:r>
            <w:r>
              <w:rPr>
                <w:rStyle w:val="IndexLink"/>
                <w:rtl w:val="true"/>
              </w:rPr>
              <w:tab/>
            </w:r>
            <w:r>
              <w:rPr>
                <w:rStyle w:val="IndexLink"/>
              </w:rPr>
              <w:t>169</w:t>
            </w:r>
          </w:hyperlink>
        </w:p>
        <w:p>
          <w:pPr>
            <w:pStyle w:val="Contents4"/>
            <w:tabs>
              <w:tab w:val="clear" w:pos="8176"/>
              <w:tab w:val="right" w:pos="9026" w:leader="dot"/>
            </w:tabs>
            <w:rPr/>
          </w:pPr>
          <w:hyperlink w:anchor="__RefHeading___Toc8145287_73709187">
            <w:r>
              <w:rPr>
                <w:webHidden/>
                <w:rStyle w:val="IndexLink"/>
                <w:rtl w:val="true"/>
              </w:rPr>
              <w:t>وجود الأئمّة والأبرار من حقیقة واحدة</w:t>
            </w:r>
            <w:r>
              <w:rPr>
                <w:rStyle w:val="IndexLink"/>
                <w:rtl w:val="true"/>
              </w:rPr>
              <w:tab/>
            </w:r>
            <w:r>
              <w:rPr>
                <w:rStyle w:val="IndexLink"/>
              </w:rPr>
              <w:t>170</w:t>
            </w:r>
          </w:hyperlink>
        </w:p>
        <w:p>
          <w:pPr>
            <w:pStyle w:val="Contents4"/>
            <w:tabs>
              <w:tab w:val="clear" w:pos="8176"/>
              <w:tab w:val="right" w:pos="9026" w:leader="dot"/>
            </w:tabs>
            <w:rPr/>
          </w:pPr>
          <w:hyperlink w:anchor="__RefHeading___Toc8145289_73709187">
            <w:r>
              <w:rPr>
                <w:webHidden/>
                <w:rStyle w:val="IndexLink"/>
                <w:rtl w:val="true"/>
              </w:rPr>
              <w:t>النبیّ الأکرم والإمام علی من نورٍ واحد فی روایات العامّة</w:t>
            </w:r>
            <w:r>
              <w:rPr>
                <w:rStyle w:val="IndexLink"/>
                <w:rtl w:val="true"/>
              </w:rPr>
              <w:tab/>
            </w:r>
            <w:r>
              <w:rPr>
                <w:rStyle w:val="IndexLink"/>
              </w:rPr>
              <w:t>172</w:t>
            </w:r>
          </w:hyperlink>
        </w:p>
        <w:p>
          <w:pPr>
            <w:pStyle w:val="Contents4"/>
            <w:tabs>
              <w:tab w:val="clear" w:pos="8176"/>
              <w:tab w:val="right" w:pos="9026" w:leader="dot"/>
            </w:tabs>
            <w:rPr/>
          </w:pPr>
          <w:hyperlink w:anchor="__RefHeading___Toc8145291_73709187">
            <w:r>
              <w:rPr>
                <w:webHidden/>
                <w:rStyle w:val="IndexLink"/>
                <w:rtl w:val="true"/>
              </w:rPr>
              <w:t>فی روایاتنا</w:t>
            </w:r>
            <w:r>
              <w:rPr>
                <w:rStyle w:val="IndexLink"/>
                <w:rtl w:val="true"/>
              </w:rPr>
              <w:tab/>
            </w:r>
            <w:r>
              <w:rPr>
                <w:rStyle w:val="IndexLink"/>
              </w:rPr>
              <w:t>173</w:t>
            </w:r>
          </w:hyperlink>
        </w:p>
        <w:p>
          <w:pPr>
            <w:pStyle w:val="Contents4"/>
            <w:tabs>
              <w:tab w:val="clear" w:pos="8176"/>
              <w:tab w:val="right" w:pos="9026" w:leader="dot"/>
            </w:tabs>
            <w:rPr/>
          </w:pPr>
          <w:hyperlink w:anchor="__RefHeading___Toc8145293_73709187">
            <w:r>
              <w:rPr>
                <w:webHidden/>
                <w:rStyle w:val="IndexLink"/>
                <w:rtl w:val="true"/>
              </w:rPr>
              <w:t>خلقة شیعتهم من طینتهم</w:t>
            </w:r>
            <w:r>
              <w:rPr>
                <w:rStyle w:val="IndexLink"/>
                <w:rtl w:val="true"/>
              </w:rPr>
              <w:tab/>
            </w:r>
            <w:r>
              <w:rPr>
                <w:rStyle w:val="IndexLink"/>
              </w:rPr>
              <w:t>175</w:t>
            </w:r>
          </w:hyperlink>
        </w:p>
        <w:p>
          <w:pPr>
            <w:pStyle w:val="Contents4"/>
            <w:tabs>
              <w:tab w:val="clear" w:pos="8176"/>
              <w:tab w:val="right" w:pos="9026" w:leader="dot"/>
            </w:tabs>
            <w:rPr/>
          </w:pPr>
          <w:hyperlink w:anchor="__RefHeading___Toc8145295_73709187">
            <w:r>
              <w:rPr>
                <w:webHidden/>
                <w:rStyle w:val="IndexLink"/>
                <w:rtl w:val="true"/>
              </w:rPr>
              <w:t xml:space="preserve">الفرق بین </w:t>
            </w:r>
            <w:r>
              <w:rPr>
                <w:rStyle w:val="IndexLink"/>
                <w:rtl w:val="true"/>
              </w:rPr>
              <w:t>«</w:t>
            </w:r>
            <w:r>
              <w:rPr>
                <w:rStyle w:val="IndexLink"/>
                <w:rtl w:val="true"/>
              </w:rPr>
              <w:t>الشّیعی</w:t>
            </w:r>
            <w:r>
              <w:rPr>
                <w:rStyle w:val="IndexLink"/>
                <w:rtl w:val="true"/>
              </w:rPr>
              <w:t xml:space="preserve">» </w:t>
            </w:r>
            <w:r>
              <w:rPr>
                <w:rStyle w:val="IndexLink"/>
                <w:rtl w:val="true"/>
              </w:rPr>
              <w:t xml:space="preserve">و </w:t>
            </w:r>
            <w:r>
              <w:rPr>
                <w:rStyle w:val="IndexLink"/>
                <w:rtl w:val="true"/>
              </w:rPr>
              <w:t>«</w:t>
            </w:r>
            <w:r>
              <w:rPr>
                <w:rStyle w:val="IndexLink"/>
                <w:rtl w:val="true"/>
              </w:rPr>
              <w:t>المحبّ</w:t>
            </w:r>
            <w:r>
              <w:rPr>
                <w:rStyle w:val="IndexLink"/>
                <w:rtl w:val="true"/>
              </w:rPr>
              <w:t xml:space="preserve">» </w:t>
            </w:r>
            <w:r>
              <w:rPr>
                <w:rStyle w:val="IndexLink"/>
                <w:rtl w:val="true"/>
              </w:rPr>
              <w:t>بحسب الروایات</w:t>
            </w:r>
            <w:r>
              <w:rPr>
                <w:rStyle w:val="IndexLink"/>
                <w:rtl w:val="true"/>
              </w:rPr>
              <w:tab/>
            </w:r>
            <w:r>
              <w:rPr>
                <w:rStyle w:val="IndexLink"/>
              </w:rPr>
              <w:t>177</w:t>
            </w:r>
          </w:hyperlink>
        </w:p>
        <w:p>
          <w:pPr>
            <w:pStyle w:val="Contents4"/>
            <w:tabs>
              <w:tab w:val="clear" w:pos="8176"/>
              <w:tab w:val="right" w:pos="9026" w:leader="dot"/>
            </w:tabs>
            <w:rPr/>
          </w:pPr>
          <w:hyperlink w:anchor="__RefHeading___Toc8145297_73709187">
            <w:r>
              <w:rPr>
                <w:webHidden/>
                <w:rStyle w:val="IndexLink"/>
                <w:rtl w:val="true"/>
              </w:rPr>
              <w:t>الأئمّة هم الأصل فی برّ الأبرار</w:t>
            </w:r>
            <w:r>
              <w:rPr>
                <w:rStyle w:val="IndexLink"/>
                <w:rtl w:val="true"/>
              </w:rPr>
              <w:tab/>
            </w:r>
            <w:r>
              <w:rPr>
                <w:rStyle w:val="IndexLink"/>
              </w:rPr>
              <w:t>185</w:t>
            </w:r>
          </w:hyperlink>
        </w:p>
        <w:p>
          <w:pPr>
            <w:pStyle w:val="Contents3"/>
            <w:tabs>
              <w:tab w:val="clear" w:pos="8459"/>
              <w:tab w:val="right" w:pos="9026" w:leader="dot"/>
            </w:tabs>
            <w:rPr/>
          </w:pPr>
          <w:hyperlink w:anchor="__RefHeading___Toc8145299_73709187">
            <w:r>
              <w:rPr>
                <w:webHidden/>
                <w:rStyle w:val="IndexLink"/>
                <w:rtl w:val="true"/>
              </w:rPr>
              <w:t>وَ دَعَائِمَ الْأَخْیَارِ</w:t>
            </w:r>
            <w:r>
              <w:rPr>
                <w:rStyle w:val="IndexLink"/>
                <w:rtl w:val="true"/>
              </w:rPr>
              <w:tab/>
            </w:r>
            <w:r>
              <w:rPr>
                <w:rStyle w:val="IndexLink"/>
              </w:rPr>
              <w:t>186</w:t>
            </w:r>
          </w:hyperlink>
        </w:p>
        <w:p>
          <w:pPr>
            <w:pStyle w:val="Contents4"/>
            <w:tabs>
              <w:tab w:val="clear" w:pos="8176"/>
              <w:tab w:val="right" w:pos="9026" w:leader="dot"/>
            </w:tabs>
            <w:rPr/>
          </w:pPr>
          <w:hyperlink w:anchor="__RefHeading___Toc8145301_7370918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8145303_73709187">
            <w:r>
              <w:rPr>
                <w:webHidden/>
                <w:rStyle w:val="IndexLink"/>
                <w:rtl w:val="true"/>
              </w:rPr>
              <w:t>«</w:t>
            </w:r>
            <w:r>
              <w:rPr>
                <w:rStyle w:val="IndexLink"/>
                <w:rtl w:val="true"/>
              </w:rPr>
              <w:t>الخیر</w:t>
            </w:r>
            <w:r>
              <w:rPr>
                <w:rStyle w:val="IndexLink"/>
                <w:rtl w:val="true"/>
              </w:rPr>
              <w:t xml:space="preserve">» </w:t>
            </w:r>
            <w:r>
              <w:rPr>
                <w:rStyle w:val="IndexLink"/>
                <w:rtl w:val="true"/>
              </w:rPr>
              <w:t>مفهوماً ومصداقاً</w:t>
            </w:r>
            <w:r>
              <w:rPr>
                <w:rStyle w:val="IndexLink"/>
                <w:rtl w:val="true"/>
              </w:rPr>
              <w:tab/>
            </w:r>
            <w:r>
              <w:rPr>
                <w:rStyle w:val="IndexLink"/>
              </w:rPr>
              <w:t>187</w:t>
            </w:r>
          </w:hyperlink>
        </w:p>
        <w:p>
          <w:pPr>
            <w:pStyle w:val="Contents4"/>
            <w:tabs>
              <w:tab w:val="clear" w:pos="8176"/>
              <w:tab w:val="right" w:pos="9026" w:leader="dot"/>
            </w:tabs>
            <w:rPr/>
          </w:pPr>
          <w:hyperlink w:anchor="__RefHeading___Toc8145305_73709187">
            <w:r>
              <w:rPr>
                <w:webHidden/>
                <w:rStyle w:val="IndexLink"/>
                <w:rtl w:val="true"/>
              </w:rPr>
              <w:t>علی رأس کلّ خیر</w:t>
            </w:r>
            <w:r>
              <w:rPr>
                <w:rStyle w:val="IndexLink"/>
                <w:rtl w:val="true"/>
              </w:rPr>
              <w:t xml:space="preserve">: </w:t>
            </w:r>
            <w:r>
              <w:rPr>
                <w:rStyle w:val="IndexLink"/>
                <w:rtl w:val="true"/>
              </w:rPr>
              <w:t>المعرفة والطّاعة</w:t>
            </w:r>
            <w:r>
              <w:rPr>
                <w:rStyle w:val="IndexLink"/>
                <w:rtl w:val="true"/>
              </w:rPr>
              <w:tab/>
            </w:r>
            <w:r>
              <w:rPr>
                <w:rStyle w:val="IndexLink"/>
              </w:rPr>
              <w:t>188</w:t>
            </w:r>
          </w:hyperlink>
        </w:p>
        <w:p>
          <w:pPr>
            <w:pStyle w:val="Contents4"/>
            <w:tabs>
              <w:tab w:val="clear" w:pos="8176"/>
              <w:tab w:val="right" w:pos="9026" w:leader="dot"/>
            </w:tabs>
            <w:rPr/>
          </w:pPr>
          <w:hyperlink w:anchor="__RefHeading___Toc8145307_73709187">
            <w:r>
              <w:rPr>
                <w:webHidden/>
                <w:rStyle w:val="IndexLink"/>
                <w:rtl w:val="true"/>
              </w:rPr>
              <w:t>معرفة اللّه وطاعته بالأئمّة</w:t>
            </w:r>
            <w:r>
              <w:rPr>
                <w:rStyle w:val="IndexLink"/>
                <w:rtl w:val="true"/>
              </w:rPr>
              <w:tab/>
            </w:r>
            <w:r>
              <w:rPr>
                <w:rStyle w:val="IndexLink"/>
              </w:rPr>
              <w:t>189</w:t>
            </w:r>
          </w:hyperlink>
        </w:p>
        <w:p>
          <w:pPr>
            <w:pStyle w:val="Contents3"/>
            <w:tabs>
              <w:tab w:val="clear" w:pos="8459"/>
              <w:tab w:val="right" w:pos="9026" w:leader="dot"/>
            </w:tabs>
            <w:rPr/>
          </w:pPr>
          <w:hyperlink w:anchor="__RefHeading___Toc8145309_73709187">
            <w:r>
              <w:rPr>
                <w:webHidden/>
                <w:rStyle w:val="IndexLink"/>
                <w:rtl w:val="true"/>
              </w:rPr>
              <w:t>وَ سَاسَةَ الْعِبَادِ</w:t>
            </w:r>
            <w:r>
              <w:rPr>
                <w:rStyle w:val="IndexLink"/>
                <w:rtl w:val="true"/>
              </w:rPr>
              <w:tab/>
            </w:r>
            <w:r>
              <w:rPr>
                <w:rStyle w:val="IndexLink"/>
              </w:rPr>
              <w:t>192</w:t>
            </w:r>
          </w:hyperlink>
        </w:p>
        <w:p>
          <w:pPr>
            <w:pStyle w:val="Contents4"/>
            <w:tabs>
              <w:tab w:val="clear" w:pos="8176"/>
              <w:tab w:val="right" w:pos="9026" w:leader="dot"/>
            </w:tabs>
            <w:rPr/>
          </w:pPr>
          <w:hyperlink w:anchor="__RefHeading___Toc8145311_73709187">
            <w:r>
              <w:rPr>
                <w:webHidden/>
                <w:rStyle w:val="IndexLink"/>
                <w:rtl w:val="true"/>
              </w:rPr>
              <w:t>«</w:t>
            </w:r>
            <w:r>
              <w:rPr>
                <w:rStyle w:val="IndexLink"/>
                <w:rtl w:val="true"/>
              </w:rPr>
              <w:t>السیاسة</w:t>
            </w:r>
            <w:r>
              <w:rPr>
                <w:rStyle w:val="IndexLink"/>
                <w:rtl w:val="true"/>
              </w:rPr>
              <w:t xml:space="preserve">» </w:t>
            </w:r>
            <w:r>
              <w:rPr>
                <w:rStyle w:val="IndexLink"/>
                <w:rtl w:val="true"/>
              </w:rPr>
              <w:t>لغة</w:t>
            </w:r>
            <w:r>
              <w:rPr>
                <w:rStyle w:val="IndexLink"/>
                <w:rtl w:val="true"/>
              </w:rPr>
              <w:tab/>
            </w:r>
            <w:r>
              <w:rPr>
                <w:rStyle w:val="IndexLink"/>
              </w:rPr>
              <w:t>192</w:t>
            </w:r>
          </w:hyperlink>
        </w:p>
        <w:p>
          <w:pPr>
            <w:pStyle w:val="Contents4"/>
            <w:tabs>
              <w:tab w:val="clear" w:pos="8176"/>
              <w:tab w:val="right" w:pos="9026" w:leader="dot"/>
            </w:tabs>
            <w:rPr/>
          </w:pPr>
          <w:hyperlink w:anchor="__RefHeading___Toc8145313_73709187">
            <w:r>
              <w:rPr>
                <w:webHidden/>
                <w:rStyle w:val="IndexLink"/>
                <w:rtl w:val="true"/>
              </w:rPr>
              <w:t xml:space="preserve">المراد من </w:t>
            </w:r>
            <w:r>
              <w:rPr>
                <w:rStyle w:val="IndexLink"/>
                <w:rtl w:val="true"/>
              </w:rPr>
              <w:t>«</w:t>
            </w:r>
            <w:r>
              <w:rPr>
                <w:rStyle w:val="IndexLink"/>
                <w:rtl w:val="true"/>
              </w:rPr>
              <w:t>العباد</w:t>
            </w:r>
            <w:r>
              <w:rPr>
                <w:rStyle w:val="IndexLink"/>
                <w:rtl w:val="true"/>
              </w:rPr>
              <w:t>»</w:t>
              <w:tab/>
            </w:r>
            <w:r>
              <w:rPr>
                <w:rStyle w:val="IndexLink"/>
              </w:rPr>
              <w:t>193</w:t>
            </w:r>
          </w:hyperlink>
        </w:p>
        <w:p>
          <w:pPr>
            <w:pStyle w:val="Contents4"/>
            <w:tabs>
              <w:tab w:val="clear" w:pos="8176"/>
              <w:tab w:val="right" w:pos="9026" w:leader="dot"/>
            </w:tabs>
            <w:rPr/>
          </w:pPr>
          <w:hyperlink w:anchor="__RefHeading___Toc8145315_73709187">
            <w:r>
              <w:rPr>
                <w:webHidden/>
                <w:rStyle w:val="IndexLink"/>
                <w:rtl w:val="true"/>
              </w:rPr>
              <w:t>الأئمّة ساسة البشر والملائکة</w:t>
            </w:r>
            <w:r>
              <w:rPr>
                <w:rStyle w:val="IndexLink"/>
                <w:rtl w:val="true"/>
              </w:rPr>
              <w:tab/>
            </w:r>
            <w:r>
              <w:rPr>
                <w:rStyle w:val="IndexLink"/>
              </w:rPr>
              <w:t>196</w:t>
            </w:r>
          </w:hyperlink>
        </w:p>
        <w:p>
          <w:pPr>
            <w:pStyle w:val="Contents4"/>
            <w:tabs>
              <w:tab w:val="clear" w:pos="8176"/>
              <w:tab w:val="right" w:pos="9026" w:leader="dot"/>
            </w:tabs>
            <w:rPr/>
          </w:pPr>
          <w:hyperlink w:anchor="__RefHeading___Toc8145317_73709187">
            <w:r>
              <w:rPr>
                <w:webHidden/>
                <w:rStyle w:val="IndexLink"/>
                <w:rtl w:val="true"/>
              </w:rPr>
              <w:t>حق السائس بالتربیة والعلم</w:t>
            </w:r>
            <w:r>
              <w:rPr>
                <w:rStyle w:val="IndexLink"/>
                <w:rtl w:val="true"/>
              </w:rPr>
              <w:tab/>
            </w:r>
            <w:r>
              <w:rPr>
                <w:rStyle w:val="IndexLink"/>
              </w:rPr>
              <w:t>198</w:t>
            </w:r>
          </w:hyperlink>
        </w:p>
        <w:p>
          <w:pPr>
            <w:pStyle w:val="Contents4"/>
            <w:tabs>
              <w:tab w:val="clear" w:pos="8176"/>
              <w:tab w:val="right" w:pos="9026" w:leader="dot"/>
            </w:tabs>
            <w:rPr/>
          </w:pPr>
          <w:hyperlink w:anchor="__RefHeading___Toc8145319_73709187">
            <w:r>
              <w:rPr>
                <w:webHidden/>
                <w:rStyle w:val="IndexLink"/>
                <w:rtl w:val="true"/>
              </w:rPr>
              <w:t>حق السائس بالملک</w:t>
            </w:r>
            <w:r>
              <w:rPr>
                <w:rStyle w:val="IndexLink"/>
                <w:rtl w:val="true"/>
              </w:rPr>
              <w:tab/>
            </w:r>
            <w:r>
              <w:rPr>
                <w:rStyle w:val="IndexLink"/>
              </w:rPr>
              <w:t>199</w:t>
            </w:r>
          </w:hyperlink>
        </w:p>
        <w:p>
          <w:pPr>
            <w:pStyle w:val="Contents4"/>
            <w:tabs>
              <w:tab w:val="clear" w:pos="8176"/>
              <w:tab w:val="right" w:pos="9026" w:leader="dot"/>
            </w:tabs>
            <w:rPr/>
          </w:pPr>
          <w:hyperlink w:anchor="__RefHeading___Toc8145321_73709187">
            <w:r>
              <w:rPr>
                <w:webHidden/>
                <w:rStyle w:val="IndexLink"/>
                <w:rtl w:val="true"/>
              </w:rPr>
              <w:t>سیاسة الأئمّة ستتجلّی فی عصر الظهور</w:t>
            </w:r>
            <w:r>
              <w:rPr>
                <w:rStyle w:val="IndexLink"/>
                <w:rtl w:val="true"/>
              </w:rPr>
              <w:tab/>
            </w:r>
            <w:r>
              <w:rPr>
                <w:rStyle w:val="IndexLink"/>
              </w:rPr>
              <w:t>199</w:t>
            </w:r>
          </w:hyperlink>
        </w:p>
        <w:p>
          <w:pPr>
            <w:pStyle w:val="Contents3"/>
            <w:tabs>
              <w:tab w:val="clear" w:pos="8459"/>
              <w:tab w:val="right" w:pos="9026" w:leader="dot"/>
            </w:tabs>
            <w:rPr/>
          </w:pPr>
          <w:hyperlink w:anchor="__RefHeading___Toc8145323_73709187">
            <w:r>
              <w:rPr>
                <w:webHidden/>
                <w:rStyle w:val="IndexLink"/>
                <w:rtl w:val="true"/>
              </w:rPr>
              <w:t>وَ أَرْکَانَ الْبِلاَدِ</w:t>
            </w:r>
            <w:r>
              <w:rPr>
                <w:rStyle w:val="IndexLink"/>
                <w:rtl w:val="true"/>
              </w:rPr>
              <w:tab/>
            </w:r>
            <w:r>
              <w:rPr>
                <w:rStyle w:val="IndexLink"/>
              </w:rPr>
              <w:t>201</w:t>
            </w:r>
          </w:hyperlink>
        </w:p>
        <w:p>
          <w:pPr>
            <w:pStyle w:val="Contents4"/>
            <w:tabs>
              <w:tab w:val="clear" w:pos="8176"/>
              <w:tab w:val="right" w:pos="9026" w:leader="dot"/>
            </w:tabs>
            <w:rPr/>
          </w:pPr>
          <w:hyperlink w:anchor="__RefHeading___Toc8145325_73709187">
            <w:r>
              <w:rPr>
                <w:webHidden/>
                <w:rStyle w:val="IndexLink"/>
                <w:rtl w:val="true"/>
              </w:rPr>
              <w:t>«</w:t>
            </w:r>
            <w:r>
              <w:rPr>
                <w:rStyle w:val="IndexLink"/>
                <w:rtl w:val="true"/>
              </w:rPr>
              <w:t>الرکن</w:t>
            </w:r>
            <w:r>
              <w:rPr>
                <w:rStyle w:val="IndexLink"/>
                <w:rtl w:val="true"/>
              </w:rPr>
              <w:t xml:space="preserve">» </w:t>
            </w:r>
            <w:r>
              <w:rPr>
                <w:rStyle w:val="IndexLink"/>
                <w:rtl w:val="true"/>
              </w:rPr>
              <w:t>لغة</w:t>
            </w:r>
            <w:r>
              <w:rPr>
                <w:rStyle w:val="IndexLink"/>
                <w:rtl w:val="true"/>
              </w:rPr>
              <w:tab/>
            </w:r>
            <w:r>
              <w:rPr>
                <w:rStyle w:val="IndexLink"/>
              </w:rPr>
              <w:t>201</w:t>
            </w:r>
          </w:hyperlink>
        </w:p>
        <w:p>
          <w:pPr>
            <w:pStyle w:val="Contents4"/>
            <w:tabs>
              <w:tab w:val="clear" w:pos="8176"/>
              <w:tab w:val="right" w:pos="9026" w:leader="dot"/>
            </w:tabs>
            <w:rPr/>
          </w:pPr>
          <w:hyperlink w:anchor="__RefHeading___Toc8145327_73709187">
            <w:r>
              <w:rPr>
                <w:webHidden/>
                <w:rStyle w:val="IndexLink"/>
                <w:rtl w:val="true"/>
              </w:rPr>
              <w:t>«</w:t>
            </w:r>
            <w:r>
              <w:rPr>
                <w:rStyle w:val="IndexLink"/>
                <w:rtl w:val="true"/>
              </w:rPr>
              <w:t>البلد</w:t>
            </w:r>
            <w:r>
              <w:rPr>
                <w:rStyle w:val="IndexLink"/>
                <w:rtl w:val="true"/>
              </w:rPr>
              <w:t xml:space="preserve">» </w:t>
            </w:r>
            <w:r>
              <w:rPr>
                <w:rStyle w:val="IndexLink"/>
                <w:rtl w:val="true"/>
              </w:rPr>
              <w:t>لغةً</w:t>
            </w:r>
            <w:r>
              <w:rPr>
                <w:rStyle w:val="IndexLink"/>
                <w:rtl w:val="true"/>
              </w:rPr>
              <w:tab/>
            </w:r>
            <w:r>
              <w:rPr>
                <w:rStyle w:val="IndexLink"/>
              </w:rPr>
              <w:t>202</w:t>
            </w:r>
          </w:hyperlink>
        </w:p>
        <w:p>
          <w:pPr>
            <w:pStyle w:val="Contents4"/>
            <w:tabs>
              <w:tab w:val="clear" w:pos="8176"/>
              <w:tab w:val="right" w:pos="9026" w:leader="dot"/>
            </w:tabs>
            <w:rPr/>
          </w:pPr>
          <w:hyperlink w:anchor="__RefHeading___Toc8145329_73709187">
            <w:r>
              <w:rPr>
                <w:webHidden/>
                <w:rStyle w:val="IndexLink"/>
                <w:rtl w:val="true"/>
              </w:rPr>
              <w:t>نکتة قرآنیة</w:t>
            </w:r>
            <w:r>
              <w:rPr>
                <w:rStyle w:val="IndexLink"/>
                <w:rtl w:val="true"/>
              </w:rPr>
              <w:tab/>
            </w:r>
            <w:r>
              <w:rPr>
                <w:rStyle w:val="IndexLink"/>
              </w:rPr>
              <w:t>202</w:t>
            </w:r>
          </w:hyperlink>
        </w:p>
        <w:p>
          <w:pPr>
            <w:pStyle w:val="Contents4"/>
            <w:tabs>
              <w:tab w:val="clear" w:pos="8176"/>
              <w:tab w:val="right" w:pos="9026" w:leader="dot"/>
            </w:tabs>
            <w:rPr/>
          </w:pPr>
          <w:hyperlink w:anchor="__RefHeading___Toc8145331_73709187">
            <w:r>
              <w:rPr>
                <w:webHidden/>
                <w:rStyle w:val="IndexLink"/>
                <w:rtl w:val="true"/>
              </w:rPr>
              <w:t>وهنا مسائل</w:t>
            </w:r>
            <w:r>
              <w:rPr>
                <w:rStyle w:val="IndexLink"/>
                <w:rtl w:val="true"/>
              </w:rPr>
              <w:tab/>
            </w:r>
            <w:r>
              <w:rPr>
                <w:rStyle w:val="IndexLink"/>
              </w:rPr>
              <w:t>203</w:t>
            </w:r>
          </w:hyperlink>
        </w:p>
        <w:p>
          <w:pPr>
            <w:pStyle w:val="Contents4"/>
            <w:tabs>
              <w:tab w:val="clear" w:pos="8176"/>
              <w:tab w:val="right" w:pos="9026" w:leader="dot"/>
            </w:tabs>
            <w:rPr/>
          </w:pPr>
          <w:hyperlink w:anchor="__RefHeading___Toc8145333_73709187">
            <w:r>
              <w:rPr>
                <w:webHidden/>
                <w:rStyle w:val="IndexLink"/>
                <w:rtl w:val="true"/>
              </w:rPr>
              <w:t>الأئمّة أوتاد الأرض</w:t>
            </w:r>
            <w:r>
              <w:rPr>
                <w:rStyle w:val="IndexLink"/>
                <w:rtl w:val="true"/>
              </w:rPr>
              <w:tab/>
            </w:r>
            <w:r>
              <w:rPr>
                <w:rStyle w:val="IndexLink"/>
              </w:rPr>
              <w:t>203</w:t>
            </w:r>
          </w:hyperlink>
        </w:p>
        <w:p>
          <w:pPr>
            <w:pStyle w:val="Contents4"/>
            <w:tabs>
              <w:tab w:val="clear" w:pos="8176"/>
              <w:tab w:val="right" w:pos="9026" w:leader="dot"/>
            </w:tabs>
            <w:rPr/>
          </w:pPr>
          <w:hyperlink w:anchor="__RefHeading___Toc8145335_73709187">
            <w:r>
              <w:rPr>
                <w:webHidden/>
                <w:rStyle w:val="IndexLink"/>
                <w:rtl w:val="true"/>
              </w:rPr>
              <w:t>هم العلّة لخلق الناس وبقائهم</w:t>
            </w:r>
            <w:r>
              <w:rPr>
                <w:rStyle w:val="IndexLink"/>
                <w:rtl w:val="true"/>
              </w:rPr>
              <w:tab/>
            </w:r>
            <w:r>
              <w:rPr>
                <w:rStyle w:val="IndexLink"/>
              </w:rPr>
              <w:t>204</w:t>
            </w:r>
          </w:hyperlink>
        </w:p>
        <w:p>
          <w:pPr>
            <w:pStyle w:val="Contents4"/>
            <w:tabs>
              <w:tab w:val="clear" w:pos="8176"/>
              <w:tab w:val="right" w:pos="9026" w:leader="dot"/>
            </w:tabs>
            <w:rPr/>
          </w:pPr>
          <w:hyperlink w:anchor="__RefHeading___Toc8145337_73709187">
            <w:r>
              <w:rPr>
                <w:webHidden/>
                <w:rStyle w:val="IndexLink"/>
                <w:rtl w:val="true"/>
              </w:rPr>
              <w:t>هم الأرکان فی الهدایة والتزکیة والتعلیم والمغفرة</w:t>
            </w:r>
            <w:r>
              <w:rPr>
                <w:rStyle w:val="IndexLink"/>
                <w:rtl w:val="true"/>
              </w:rPr>
              <w:tab/>
            </w:r>
            <w:r>
              <w:rPr>
                <w:rStyle w:val="IndexLink"/>
              </w:rPr>
              <w:t>206</w:t>
            </w:r>
          </w:hyperlink>
        </w:p>
        <w:p>
          <w:pPr>
            <w:pStyle w:val="Contents4"/>
            <w:tabs>
              <w:tab w:val="clear" w:pos="8176"/>
              <w:tab w:val="right" w:pos="9026" w:leader="dot"/>
            </w:tabs>
            <w:rPr/>
          </w:pPr>
          <w:hyperlink w:anchor="__RefHeading___Toc8145339_73709187">
            <w:r>
              <w:rPr>
                <w:webHidden/>
                <w:rStyle w:val="IndexLink"/>
                <w:rtl w:val="true"/>
              </w:rPr>
              <w:t>أثر وجودهم للجنّ والحیوانات</w:t>
            </w:r>
            <w:r>
              <w:rPr>
                <w:rStyle w:val="IndexLink"/>
                <w:rtl w:val="true"/>
              </w:rPr>
              <w:tab/>
            </w:r>
            <w:r>
              <w:rPr>
                <w:rStyle w:val="IndexLink"/>
              </w:rPr>
              <w:t>208</w:t>
            </w:r>
          </w:hyperlink>
        </w:p>
        <w:p>
          <w:pPr>
            <w:pStyle w:val="Contents3"/>
            <w:tabs>
              <w:tab w:val="clear" w:pos="8459"/>
              <w:tab w:val="right" w:pos="9026" w:leader="dot"/>
            </w:tabs>
            <w:rPr/>
          </w:pPr>
          <w:hyperlink w:anchor="__RefHeading___Toc8145341_73709187">
            <w:r>
              <w:rPr>
                <w:webHidden/>
                <w:rStyle w:val="IndexLink"/>
                <w:rtl w:val="true"/>
              </w:rPr>
              <w:t>وَ أَبْوَابَ الْإِیمَانِ</w:t>
            </w:r>
            <w:r>
              <w:rPr>
                <w:rStyle w:val="IndexLink"/>
                <w:rtl w:val="true"/>
              </w:rPr>
              <w:tab/>
            </w:r>
            <w:r>
              <w:rPr>
                <w:rStyle w:val="IndexLink"/>
              </w:rPr>
              <w:t>210</w:t>
            </w:r>
          </w:hyperlink>
        </w:p>
        <w:p>
          <w:pPr>
            <w:pStyle w:val="Contents4"/>
            <w:tabs>
              <w:tab w:val="clear" w:pos="8176"/>
              <w:tab w:val="right" w:pos="9026" w:leader="dot"/>
            </w:tabs>
            <w:rPr/>
          </w:pPr>
          <w:hyperlink w:anchor="__RefHeading___Toc8145343_7370918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8145345_73709187">
            <w:r>
              <w:rPr>
                <w:webHidden/>
                <w:rStyle w:val="IndexLink"/>
                <w:rtl w:val="true"/>
              </w:rPr>
              <w:t>«</w:t>
            </w:r>
            <w:r>
              <w:rPr>
                <w:rStyle w:val="IndexLink"/>
                <w:rtl w:val="true"/>
              </w:rPr>
              <w:t>الایمان</w:t>
            </w:r>
            <w:r>
              <w:rPr>
                <w:rStyle w:val="IndexLink"/>
                <w:rtl w:val="true"/>
              </w:rPr>
              <w:t xml:space="preserve">» </w:t>
            </w:r>
            <w:r>
              <w:rPr>
                <w:rStyle w:val="IndexLink"/>
                <w:rtl w:val="true"/>
              </w:rPr>
              <w:t>لغة</w:t>
            </w:r>
            <w:r>
              <w:rPr>
                <w:rStyle w:val="IndexLink"/>
                <w:rtl w:val="true"/>
              </w:rPr>
              <w:tab/>
            </w:r>
            <w:r>
              <w:rPr>
                <w:rStyle w:val="IndexLink"/>
              </w:rPr>
              <w:t>211</w:t>
            </w:r>
          </w:hyperlink>
        </w:p>
        <w:p>
          <w:pPr>
            <w:pStyle w:val="Contents4"/>
            <w:tabs>
              <w:tab w:val="clear" w:pos="8176"/>
              <w:tab w:val="right" w:pos="9026" w:leader="dot"/>
            </w:tabs>
            <w:rPr/>
          </w:pPr>
          <w:hyperlink w:anchor="__RefHeading___Toc8145347_73709187">
            <w:r>
              <w:rPr>
                <w:webHidden/>
                <w:rStyle w:val="IndexLink"/>
                <w:rtl w:val="true"/>
              </w:rPr>
              <w:t>روایةٌ فی الإیمان</w:t>
            </w:r>
            <w:r>
              <w:rPr>
                <w:rStyle w:val="IndexLink"/>
                <w:rtl w:val="true"/>
              </w:rPr>
              <w:tab/>
            </w:r>
            <w:r>
              <w:rPr>
                <w:rStyle w:val="IndexLink"/>
              </w:rPr>
              <w:t>212</w:t>
            </w:r>
          </w:hyperlink>
        </w:p>
        <w:p>
          <w:pPr>
            <w:pStyle w:val="Contents4"/>
            <w:tabs>
              <w:tab w:val="clear" w:pos="8176"/>
              <w:tab w:val="right" w:pos="9026" w:leader="dot"/>
            </w:tabs>
            <w:rPr/>
          </w:pPr>
          <w:hyperlink w:anchor="__RefHeading___Toc8145349_73709187">
            <w:r>
              <w:rPr>
                <w:webHidden/>
                <w:rStyle w:val="IndexLink"/>
                <w:rtl w:val="true"/>
              </w:rPr>
              <w:t>«</w:t>
            </w:r>
            <w:r>
              <w:rPr>
                <w:rStyle w:val="IndexLink"/>
                <w:rtl w:val="true"/>
              </w:rPr>
              <w:t>الایمان</w:t>
            </w:r>
            <w:r>
              <w:rPr>
                <w:rStyle w:val="IndexLink"/>
                <w:rtl w:val="true"/>
              </w:rPr>
              <w:t xml:space="preserve">» </w:t>
            </w:r>
            <w:r>
              <w:rPr>
                <w:rStyle w:val="IndexLink"/>
                <w:rtl w:val="true"/>
              </w:rPr>
              <w:t xml:space="preserve">هو </w:t>
            </w:r>
            <w:r>
              <w:rPr>
                <w:rStyle w:val="IndexLink"/>
                <w:rtl w:val="true"/>
              </w:rPr>
              <w:t>«</w:t>
            </w:r>
            <w:r>
              <w:rPr>
                <w:rStyle w:val="IndexLink"/>
                <w:rtl w:val="true"/>
              </w:rPr>
              <w:t>الدین</w:t>
            </w:r>
            <w:r>
              <w:rPr>
                <w:rStyle w:val="IndexLink"/>
                <w:rtl w:val="true"/>
              </w:rPr>
              <w:t>»</w:t>
              <w:tab/>
            </w:r>
            <w:r>
              <w:rPr>
                <w:rStyle w:val="IndexLink"/>
              </w:rPr>
              <w:t>214</w:t>
            </w:r>
          </w:hyperlink>
        </w:p>
        <w:p>
          <w:pPr>
            <w:pStyle w:val="Contents4"/>
            <w:tabs>
              <w:tab w:val="clear" w:pos="8176"/>
              <w:tab w:val="right" w:pos="9026" w:leader="dot"/>
            </w:tabs>
            <w:rPr/>
          </w:pPr>
          <w:hyperlink w:anchor="__RefHeading___Toc8145351_73709187">
            <w:r>
              <w:rPr>
                <w:webHidden/>
                <w:rStyle w:val="IndexLink"/>
                <w:rtl w:val="true"/>
              </w:rPr>
              <w:t>الأبعاد الثلاثة لشخصیّة الإنسان الکامل</w:t>
            </w:r>
            <w:r>
              <w:rPr>
                <w:rStyle w:val="IndexLink"/>
                <w:rtl w:val="true"/>
              </w:rPr>
              <w:tab/>
            </w:r>
            <w:r>
              <w:rPr>
                <w:rStyle w:val="IndexLink"/>
              </w:rPr>
              <w:t>216</w:t>
            </w:r>
          </w:hyperlink>
        </w:p>
        <w:p>
          <w:pPr>
            <w:pStyle w:val="Contents4"/>
            <w:tabs>
              <w:tab w:val="clear" w:pos="8176"/>
              <w:tab w:val="right" w:pos="9026" w:leader="dot"/>
            </w:tabs>
            <w:rPr/>
          </w:pPr>
          <w:hyperlink w:anchor="__RefHeading___Toc8145353_73709187">
            <w:r>
              <w:rPr>
                <w:webHidden/>
                <w:rStyle w:val="IndexLink"/>
                <w:rtl w:val="true"/>
              </w:rPr>
              <w:t>علیّ باب الدین</w:t>
            </w:r>
            <w:r>
              <w:rPr>
                <w:rStyle w:val="IndexLink"/>
                <w:rtl w:val="true"/>
              </w:rPr>
              <w:tab/>
            </w:r>
            <w:r>
              <w:rPr>
                <w:rStyle w:val="IndexLink"/>
              </w:rPr>
              <w:t>217</w:t>
            </w:r>
          </w:hyperlink>
        </w:p>
        <w:p>
          <w:pPr>
            <w:pStyle w:val="Contents4"/>
            <w:tabs>
              <w:tab w:val="clear" w:pos="8176"/>
              <w:tab w:val="right" w:pos="9026" w:leader="dot"/>
            </w:tabs>
            <w:rPr/>
          </w:pPr>
          <w:hyperlink w:anchor="__RefHeading___Toc8145355_73709187">
            <w:r>
              <w:rPr>
                <w:webHidden/>
                <w:rStyle w:val="IndexLink"/>
                <w:rtl w:val="true"/>
              </w:rPr>
              <w:t>علی باب حطة</w:t>
            </w:r>
            <w:r>
              <w:rPr>
                <w:rStyle w:val="IndexLink"/>
                <w:rtl w:val="true"/>
              </w:rPr>
              <w:tab/>
            </w:r>
            <w:r>
              <w:rPr>
                <w:rStyle w:val="IndexLink"/>
              </w:rPr>
              <w:t>217</w:t>
            </w:r>
          </w:hyperlink>
        </w:p>
        <w:p>
          <w:pPr>
            <w:pStyle w:val="Contents4"/>
            <w:tabs>
              <w:tab w:val="clear" w:pos="8176"/>
              <w:tab w:val="right" w:pos="9026" w:leader="dot"/>
            </w:tabs>
            <w:rPr/>
          </w:pPr>
          <w:hyperlink w:anchor="__RefHeading___Toc8145357_73709187">
            <w:r>
              <w:rPr>
                <w:webHidden/>
                <w:rStyle w:val="IndexLink"/>
                <w:rtl w:val="true"/>
              </w:rPr>
              <w:t>باب السلم</w:t>
            </w:r>
            <w:r>
              <w:rPr>
                <w:rStyle w:val="IndexLink"/>
                <w:rtl w:val="true"/>
              </w:rPr>
              <w:tab/>
            </w:r>
            <w:r>
              <w:rPr>
                <w:rStyle w:val="IndexLink"/>
              </w:rPr>
              <w:t>218</w:t>
            </w:r>
          </w:hyperlink>
        </w:p>
        <w:p>
          <w:pPr>
            <w:pStyle w:val="Contents4"/>
            <w:tabs>
              <w:tab w:val="clear" w:pos="8176"/>
              <w:tab w:val="right" w:pos="9026" w:leader="dot"/>
            </w:tabs>
            <w:rPr/>
          </w:pPr>
          <w:hyperlink w:anchor="__RefHeading___Toc8145359_73709187">
            <w:r>
              <w:rPr>
                <w:webHidden/>
                <w:rStyle w:val="IndexLink"/>
                <w:rtl w:val="true"/>
              </w:rPr>
              <w:t>علی باب الفقه</w:t>
            </w:r>
            <w:r>
              <w:rPr>
                <w:rStyle w:val="IndexLink"/>
                <w:rtl w:val="true"/>
              </w:rPr>
              <w:tab/>
            </w:r>
            <w:r>
              <w:rPr>
                <w:rStyle w:val="IndexLink"/>
              </w:rPr>
              <w:t>219</w:t>
            </w:r>
          </w:hyperlink>
        </w:p>
        <w:p>
          <w:pPr>
            <w:pStyle w:val="Contents4"/>
            <w:tabs>
              <w:tab w:val="clear" w:pos="8176"/>
              <w:tab w:val="right" w:pos="9026" w:leader="dot"/>
            </w:tabs>
            <w:rPr/>
          </w:pPr>
          <w:hyperlink w:anchor="__RefHeading___Toc8145361_73709187">
            <w:r>
              <w:rPr>
                <w:webHidden/>
                <w:rStyle w:val="IndexLink"/>
                <w:rtl w:val="true"/>
              </w:rPr>
              <w:t>علی باب الجنّة</w:t>
            </w:r>
            <w:r>
              <w:rPr>
                <w:rStyle w:val="IndexLink"/>
                <w:rtl w:val="true"/>
              </w:rPr>
              <w:tab/>
            </w:r>
            <w:r>
              <w:rPr>
                <w:rStyle w:val="IndexLink"/>
              </w:rPr>
              <w:t>219</w:t>
            </w:r>
          </w:hyperlink>
        </w:p>
        <w:p>
          <w:pPr>
            <w:pStyle w:val="Contents4"/>
            <w:tabs>
              <w:tab w:val="clear" w:pos="8176"/>
              <w:tab w:val="right" w:pos="9026" w:leader="dot"/>
            </w:tabs>
            <w:rPr/>
          </w:pPr>
          <w:hyperlink w:anchor="__RefHeading___Toc8145363_73709187">
            <w:r>
              <w:rPr>
                <w:webHidden/>
                <w:rStyle w:val="IndexLink"/>
                <w:rtl w:val="true"/>
              </w:rPr>
              <w:t>علی باب مدینة العلم</w:t>
            </w:r>
            <w:r>
              <w:rPr>
                <w:rStyle w:val="IndexLink"/>
                <w:rtl w:val="true"/>
              </w:rPr>
              <w:tab/>
            </w:r>
            <w:r>
              <w:rPr>
                <w:rStyle w:val="IndexLink"/>
              </w:rPr>
              <w:t>220</w:t>
            </w:r>
          </w:hyperlink>
        </w:p>
        <w:p>
          <w:pPr>
            <w:pStyle w:val="Contents4"/>
            <w:tabs>
              <w:tab w:val="clear" w:pos="8176"/>
              <w:tab w:val="right" w:pos="9026" w:leader="dot"/>
            </w:tabs>
            <w:rPr/>
          </w:pPr>
          <w:hyperlink w:anchor="__RefHeading___Toc8145365_73709187">
            <w:r>
              <w:rPr>
                <w:webHidden/>
                <w:rStyle w:val="IndexLink"/>
                <w:rtl w:val="true"/>
              </w:rPr>
              <w:t>علی باب الحکمة</w:t>
            </w:r>
            <w:r>
              <w:rPr>
                <w:rStyle w:val="IndexLink"/>
                <w:rtl w:val="true"/>
              </w:rPr>
              <w:tab/>
            </w:r>
            <w:r>
              <w:rPr>
                <w:rStyle w:val="IndexLink"/>
              </w:rPr>
              <w:t>220</w:t>
            </w:r>
          </w:hyperlink>
        </w:p>
        <w:p>
          <w:pPr>
            <w:pStyle w:val="Contents4"/>
            <w:tabs>
              <w:tab w:val="clear" w:pos="8176"/>
              <w:tab w:val="right" w:pos="9026" w:leader="dot"/>
            </w:tabs>
            <w:rPr/>
          </w:pPr>
          <w:hyperlink w:anchor="__RefHeading___Toc8145367_73709187">
            <w:r>
              <w:rPr>
                <w:webHidden/>
                <w:rStyle w:val="IndexLink"/>
                <w:rtl w:val="true"/>
              </w:rPr>
              <w:t>علی باب النبی</w:t>
            </w:r>
            <w:r>
              <w:rPr>
                <w:rStyle w:val="IndexLink"/>
                <w:rtl w:val="true"/>
              </w:rPr>
              <w:tab/>
            </w:r>
            <w:r>
              <w:rPr>
                <w:rStyle w:val="IndexLink"/>
              </w:rPr>
              <w:t>220</w:t>
            </w:r>
          </w:hyperlink>
        </w:p>
        <w:p>
          <w:pPr>
            <w:pStyle w:val="Contents4"/>
            <w:tabs>
              <w:tab w:val="clear" w:pos="8176"/>
              <w:tab w:val="right" w:pos="9026" w:leader="dot"/>
            </w:tabs>
            <w:rPr/>
          </w:pPr>
          <w:hyperlink w:anchor="__RefHeading___Toc8145369_73709187">
            <w:r>
              <w:rPr>
                <w:webHidden/>
                <w:rStyle w:val="IndexLink"/>
                <w:rtl w:val="true"/>
              </w:rPr>
              <w:t>علی باب اللّه</w:t>
            </w:r>
            <w:r>
              <w:rPr>
                <w:rStyle w:val="IndexLink"/>
                <w:rtl w:val="true"/>
              </w:rPr>
              <w:tab/>
            </w:r>
            <w:r>
              <w:rPr>
                <w:rStyle w:val="IndexLink"/>
              </w:rPr>
              <w:t>221</w:t>
            </w:r>
          </w:hyperlink>
        </w:p>
        <w:p>
          <w:pPr>
            <w:pStyle w:val="Contents4"/>
            <w:tabs>
              <w:tab w:val="clear" w:pos="8176"/>
              <w:tab w:val="right" w:pos="9026" w:leader="dot"/>
            </w:tabs>
            <w:rPr/>
          </w:pPr>
          <w:hyperlink w:anchor="__RefHeading___Toc8145371_73709187">
            <w:r>
              <w:rPr>
                <w:webHidden/>
                <w:rStyle w:val="IndexLink"/>
                <w:rtl w:val="true"/>
              </w:rPr>
              <w:t>علی الباب المبتلی به الناس</w:t>
            </w:r>
            <w:r>
              <w:rPr>
                <w:rStyle w:val="IndexLink"/>
                <w:rtl w:val="true"/>
              </w:rPr>
              <w:tab/>
            </w:r>
            <w:r>
              <w:rPr>
                <w:rStyle w:val="IndexLink"/>
              </w:rPr>
              <w:t>222</w:t>
            </w:r>
          </w:hyperlink>
        </w:p>
        <w:p>
          <w:pPr>
            <w:pStyle w:val="Contents3"/>
            <w:tabs>
              <w:tab w:val="clear" w:pos="8459"/>
              <w:tab w:val="right" w:pos="9026" w:leader="dot"/>
            </w:tabs>
            <w:rPr/>
          </w:pPr>
          <w:hyperlink w:anchor="__RefHeading___Toc8145373_73709187">
            <w:r>
              <w:rPr>
                <w:webHidden/>
                <w:rStyle w:val="IndexLink"/>
                <w:rtl w:val="true"/>
              </w:rPr>
              <w:t>وَ أُمَنَاءَ الرَّحْمَنِ</w:t>
            </w:r>
            <w:r>
              <w:rPr>
                <w:rStyle w:val="IndexLink"/>
                <w:rtl w:val="true"/>
              </w:rPr>
              <w:tab/>
            </w:r>
            <w:r>
              <w:rPr>
                <w:rStyle w:val="IndexLink"/>
              </w:rPr>
              <w:t>222</w:t>
            </w:r>
          </w:hyperlink>
        </w:p>
        <w:p>
          <w:pPr>
            <w:pStyle w:val="Contents4"/>
            <w:tabs>
              <w:tab w:val="clear" w:pos="8176"/>
              <w:tab w:val="right" w:pos="9026" w:leader="dot"/>
            </w:tabs>
            <w:rPr/>
          </w:pPr>
          <w:hyperlink w:anchor="__RefHeading___Toc8145375_73709187">
            <w:r>
              <w:rPr>
                <w:webHidden/>
                <w:rStyle w:val="IndexLink"/>
                <w:rtl w:val="true"/>
              </w:rPr>
              <w:t>«</w:t>
            </w:r>
            <w:r>
              <w:rPr>
                <w:rStyle w:val="IndexLink"/>
                <w:rtl w:val="true"/>
              </w:rPr>
              <w:t>الأمانة</w:t>
            </w:r>
            <w:r>
              <w:rPr>
                <w:rStyle w:val="IndexLink"/>
                <w:rtl w:val="true"/>
              </w:rPr>
              <w:t xml:space="preserve">» </w:t>
            </w:r>
            <w:r>
              <w:rPr>
                <w:rStyle w:val="IndexLink"/>
                <w:rtl w:val="true"/>
              </w:rPr>
              <w:t>لغة</w:t>
            </w:r>
            <w:r>
              <w:rPr>
                <w:rStyle w:val="IndexLink"/>
                <w:rtl w:val="true"/>
              </w:rPr>
              <w:tab/>
            </w:r>
            <w:r>
              <w:rPr>
                <w:rStyle w:val="IndexLink"/>
              </w:rPr>
              <w:t>222</w:t>
            </w:r>
          </w:hyperlink>
        </w:p>
        <w:p>
          <w:pPr>
            <w:pStyle w:val="Contents4"/>
            <w:tabs>
              <w:tab w:val="clear" w:pos="8176"/>
              <w:tab w:val="right" w:pos="9026" w:leader="dot"/>
            </w:tabs>
            <w:rPr/>
          </w:pPr>
          <w:hyperlink w:anchor="__RefHeading___Toc8145377_73709187">
            <w:r>
              <w:rPr>
                <w:webHidden/>
                <w:rStyle w:val="IndexLink"/>
                <w:rtl w:val="true"/>
              </w:rPr>
              <w:t>الغرض من جعل الأمانة</w:t>
            </w:r>
            <w:r>
              <w:rPr>
                <w:rStyle w:val="IndexLink"/>
                <w:rtl w:val="true"/>
              </w:rPr>
              <w:tab/>
            </w:r>
            <w:r>
              <w:rPr>
                <w:rStyle w:val="IndexLink"/>
              </w:rPr>
              <w:t>223</w:t>
            </w:r>
          </w:hyperlink>
        </w:p>
        <w:p>
          <w:pPr>
            <w:pStyle w:val="Contents4"/>
            <w:tabs>
              <w:tab w:val="clear" w:pos="8176"/>
              <w:tab w:val="right" w:pos="9026" w:leader="dot"/>
            </w:tabs>
            <w:rPr/>
          </w:pPr>
          <w:hyperlink w:anchor="__RefHeading___Toc8145379_73709187">
            <w:r>
              <w:rPr>
                <w:webHidden/>
                <w:rStyle w:val="IndexLink"/>
                <w:rtl w:val="true"/>
              </w:rPr>
              <w:t xml:space="preserve">إضافة </w:t>
            </w:r>
            <w:r>
              <w:rPr>
                <w:rStyle w:val="IndexLink"/>
                <w:rtl w:val="true"/>
              </w:rPr>
              <w:t>«</w:t>
            </w:r>
            <w:r>
              <w:rPr>
                <w:rStyle w:val="IndexLink"/>
                <w:rtl w:val="true"/>
              </w:rPr>
              <w:t>الاُمناء</w:t>
            </w:r>
            <w:r>
              <w:rPr>
                <w:rStyle w:val="IndexLink"/>
                <w:rtl w:val="true"/>
              </w:rPr>
              <w:t xml:space="preserve">» </w:t>
            </w:r>
            <w:r>
              <w:rPr>
                <w:rStyle w:val="IndexLink"/>
                <w:rtl w:val="true"/>
              </w:rPr>
              <w:t xml:space="preserve">إلی </w:t>
            </w:r>
            <w:r>
              <w:rPr>
                <w:rStyle w:val="IndexLink"/>
                <w:rtl w:val="true"/>
              </w:rPr>
              <w:t>«</w:t>
            </w:r>
            <w:r>
              <w:rPr>
                <w:rStyle w:val="IndexLink"/>
                <w:rtl w:val="true"/>
              </w:rPr>
              <w:t>الرحمن</w:t>
            </w:r>
            <w:r>
              <w:rPr>
                <w:rStyle w:val="IndexLink"/>
                <w:rtl w:val="true"/>
              </w:rPr>
              <w:t>»</w:t>
              <w:tab/>
            </w:r>
            <w:r>
              <w:rPr>
                <w:rStyle w:val="IndexLink"/>
              </w:rPr>
              <w:t>224</w:t>
            </w:r>
          </w:hyperlink>
        </w:p>
        <w:p>
          <w:pPr>
            <w:pStyle w:val="Contents4"/>
            <w:tabs>
              <w:tab w:val="clear" w:pos="8176"/>
              <w:tab w:val="right" w:pos="9026" w:leader="dot"/>
            </w:tabs>
            <w:rPr/>
          </w:pPr>
          <w:hyperlink w:anchor="__RefHeading___Toc8145381_73709187">
            <w:r>
              <w:rPr>
                <w:webHidden/>
                <w:rStyle w:val="IndexLink"/>
                <w:rtl w:val="true"/>
              </w:rPr>
              <w:t>ما هو الملاک لهذا الائتمان</w:t>
            </w:r>
            <w:r>
              <w:rPr>
                <w:rStyle w:val="IndexLink"/>
                <w:rtl w:val="true"/>
              </w:rPr>
              <w:tab/>
            </w:r>
            <w:r>
              <w:rPr>
                <w:rStyle w:val="IndexLink"/>
              </w:rPr>
              <w:t>224</w:t>
            </w:r>
          </w:hyperlink>
        </w:p>
        <w:p>
          <w:pPr>
            <w:pStyle w:val="Contents4"/>
            <w:tabs>
              <w:tab w:val="clear" w:pos="8176"/>
              <w:tab w:val="right" w:pos="9026" w:leader="dot"/>
            </w:tabs>
            <w:rPr/>
          </w:pPr>
          <w:hyperlink w:anchor="__RefHeading___Toc8145383_73709187">
            <w:r>
              <w:rPr>
                <w:webHidden/>
                <w:rStyle w:val="IndexLink"/>
                <w:rtl w:val="true"/>
              </w:rPr>
              <w:t>إشارة إلی ما ورد فی حفظ الأمانة وأدائها</w:t>
            </w:r>
            <w:r>
              <w:rPr>
                <w:rStyle w:val="IndexLink"/>
                <w:rtl w:val="true"/>
              </w:rPr>
              <w:tab/>
            </w:r>
            <w:r>
              <w:rPr>
                <w:rStyle w:val="IndexLink"/>
              </w:rPr>
              <w:t>226</w:t>
            </w:r>
          </w:hyperlink>
        </w:p>
        <w:p>
          <w:pPr>
            <w:pStyle w:val="Contents3"/>
            <w:tabs>
              <w:tab w:val="clear" w:pos="8459"/>
              <w:tab w:val="right" w:pos="9026" w:leader="dot"/>
            </w:tabs>
            <w:rPr/>
          </w:pPr>
          <w:hyperlink w:anchor="__RefHeading___Toc8145385_73709187">
            <w:r>
              <w:rPr>
                <w:webHidden/>
                <w:rStyle w:val="IndexLink"/>
                <w:rtl w:val="true"/>
              </w:rPr>
              <w:t>وَ سُلاَلَةَ النَّبِیِّینَ</w:t>
            </w:r>
            <w:r>
              <w:rPr>
                <w:rStyle w:val="IndexLink"/>
                <w:rtl w:val="true"/>
              </w:rPr>
              <w:tab/>
            </w:r>
            <w:r>
              <w:rPr>
                <w:rStyle w:val="IndexLink"/>
              </w:rPr>
              <w:t>227</w:t>
            </w:r>
          </w:hyperlink>
        </w:p>
        <w:p>
          <w:pPr>
            <w:pStyle w:val="Contents4"/>
            <w:tabs>
              <w:tab w:val="clear" w:pos="8176"/>
              <w:tab w:val="right" w:pos="9026" w:leader="dot"/>
            </w:tabs>
            <w:rPr/>
          </w:pPr>
          <w:hyperlink w:anchor="__RefHeading___Toc8145387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8145389_73709187">
            <w:r>
              <w:rPr>
                <w:webHidden/>
                <w:rStyle w:val="IndexLink"/>
                <w:rtl w:val="true"/>
              </w:rPr>
              <w:t>لا یتوهّم أفضلیة النبیّین من الأئمّة</w:t>
            </w:r>
            <w:r>
              <w:rPr>
                <w:rStyle w:val="IndexLink"/>
                <w:rtl w:val="true"/>
              </w:rPr>
              <w:tab/>
            </w:r>
            <w:r>
              <w:rPr>
                <w:rStyle w:val="IndexLink"/>
              </w:rPr>
              <w:t>228</w:t>
            </w:r>
          </w:hyperlink>
        </w:p>
        <w:p>
          <w:pPr>
            <w:pStyle w:val="Contents3"/>
            <w:tabs>
              <w:tab w:val="clear" w:pos="8459"/>
              <w:tab w:val="right" w:pos="9026" w:leader="dot"/>
            </w:tabs>
            <w:rPr/>
          </w:pPr>
          <w:hyperlink w:anchor="__RefHeading___Toc8145391_73709187">
            <w:r>
              <w:rPr>
                <w:webHidden/>
                <w:rStyle w:val="IndexLink"/>
                <w:rtl w:val="true"/>
              </w:rPr>
              <w:t>وَ صَفْوَةَ الْمُرْسَلِینَ</w:t>
            </w:r>
            <w:r>
              <w:rPr>
                <w:rStyle w:val="IndexLink"/>
                <w:rtl w:val="true"/>
              </w:rPr>
              <w:tab/>
            </w:r>
            <w:r>
              <w:rPr>
                <w:rStyle w:val="IndexLink"/>
              </w:rPr>
              <w:t>230</w:t>
            </w:r>
          </w:hyperlink>
        </w:p>
        <w:p>
          <w:pPr>
            <w:pStyle w:val="Contents4"/>
            <w:tabs>
              <w:tab w:val="clear" w:pos="8176"/>
              <w:tab w:val="right" w:pos="9026" w:leader="dot"/>
            </w:tabs>
            <w:rPr/>
          </w:pPr>
          <w:hyperlink w:anchor="__RefHeading___Toc8145393_7370918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8145395_73709187">
            <w:r>
              <w:rPr>
                <w:webHidden/>
                <w:rStyle w:val="IndexLink"/>
                <w:rtl w:val="true"/>
              </w:rPr>
              <w:t xml:space="preserve">حدیث فی أنهم </w:t>
            </w:r>
            <w:r>
              <w:rPr>
                <w:rStyle w:val="IndexLink"/>
                <w:rtl w:val="true"/>
              </w:rPr>
              <w:t>«</w:t>
            </w:r>
            <w:r>
              <w:rPr>
                <w:rStyle w:val="IndexLink"/>
                <w:rtl w:val="true"/>
              </w:rPr>
              <w:t>الصفوة</w:t>
            </w:r>
            <w:r>
              <w:rPr>
                <w:rStyle w:val="IndexLink"/>
                <w:rtl w:val="true"/>
              </w:rPr>
              <w:t>»</w:t>
              <w:tab/>
            </w:r>
            <w:r>
              <w:rPr>
                <w:rStyle w:val="IndexLink"/>
              </w:rPr>
              <w:t>231</w:t>
            </w:r>
          </w:hyperlink>
        </w:p>
        <w:p>
          <w:pPr>
            <w:pStyle w:val="Contents3"/>
            <w:tabs>
              <w:tab w:val="clear" w:pos="8459"/>
              <w:tab w:val="right" w:pos="9026" w:leader="dot"/>
            </w:tabs>
            <w:rPr/>
          </w:pPr>
          <w:hyperlink w:anchor="__RefHeading___Toc8145397_73709187">
            <w:r>
              <w:rPr>
                <w:webHidden/>
                <w:rStyle w:val="IndexLink"/>
                <w:rtl w:val="true"/>
              </w:rPr>
              <w:t>وَ عِتْرَةَ خِیَرَةِ رَبِّ الْعَالَمِینَ</w:t>
            </w:r>
            <w:r>
              <w:rPr>
                <w:rStyle w:val="IndexLink"/>
                <w:rtl w:val="true"/>
              </w:rPr>
              <w:tab/>
            </w:r>
            <w:r>
              <w:rPr>
                <w:rStyle w:val="IndexLink"/>
              </w:rPr>
              <w:t>231</w:t>
            </w:r>
          </w:hyperlink>
        </w:p>
        <w:p>
          <w:pPr>
            <w:pStyle w:val="Contents4"/>
            <w:tabs>
              <w:tab w:val="clear" w:pos="8176"/>
              <w:tab w:val="right" w:pos="9026" w:leader="dot"/>
            </w:tabs>
            <w:rPr/>
          </w:pPr>
          <w:hyperlink w:anchor="__RefHeading___Toc8145399_73709187">
            <w:r>
              <w:rPr>
                <w:webHidden/>
                <w:rStyle w:val="IndexLink"/>
                <w:rtl w:val="true"/>
              </w:rPr>
              <w:t>«</w:t>
            </w:r>
            <w:r>
              <w:rPr>
                <w:rStyle w:val="IndexLink"/>
                <w:rtl w:val="true"/>
              </w:rPr>
              <w:t>العترة</w:t>
            </w:r>
            <w:r>
              <w:rPr>
                <w:rStyle w:val="IndexLink"/>
                <w:rtl w:val="true"/>
              </w:rPr>
              <w:t xml:space="preserve">» </w:t>
            </w:r>
            <w:r>
              <w:rPr>
                <w:rStyle w:val="IndexLink"/>
                <w:rtl w:val="true"/>
              </w:rPr>
              <w:t>لغةً</w:t>
            </w:r>
            <w:r>
              <w:rPr>
                <w:rStyle w:val="IndexLink"/>
                <w:rtl w:val="true"/>
              </w:rPr>
              <w:tab/>
            </w:r>
            <w:r>
              <w:rPr>
                <w:rStyle w:val="IndexLink"/>
              </w:rPr>
              <w:t>231</w:t>
            </w:r>
          </w:hyperlink>
        </w:p>
        <w:p>
          <w:pPr>
            <w:pStyle w:val="Contents4"/>
            <w:tabs>
              <w:tab w:val="clear" w:pos="8176"/>
              <w:tab w:val="right" w:pos="9026" w:leader="dot"/>
            </w:tabs>
            <w:rPr/>
          </w:pPr>
          <w:hyperlink w:anchor="__RefHeading___Toc8145401_73709187">
            <w:r>
              <w:rPr>
                <w:webHidden/>
                <w:rStyle w:val="IndexLink"/>
                <w:rtl w:val="true"/>
              </w:rPr>
              <w:t>من الأحادیث فی أن النبی وآله خیرة ربّ العالمین</w:t>
            </w:r>
            <w:r>
              <w:rPr>
                <w:rStyle w:val="IndexLink"/>
                <w:rtl w:val="true"/>
              </w:rPr>
              <w:tab/>
            </w:r>
            <w:r>
              <w:rPr>
                <w:rStyle w:val="IndexLink"/>
              </w:rPr>
              <w:t>233</w:t>
            </w:r>
          </w:hyperlink>
        </w:p>
        <w:p>
          <w:pPr>
            <w:pStyle w:val="Contents4"/>
            <w:tabs>
              <w:tab w:val="clear" w:pos="8176"/>
              <w:tab w:val="right" w:pos="9026" w:leader="dot"/>
            </w:tabs>
            <w:rPr/>
          </w:pPr>
          <w:hyperlink w:anchor="__RefHeading___Toc8145403_73709187">
            <w:r>
              <w:rPr>
                <w:webHidden/>
                <w:rStyle w:val="IndexLink"/>
                <w:rtl w:val="true"/>
              </w:rPr>
              <w:t xml:space="preserve">لیس </w:t>
            </w:r>
            <w:r>
              <w:rPr>
                <w:rStyle w:val="IndexLink"/>
                <w:rtl w:val="true"/>
              </w:rPr>
              <w:t>«</w:t>
            </w:r>
            <w:r>
              <w:rPr>
                <w:rStyle w:val="IndexLink"/>
                <w:rtl w:val="true"/>
              </w:rPr>
              <w:t>العترة</w:t>
            </w:r>
            <w:r>
              <w:rPr>
                <w:rStyle w:val="IndexLink"/>
                <w:rtl w:val="true"/>
              </w:rPr>
              <w:t xml:space="preserve">» </w:t>
            </w:r>
            <w:r>
              <w:rPr>
                <w:rStyle w:val="IndexLink"/>
                <w:rtl w:val="true"/>
              </w:rPr>
              <w:t>مطلق الأقارب</w:t>
            </w:r>
            <w:r>
              <w:rPr>
                <w:rStyle w:val="IndexLink"/>
                <w:rtl w:val="true"/>
              </w:rPr>
              <w:tab/>
            </w:r>
            <w:r>
              <w:rPr>
                <w:rStyle w:val="IndexLink"/>
              </w:rPr>
              <w:t>235</w:t>
            </w:r>
          </w:hyperlink>
        </w:p>
        <w:p>
          <w:pPr>
            <w:pStyle w:val="Contents3"/>
            <w:tabs>
              <w:tab w:val="clear" w:pos="8459"/>
              <w:tab w:val="right" w:pos="9026" w:leader="dot"/>
            </w:tabs>
            <w:rPr/>
          </w:pPr>
          <w:hyperlink w:anchor="__RefHeading___Toc8145405_73709187">
            <w:r>
              <w:rPr>
                <w:webHidden/>
                <w:rStyle w:val="IndexLink"/>
                <w:rtl w:val="true"/>
              </w:rPr>
              <w:t>وَ رَحْمَةُ اللَّهِ وَ بَرَکَاتُهُ</w:t>
            </w:r>
            <w:r>
              <w:rPr>
                <w:rStyle w:val="IndexLink"/>
                <w:rtl w:val="true"/>
              </w:rPr>
              <w:tab/>
            </w:r>
            <w:r>
              <w:rPr>
                <w:rStyle w:val="IndexLink"/>
              </w:rPr>
              <w:t>237</w:t>
            </w:r>
          </w:hyperlink>
        </w:p>
        <w:p>
          <w:pPr>
            <w:pStyle w:val="Contents3"/>
            <w:tabs>
              <w:tab w:val="clear" w:pos="8459"/>
              <w:tab w:val="right" w:pos="9026" w:leader="dot"/>
            </w:tabs>
            <w:rPr/>
          </w:pPr>
          <w:hyperlink w:anchor="__RefHeading___Toc8145407_73709187">
            <w:r>
              <w:rPr>
                <w:webHidden/>
                <w:rStyle w:val="IndexLink"/>
                <w:rtl w:val="true"/>
              </w:rPr>
              <w:t>السَّلاَمُ عَلَی أَئِمَّةِ الْهُدَی</w:t>
            </w:r>
            <w:r>
              <w:rPr>
                <w:rStyle w:val="IndexLink"/>
                <w:rtl w:val="true"/>
              </w:rPr>
              <w:tab/>
            </w:r>
            <w:r>
              <w:rPr>
                <w:rStyle w:val="IndexLink"/>
              </w:rPr>
              <w:t>240</w:t>
            </w:r>
          </w:hyperlink>
        </w:p>
        <w:p>
          <w:pPr>
            <w:pStyle w:val="Contents4"/>
            <w:tabs>
              <w:tab w:val="clear" w:pos="8176"/>
              <w:tab w:val="right" w:pos="9026" w:leader="dot"/>
            </w:tabs>
            <w:rPr/>
          </w:pPr>
          <w:hyperlink w:anchor="__RefHeading___Toc8145409_73709187">
            <w:r>
              <w:rPr>
                <w:webHidden/>
                <w:rStyle w:val="IndexLink"/>
                <w:rtl w:val="true"/>
              </w:rPr>
              <w:t>الهدایة من اللّه</w:t>
            </w:r>
            <w:r>
              <w:rPr>
                <w:rStyle w:val="IndexLink"/>
                <w:rtl w:val="true"/>
              </w:rPr>
              <w:tab/>
            </w:r>
            <w:r>
              <w:rPr>
                <w:rStyle w:val="IndexLink"/>
              </w:rPr>
              <w:t>240</w:t>
            </w:r>
          </w:hyperlink>
        </w:p>
        <w:p>
          <w:pPr>
            <w:pStyle w:val="Contents4"/>
            <w:tabs>
              <w:tab w:val="clear" w:pos="8176"/>
              <w:tab w:val="right" w:pos="9026" w:leader="dot"/>
            </w:tabs>
            <w:rPr/>
          </w:pPr>
          <w:hyperlink w:anchor="__RefHeading___Toc8145411_73709187">
            <w:r>
              <w:rPr>
                <w:webHidden/>
                <w:rStyle w:val="IndexLink"/>
                <w:rtl w:val="true"/>
              </w:rPr>
              <w:t>الرّسول هاد</w:t>
            </w:r>
            <w:r>
              <w:rPr>
                <w:rStyle w:val="IndexLink"/>
                <w:rtl w:val="true"/>
              </w:rPr>
              <w:tab/>
            </w:r>
            <w:r>
              <w:rPr>
                <w:rStyle w:val="IndexLink"/>
              </w:rPr>
              <w:t>241</w:t>
            </w:r>
          </w:hyperlink>
        </w:p>
        <w:p>
          <w:pPr>
            <w:pStyle w:val="Contents4"/>
            <w:tabs>
              <w:tab w:val="clear" w:pos="8176"/>
              <w:tab w:val="right" w:pos="9026" w:leader="dot"/>
            </w:tabs>
            <w:rPr/>
          </w:pPr>
          <w:hyperlink w:anchor="__RefHeading___Toc8145413_73709187">
            <w:r>
              <w:rPr>
                <w:webHidden/>
                <w:rStyle w:val="IndexLink"/>
                <w:rtl w:val="true"/>
              </w:rPr>
              <w:t>القرآن هاد</w:t>
            </w:r>
            <w:r>
              <w:rPr>
                <w:rStyle w:val="IndexLink"/>
                <w:rtl w:val="true"/>
              </w:rPr>
              <w:tab/>
            </w:r>
            <w:r>
              <w:rPr>
                <w:rStyle w:val="IndexLink"/>
              </w:rPr>
              <w:t>241</w:t>
            </w:r>
          </w:hyperlink>
        </w:p>
        <w:p>
          <w:pPr>
            <w:pStyle w:val="Contents4"/>
            <w:tabs>
              <w:tab w:val="clear" w:pos="8176"/>
              <w:tab w:val="right" w:pos="9026" w:leader="dot"/>
            </w:tabs>
            <w:rPr/>
          </w:pPr>
          <w:hyperlink w:anchor="__RefHeading___Toc8145415_73709187">
            <w:r>
              <w:rPr>
                <w:webHidden/>
                <w:rStyle w:val="IndexLink"/>
                <w:rtl w:val="true"/>
              </w:rPr>
              <w:t>أئمّة أهل البیت هداة</w:t>
            </w:r>
            <w:r>
              <w:rPr>
                <w:rStyle w:val="IndexLink"/>
                <w:rtl w:val="true"/>
              </w:rPr>
              <w:tab/>
            </w:r>
            <w:r>
              <w:rPr>
                <w:rStyle w:val="IndexLink"/>
              </w:rPr>
              <w:t>241</w:t>
            </w:r>
          </w:hyperlink>
        </w:p>
        <w:p>
          <w:pPr>
            <w:pStyle w:val="Contents4"/>
            <w:tabs>
              <w:tab w:val="clear" w:pos="8176"/>
              <w:tab w:val="right" w:pos="9026" w:leader="dot"/>
            </w:tabs>
            <w:rPr/>
          </w:pPr>
          <w:hyperlink w:anchor="__RefHeading___Toc8145417_73709187">
            <w:r>
              <w:rPr>
                <w:webHidden/>
                <w:rStyle w:val="IndexLink"/>
                <w:rtl w:val="true"/>
              </w:rPr>
              <w:t>هدایة النبیّ وهدایة الإمام</w:t>
            </w:r>
            <w:r>
              <w:rPr>
                <w:rStyle w:val="IndexLink"/>
                <w:rtl w:val="true"/>
              </w:rPr>
              <w:tab/>
            </w:r>
            <w:r>
              <w:rPr>
                <w:rStyle w:val="IndexLink"/>
              </w:rPr>
              <w:t>242</w:t>
            </w:r>
          </w:hyperlink>
        </w:p>
        <w:p>
          <w:pPr>
            <w:pStyle w:val="Contents4"/>
            <w:tabs>
              <w:tab w:val="clear" w:pos="8176"/>
              <w:tab w:val="right" w:pos="9026" w:leader="dot"/>
            </w:tabs>
            <w:rPr/>
          </w:pPr>
          <w:hyperlink w:anchor="__RefHeading___Toc8145419_73709187">
            <w:r>
              <w:rPr>
                <w:webHidden/>
                <w:rStyle w:val="IndexLink"/>
                <w:rtl w:val="true"/>
              </w:rPr>
              <w:t xml:space="preserve">إشارة إلی قوله تعالی </w:t>
            </w:r>
            <w:r>
              <w:rPr>
                <w:rStyle w:val="IndexLink"/>
                <w:rtl w:val="true"/>
              </w:rPr>
              <w:t>«</w:t>
            </w:r>
            <w:r>
              <w:rPr>
                <w:rStyle w:val="IndexLink"/>
                <w:rtl w:val="true"/>
              </w:rPr>
              <w:t>إِنَّما أَنْتَ مُنْذِرٌ</w:t>
            </w:r>
            <w:r>
              <w:rPr>
                <w:rStyle w:val="IndexLink"/>
                <w:rtl w:val="true"/>
              </w:rPr>
              <w:t>. . .»</w:t>
              <w:tab/>
            </w:r>
            <w:r>
              <w:rPr>
                <w:rStyle w:val="IndexLink"/>
              </w:rPr>
              <w:t>245</w:t>
            </w:r>
          </w:hyperlink>
        </w:p>
        <w:p>
          <w:pPr>
            <w:pStyle w:val="Contents3"/>
            <w:tabs>
              <w:tab w:val="clear" w:pos="8459"/>
              <w:tab w:val="right" w:pos="9026" w:leader="dot"/>
            </w:tabs>
            <w:rPr/>
          </w:pPr>
          <w:hyperlink w:anchor="__RefHeading___Toc8145421_73709187">
            <w:r>
              <w:rPr>
                <w:webHidden/>
                <w:rStyle w:val="IndexLink"/>
                <w:rtl w:val="true"/>
              </w:rPr>
              <w:t>وَ مَصَابِیحِ الدُّجَی</w:t>
            </w:r>
            <w:r>
              <w:rPr>
                <w:rStyle w:val="IndexLink"/>
                <w:rtl w:val="true"/>
              </w:rPr>
              <w:tab/>
            </w:r>
            <w:r>
              <w:rPr>
                <w:rStyle w:val="IndexLink"/>
              </w:rPr>
              <w:t>246</w:t>
            </w:r>
          </w:hyperlink>
        </w:p>
        <w:p>
          <w:pPr>
            <w:pStyle w:val="Contents4"/>
            <w:tabs>
              <w:tab w:val="clear" w:pos="8176"/>
              <w:tab w:val="right" w:pos="9026" w:leader="dot"/>
            </w:tabs>
            <w:rPr/>
          </w:pPr>
          <w:hyperlink w:anchor="__RefHeading___Toc8145423_7370918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8145425_73709187">
            <w:r>
              <w:rPr>
                <w:webHidden/>
                <w:rStyle w:val="IndexLink"/>
                <w:rtl w:val="true"/>
              </w:rPr>
              <w:t>الأئمّة مصابیح الظلمات</w:t>
            </w:r>
            <w:r>
              <w:rPr>
                <w:rStyle w:val="IndexLink"/>
                <w:rtl w:val="true"/>
              </w:rPr>
              <w:t xml:space="preserve">: </w:t>
            </w:r>
            <w:r>
              <w:rPr>
                <w:rStyle w:val="IndexLink"/>
                <w:rtl w:val="true"/>
              </w:rPr>
              <w:t>ظلمة العدم</w:t>
            </w:r>
            <w:r>
              <w:rPr>
                <w:rStyle w:val="IndexLink"/>
                <w:rtl w:val="true"/>
              </w:rPr>
              <w:tab/>
            </w:r>
            <w:r>
              <w:rPr>
                <w:rStyle w:val="IndexLink"/>
              </w:rPr>
              <w:t>247</w:t>
            </w:r>
          </w:hyperlink>
        </w:p>
        <w:p>
          <w:pPr>
            <w:pStyle w:val="Contents4"/>
            <w:tabs>
              <w:tab w:val="clear" w:pos="8176"/>
              <w:tab w:val="right" w:pos="9026" w:leader="dot"/>
            </w:tabs>
            <w:rPr/>
          </w:pPr>
          <w:hyperlink w:anchor="__RefHeading___Toc8145427_73709187">
            <w:r>
              <w:rPr>
                <w:webHidden/>
                <w:rStyle w:val="IndexLink"/>
                <w:rtl w:val="true"/>
              </w:rPr>
              <w:t>ظلمة الشرک</w:t>
            </w:r>
            <w:r>
              <w:rPr>
                <w:rStyle w:val="IndexLink"/>
                <w:rtl w:val="true"/>
              </w:rPr>
              <w:tab/>
            </w:r>
            <w:r>
              <w:rPr>
                <w:rStyle w:val="IndexLink"/>
              </w:rPr>
              <w:t>247</w:t>
            </w:r>
          </w:hyperlink>
        </w:p>
        <w:p>
          <w:pPr>
            <w:pStyle w:val="Contents4"/>
            <w:tabs>
              <w:tab w:val="clear" w:pos="8176"/>
              <w:tab w:val="right" w:pos="9026" w:leader="dot"/>
            </w:tabs>
            <w:rPr/>
          </w:pPr>
          <w:hyperlink w:anchor="__RefHeading___Toc8145429_73709187">
            <w:r>
              <w:rPr>
                <w:webHidden/>
                <w:rStyle w:val="IndexLink"/>
                <w:rtl w:val="true"/>
              </w:rPr>
              <w:t>ظلمة الجهل</w:t>
            </w:r>
            <w:r>
              <w:rPr>
                <w:rStyle w:val="IndexLink"/>
                <w:rtl w:val="true"/>
              </w:rPr>
              <w:tab/>
            </w:r>
            <w:r>
              <w:rPr>
                <w:rStyle w:val="IndexLink"/>
              </w:rPr>
              <w:t>248</w:t>
            </w:r>
          </w:hyperlink>
        </w:p>
        <w:p>
          <w:pPr>
            <w:pStyle w:val="Contents4"/>
            <w:tabs>
              <w:tab w:val="clear" w:pos="8176"/>
              <w:tab w:val="right" w:pos="9026" w:leader="dot"/>
            </w:tabs>
            <w:rPr/>
          </w:pPr>
          <w:hyperlink w:anchor="__RefHeading___Toc8145431_73709187">
            <w:r>
              <w:rPr>
                <w:webHidden/>
                <w:rStyle w:val="IndexLink"/>
                <w:rtl w:val="true"/>
              </w:rPr>
              <w:t>ظلمة الفتنة</w:t>
            </w:r>
            <w:r>
              <w:rPr>
                <w:rStyle w:val="IndexLink"/>
                <w:rtl w:val="true"/>
              </w:rPr>
              <w:tab/>
            </w:r>
            <w:r>
              <w:rPr>
                <w:rStyle w:val="IndexLink"/>
              </w:rPr>
              <w:t>248</w:t>
            </w:r>
          </w:hyperlink>
        </w:p>
        <w:p>
          <w:pPr>
            <w:pStyle w:val="Contents4"/>
            <w:tabs>
              <w:tab w:val="clear" w:pos="8176"/>
              <w:tab w:val="right" w:pos="9026" w:leader="dot"/>
            </w:tabs>
            <w:rPr/>
          </w:pPr>
          <w:hyperlink w:anchor="__RefHeading___Toc8145433_73709187">
            <w:r>
              <w:rPr>
                <w:webHidden/>
                <w:rStyle w:val="IndexLink"/>
                <w:rtl w:val="true"/>
              </w:rPr>
              <w:t>ظلمة الذنوب</w:t>
            </w:r>
            <w:r>
              <w:rPr>
                <w:rStyle w:val="IndexLink"/>
                <w:rtl w:val="true"/>
              </w:rPr>
              <w:tab/>
            </w:r>
            <w:r>
              <w:rPr>
                <w:rStyle w:val="IndexLink"/>
              </w:rPr>
              <w:t>250</w:t>
            </w:r>
          </w:hyperlink>
        </w:p>
        <w:p>
          <w:pPr>
            <w:pStyle w:val="Contents3"/>
            <w:tabs>
              <w:tab w:val="clear" w:pos="8459"/>
              <w:tab w:val="right" w:pos="9026" w:leader="dot"/>
            </w:tabs>
            <w:rPr/>
          </w:pPr>
          <w:hyperlink w:anchor="__RefHeading___Toc8145435_73709187">
            <w:r>
              <w:rPr>
                <w:webHidden/>
                <w:rStyle w:val="IndexLink"/>
                <w:rtl w:val="true"/>
              </w:rPr>
              <w:t>وَ أَعْلاَمِ التُّقَی</w:t>
            </w:r>
            <w:r>
              <w:rPr>
                <w:rStyle w:val="IndexLink"/>
                <w:rtl w:val="true"/>
              </w:rPr>
              <w:tab/>
            </w:r>
            <w:r>
              <w:rPr>
                <w:rStyle w:val="IndexLink"/>
              </w:rPr>
              <w:t>252</w:t>
            </w:r>
          </w:hyperlink>
        </w:p>
        <w:p>
          <w:pPr>
            <w:pStyle w:val="Contents4"/>
            <w:tabs>
              <w:tab w:val="clear" w:pos="8176"/>
              <w:tab w:val="right" w:pos="9026" w:leader="dot"/>
            </w:tabs>
            <w:rPr/>
          </w:pPr>
          <w:hyperlink w:anchor="__RefHeading___Toc8145437_7370918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8145439_73709187">
            <w:r>
              <w:rPr>
                <w:webHidden/>
                <w:rStyle w:val="IndexLink"/>
                <w:rtl w:val="true"/>
              </w:rPr>
              <w:t>«</w:t>
            </w:r>
            <w:r>
              <w:rPr>
                <w:rStyle w:val="IndexLink"/>
                <w:rtl w:val="true"/>
              </w:rPr>
              <w:t>العلم</w:t>
            </w:r>
            <w:r>
              <w:rPr>
                <w:rStyle w:val="IndexLink"/>
                <w:rtl w:val="true"/>
              </w:rPr>
              <w:t xml:space="preserve">» </w:t>
            </w:r>
            <w:r>
              <w:rPr>
                <w:rStyle w:val="IndexLink"/>
                <w:rtl w:val="true"/>
              </w:rPr>
              <w:t>لغةً</w:t>
            </w:r>
            <w:r>
              <w:rPr>
                <w:rStyle w:val="IndexLink"/>
                <w:rtl w:val="true"/>
              </w:rPr>
              <w:tab/>
            </w:r>
            <w:r>
              <w:rPr>
                <w:rStyle w:val="IndexLink"/>
              </w:rPr>
              <w:t>252</w:t>
            </w:r>
          </w:hyperlink>
        </w:p>
        <w:p>
          <w:pPr>
            <w:pStyle w:val="Contents4"/>
            <w:tabs>
              <w:tab w:val="clear" w:pos="8176"/>
              <w:tab w:val="right" w:pos="9026" w:leader="dot"/>
            </w:tabs>
            <w:rPr/>
          </w:pPr>
          <w:hyperlink w:anchor="__RefHeading___Toc8145441_73709187">
            <w:r>
              <w:rPr>
                <w:webHidden/>
                <w:rStyle w:val="IndexLink"/>
                <w:rtl w:val="true"/>
              </w:rPr>
              <w:t>«</w:t>
            </w:r>
            <w:r>
              <w:rPr>
                <w:rStyle w:val="IndexLink"/>
                <w:rtl w:val="true"/>
              </w:rPr>
              <w:t>التقی</w:t>
            </w:r>
            <w:r>
              <w:rPr>
                <w:rStyle w:val="IndexLink"/>
                <w:rtl w:val="true"/>
              </w:rPr>
              <w:t xml:space="preserve">» </w:t>
            </w:r>
            <w:r>
              <w:rPr>
                <w:rStyle w:val="IndexLink"/>
                <w:rtl w:val="true"/>
              </w:rPr>
              <w:t>لغةً</w:t>
            </w:r>
            <w:r>
              <w:rPr>
                <w:rStyle w:val="IndexLink"/>
                <w:rtl w:val="true"/>
              </w:rPr>
              <w:tab/>
            </w:r>
            <w:r>
              <w:rPr>
                <w:rStyle w:val="IndexLink"/>
              </w:rPr>
              <w:t>253</w:t>
            </w:r>
          </w:hyperlink>
        </w:p>
        <w:p>
          <w:pPr>
            <w:pStyle w:val="Contents4"/>
            <w:tabs>
              <w:tab w:val="clear" w:pos="8176"/>
              <w:tab w:val="right" w:pos="9026" w:leader="dot"/>
            </w:tabs>
            <w:rPr/>
          </w:pPr>
          <w:hyperlink w:anchor="__RefHeading___Toc8145443_73709187">
            <w:r>
              <w:rPr>
                <w:webHidden/>
                <w:rStyle w:val="IndexLink"/>
                <w:rtl w:val="true"/>
              </w:rPr>
              <w:t>الأئمّة أعلام التقی بذواتهم وإرشاداتهم</w:t>
            </w:r>
            <w:r>
              <w:rPr>
                <w:rStyle w:val="IndexLink"/>
                <w:rtl w:val="true"/>
              </w:rPr>
              <w:tab/>
            </w:r>
            <w:r>
              <w:rPr>
                <w:rStyle w:val="IndexLink"/>
              </w:rPr>
              <w:t>253</w:t>
            </w:r>
          </w:hyperlink>
        </w:p>
        <w:p>
          <w:pPr>
            <w:pStyle w:val="Contents4"/>
            <w:tabs>
              <w:tab w:val="clear" w:pos="8176"/>
              <w:tab w:val="right" w:pos="9026" w:leader="dot"/>
            </w:tabs>
            <w:rPr/>
          </w:pPr>
          <w:hyperlink w:anchor="__RefHeading___Toc8145445_73709187">
            <w:r>
              <w:rPr>
                <w:webHidden/>
                <w:rStyle w:val="IndexLink"/>
                <w:rtl w:val="true"/>
              </w:rPr>
              <w:t>هم أعلامٌ لکافّة الناس</w:t>
            </w:r>
            <w:r>
              <w:rPr>
                <w:rStyle w:val="IndexLink"/>
                <w:rtl w:val="true"/>
              </w:rPr>
              <w:tab/>
            </w:r>
            <w:r>
              <w:rPr>
                <w:rStyle w:val="IndexLink"/>
              </w:rPr>
              <w:t>254</w:t>
            </w:r>
          </w:hyperlink>
        </w:p>
        <w:p>
          <w:pPr>
            <w:pStyle w:val="Contents3"/>
            <w:tabs>
              <w:tab w:val="clear" w:pos="8459"/>
              <w:tab w:val="right" w:pos="9026" w:leader="dot"/>
            </w:tabs>
            <w:rPr/>
          </w:pPr>
          <w:hyperlink w:anchor="__RefHeading___Toc8145447_73709187">
            <w:r>
              <w:rPr>
                <w:webHidden/>
                <w:rStyle w:val="IndexLink"/>
                <w:rtl w:val="true"/>
              </w:rPr>
              <w:t>وَ ذَوِی النُّهَی</w:t>
            </w:r>
            <w:r>
              <w:rPr>
                <w:rStyle w:val="IndexLink"/>
                <w:rtl w:val="true"/>
              </w:rPr>
              <w:tab/>
            </w:r>
            <w:r>
              <w:rPr>
                <w:rStyle w:val="IndexLink"/>
              </w:rPr>
              <w:t>256</w:t>
            </w:r>
          </w:hyperlink>
        </w:p>
        <w:p>
          <w:pPr>
            <w:pStyle w:val="Contents4"/>
            <w:tabs>
              <w:tab w:val="clear" w:pos="8176"/>
              <w:tab w:val="right" w:pos="9026" w:leader="dot"/>
            </w:tabs>
            <w:rPr/>
          </w:pPr>
          <w:hyperlink w:anchor="__RefHeading___Toc8145449_73709187">
            <w:r>
              <w:rPr>
                <w:webHidden/>
                <w:rStyle w:val="IndexLink"/>
                <w:rtl w:val="true"/>
              </w:rPr>
              <w:t>«</w:t>
            </w:r>
            <w:r>
              <w:rPr>
                <w:rStyle w:val="IndexLink"/>
                <w:rtl w:val="true"/>
              </w:rPr>
              <w:t>النهی</w:t>
            </w:r>
            <w:r>
              <w:rPr>
                <w:rStyle w:val="IndexLink"/>
                <w:rtl w:val="true"/>
              </w:rPr>
              <w:t xml:space="preserve">» </w:t>
            </w:r>
            <w:r>
              <w:rPr>
                <w:rStyle w:val="IndexLink"/>
                <w:rtl w:val="true"/>
              </w:rPr>
              <w:t>لغةً</w:t>
            </w:r>
            <w:r>
              <w:rPr>
                <w:rStyle w:val="IndexLink"/>
                <w:rtl w:val="true"/>
              </w:rPr>
              <w:tab/>
            </w:r>
            <w:r>
              <w:rPr>
                <w:rStyle w:val="IndexLink"/>
              </w:rPr>
              <w:t>256</w:t>
            </w:r>
          </w:hyperlink>
        </w:p>
        <w:p>
          <w:pPr>
            <w:pStyle w:val="Contents4"/>
            <w:tabs>
              <w:tab w:val="clear" w:pos="8176"/>
              <w:tab w:val="right" w:pos="9026" w:leader="dot"/>
            </w:tabs>
            <w:rPr/>
          </w:pPr>
          <w:hyperlink w:anchor="__RefHeading___Toc8145451_73709187">
            <w:r>
              <w:rPr>
                <w:webHidden/>
                <w:rStyle w:val="IndexLink"/>
                <w:rtl w:val="true"/>
              </w:rPr>
              <w:t>روایاتٌ فی أنهم اُولی النهی</w:t>
            </w:r>
            <w:r>
              <w:rPr>
                <w:rStyle w:val="IndexLink"/>
                <w:rtl w:val="true"/>
              </w:rPr>
              <w:tab/>
            </w:r>
            <w:r>
              <w:rPr>
                <w:rStyle w:val="IndexLink"/>
              </w:rPr>
              <w:t>256</w:t>
            </w:r>
          </w:hyperlink>
        </w:p>
        <w:p>
          <w:pPr>
            <w:pStyle w:val="Contents3"/>
            <w:tabs>
              <w:tab w:val="clear" w:pos="8459"/>
              <w:tab w:val="right" w:pos="9026" w:leader="dot"/>
            </w:tabs>
            <w:rPr/>
          </w:pPr>
          <w:hyperlink w:anchor="__RefHeading___Toc8145453_73709187">
            <w:r>
              <w:rPr>
                <w:webHidden/>
                <w:rStyle w:val="IndexLink"/>
                <w:rtl w:val="true"/>
              </w:rPr>
              <w:t>وَ أُولِی الْحِجَی</w:t>
            </w:r>
            <w:r>
              <w:rPr>
                <w:rStyle w:val="IndexLink"/>
                <w:rtl w:val="true"/>
              </w:rPr>
              <w:tab/>
            </w:r>
            <w:r>
              <w:rPr>
                <w:rStyle w:val="IndexLink"/>
              </w:rPr>
              <w:t>257</w:t>
            </w:r>
          </w:hyperlink>
        </w:p>
        <w:p>
          <w:pPr>
            <w:pStyle w:val="Contents3"/>
            <w:tabs>
              <w:tab w:val="clear" w:pos="8459"/>
              <w:tab w:val="right" w:pos="9026" w:leader="dot"/>
            </w:tabs>
            <w:rPr/>
          </w:pPr>
          <w:hyperlink w:anchor="__RefHeading___Toc8145455_73709187">
            <w:r>
              <w:rPr>
                <w:webHidden/>
                <w:rStyle w:val="IndexLink"/>
                <w:rtl w:val="true"/>
              </w:rPr>
              <w:t>وَ کَهْفِ الْوَرَی</w:t>
            </w:r>
            <w:r>
              <w:rPr>
                <w:rStyle w:val="IndexLink"/>
                <w:rtl w:val="true"/>
              </w:rPr>
              <w:tab/>
            </w:r>
            <w:r>
              <w:rPr>
                <w:rStyle w:val="IndexLink"/>
              </w:rPr>
              <w:t>258</w:t>
            </w:r>
          </w:hyperlink>
        </w:p>
        <w:p>
          <w:pPr>
            <w:pStyle w:val="Contents4"/>
            <w:tabs>
              <w:tab w:val="clear" w:pos="8176"/>
              <w:tab w:val="right" w:pos="9026" w:leader="dot"/>
            </w:tabs>
            <w:rPr/>
          </w:pPr>
          <w:hyperlink w:anchor="__RefHeading___Toc8145457_73709187">
            <w:r>
              <w:rPr>
                <w:webHidden/>
                <w:rStyle w:val="IndexLink"/>
                <w:rtl w:val="true"/>
              </w:rPr>
              <w:t>«</w:t>
            </w:r>
            <w:r>
              <w:rPr>
                <w:rStyle w:val="IndexLink"/>
                <w:rtl w:val="true"/>
              </w:rPr>
              <w:t>الکهف</w:t>
            </w:r>
            <w:r>
              <w:rPr>
                <w:rStyle w:val="IndexLink"/>
                <w:rtl w:val="true"/>
              </w:rPr>
              <w:t xml:space="preserve">» </w:t>
            </w:r>
            <w:r>
              <w:rPr>
                <w:rStyle w:val="IndexLink"/>
                <w:rtl w:val="true"/>
              </w:rPr>
              <w:t>لغةً</w:t>
            </w:r>
            <w:r>
              <w:rPr>
                <w:rStyle w:val="IndexLink"/>
                <w:rtl w:val="true"/>
              </w:rPr>
              <w:tab/>
            </w:r>
            <w:r>
              <w:rPr>
                <w:rStyle w:val="IndexLink"/>
              </w:rPr>
              <w:t>258</w:t>
            </w:r>
          </w:hyperlink>
        </w:p>
        <w:p>
          <w:pPr>
            <w:pStyle w:val="Contents4"/>
            <w:tabs>
              <w:tab w:val="clear" w:pos="8176"/>
              <w:tab w:val="right" w:pos="9026" w:leader="dot"/>
            </w:tabs>
            <w:rPr/>
          </w:pPr>
          <w:hyperlink w:anchor="__RefHeading___Toc8145459_73709187">
            <w:r>
              <w:rPr>
                <w:webHidden/>
                <w:rStyle w:val="IndexLink"/>
                <w:rtl w:val="true"/>
              </w:rPr>
              <w:t xml:space="preserve">عموم </w:t>
            </w:r>
            <w:r>
              <w:rPr>
                <w:rStyle w:val="IndexLink"/>
                <w:rtl w:val="true"/>
              </w:rPr>
              <w:t>«</w:t>
            </w:r>
            <w:r>
              <w:rPr>
                <w:rStyle w:val="IndexLink"/>
                <w:rtl w:val="true"/>
              </w:rPr>
              <w:t>الوری</w:t>
            </w:r>
            <w:r>
              <w:rPr>
                <w:rStyle w:val="IndexLink"/>
                <w:rtl w:val="true"/>
              </w:rPr>
              <w:t>»</w:t>
              <w:tab/>
            </w:r>
            <w:r>
              <w:rPr>
                <w:rStyle w:val="IndexLink"/>
              </w:rPr>
              <w:t>258</w:t>
            </w:r>
          </w:hyperlink>
        </w:p>
        <w:p>
          <w:pPr>
            <w:pStyle w:val="Contents4"/>
            <w:tabs>
              <w:tab w:val="clear" w:pos="8176"/>
              <w:tab w:val="right" w:pos="9026" w:leader="dot"/>
            </w:tabs>
            <w:rPr/>
          </w:pPr>
          <w:hyperlink w:anchor="__RefHeading___Toc8145461_73709187">
            <w:r>
              <w:rPr>
                <w:webHidden/>
                <w:rStyle w:val="IndexLink"/>
                <w:rtl w:val="true"/>
              </w:rPr>
              <w:t>کهف الملائکة</w:t>
            </w:r>
            <w:r>
              <w:rPr>
                <w:rStyle w:val="IndexLink"/>
                <w:rtl w:val="true"/>
              </w:rPr>
              <w:tab/>
            </w:r>
            <w:r>
              <w:rPr>
                <w:rStyle w:val="IndexLink"/>
              </w:rPr>
              <w:t>261</w:t>
            </w:r>
          </w:hyperlink>
        </w:p>
        <w:p>
          <w:pPr>
            <w:pStyle w:val="Contents4"/>
            <w:tabs>
              <w:tab w:val="clear" w:pos="8176"/>
              <w:tab w:val="right" w:pos="9026" w:leader="dot"/>
            </w:tabs>
            <w:rPr/>
          </w:pPr>
          <w:hyperlink w:anchor="__RefHeading___Toc8145463_73709187">
            <w:r>
              <w:rPr>
                <w:webHidden/>
                <w:rStyle w:val="IndexLink"/>
                <w:rtl w:val="true"/>
              </w:rPr>
              <w:t>علم الأئمّة بلغات الحیوانات وحالاتها</w:t>
            </w:r>
            <w:r>
              <w:rPr>
                <w:rStyle w:val="IndexLink"/>
                <w:rtl w:val="true"/>
              </w:rPr>
              <w:t>:</w:t>
              <w:tab/>
            </w:r>
            <w:r>
              <w:rPr>
                <w:rStyle w:val="IndexLink"/>
              </w:rPr>
              <w:t>262</w:t>
            </w:r>
          </w:hyperlink>
        </w:p>
        <w:p>
          <w:pPr>
            <w:pStyle w:val="Contents4"/>
            <w:tabs>
              <w:tab w:val="clear" w:pos="8176"/>
              <w:tab w:val="right" w:pos="9026" w:leader="dot"/>
            </w:tabs>
            <w:rPr/>
          </w:pPr>
          <w:hyperlink w:anchor="__RefHeading___Toc8145465_73709187">
            <w:r>
              <w:rPr>
                <w:webHidden/>
                <w:rStyle w:val="IndexLink"/>
                <w:rtl w:val="true"/>
              </w:rPr>
              <w:t xml:space="preserve">قبورهم أیضاً </w:t>
            </w:r>
            <w:r>
              <w:rPr>
                <w:rStyle w:val="IndexLink"/>
                <w:rtl w:val="true"/>
              </w:rPr>
              <w:t>«</w:t>
            </w:r>
            <w:r>
              <w:rPr>
                <w:rStyle w:val="IndexLink"/>
                <w:rtl w:val="true"/>
              </w:rPr>
              <w:t>کهف الوری</w:t>
            </w:r>
            <w:r>
              <w:rPr>
                <w:rStyle w:val="IndexLink"/>
                <w:rtl w:val="true"/>
              </w:rPr>
              <w:t>»</w:t>
              <w:tab/>
            </w:r>
            <w:r>
              <w:rPr>
                <w:rStyle w:val="IndexLink"/>
              </w:rPr>
              <w:t>263</w:t>
            </w:r>
          </w:hyperlink>
        </w:p>
        <w:p>
          <w:pPr>
            <w:pStyle w:val="Contents4"/>
            <w:tabs>
              <w:tab w:val="clear" w:pos="8176"/>
              <w:tab w:val="right" w:pos="9026" w:leader="dot"/>
            </w:tabs>
            <w:rPr/>
          </w:pPr>
          <w:hyperlink w:anchor="__RefHeading___Toc8145467_73709187">
            <w:r>
              <w:rPr>
                <w:webHidden/>
                <w:rStyle w:val="IndexLink"/>
                <w:rtl w:val="true"/>
              </w:rPr>
              <w:t>«</w:t>
            </w:r>
            <w:r>
              <w:rPr>
                <w:rStyle w:val="IndexLink"/>
                <w:rtl w:val="true"/>
              </w:rPr>
              <w:t>کهف الوری</w:t>
            </w:r>
            <w:r>
              <w:rPr>
                <w:rStyle w:val="IndexLink"/>
                <w:rtl w:val="true"/>
              </w:rPr>
              <w:t xml:space="preserve">» </w:t>
            </w:r>
            <w:r>
              <w:rPr>
                <w:rStyle w:val="IndexLink"/>
                <w:rtl w:val="true"/>
              </w:rPr>
              <w:t>فی المشکلات العلمیّة</w:t>
            </w:r>
            <w:r>
              <w:rPr>
                <w:rStyle w:val="IndexLink"/>
                <w:rtl w:val="true"/>
              </w:rPr>
              <w:tab/>
            </w:r>
            <w:r>
              <w:rPr>
                <w:rStyle w:val="IndexLink"/>
              </w:rPr>
              <w:t>264</w:t>
            </w:r>
          </w:hyperlink>
        </w:p>
        <w:p>
          <w:pPr>
            <w:pStyle w:val="Contents3"/>
            <w:tabs>
              <w:tab w:val="clear" w:pos="8459"/>
              <w:tab w:val="right" w:pos="9026" w:leader="dot"/>
            </w:tabs>
            <w:rPr/>
          </w:pPr>
          <w:hyperlink w:anchor="__RefHeading___Toc8145469_73709187">
            <w:r>
              <w:rPr>
                <w:webHidden/>
                <w:rStyle w:val="IndexLink"/>
                <w:rtl w:val="true"/>
              </w:rPr>
              <w:t>وَ وَرَثَةِ الْأَنْبِیَاءِ</w:t>
            </w:r>
            <w:r>
              <w:rPr>
                <w:rStyle w:val="IndexLink"/>
                <w:rtl w:val="true"/>
              </w:rPr>
              <w:tab/>
            </w:r>
            <w:r>
              <w:rPr>
                <w:rStyle w:val="IndexLink"/>
              </w:rPr>
              <w:t>265</w:t>
            </w:r>
          </w:hyperlink>
        </w:p>
        <w:p>
          <w:pPr>
            <w:pStyle w:val="Contents4"/>
            <w:tabs>
              <w:tab w:val="clear" w:pos="8176"/>
              <w:tab w:val="right" w:pos="9026" w:leader="dot"/>
            </w:tabs>
            <w:rPr/>
          </w:pPr>
          <w:hyperlink w:anchor="__RefHeading___Toc8145471_7370918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8145473_73709187">
            <w:r>
              <w:rPr>
                <w:webHidden/>
                <w:rStyle w:val="IndexLink"/>
                <w:rtl w:val="true"/>
              </w:rPr>
              <w:t>الإرث فی اللغة</w:t>
            </w:r>
            <w:r>
              <w:rPr>
                <w:rStyle w:val="IndexLink"/>
                <w:rtl w:val="true"/>
              </w:rPr>
              <w:tab/>
            </w:r>
            <w:r>
              <w:rPr>
                <w:rStyle w:val="IndexLink"/>
              </w:rPr>
              <w:t>265</w:t>
            </w:r>
          </w:hyperlink>
        </w:p>
        <w:p>
          <w:pPr>
            <w:pStyle w:val="Contents4"/>
            <w:tabs>
              <w:tab w:val="clear" w:pos="8176"/>
              <w:tab w:val="right" w:pos="9026" w:leader="dot"/>
            </w:tabs>
            <w:rPr/>
          </w:pPr>
          <w:hyperlink w:anchor="__RefHeading___Toc8145475_73709187">
            <w:r>
              <w:rPr>
                <w:webHidden/>
                <w:rStyle w:val="IndexLink"/>
                <w:rtl w:val="true"/>
              </w:rPr>
              <w:t>الإرث فی الفقه</w:t>
            </w:r>
            <w:r>
              <w:rPr>
                <w:rStyle w:val="IndexLink"/>
                <w:rtl w:val="true"/>
              </w:rPr>
              <w:tab/>
            </w:r>
            <w:r>
              <w:rPr>
                <w:rStyle w:val="IndexLink"/>
              </w:rPr>
              <w:t>266</w:t>
            </w:r>
          </w:hyperlink>
        </w:p>
        <w:p>
          <w:pPr>
            <w:pStyle w:val="Contents4"/>
            <w:tabs>
              <w:tab w:val="clear" w:pos="8176"/>
              <w:tab w:val="right" w:pos="9026" w:leader="dot"/>
            </w:tabs>
            <w:rPr/>
          </w:pPr>
          <w:hyperlink w:anchor="__RefHeading___Toc8145477_73709187">
            <w:r>
              <w:rPr>
                <w:webHidden/>
                <w:rStyle w:val="IndexLink"/>
                <w:rtl w:val="true"/>
              </w:rPr>
              <w:t>الإرث فی القرآن</w:t>
            </w:r>
            <w:r>
              <w:rPr>
                <w:rStyle w:val="IndexLink"/>
                <w:rtl w:val="true"/>
              </w:rPr>
              <w:tab/>
            </w:r>
            <w:r>
              <w:rPr>
                <w:rStyle w:val="IndexLink"/>
              </w:rPr>
              <w:t>267</w:t>
            </w:r>
          </w:hyperlink>
        </w:p>
        <w:p>
          <w:pPr>
            <w:pStyle w:val="Contents4"/>
            <w:tabs>
              <w:tab w:val="clear" w:pos="8176"/>
              <w:tab w:val="right" w:pos="9026" w:leader="dot"/>
            </w:tabs>
            <w:rPr/>
          </w:pPr>
          <w:hyperlink w:anchor="__RefHeading___Toc8145479_73709187">
            <w:r>
              <w:rPr>
                <w:webHidden/>
                <w:rStyle w:val="IndexLink"/>
                <w:rtl w:val="true"/>
              </w:rPr>
              <w:t>مواریث الأنبیاء وعموم الإرث</w:t>
            </w:r>
            <w:r>
              <w:rPr>
                <w:rStyle w:val="IndexLink"/>
                <w:rtl w:val="true"/>
              </w:rPr>
              <w:tab/>
            </w:r>
            <w:r>
              <w:rPr>
                <w:rStyle w:val="IndexLink"/>
              </w:rPr>
              <w:t>268</w:t>
            </w:r>
          </w:hyperlink>
        </w:p>
        <w:p>
          <w:pPr>
            <w:pStyle w:val="Contents4"/>
            <w:tabs>
              <w:tab w:val="clear" w:pos="8176"/>
              <w:tab w:val="right" w:pos="9026" w:leader="dot"/>
            </w:tabs>
            <w:rPr/>
          </w:pPr>
          <w:hyperlink w:anchor="__RefHeading___Toc8145481_73709187">
            <w:r>
              <w:rPr>
                <w:webHidden/>
                <w:rStyle w:val="IndexLink"/>
                <w:rtl w:val="true"/>
              </w:rPr>
              <w:t>إنفاق الأنبیاء والأئمّة ما یملکون فی سبیل اللّه</w:t>
            </w:r>
            <w:r>
              <w:rPr>
                <w:rStyle w:val="IndexLink"/>
                <w:rtl w:val="true"/>
              </w:rPr>
              <w:tab/>
            </w:r>
            <w:r>
              <w:rPr>
                <w:rStyle w:val="IndexLink"/>
              </w:rPr>
              <w:t>272</w:t>
            </w:r>
          </w:hyperlink>
        </w:p>
        <w:p>
          <w:pPr>
            <w:pStyle w:val="Contents3"/>
            <w:tabs>
              <w:tab w:val="clear" w:pos="8459"/>
              <w:tab w:val="right" w:pos="9026" w:leader="dot"/>
            </w:tabs>
            <w:rPr/>
          </w:pPr>
          <w:hyperlink w:anchor="__RefHeading___Toc8145483_73709187">
            <w:r>
              <w:rPr>
                <w:webHidden/>
                <w:rStyle w:val="IndexLink"/>
                <w:rtl w:val="true"/>
              </w:rPr>
              <w:t>وَ الْمَثَلِ الْأَعْلَی</w:t>
            </w:r>
            <w:r>
              <w:rPr>
                <w:rStyle w:val="IndexLink"/>
                <w:rtl w:val="true"/>
              </w:rPr>
              <w:tab/>
            </w:r>
            <w:r>
              <w:rPr>
                <w:rStyle w:val="IndexLink"/>
              </w:rPr>
              <w:t>274</w:t>
            </w:r>
          </w:hyperlink>
        </w:p>
        <w:p>
          <w:pPr>
            <w:pStyle w:val="Contents4"/>
            <w:tabs>
              <w:tab w:val="clear" w:pos="8176"/>
              <w:tab w:val="right" w:pos="9026" w:leader="dot"/>
            </w:tabs>
            <w:rPr/>
          </w:pPr>
          <w:hyperlink w:anchor="__RefHeading___Toc8145485_73709187">
            <w:r>
              <w:rPr>
                <w:webHidden/>
                <w:rStyle w:val="IndexLink"/>
                <w:rtl w:val="true"/>
              </w:rPr>
              <w:t>«</w:t>
            </w:r>
            <w:r>
              <w:rPr>
                <w:rStyle w:val="IndexLink"/>
                <w:rtl w:val="true"/>
              </w:rPr>
              <w:t>المَثَل</w:t>
            </w:r>
            <w:r>
              <w:rPr>
                <w:rStyle w:val="IndexLink"/>
                <w:rtl w:val="true"/>
              </w:rPr>
              <w:t xml:space="preserve">» </w:t>
            </w:r>
            <w:r>
              <w:rPr>
                <w:rStyle w:val="IndexLink"/>
                <w:rtl w:val="true"/>
              </w:rPr>
              <w:t>لغةً</w:t>
            </w:r>
            <w:r>
              <w:rPr>
                <w:rStyle w:val="IndexLink"/>
                <w:rtl w:val="true"/>
              </w:rPr>
              <w:tab/>
            </w:r>
            <w:r>
              <w:rPr>
                <w:rStyle w:val="IndexLink"/>
              </w:rPr>
              <w:t>274</w:t>
            </w:r>
          </w:hyperlink>
        </w:p>
        <w:p>
          <w:pPr>
            <w:pStyle w:val="Contents4"/>
            <w:tabs>
              <w:tab w:val="clear" w:pos="8176"/>
              <w:tab w:val="right" w:pos="9026" w:leader="dot"/>
            </w:tabs>
            <w:rPr/>
          </w:pPr>
          <w:hyperlink w:anchor="__RefHeading___Toc8145487_73709187">
            <w:r>
              <w:rPr>
                <w:webHidden/>
                <w:rStyle w:val="IndexLink"/>
                <w:rtl w:val="true"/>
              </w:rPr>
              <w:t>الأئمةُ مثلُ العلیّ الأعلی</w:t>
            </w:r>
            <w:r>
              <w:rPr>
                <w:rStyle w:val="IndexLink"/>
                <w:rtl w:val="true"/>
              </w:rPr>
              <w:tab/>
            </w:r>
            <w:r>
              <w:rPr>
                <w:rStyle w:val="IndexLink"/>
              </w:rPr>
              <w:t>275</w:t>
            </w:r>
          </w:hyperlink>
        </w:p>
        <w:p>
          <w:pPr>
            <w:pStyle w:val="Contents3"/>
            <w:tabs>
              <w:tab w:val="clear" w:pos="8459"/>
              <w:tab w:val="right" w:pos="9026" w:leader="dot"/>
            </w:tabs>
            <w:rPr/>
          </w:pPr>
          <w:hyperlink w:anchor="__RefHeading___Toc8145489_73709187">
            <w:r>
              <w:rPr>
                <w:webHidden/>
                <w:rStyle w:val="IndexLink"/>
                <w:rtl w:val="true"/>
              </w:rPr>
              <w:t>وَ الدَّعْوَةِ الْحُسْنَی</w:t>
            </w:r>
            <w:r>
              <w:rPr>
                <w:rStyle w:val="IndexLink"/>
                <w:rtl w:val="true"/>
              </w:rPr>
              <w:tab/>
            </w:r>
            <w:r>
              <w:rPr>
                <w:rStyle w:val="IndexLink"/>
              </w:rPr>
              <w:t>277</w:t>
            </w:r>
          </w:hyperlink>
        </w:p>
        <w:p>
          <w:pPr>
            <w:pStyle w:val="Contents4"/>
            <w:tabs>
              <w:tab w:val="clear" w:pos="8176"/>
              <w:tab w:val="right" w:pos="9026" w:leader="dot"/>
            </w:tabs>
            <w:rPr/>
          </w:pPr>
          <w:hyperlink w:anchor="__RefHeading___Toc8145491_7370918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8145493_73709187">
            <w:r>
              <w:rPr>
                <w:webHidden/>
                <w:rStyle w:val="IndexLink"/>
                <w:rtl w:val="true"/>
              </w:rPr>
              <w:t xml:space="preserve">الأئمّة </w:t>
            </w:r>
            <w:r>
              <w:rPr>
                <w:rStyle w:val="IndexLink"/>
                <w:rtl w:val="true"/>
              </w:rPr>
              <w:t>«</w:t>
            </w:r>
            <w:r>
              <w:rPr>
                <w:rStyle w:val="IndexLink"/>
                <w:rtl w:val="true"/>
              </w:rPr>
              <w:t>دعوة</w:t>
            </w:r>
            <w:r>
              <w:rPr>
                <w:rStyle w:val="IndexLink"/>
                <w:rtl w:val="true"/>
              </w:rPr>
              <w:t>»</w:t>
              <w:tab/>
            </w:r>
            <w:r>
              <w:rPr>
                <w:rStyle w:val="IndexLink"/>
              </w:rPr>
              <w:t>278</w:t>
            </w:r>
          </w:hyperlink>
        </w:p>
        <w:p>
          <w:pPr>
            <w:pStyle w:val="Contents4"/>
            <w:tabs>
              <w:tab w:val="clear" w:pos="8176"/>
              <w:tab w:val="right" w:pos="9026" w:leader="dot"/>
            </w:tabs>
            <w:rPr/>
          </w:pPr>
          <w:hyperlink w:anchor="__RefHeading___Toc8145495_73709187">
            <w:r>
              <w:rPr>
                <w:webHidden/>
                <w:rStyle w:val="IndexLink"/>
                <w:rtl w:val="true"/>
              </w:rPr>
              <w:t xml:space="preserve">الأئمّة </w:t>
            </w:r>
            <w:r>
              <w:rPr>
                <w:rStyle w:val="IndexLink"/>
                <w:rtl w:val="true"/>
              </w:rPr>
              <w:t>«</w:t>
            </w:r>
            <w:r>
              <w:rPr>
                <w:rStyle w:val="IndexLink"/>
                <w:rtl w:val="true"/>
              </w:rPr>
              <w:t>دعاة</w:t>
            </w:r>
            <w:r>
              <w:rPr>
                <w:rStyle w:val="IndexLink"/>
                <w:rtl w:val="true"/>
              </w:rPr>
              <w:t>»</w:t>
              <w:tab/>
            </w:r>
            <w:r>
              <w:rPr>
                <w:rStyle w:val="IndexLink"/>
              </w:rPr>
              <w:t>279</w:t>
            </w:r>
          </w:hyperlink>
        </w:p>
        <w:p>
          <w:pPr>
            <w:pStyle w:val="Contents4"/>
            <w:tabs>
              <w:tab w:val="clear" w:pos="8176"/>
              <w:tab w:val="right" w:pos="9026" w:leader="dot"/>
            </w:tabs>
            <w:rPr/>
          </w:pPr>
          <w:hyperlink w:anchor="__RefHeading___Toc8145497_73709187">
            <w:r>
              <w:rPr>
                <w:webHidden/>
                <w:rStyle w:val="IndexLink"/>
                <w:rtl w:val="true"/>
              </w:rPr>
              <w:t xml:space="preserve">معنی </w:t>
            </w:r>
            <w:r>
              <w:rPr>
                <w:rStyle w:val="IndexLink"/>
                <w:rtl w:val="true"/>
              </w:rPr>
              <w:t>«</w:t>
            </w:r>
            <w:r>
              <w:rPr>
                <w:rStyle w:val="IndexLink"/>
                <w:rtl w:val="true"/>
              </w:rPr>
              <w:t>الحسنی</w:t>
            </w:r>
            <w:r>
              <w:rPr>
                <w:rStyle w:val="IndexLink"/>
                <w:rtl w:val="true"/>
              </w:rPr>
              <w:t>»</w:t>
              <w:tab/>
            </w:r>
            <w:r>
              <w:rPr>
                <w:rStyle w:val="IndexLink"/>
              </w:rPr>
              <w:t>280</w:t>
            </w:r>
          </w:hyperlink>
        </w:p>
        <w:p>
          <w:pPr>
            <w:pStyle w:val="Contents3"/>
            <w:tabs>
              <w:tab w:val="clear" w:pos="8459"/>
              <w:tab w:val="right" w:pos="9026" w:leader="dot"/>
            </w:tabs>
            <w:rPr/>
          </w:pPr>
          <w:hyperlink w:anchor="__RefHeading___Toc8145499_73709187">
            <w:r>
              <w:rPr>
                <w:webHidden/>
                <w:rStyle w:val="IndexLink"/>
                <w:rtl w:val="true"/>
              </w:rPr>
              <w:t>وَ حُجَجِ اللَّهِ عَلَی أَهْلِ الدُّنْیَا وَ الْآخِرَةِ وَ الْأُولَی</w:t>
            </w:r>
            <w:r>
              <w:rPr>
                <w:rStyle w:val="IndexLink"/>
                <w:rtl w:val="true"/>
              </w:rPr>
              <w:tab/>
            </w:r>
            <w:r>
              <w:rPr>
                <w:rStyle w:val="IndexLink"/>
              </w:rPr>
              <w:t>280</w:t>
            </w:r>
          </w:hyperlink>
        </w:p>
        <w:p>
          <w:pPr>
            <w:pStyle w:val="Contents4"/>
            <w:tabs>
              <w:tab w:val="clear" w:pos="8176"/>
              <w:tab w:val="right" w:pos="9026" w:leader="dot"/>
            </w:tabs>
            <w:rPr/>
          </w:pPr>
          <w:hyperlink w:anchor="__RefHeading___Toc8145501_7370918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8145503_73709187">
            <w:r>
              <w:rPr>
                <w:webHidden/>
                <w:rStyle w:val="IndexLink"/>
                <w:rtl w:val="true"/>
              </w:rPr>
              <w:t>وجه الحاجة إلی إقامة الحجة</w:t>
            </w:r>
            <w:r>
              <w:rPr>
                <w:rStyle w:val="IndexLink"/>
                <w:rtl w:val="true"/>
              </w:rPr>
              <w:tab/>
            </w:r>
            <w:r>
              <w:rPr>
                <w:rStyle w:val="IndexLink"/>
              </w:rPr>
              <w:t>280</w:t>
            </w:r>
          </w:hyperlink>
        </w:p>
        <w:p>
          <w:pPr>
            <w:pStyle w:val="Contents4"/>
            <w:tabs>
              <w:tab w:val="clear" w:pos="8176"/>
              <w:tab w:val="right" w:pos="9026" w:leader="dot"/>
            </w:tabs>
            <w:rPr/>
          </w:pPr>
          <w:hyperlink w:anchor="__RefHeading___Toc8145505_73709187">
            <w:r>
              <w:rPr>
                <w:webHidden/>
                <w:rStyle w:val="IndexLink"/>
                <w:rtl w:val="true"/>
              </w:rPr>
              <w:t>مقتضی القاعدة نصب الحجة ثم الاحتجاج به</w:t>
            </w:r>
            <w:r>
              <w:rPr>
                <w:rStyle w:val="IndexLink"/>
                <w:rtl w:val="true"/>
              </w:rPr>
              <w:tab/>
            </w:r>
            <w:r>
              <w:rPr>
                <w:rStyle w:val="IndexLink"/>
              </w:rPr>
              <w:t>282</w:t>
            </w:r>
          </w:hyperlink>
        </w:p>
        <w:p>
          <w:pPr>
            <w:pStyle w:val="Contents4"/>
            <w:tabs>
              <w:tab w:val="clear" w:pos="8176"/>
              <w:tab w:val="right" w:pos="9026" w:leader="dot"/>
            </w:tabs>
            <w:rPr/>
          </w:pPr>
          <w:hyperlink w:anchor="__RefHeading___Toc8145507_73709187">
            <w:r>
              <w:rPr>
                <w:webHidden/>
                <w:rStyle w:val="IndexLink"/>
                <w:rtl w:val="true"/>
              </w:rPr>
              <w:t>أمّا علی أهل الدّنیا</w:t>
            </w:r>
            <w:r>
              <w:rPr>
                <w:rStyle w:val="IndexLink"/>
                <w:rtl w:val="true"/>
              </w:rPr>
              <w:tab/>
            </w:r>
            <w:r>
              <w:rPr>
                <w:rStyle w:val="IndexLink"/>
              </w:rPr>
              <w:t>285</w:t>
            </w:r>
          </w:hyperlink>
        </w:p>
        <w:p>
          <w:pPr>
            <w:pStyle w:val="Contents4"/>
            <w:tabs>
              <w:tab w:val="clear" w:pos="8176"/>
              <w:tab w:val="right" w:pos="9026" w:leader="dot"/>
            </w:tabs>
            <w:rPr/>
          </w:pPr>
          <w:hyperlink w:anchor="__RefHeading___Toc8145509_73709187">
            <w:r>
              <w:rPr>
                <w:webHidden/>
                <w:rStyle w:val="IndexLink"/>
                <w:rtl w:val="true"/>
              </w:rPr>
              <w:t>أمّا علی أهل الأولی</w:t>
            </w:r>
            <w:r>
              <w:rPr>
                <w:rStyle w:val="IndexLink"/>
                <w:rtl w:val="true"/>
              </w:rPr>
              <w:tab/>
            </w:r>
            <w:r>
              <w:rPr>
                <w:rStyle w:val="IndexLink"/>
              </w:rPr>
              <w:t>286</w:t>
            </w:r>
          </w:hyperlink>
        </w:p>
        <w:p>
          <w:pPr>
            <w:pStyle w:val="Contents4"/>
            <w:tabs>
              <w:tab w:val="clear" w:pos="8176"/>
              <w:tab w:val="right" w:pos="9026" w:leader="dot"/>
            </w:tabs>
            <w:rPr/>
          </w:pPr>
          <w:hyperlink w:anchor="__RefHeading___Toc8145511_73709187">
            <w:r>
              <w:rPr>
                <w:webHidden/>
                <w:rStyle w:val="IndexLink"/>
                <w:rtl w:val="true"/>
              </w:rPr>
              <w:t>وأمّا علی أهل الآخرة</w:t>
            </w:r>
            <w:r>
              <w:rPr>
                <w:rStyle w:val="IndexLink"/>
                <w:rtl w:val="true"/>
              </w:rPr>
              <w:tab/>
            </w:r>
            <w:r>
              <w:rPr>
                <w:rStyle w:val="IndexLink"/>
              </w:rPr>
              <w:t>287</w:t>
            </w:r>
          </w:hyperlink>
        </w:p>
        <w:p>
          <w:pPr>
            <w:pStyle w:val="Contents3"/>
            <w:tabs>
              <w:tab w:val="clear" w:pos="8459"/>
              <w:tab w:val="right" w:pos="9026" w:leader="dot"/>
            </w:tabs>
            <w:rPr/>
          </w:pPr>
          <w:hyperlink w:anchor="__RefHeading___Toc8145513_73709187">
            <w:r>
              <w:rPr>
                <w:webHidden/>
                <w:rStyle w:val="IndexLink"/>
                <w:rtl w:val="true"/>
              </w:rPr>
              <w:t>وَ رَحْمَةُ اللَّهِ وَ بَرَکَاتُهُ</w:t>
            </w:r>
            <w:r>
              <w:rPr>
                <w:rStyle w:val="IndexLink"/>
                <w:rtl w:val="true"/>
              </w:rPr>
              <w:tab/>
            </w:r>
            <w:r>
              <w:rPr>
                <w:rStyle w:val="IndexLink"/>
              </w:rPr>
              <w:t>287</w:t>
            </w:r>
          </w:hyperlink>
        </w:p>
        <w:p>
          <w:pPr>
            <w:pStyle w:val="Contents3"/>
            <w:tabs>
              <w:tab w:val="clear" w:pos="8459"/>
              <w:tab w:val="right" w:pos="9026" w:leader="dot"/>
            </w:tabs>
            <w:rPr/>
          </w:pPr>
          <w:hyperlink w:anchor="__RefHeading___Toc8145515_73709187">
            <w:r>
              <w:rPr>
                <w:webHidden/>
                <w:rStyle w:val="IndexLink"/>
                <w:rtl w:val="true"/>
              </w:rPr>
              <w:t>السَّلاَمُ عَلَی مَحَالِّ مَعْرِفَةِ اللَّهِ</w:t>
            </w:r>
            <w:r>
              <w:rPr>
                <w:rStyle w:val="IndexLink"/>
                <w:rtl w:val="true"/>
              </w:rPr>
              <w:tab/>
            </w:r>
            <w:r>
              <w:rPr>
                <w:rStyle w:val="IndexLink"/>
              </w:rPr>
              <w:t>290</w:t>
            </w:r>
          </w:hyperlink>
        </w:p>
        <w:p>
          <w:pPr>
            <w:pStyle w:val="Contents4"/>
            <w:tabs>
              <w:tab w:val="clear" w:pos="8176"/>
              <w:tab w:val="right" w:pos="9026" w:leader="dot"/>
            </w:tabs>
            <w:rPr/>
          </w:pPr>
          <w:hyperlink w:anchor="__RefHeading___Toc8145517_7370918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8145519_73709187">
            <w:r>
              <w:rPr>
                <w:webHidden/>
                <w:rStyle w:val="IndexLink"/>
                <w:rtl w:val="true"/>
              </w:rPr>
              <w:t>من عرفهم فقد عرف اللّه</w:t>
            </w:r>
            <w:r>
              <w:rPr>
                <w:rStyle w:val="IndexLink"/>
                <w:rtl w:val="true"/>
              </w:rPr>
              <w:tab/>
            </w:r>
            <w:r>
              <w:rPr>
                <w:rStyle w:val="IndexLink"/>
              </w:rPr>
              <w:t>291</w:t>
            </w:r>
          </w:hyperlink>
        </w:p>
        <w:p>
          <w:pPr>
            <w:pStyle w:val="Contents3"/>
            <w:tabs>
              <w:tab w:val="clear" w:pos="8459"/>
              <w:tab w:val="right" w:pos="9026" w:leader="dot"/>
            </w:tabs>
            <w:rPr/>
          </w:pPr>
          <w:hyperlink w:anchor="__RefHeading___Toc8145521_73709187">
            <w:r>
              <w:rPr>
                <w:webHidden/>
                <w:rStyle w:val="IndexLink"/>
                <w:rtl w:val="true"/>
              </w:rPr>
              <w:t>وَ مَسَاکِنِ بَرَکَةِ اللَّهِ</w:t>
            </w:r>
            <w:r>
              <w:rPr>
                <w:rStyle w:val="IndexLink"/>
                <w:rtl w:val="true"/>
              </w:rPr>
              <w:tab/>
            </w:r>
            <w:r>
              <w:rPr>
                <w:rStyle w:val="IndexLink"/>
              </w:rPr>
              <w:t>294</w:t>
            </w:r>
          </w:hyperlink>
        </w:p>
        <w:p>
          <w:pPr>
            <w:pStyle w:val="Contents4"/>
            <w:tabs>
              <w:tab w:val="clear" w:pos="8176"/>
              <w:tab w:val="right" w:pos="9026" w:leader="dot"/>
            </w:tabs>
            <w:rPr/>
          </w:pPr>
          <w:hyperlink w:anchor="__RefHeading___Toc8145523_7370918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8145525_73709187">
            <w:r>
              <w:rPr>
                <w:webHidden/>
                <w:rStyle w:val="IndexLink"/>
                <w:rtl w:val="true"/>
              </w:rPr>
              <w:t>«</w:t>
            </w:r>
            <w:r>
              <w:rPr>
                <w:rStyle w:val="IndexLink"/>
                <w:rtl w:val="true"/>
              </w:rPr>
              <w:t>البرکة</w:t>
            </w:r>
            <w:r>
              <w:rPr>
                <w:rStyle w:val="IndexLink"/>
                <w:rtl w:val="true"/>
              </w:rPr>
              <w:t xml:space="preserve">» </w:t>
            </w:r>
            <w:r>
              <w:rPr>
                <w:rStyle w:val="IndexLink"/>
                <w:rtl w:val="true"/>
              </w:rPr>
              <w:t>لغة</w:t>
            </w:r>
            <w:r>
              <w:rPr>
                <w:rStyle w:val="IndexLink"/>
                <w:rtl w:val="true"/>
              </w:rPr>
              <w:tab/>
            </w:r>
            <w:r>
              <w:rPr>
                <w:rStyle w:val="IndexLink"/>
              </w:rPr>
              <w:t>294</w:t>
            </w:r>
          </w:hyperlink>
        </w:p>
        <w:p>
          <w:pPr>
            <w:pStyle w:val="Contents4"/>
            <w:tabs>
              <w:tab w:val="clear" w:pos="8176"/>
              <w:tab w:val="right" w:pos="9026" w:leader="dot"/>
            </w:tabs>
            <w:rPr/>
          </w:pPr>
          <w:hyperlink w:anchor="__RefHeading___Toc8145527_73709187">
            <w:r>
              <w:rPr>
                <w:webHidden/>
                <w:rStyle w:val="IndexLink"/>
                <w:rtl w:val="true"/>
              </w:rPr>
              <w:t>«</w:t>
            </w:r>
            <w:r>
              <w:rPr>
                <w:rStyle w:val="IndexLink"/>
                <w:rtl w:val="true"/>
              </w:rPr>
              <w:t>المعدن</w:t>
            </w:r>
            <w:r>
              <w:rPr>
                <w:rStyle w:val="IndexLink"/>
                <w:rtl w:val="true"/>
              </w:rPr>
              <w:t xml:space="preserve">» </w:t>
            </w:r>
            <w:r>
              <w:rPr>
                <w:rStyle w:val="IndexLink"/>
                <w:rtl w:val="true"/>
              </w:rPr>
              <w:t>لغةً</w:t>
            </w:r>
            <w:r>
              <w:rPr>
                <w:rStyle w:val="IndexLink"/>
                <w:rtl w:val="true"/>
              </w:rPr>
              <w:tab/>
            </w:r>
            <w:r>
              <w:rPr>
                <w:rStyle w:val="IndexLink"/>
              </w:rPr>
              <w:t>296</w:t>
            </w:r>
          </w:hyperlink>
        </w:p>
        <w:p>
          <w:pPr>
            <w:pStyle w:val="Contents4"/>
            <w:tabs>
              <w:tab w:val="clear" w:pos="8176"/>
              <w:tab w:val="right" w:pos="9026" w:leader="dot"/>
            </w:tabs>
            <w:rPr/>
          </w:pPr>
          <w:hyperlink w:anchor="__RefHeading___Toc8145529_73709187">
            <w:r>
              <w:rPr>
                <w:webHidden/>
                <w:rStyle w:val="IndexLink"/>
                <w:rtl w:val="true"/>
              </w:rPr>
              <w:t>«</w:t>
            </w:r>
            <w:r>
              <w:rPr>
                <w:rStyle w:val="IndexLink"/>
                <w:rtl w:val="true"/>
              </w:rPr>
              <w:t>الحکمة</w:t>
            </w:r>
            <w:r>
              <w:rPr>
                <w:rStyle w:val="IndexLink"/>
                <w:rtl w:val="true"/>
              </w:rPr>
              <w:t xml:space="preserve">» </w:t>
            </w:r>
            <w:r>
              <w:rPr>
                <w:rStyle w:val="IndexLink"/>
                <w:rtl w:val="true"/>
              </w:rPr>
              <w:t>لغةً</w:t>
            </w:r>
            <w:r>
              <w:rPr>
                <w:rStyle w:val="IndexLink"/>
                <w:rtl w:val="true"/>
              </w:rPr>
              <w:tab/>
            </w:r>
            <w:r>
              <w:rPr>
                <w:rStyle w:val="IndexLink"/>
              </w:rPr>
              <w:t>297</w:t>
            </w:r>
          </w:hyperlink>
        </w:p>
        <w:p>
          <w:pPr>
            <w:pStyle w:val="Contents4"/>
            <w:tabs>
              <w:tab w:val="clear" w:pos="8176"/>
              <w:tab w:val="right" w:pos="9026" w:leader="dot"/>
            </w:tabs>
            <w:rPr/>
          </w:pPr>
          <w:hyperlink w:anchor="__RefHeading___Toc8145531_73709187">
            <w:r>
              <w:rPr>
                <w:webHidden/>
                <w:rStyle w:val="IndexLink"/>
                <w:rtl w:val="true"/>
              </w:rPr>
              <w:t>الحقائق المحکمة عند الأئمّة</w:t>
            </w:r>
            <w:r>
              <w:rPr>
                <w:rStyle w:val="IndexLink"/>
                <w:rtl w:val="true"/>
              </w:rPr>
              <w:tab/>
            </w:r>
            <w:r>
              <w:rPr>
                <w:rStyle w:val="IndexLink"/>
              </w:rPr>
              <w:t>298</w:t>
            </w:r>
          </w:hyperlink>
        </w:p>
        <w:p>
          <w:pPr>
            <w:pStyle w:val="Contents4"/>
            <w:tabs>
              <w:tab w:val="clear" w:pos="8176"/>
              <w:tab w:val="right" w:pos="9026" w:leader="dot"/>
            </w:tabs>
            <w:rPr/>
          </w:pPr>
          <w:hyperlink w:anchor="__RefHeading___Toc8145533_73709187">
            <w:r>
              <w:rPr>
                <w:webHidden/>
                <w:rStyle w:val="IndexLink"/>
                <w:rtl w:val="true"/>
              </w:rPr>
              <w:t>الحکمة من اللّه</w:t>
            </w:r>
            <w:r>
              <w:rPr>
                <w:rStyle w:val="IndexLink"/>
                <w:rtl w:val="true"/>
              </w:rPr>
              <w:tab/>
            </w:r>
            <w:r>
              <w:rPr>
                <w:rStyle w:val="IndexLink"/>
              </w:rPr>
              <w:t>299</w:t>
            </w:r>
          </w:hyperlink>
        </w:p>
        <w:p>
          <w:pPr>
            <w:pStyle w:val="Contents4"/>
            <w:tabs>
              <w:tab w:val="clear" w:pos="8176"/>
              <w:tab w:val="right" w:pos="9026" w:leader="dot"/>
            </w:tabs>
            <w:rPr/>
          </w:pPr>
          <w:hyperlink w:anchor="__RefHeading___Toc8145535_73709187">
            <w:r>
              <w:rPr>
                <w:webHidden/>
                <w:rStyle w:val="IndexLink"/>
                <w:rtl w:val="true"/>
              </w:rPr>
              <w:t>الحکمة فی الروایات</w:t>
            </w:r>
            <w:r>
              <w:rPr>
                <w:rStyle w:val="IndexLink"/>
                <w:rtl w:val="true"/>
              </w:rPr>
              <w:tab/>
            </w:r>
            <w:r>
              <w:rPr>
                <w:rStyle w:val="IndexLink"/>
              </w:rPr>
              <w:t>300</w:t>
            </w:r>
          </w:hyperlink>
        </w:p>
        <w:p>
          <w:pPr>
            <w:pStyle w:val="Contents3"/>
            <w:tabs>
              <w:tab w:val="clear" w:pos="8459"/>
              <w:tab w:val="right" w:pos="9026" w:leader="dot"/>
            </w:tabs>
            <w:rPr/>
          </w:pPr>
          <w:hyperlink w:anchor="__RefHeading___Toc8145537_73709187">
            <w:r>
              <w:rPr>
                <w:webHidden/>
                <w:rStyle w:val="IndexLink"/>
                <w:rtl w:val="true"/>
              </w:rPr>
              <w:t>وَ حَفَظَةِ سِرِّ اللَّهِ</w:t>
            </w:r>
            <w:r>
              <w:rPr>
                <w:rStyle w:val="IndexLink"/>
                <w:rtl w:val="true"/>
              </w:rPr>
              <w:tab/>
            </w:r>
            <w:r>
              <w:rPr>
                <w:rStyle w:val="IndexLink"/>
              </w:rPr>
              <w:t>301</w:t>
            </w:r>
          </w:hyperlink>
        </w:p>
        <w:p>
          <w:pPr>
            <w:pStyle w:val="Contents4"/>
            <w:tabs>
              <w:tab w:val="clear" w:pos="8176"/>
              <w:tab w:val="right" w:pos="9026" w:leader="dot"/>
            </w:tabs>
            <w:rPr/>
          </w:pPr>
          <w:hyperlink w:anchor="__RefHeading___Toc8145539_7370918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8145541_73709187">
            <w:r>
              <w:rPr>
                <w:webHidden/>
                <w:rStyle w:val="IndexLink"/>
                <w:rtl w:val="true"/>
              </w:rPr>
              <w:t>ما ستره اللّه عن العباد محفوظٌ عند الأئمّة</w:t>
            </w:r>
            <w:r>
              <w:rPr>
                <w:rStyle w:val="IndexLink"/>
                <w:rtl w:val="true"/>
              </w:rPr>
              <w:tab/>
            </w:r>
            <w:r>
              <w:rPr>
                <w:rStyle w:val="IndexLink"/>
              </w:rPr>
              <w:t>301</w:t>
            </w:r>
          </w:hyperlink>
        </w:p>
        <w:p>
          <w:pPr>
            <w:pStyle w:val="Contents4"/>
            <w:tabs>
              <w:tab w:val="clear" w:pos="8176"/>
              <w:tab w:val="right" w:pos="9026" w:leader="dot"/>
            </w:tabs>
            <w:rPr/>
          </w:pPr>
          <w:hyperlink w:anchor="__RefHeading___Toc8145543_73709187">
            <w:r>
              <w:rPr>
                <w:webHidden/>
                <w:rStyle w:val="IndexLink"/>
                <w:rtl w:val="true"/>
              </w:rPr>
              <w:t>أسرّوا ببعضها لآحادٍ من أصحابهم</w:t>
            </w:r>
            <w:r>
              <w:rPr>
                <w:rStyle w:val="IndexLink"/>
                <w:rtl w:val="true"/>
              </w:rPr>
              <w:tab/>
            </w:r>
            <w:r>
              <w:rPr>
                <w:rStyle w:val="IndexLink"/>
              </w:rPr>
              <w:t>303</w:t>
            </w:r>
          </w:hyperlink>
        </w:p>
        <w:p>
          <w:pPr>
            <w:pStyle w:val="Contents3"/>
            <w:tabs>
              <w:tab w:val="clear" w:pos="8459"/>
              <w:tab w:val="right" w:pos="9026" w:leader="dot"/>
            </w:tabs>
            <w:rPr/>
          </w:pPr>
          <w:hyperlink w:anchor="__RefHeading___Toc8145545_73709187">
            <w:r>
              <w:rPr>
                <w:webHidden/>
                <w:rStyle w:val="IndexLink"/>
                <w:rtl w:val="true"/>
              </w:rPr>
              <w:t>وَ حَمَلَةِ کِتَابِ اللَّهِ</w:t>
            </w:r>
            <w:r>
              <w:rPr>
                <w:rStyle w:val="IndexLink"/>
                <w:rtl w:val="true"/>
              </w:rPr>
              <w:tab/>
            </w:r>
            <w:r>
              <w:rPr>
                <w:rStyle w:val="IndexLink"/>
              </w:rPr>
              <w:t>305</w:t>
            </w:r>
          </w:hyperlink>
        </w:p>
        <w:p>
          <w:pPr>
            <w:pStyle w:val="Contents4"/>
            <w:tabs>
              <w:tab w:val="clear" w:pos="8176"/>
              <w:tab w:val="right" w:pos="9026" w:leader="dot"/>
            </w:tabs>
            <w:rPr/>
          </w:pPr>
          <w:hyperlink w:anchor="__RefHeading___Toc8145547_73709187">
            <w:r>
              <w:rPr>
                <w:webHidden/>
                <w:rStyle w:val="IndexLink"/>
                <w:rtl w:val="true"/>
              </w:rPr>
              <w:t>«</w:t>
            </w:r>
            <w:r>
              <w:rPr>
                <w:rStyle w:val="IndexLink"/>
                <w:rtl w:val="true"/>
              </w:rPr>
              <w:t>الحمل</w:t>
            </w:r>
            <w:r>
              <w:rPr>
                <w:rStyle w:val="IndexLink"/>
                <w:rtl w:val="true"/>
              </w:rPr>
              <w:t xml:space="preserve">» </w:t>
            </w:r>
            <w:r>
              <w:rPr>
                <w:rStyle w:val="IndexLink"/>
                <w:rtl w:val="true"/>
              </w:rPr>
              <w:t>لغةً</w:t>
            </w:r>
            <w:r>
              <w:rPr>
                <w:rStyle w:val="IndexLink"/>
                <w:rtl w:val="true"/>
              </w:rPr>
              <w:tab/>
            </w:r>
            <w:r>
              <w:rPr>
                <w:rStyle w:val="IndexLink"/>
              </w:rPr>
              <w:t>305</w:t>
            </w:r>
          </w:hyperlink>
        </w:p>
        <w:p>
          <w:pPr>
            <w:pStyle w:val="Contents4"/>
            <w:tabs>
              <w:tab w:val="clear" w:pos="8176"/>
              <w:tab w:val="right" w:pos="9026" w:leader="dot"/>
            </w:tabs>
            <w:rPr/>
          </w:pPr>
          <w:hyperlink w:anchor="__RefHeading___Toc8145549_73709187">
            <w:r>
              <w:rPr>
                <w:webHidden/>
                <w:rStyle w:val="IndexLink"/>
                <w:rtl w:val="true"/>
              </w:rPr>
              <w:t xml:space="preserve">المراد من </w:t>
            </w:r>
            <w:r>
              <w:rPr>
                <w:rStyle w:val="IndexLink"/>
                <w:rtl w:val="true"/>
              </w:rPr>
              <w:t>«</w:t>
            </w:r>
            <w:r>
              <w:rPr>
                <w:rStyle w:val="IndexLink"/>
                <w:rtl w:val="true"/>
              </w:rPr>
              <w:t>کتاب اللّه</w:t>
            </w:r>
            <w:r>
              <w:rPr>
                <w:rStyle w:val="IndexLink"/>
                <w:rtl w:val="true"/>
              </w:rPr>
              <w:t>»</w:t>
              <w:tab/>
            </w:r>
            <w:r>
              <w:rPr>
                <w:rStyle w:val="IndexLink"/>
              </w:rPr>
              <w:t>306</w:t>
            </w:r>
          </w:hyperlink>
        </w:p>
        <w:p>
          <w:pPr>
            <w:pStyle w:val="Contents4"/>
            <w:tabs>
              <w:tab w:val="clear" w:pos="8176"/>
              <w:tab w:val="right" w:pos="9026" w:leader="dot"/>
            </w:tabs>
            <w:rPr/>
          </w:pPr>
          <w:hyperlink w:anchor="__RefHeading___Toc8145551_73709187">
            <w:r>
              <w:rPr>
                <w:webHidden/>
                <w:rStyle w:val="IndexLink"/>
                <w:rtl w:val="true"/>
              </w:rPr>
              <w:t>حقائق القرآن عند الأئمّة</w:t>
            </w:r>
            <w:r>
              <w:rPr>
                <w:rStyle w:val="IndexLink"/>
                <w:rtl w:val="true"/>
              </w:rPr>
              <w:tab/>
            </w:r>
            <w:r>
              <w:rPr>
                <w:rStyle w:val="IndexLink"/>
              </w:rPr>
              <w:t>307</w:t>
            </w:r>
          </w:hyperlink>
        </w:p>
        <w:p>
          <w:pPr>
            <w:pStyle w:val="Contents3"/>
            <w:tabs>
              <w:tab w:val="clear" w:pos="8459"/>
              <w:tab w:val="right" w:pos="9026" w:leader="dot"/>
            </w:tabs>
            <w:rPr/>
          </w:pPr>
          <w:hyperlink w:anchor="__RefHeading___Toc8145553_73709187">
            <w:r>
              <w:rPr>
                <w:webHidden/>
                <w:rStyle w:val="IndexLink"/>
                <w:rtl w:val="true"/>
              </w:rPr>
              <w:t>وَ أَوْصِیَاءِ نَبِیِّ اللَّهِ</w:t>
            </w:r>
            <w:r>
              <w:rPr>
                <w:rStyle w:val="IndexLink"/>
                <w:rtl w:val="true"/>
              </w:rPr>
              <w:tab/>
            </w:r>
            <w:r>
              <w:rPr>
                <w:rStyle w:val="IndexLink"/>
              </w:rPr>
              <w:t>309</w:t>
            </w:r>
          </w:hyperlink>
        </w:p>
        <w:p>
          <w:pPr>
            <w:pStyle w:val="Contents4"/>
            <w:tabs>
              <w:tab w:val="clear" w:pos="8176"/>
              <w:tab w:val="right" w:pos="9026" w:leader="dot"/>
            </w:tabs>
            <w:rPr/>
          </w:pPr>
          <w:hyperlink w:anchor="__RefHeading___Toc8145555_73709187">
            <w:r>
              <w:rPr>
                <w:webHidden/>
                <w:rStyle w:val="IndexLink"/>
                <w:rtl w:val="true"/>
              </w:rPr>
              <w:t>«</w:t>
            </w:r>
            <w:r>
              <w:rPr>
                <w:rStyle w:val="IndexLink"/>
                <w:rtl w:val="true"/>
              </w:rPr>
              <w:t>الوصیّ</w:t>
            </w:r>
            <w:r>
              <w:rPr>
                <w:rStyle w:val="IndexLink"/>
                <w:rtl w:val="true"/>
              </w:rPr>
              <w:t xml:space="preserve">» </w:t>
            </w:r>
            <w:r>
              <w:rPr>
                <w:rStyle w:val="IndexLink"/>
                <w:rtl w:val="true"/>
              </w:rPr>
              <w:t>لغةً وشرعاً</w:t>
            </w:r>
            <w:r>
              <w:rPr>
                <w:rStyle w:val="IndexLink"/>
                <w:rtl w:val="true"/>
              </w:rPr>
              <w:tab/>
            </w:r>
            <w:r>
              <w:rPr>
                <w:rStyle w:val="IndexLink"/>
              </w:rPr>
              <w:t>309</w:t>
            </w:r>
          </w:hyperlink>
        </w:p>
        <w:p>
          <w:pPr>
            <w:pStyle w:val="Contents4"/>
            <w:tabs>
              <w:tab w:val="clear" w:pos="8176"/>
              <w:tab w:val="right" w:pos="9026" w:leader="dot"/>
            </w:tabs>
            <w:rPr/>
          </w:pPr>
          <w:hyperlink w:anchor="__RefHeading___Toc8145557_73709187">
            <w:r>
              <w:rPr>
                <w:webHidden/>
                <w:rStyle w:val="IndexLink"/>
                <w:rtl w:val="true"/>
              </w:rPr>
              <w:t>الوصایة عن النبی هی الإمامة من بعده</w:t>
            </w:r>
            <w:r>
              <w:rPr>
                <w:rStyle w:val="IndexLink"/>
                <w:rtl w:val="true"/>
              </w:rPr>
              <w:tab/>
            </w:r>
            <w:r>
              <w:rPr>
                <w:rStyle w:val="IndexLink"/>
              </w:rPr>
              <w:t>310</w:t>
            </w:r>
          </w:hyperlink>
        </w:p>
        <w:p>
          <w:pPr>
            <w:pStyle w:val="Contents4"/>
            <w:tabs>
              <w:tab w:val="clear" w:pos="8176"/>
              <w:tab w:val="right" w:pos="9026" w:leader="dot"/>
            </w:tabs>
            <w:rPr/>
          </w:pPr>
          <w:hyperlink w:anchor="__RefHeading___Toc8145559_73709187">
            <w:r>
              <w:rPr>
                <w:webHidden/>
                <w:rStyle w:val="IndexLink"/>
                <w:rtl w:val="true"/>
              </w:rPr>
              <w:t>الإمامة لا تنال الظالمین</w:t>
            </w:r>
            <w:r>
              <w:rPr>
                <w:rStyle w:val="IndexLink"/>
                <w:rtl w:val="true"/>
              </w:rPr>
              <w:tab/>
            </w:r>
            <w:r>
              <w:rPr>
                <w:rStyle w:val="IndexLink"/>
              </w:rPr>
              <w:t>314</w:t>
            </w:r>
          </w:hyperlink>
        </w:p>
        <w:p>
          <w:pPr>
            <w:pStyle w:val="Contents4"/>
            <w:tabs>
              <w:tab w:val="clear" w:pos="8176"/>
              <w:tab w:val="right" w:pos="9026" w:leader="dot"/>
            </w:tabs>
            <w:rPr/>
          </w:pPr>
          <w:hyperlink w:anchor="__RefHeading___Toc8145561_73709187">
            <w:r>
              <w:rPr>
                <w:webHidden/>
                <w:rStyle w:val="IndexLink"/>
                <w:rtl w:val="true"/>
              </w:rPr>
              <w:t>الأئمّة أوصیاء الرّسول</w:t>
            </w:r>
            <w:r>
              <w:rPr>
                <w:rStyle w:val="IndexLink"/>
                <w:rtl w:val="true"/>
              </w:rPr>
              <w:tab/>
            </w:r>
            <w:r>
              <w:rPr>
                <w:rStyle w:val="IndexLink"/>
              </w:rPr>
              <w:t>315</w:t>
            </w:r>
          </w:hyperlink>
        </w:p>
        <w:p>
          <w:pPr>
            <w:pStyle w:val="Contents4"/>
            <w:tabs>
              <w:tab w:val="clear" w:pos="8176"/>
              <w:tab w:val="right" w:pos="9026" w:leader="dot"/>
            </w:tabs>
            <w:rPr/>
          </w:pPr>
          <w:hyperlink w:anchor="__RefHeading___Toc8145563_73709187">
            <w:r>
              <w:rPr>
                <w:webHidden/>
                <w:rStyle w:val="IndexLink"/>
                <w:rtl w:val="true"/>
              </w:rPr>
              <w:t>الوصیّ لقب أمیر المؤمنین علیه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8145565_73709187">
            <w:r>
              <w:rPr>
                <w:webHidden/>
                <w:rStyle w:val="IndexLink"/>
                <w:rtl w:val="true"/>
              </w:rPr>
              <w:t>حدیث الثقلین وصیّة النبیّ</w:t>
            </w:r>
            <w:r>
              <w:rPr>
                <w:rStyle w:val="IndexLink"/>
                <w:rtl w:val="true"/>
              </w:rPr>
              <w:tab/>
            </w:r>
            <w:r>
              <w:rPr>
                <w:rStyle w:val="IndexLink"/>
              </w:rPr>
              <w:t>320</w:t>
            </w:r>
          </w:hyperlink>
        </w:p>
        <w:p>
          <w:pPr>
            <w:pStyle w:val="Contents4"/>
            <w:tabs>
              <w:tab w:val="clear" w:pos="8176"/>
              <w:tab w:val="right" w:pos="9026" w:leader="dot"/>
            </w:tabs>
            <w:rPr/>
          </w:pPr>
          <w:hyperlink w:anchor="__RefHeading___Toc8145567_73709187">
            <w:r>
              <w:rPr>
                <w:webHidden/>
                <w:rStyle w:val="IndexLink"/>
                <w:rtl w:val="true"/>
              </w:rPr>
              <w:t>التصریح بالوصیّة فی حدیث الدّار</w:t>
            </w:r>
            <w:r>
              <w:rPr>
                <w:rStyle w:val="IndexLink"/>
                <w:rtl w:val="true"/>
              </w:rPr>
              <w:tab/>
            </w:r>
            <w:r>
              <w:rPr>
                <w:rStyle w:val="IndexLink"/>
              </w:rPr>
              <w:t>322</w:t>
            </w:r>
          </w:hyperlink>
        </w:p>
        <w:p>
          <w:pPr>
            <w:pStyle w:val="Contents4"/>
            <w:tabs>
              <w:tab w:val="clear" w:pos="8176"/>
              <w:tab w:val="right" w:pos="9026" w:leader="dot"/>
            </w:tabs>
            <w:rPr/>
          </w:pPr>
          <w:hyperlink w:anchor="__RefHeading___Toc8145569_73709187">
            <w:r>
              <w:rPr>
                <w:webHidden/>
                <w:rStyle w:val="IndexLink"/>
                <w:rtl w:val="true"/>
              </w:rPr>
              <w:t>من أحادیث الوصیّة</w:t>
            </w:r>
            <w:r>
              <w:rPr>
                <w:rStyle w:val="IndexLink"/>
                <w:rtl w:val="true"/>
              </w:rPr>
              <w:tab/>
            </w:r>
            <w:r>
              <w:rPr>
                <w:rStyle w:val="IndexLink"/>
              </w:rPr>
              <w:t>324</w:t>
            </w:r>
          </w:hyperlink>
        </w:p>
        <w:p>
          <w:pPr>
            <w:pStyle w:val="Contents3"/>
            <w:tabs>
              <w:tab w:val="clear" w:pos="8459"/>
              <w:tab w:val="right" w:pos="9026" w:leader="dot"/>
            </w:tabs>
            <w:rPr/>
          </w:pPr>
          <w:hyperlink w:anchor="__RefHeading___Toc8145571_73709187">
            <w:r>
              <w:rPr>
                <w:webHidden/>
                <w:rStyle w:val="IndexLink"/>
                <w:rtl w:val="true"/>
              </w:rPr>
              <w:t>وَ ذُرِّیَّةِ رَسُولِ اللَّهِ</w:t>
            </w:r>
            <w:r>
              <w:rPr>
                <w:rStyle w:val="IndexLink"/>
                <w:rtl w:val="true"/>
              </w:rPr>
              <w:tab/>
            </w:r>
            <w:r>
              <w:rPr>
                <w:rStyle w:val="IndexLink"/>
              </w:rPr>
              <w:t>325</w:t>
            </w:r>
          </w:hyperlink>
        </w:p>
        <w:p>
          <w:pPr>
            <w:pStyle w:val="Contents4"/>
            <w:tabs>
              <w:tab w:val="clear" w:pos="8176"/>
              <w:tab w:val="right" w:pos="9026" w:leader="dot"/>
            </w:tabs>
            <w:rPr/>
          </w:pPr>
          <w:hyperlink w:anchor="__RefHeading___Toc8145573_7370918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8145575_73709187">
            <w:r>
              <w:rPr>
                <w:webHidden/>
                <w:rStyle w:val="IndexLink"/>
                <w:rtl w:val="true"/>
              </w:rPr>
              <w:t>«</w:t>
            </w:r>
            <w:r>
              <w:rPr>
                <w:rStyle w:val="IndexLink"/>
                <w:rtl w:val="true"/>
              </w:rPr>
              <w:t>الذریّة</w:t>
            </w:r>
            <w:r>
              <w:rPr>
                <w:rStyle w:val="IndexLink"/>
                <w:rtl w:val="true"/>
              </w:rPr>
              <w:t xml:space="preserve">» </w:t>
            </w:r>
            <w:r>
              <w:rPr>
                <w:rStyle w:val="IndexLink"/>
                <w:rtl w:val="true"/>
              </w:rPr>
              <w:t>لغةً</w:t>
            </w:r>
            <w:r>
              <w:rPr>
                <w:rStyle w:val="IndexLink"/>
                <w:rtl w:val="true"/>
              </w:rPr>
              <w:tab/>
            </w:r>
            <w:r>
              <w:rPr>
                <w:rStyle w:val="IndexLink"/>
              </w:rPr>
              <w:t>325</w:t>
            </w:r>
          </w:hyperlink>
        </w:p>
        <w:p>
          <w:pPr>
            <w:pStyle w:val="Contents4"/>
            <w:tabs>
              <w:tab w:val="clear" w:pos="8176"/>
              <w:tab w:val="right" w:pos="9026" w:leader="dot"/>
            </w:tabs>
            <w:rPr/>
          </w:pPr>
          <w:hyperlink w:anchor="__RefHeading___Toc8145577_73709187">
            <w:r>
              <w:rPr>
                <w:webHidden/>
                <w:rStyle w:val="IndexLink"/>
                <w:rtl w:val="true"/>
              </w:rPr>
              <w:t>الأئمّة أولاد رسول اللّه وذریّته</w:t>
            </w:r>
            <w:r>
              <w:rPr>
                <w:rStyle w:val="IndexLink"/>
                <w:rtl w:val="true"/>
              </w:rPr>
              <w:tab/>
            </w:r>
            <w:r>
              <w:rPr>
                <w:rStyle w:val="IndexLink"/>
              </w:rPr>
              <w:t>327</w:t>
            </w:r>
          </w:hyperlink>
        </w:p>
        <w:p>
          <w:pPr>
            <w:pStyle w:val="Contents4"/>
            <w:tabs>
              <w:tab w:val="clear" w:pos="8176"/>
              <w:tab w:val="right" w:pos="9026" w:leader="dot"/>
            </w:tabs>
            <w:rPr/>
          </w:pPr>
          <w:hyperlink w:anchor="__RefHeading___Toc8145579_73709187">
            <w:r>
              <w:rPr>
                <w:webHidden/>
                <w:rStyle w:val="IndexLink"/>
                <w:rtl w:val="true"/>
              </w:rPr>
              <w:t>الإمام الکاظم وهارون</w:t>
            </w:r>
            <w:r>
              <w:rPr>
                <w:rStyle w:val="IndexLink"/>
                <w:rtl w:val="true"/>
              </w:rPr>
              <w:tab/>
            </w:r>
            <w:r>
              <w:rPr>
                <w:rStyle w:val="IndexLink"/>
              </w:rPr>
              <w:t>329</w:t>
            </w:r>
          </w:hyperlink>
        </w:p>
        <w:p>
          <w:pPr>
            <w:pStyle w:val="Contents4"/>
            <w:tabs>
              <w:tab w:val="clear" w:pos="8176"/>
              <w:tab w:val="right" w:pos="9026" w:leader="dot"/>
            </w:tabs>
            <w:rPr/>
          </w:pPr>
          <w:hyperlink w:anchor="__RefHeading___Toc8145581_73709187">
            <w:r>
              <w:rPr>
                <w:webHidden/>
                <w:rStyle w:val="IndexLink"/>
                <w:rtl w:val="true"/>
              </w:rPr>
              <w:t>إباء النواصب عن قبول الحقیقة</w:t>
            </w:r>
            <w:r>
              <w:rPr>
                <w:rStyle w:val="IndexLink"/>
                <w:rtl w:val="true"/>
              </w:rPr>
              <w:tab/>
            </w:r>
            <w:r>
              <w:rPr>
                <w:rStyle w:val="IndexLink"/>
              </w:rPr>
              <w:t>331</w:t>
            </w:r>
          </w:hyperlink>
        </w:p>
        <w:p>
          <w:pPr>
            <w:pStyle w:val="Contents4"/>
            <w:tabs>
              <w:tab w:val="clear" w:pos="8176"/>
              <w:tab w:val="right" w:pos="9026" w:leader="dot"/>
            </w:tabs>
            <w:rPr/>
          </w:pPr>
          <w:hyperlink w:anchor="__RefHeading___Toc8145583_73709187">
            <w:r>
              <w:rPr>
                <w:webHidden/>
                <w:rStyle w:val="IndexLink"/>
                <w:rtl w:val="true"/>
              </w:rPr>
              <w:t>قضیّة الحجّاج مع یحیی بن یعمر</w:t>
            </w:r>
            <w:r>
              <w:rPr>
                <w:rStyle w:val="IndexLink"/>
                <w:rtl w:val="true"/>
              </w:rPr>
              <w:tab/>
            </w:r>
            <w:r>
              <w:rPr>
                <w:rStyle w:val="IndexLink"/>
              </w:rPr>
              <w:t>332</w:t>
            </w:r>
          </w:hyperlink>
        </w:p>
        <w:p>
          <w:pPr>
            <w:pStyle w:val="Contents4"/>
            <w:tabs>
              <w:tab w:val="clear" w:pos="8176"/>
              <w:tab w:val="right" w:pos="9026" w:leader="dot"/>
            </w:tabs>
            <w:rPr/>
          </w:pPr>
          <w:hyperlink w:anchor="__RefHeading___Toc8145585_73709187">
            <w:r>
              <w:rPr>
                <w:webHidden/>
                <w:rStyle w:val="IndexLink"/>
                <w:rtl w:val="true"/>
              </w:rPr>
              <w:t xml:space="preserve">إضافة </w:t>
            </w:r>
            <w:r>
              <w:rPr>
                <w:rStyle w:val="IndexLink"/>
                <w:rtl w:val="true"/>
              </w:rPr>
              <w:t>«</w:t>
            </w:r>
            <w:r>
              <w:rPr>
                <w:rStyle w:val="IndexLink"/>
                <w:rtl w:val="true"/>
              </w:rPr>
              <w:t>الذریّة</w:t>
            </w:r>
            <w:r>
              <w:rPr>
                <w:rStyle w:val="IndexLink"/>
                <w:rtl w:val="true"/>
              </w:rPr>
              <w:t xml:space="preserve">» </w:t>
            </w:r>
            <w:r>
              <w:rPr>
                <w:rStyle w:val="IndexLink"/>
                <w:rtl w:val="true"/>
              </w:rPr>
              <w:t xml:space="preserve">إلی </w:t>
            </w:r>
            <w:r>
              <w:rPr>
                <w:rStyle w:val="IndexLink"/>
                <w:rtl w:val="true"/>
              </w:rPr>
              <w:t>«</w:t>
            </w:r>
            <w:r>
              <w:rPr>
                <w:rStyle w:val="IndexLink"/>
                <w:rtl w:val="true"/>
              </w:rPr>
              <w:t>رسول اللّه</w:t>
            </w:r>
            <w:r>
              <w:rPr>
                <w:rStyle w:val="IndexLink"/>
                <w:rtl w:val="true"/>
              </w:rPr>
              <w:t>»</w:t>
              <w:tab/>
            </w:r>
            <w:r>
              <w:rPr>
                <w:rStyle w:val="IndexLink"/>
              </w:rPr>
              <w:t>334</w:t>
            </w:r>
          </w:hyperlink>
        </w:p>
        <w:p>
          <w:pPr>
            <w:pStyle w:val="Contents3"/>
            <w:tabs>
              <w:tab w:val="clear" w:pos="8459"/>
              <w:tab w:val="right" w:pos="9026" w:leader="dot"/>
            </w:tabs>
            <w:rPr/>
          </w:pPr>
          <w:hyperlink w:anchor="__RefHeading___Toc8145587_73709187">
            <w:r>
              <w:rPr>
                <w:webHidden/>
                <w:rStyle w:val="IndexLink"/>
                <w:rtl w:val="true"/>
              </w:rPr>
              <w:t>وَ رَحْمَةُ اللَّهِ وَ بَرَکَاتُهُ</w:t>
            </w:r>
            <w:r>
              <w:rPr>
                <w:rStyle w:val="IndexLink"/>
                <w:rtl w:val="true"/>
              </w:rPr>
              <w:tab/>
            </w:r>
            <w:r>
              <w:rPr>
                <w:rStyle w:val="IndexLink"/>
              </w:rPr>
              <w:t>334</w:t>
            </w:r>
          </w:hyperlink>
        </w:p>
        <w:p>
          <w:pPr>
            <w:pStyle w:val="Contents3"/>
            <w:tabs>
              <w:tab w:val="clear" w:pos="8459"/>
              <w:tab w:val="right" w:pos="9026" w:leader="dot"/>
            </w:tabs>
            <w:rPr/>
          </w:pPr>
          <w:hyperlink w:anchor="__RefHeading___Toc8145589_73709187">
            <w:r>
              <w:rPr>
                <w:webHidden/>
                <w:rStyle w:val="IndexLink"/>
                <w:rtl w:val="true"/>
              </w:rPr>
              <w:t>السَّلاَمُ عَلَی الدُّعَاةِ إِلَی اللَّهِ</w:t>
            </w:r>
            <w:r>
              <w:rPr>
                <w:rStyle w:val="IndexLink"/>
                <w:rtl w:val="true"/>
              </w:rPr>
              <w:tab/>
            </w:r>
            <w:r>
              <w:rPr>
                <w:rStyle w:val="IndexLink"/>
              </w:rPr>
              <w:t>338</w:t>
            </w:r>
          </w:hyperlink>
        </w:p>
        <w:p>
          <w:pPr>
            <w:pStyle w:val="Contents4"/>
            <w:tabs>
              <w:tab w:val="clear" w:pos="8176"/>
              <w:tab w:val="right" w:pos="9026" w:leader="dot"/>
            </w:tabs>
            <w:rPr/>
          </w:pPr>
          <w:hyperlink w:anchor="__RefHeading___Toc8145591_7370918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8145593_73709187">
            <w:r>
              <w:rPr>
                <w:webHidden/>
                <w:rStyle w:val="IndexLink"/>
                <w:rtl w:val="true"/>
              </w:rPr>
              <w:t>الأئمّة هم الدعاة إلی اللّه</w:t>
            </w:r>
            <w:r>
              <w:rPr>
                <w:rStyle w:val="IndexLink"/>
                <w:rtl w:val="true"/>
              </w:rPr>
              <w:tab/>
            </w:r>
            <w:r>
              <w:rPr>
                <w:rStyle w:val="IndexLink"/>
              </w:rPr>
              <w:t>339</w:t>
            </w:r>
          </w:hyperlink>
        </w:p>
        <w:p>
          <w:pPr>
            <w:pStyle w:val="Contents4"/>
            <w:tabs>
              <w:tab w:val="clear" w:pos="8176"/>
              <w:tab w:val="right" w:pos="9026" w:leader="dot"/>
            </w:tabs>
            <w:rPr/>
          </w:pPr>
          <w:hyperlink w:anchor="__RefHeading___Toc8145595_73709187">
            <w:r>
              <w:rPr>
                <w:webHidden/>
                <w:rStyle w:val="IndexLink"/>
                <w:rtl w:val="true"/>
              </w:rPr>
              <w:t>من قضایا الأئمّة فی سبیل الدعوة إلی اللّه</w:t>
            </w:r>
            <w:r>
              <w:rPr>
                <w:rStyle w:val="IndexLink"/>
                <w:rtl w:val="true"/>
              </w:rPr>
              <w:tab/>
            </w:r>
            <w:r>
              <w:rPr>
                <w:rStyle w:val="IndexLink"/>
              </w:rPr>
              <w:t>340</w:t>
            </w:r>
          </w:hyperlink>
        </w:p>
        <w:p>
          <w:pPr>
            <w:pStyle w:val="Contents4"/>
            <w:tabs>
              <w:tab w:val="clear" w:pos="8176"/>
              <w:tab w:val="right" w:pos="9026" w:leader="dot"/>
            </w:tabs>
            <w:rPr/>
          </w:pPr>
          <w:hyperlink w:anchor="__RefHeading___Toc8145597_73709187">
            <w:r>
              <w:rPr>
                <w:webHidden/>
                <w:rStyle w:val="IndexLink"/>
                <w:rtl w:val="true"/>
              </w:rPr>
              <w:t>أسالیب الأئمّة فی دعوة الناس</w:t>
            </w:r>
            <w:r>
              <w:rPr>
                <w:rStyle w:val="IndexLink"/>
                <w:rtl w:val="true"/>
              </w:rPr>
              <w:tab/>
            </w:r>
            <w:r>
              <w:rPr>
                <w:rStyle w:val="IndexLink"/>
              </w:rPr>
              <w:t>345</w:t>
            </w:r>
          </w:hyperlink>
        </w:p>
        <w:p>
          <w:pPr>
            <w:pStyle w:val="Contents4"/>
            <w:tabs>
              <w:tab w:val="clear" w:pos="8176"/>
              <w:tab w:val="right" w:pos="9026" w:leader="dot"/>
            </w:tabs>
            <w:rPr/>
          </w:pPr>
          <w:hyperlink w:anchor="__RefHeading___Toc8145599_73709187">
            <w:r>
              <w:rPr>
                <w:webHidden/>
                <w:rStyle w:val="IndexLink"/>
                <w:rtl w:val="true"/>
              </w:rPr>
              <w:t>کتاب الحجّاج إلی علماء عصره فی القضاء والقدر</w:t>
            </w:r>
            <w:r>
              <w:rPr>
                <w:rStyle w:val="IndexLink"/>
                <w:rtl w:val="true"/>
              </w:rPr>
              <w:tab/>
            </w:r>
            <w:r>
              <w:rPr>
                <w:rStyle w:val="IndexLink"/>
              </w:rPr>
              <w:t>346</w:t>
            </w:r>
          </w:hyperlink>
        </w:p>
        <w:p>
          <w:pPr>
            <w:pStyle w:val="Contents3"/>
            <w:tabs>
              <w:tab w:val="clear" w:pos="8459"/>
              <w:tab w:val="right" w:pos="9026" w:leader="dot"/>
            </w:tabs>
            <w:rPr/>
          </w:pPr>
          <w:hyperlink w:anchor="__RefHeading___Toc8145601_73709187">
            <w:r>
              <w:rPr>
                <w:webHidden/>
                <w:rStyle w:val="IndexLink"/>
                <w:rtl w:val="true"/>
              </w:rPr>
              <w:t>وَ الْأَدِلاَّءِ عَلَی مَرْضَاةِ اللَّهِ</w:t>
            </w:r>
            <w:r>
              <w:rPr>
                <w:rStyle w:val="IndexLink"/>
                <w:rtl w:val="true"/>
              </w:rPr>
              <w:tab/>
            </w:r>
            <w:r>
              <w:rPr>
                <w:rStyle w:val="IndexLink"/>
              </w:rPr>
              <w:t>347</w:t>
            </w:r>
          </w:hyperlink>
        </w:p>
        <w:p>
          <w:pPr>
            <w:pStyle w:val="Contents4"/>
            <w:tabs>
              <w:tab w:val="clear" w:pos="8176"/>
              <w:tab w:val="right" w:pos="9026" w:leader="dot"/>
            </w:tabs>
            <w:rPr/>
          </w:pPr>
          <w:hyperlink w:anchor="__RefHeading___Toc8145603_73709187">
            <w:r>
              <w:rPr>
                <w:webHidden/>
                <w:rStyle w:val="IndexLink"/>
                <w:rtl w:val="true"/>
              </w:rPr>
              <w:t>«</w:t>
            </w:r>
            <w:r>
              <w:rPr>
                <w:rStyle w:val="IndexLink"/>
                <w:rtl w:val="true"/>
              </w:rPr>
              <w:t>الدلیل</w:t>
            </w:r>
            <w:r>
              <w:rPr>
                <w:rStyle w:val="IndexLink"/>
                <w:rtl w:val="true"/>
              </w:rPr>
              <w:t xml:space="preserve">» </w:t>
            </w:r>
            <w:r>
              <w:rPr>
                <w:rStyle w:val="IndexLink"/>
                <w:rtl w:val="true"/>
              </w:rPr>
              <w:t>لغةً</w:t>
            </w:r>
            <w:r>
              <w:rPr>
                <w:rStyle w:val="IndexLink"/>
                <w:rtl w:val="true"/>
              </w:rPr>
              <w:tab/>
            </w:r>
            <w:r>
              <w:rPr>
                <w:rStyle w:val="IndexLink"/>
              </w:rPr>
              <w:t>347</w:t>
            </w:r>
          </w:hyperlink>
        </w:p>
        <w:p>
          <w:pPr>
            <w:pStyle w:val="Contents4"/>
            <w:tabs>
              <w:tab w:val="clear" w:pos="8176"/>
              <w:tab w:val="right" w:pos="9026" w:leader="dot"/>
            </w:tabs>
            <w:rPr/>
          </w:pPr>
          <w:hyperlink w:anchor="__RefHeading___Toc8145605_73709187">
            <w:r>
              <w:rPr>
                <w:webHidden/>
                <w:rStyle w:val="IndexLink"/>
                <w:rtl w:val="true"/>
              </w:rPr>
              <w:t xml:space="preserve">آیاتٌ فی </w:t>
            </w:r>
            <w:r>
              <w:rPr>
                <w:rStyle w:val="IndexLink"/>
                <w:rtl w:val="true"/>
              </w:rPr>
              <w:t>«</w:t>
            </w:r>
            <w:r>
              <w:rPr>
                <w:rStyle w:val="IndexLink"/>
                <w:rtl w:val="true"/>
              </w:rPr>
              <w:t>مرضات اللّه</w:t>
            </w:r>
            <w:r>
              <w:rPr>
                <w:rStyle w:val="IndexLink"/>
                <w:rtl w:val="true"/>
              </w:rPr>
              <w:t>»</w:t>
              <w:tab/>
            </w:r>
            <w:r>
              <w:rPr>
                <w:rStyle w:val="IndexLink"/>
              </w:rPr>
              <w:t>348</w:t>
            </w:r>
          </w:hyperlink>
        </w:p>
        <w:p>
          <w:pPr>
            <w:pStyle w:val="Contents4"/>
            <w:tabs>
              <w:tab w:val="clear" w:pos="8176"/>
              <w:tab w:val="right" w:pos="9026" w:leader="dot"/>
            </w:tabs>
            <w:rPr/>
          </w:pPr>
          <w:hyperlink w:anchor="__RefHeading___Toc8145607_73709187">
            <w:r>
              <w:rPr>
                <w:webHidden/>
                <w:rStyle w:val="IndexLink"/>
                <w:rtl w:val="true"/>
              </w:rPr>
              <w:t>مبیت أمیر المؤمنین ابتغاء مرضات اللّه</w:t>
            </w:r>
            <w:r>
              <w:rPr>
                <w:rStyle w:val="IndexLink"/>
                <w:rtl w:val="true"/>
              </w:rPr>
              <w:tab/>
            </w:r>
            <w:r>
              <w:rPr>
                <w:rStyle w:val="IndexLink"/>
              </w:rPr>
              <w:t>350</w:t>
            </w:r>
          </w:hyperlink>
        </w:p>
        <w:p>
          <w:pPr>
            <w:pStyle w:val="Contents4"/>
            <w:tabs>
              <w:tab w:val="clear" w:pos="8176"/>
              <w:tab w:val="right" w:pos="9026" w:leader="dot"/>
            </w:tabs>
            <w:rPr/>
          </w:pPr>
          <w:hyperlink w:anchor="__RefHeading___Toc8145609_73709187">
            <w:r>
              <w:rPr>
                <w:webHidden/>
                <w:rStyle w:val="IndexLink"/>
                <w:rtl w:val="true"/>
              </w:rPr>
              <w:t xml:space="preserve">الفرق بین </w:t>
            </w:r>
            <w:r>
              <w:rPr>
                <w:rStyle w:val="IndexLink"/>
                <w:rtl w:val="true"/>
              </w:rPr>
              <w:t>«</w:t>
            </w:r>
            <w:r>
              <w:rPr>
                <w:rStyle w:val="IndexLink"/>
                <w:rtl w:val="true"/>
              </w:rPr>
              <w:t>الداعی</w:t>
            </w:r>
            <w:r>
              <w:rPr>
                <w:rStyle w:val="IndexLink"/>
                <w:rtl w:val="true"/>
              </w:rPr>
              <w:t xml:space="preserve">» </w:t>
            </w:r>
            <w:r>
              <w:rPr>
                <w:rStyle w:val="IndexLink"/>
                <w:rtl w:val="true"/>
              </w:rPr>
              <w:t xml:space="preserve">و </w:t>
            </w:r>
            <w:r>
              <w:rPr>
                <w:rStyle w:val="IndexLink"/>
                <w:rtl w:val="true"/>
              </w:rPr>
              <w:t>«</w:t>
            </w:r>
            <w:r>
              <w:rPr>
                <w:rStyle w:val="IndexLink"/>
                <w:rtl w:val="true"/>
              </w:rPr>
              <w:t>الهادی</w:t>
            </w:r>
            <w:r>
              <w:rPr>
                <w:rStyle w:val="IndexLink"/>
                <w:rtl w:val="true"/>
              </w:rPr>
              <w:t xml:space="preserve">» </w:t>
            </w:r>
            <w:r>
              <w:rPr>
                <w:rStyle w:val="IndexLink"/>
                <w:rtl w:val="true"/>
              </w:rPr>
              <w:t xml:space="preserve">و </w:t>
            </w:r>
            <w:r>
              <w:rPr>
                <w:rStyle w:val="IndexLink"/>
                <w:rtl w:val="true"/>
              </w:rPr>
              <w:t>«</w:t>
            </w:r>
            <w:r>
              <w:rPr>
                <w:rStyle w:val="IndexLink"/>
                <w:rtl w:val="true"/>
              </w:rPr>
              <w:t>الدلیل</w:t>
            </w:r>
            <w:r>
              <w:rPr>
                <w:rStyle w:val="IndexLink"/>
                <w:rtl w:val="true"/>
              </w:rPr>
              <w:t>»</w:t>
              <w:tab/>
            </w:r>
            <w:r>
              <w:rPr>
                <w:rStyle w:val="IndexLink"/>
              </w:rPr>
              <w:t>353</w:t>
            </w:r>
          </w:hyperlink>
        </w:p>
        <w:p>
          <w:pPr>
            <w:pStyle w:val="Contents4"/>
            <w:tabs>
              <w:tab w:val="clear" w:pos="8176"/>
              <w:tab w:val="right" w:pos="9026" w:leader="dot"/>
            </w:tabs>
            <w:rPr/>
          </w:pPr>
          <w:hyperlink w:anchor="__RefHeading___Toc8145611_73709187">
            <w:r>
              <w:rPr>
                <w:webHidden/>
                <w:rStyle w:val="IndexLink"/>
                <w:rtl w:val="true"/>
              </w:rPr>
              <w:t>الأئمّة أدلاء فی کلّ الأحوال</w:t>
            </w:r>
            <w:r>
              <w:rPr>
                <w:rStyle w:val="IndexLink"/>
                <w:rtl w:val="true"/>
              </w:rPr>
              <w:tab/>
            </w:r>
            <w:r>
              <w:rPr>
                <w:rStyle w:val="IndexLink"/>
              </w:rPr>
              <w:t>353</w:t>
            </w:r>
          </w:hyperlink>
        </w:p>
        <w:p>
          <w:pPr>
            <w:pStyle w:val="Contents3"/>
            <w:tabs>
              <w:tab w:val="clear" w:pos="8459"/>
              <w:tab w:val="right" w:pos="9026" w:leader="dot"/>
            </w:tabs>
            <w:rPr/>
          </w:pPr>
          <w:hyperlink w:anchor="__RefHeading___Toc8145613_73709187">
            <w:r>
              <w:rPr>
                <w:webHidden/>
                <w:rStyle w:val="IndexLink"/>
                <w:rtl w:val="true"/>
              </w:rPr>
              <w:t>وَ الْمُسْتَقِرِّینَ فِی أَمْرِ اللَّهِ</w:t>
            </w:r>
            <w:r>
              <w:rPr>
                <w:rStyle w:val="IndexLink"/>
                <w:rtl w:val="true"/>
              </w:rPr>
              <w:tab/>
            </w:r>
            <w:r>
              <w:rPr>
                <w:rStyle w:val="IndexLink"/>
              </w:rPr>
              <w:t>355</w:t>
            </w:r>
          </w:hyperlink>
        </w:p>
        <w:p>
          <w:pPr>
            <w:pStyle w:val="Contents4"/>
            <w:tabs>
              <w:tab w:val="clear" w:pos="8176"/>
              <w:tab w:val="right" w:pos="9026" w:leader="dot"/>
            </w:tabs>
            <w:rPr/>
          </w:pPr>
          <w:hyperlink w:anchor="__RefHeading___Toc8145615_73709187">
            <w:r>
              <w:rPr>
                <w:webHidden/>
                <w:rStyle w:val="IndexLink"/>
                <w:rtl w:val="true"/>
              </w:rPr>
              <w:t>«</w:t>
            </w:r>
            <w:r>
              <w:rPr>
                <w:rStyle w:val="IndexLink"/>
                <w:rtl w:val="true"/>
              </w:rPr>
              <w:t>الإستقرار</w:t>
            </w:r>
            <w:r>
              <w:rPr>
                <w:rStyle w:val="IndexLink"/>
                <w:rtl w:val="true"/>
              </w:rPr>
              <w:t xml:space="preserve">» </w:t>
            </w:r>
            <w:r>
              <w:rPr>
                <w:rStyle w:val="IndexLink"/>
                <w:rtl w:val="true"/>
              </w:rPr>
              <w:t>لغةً</w:t>
            </w:r>
            <w:r>
              <w:rPr>
                <w:rStyle w:val="IndexLink"/>
                <w:rtl w:val="true"/>
              </w:rPr>
              <w:tab/>
            </w:r>
            <w:r>
              <w:rPr>
                <w:rStyle w:val="IndexLink"/>
              </w:rPr>
              <w:t>355</w:t>
            </w:r>
          </w:hyperlink>
        </w:p>
        <w:p>
          <w:pPr>
            <w:pStyle w:val="Contents4"/>
            <w:tabs>
              <w:tab w:val="clear" w:pos="8176"/>
              <w:tab w:val="right" w:pos="9026" w:leader="dot"/>
            </w:tabs>
            <w:rPr/>
          </w:pPr>
          <w:hyperlink w:anchor="__RefHeading___Toc8145617_73709187">
            <w:r>
              <w:rPr>
                <w:webHidden/>
                <w:rStyle w:val="IndexLink"/>
                <w:rtl w:val="true"/>
              </w:rPr>
              <w:t xml:space="preserve">ما المقصود </w:t>
            </w:r>
            <w:r>
              <w:rPr>
                <w:rStyle w:val="IndexLink"/>
                <w:rtl w:val="true"/>
              </w:rPr>
              <w:t>«</w:t>
            </w:r>
            <w:r>
              <w:rPr>
                <w:rStyle w:val="IndexLink"/>
                <w:rtl w:val="true"/>
              </w:rPr>
              <w:t>بأمر اللّه</w:t>
            </w:r>
            <w:r>
              <w:rPr>
                <w:rStyle w:val="IndexLink"/>
                <w:rtl w:val="true"/>
              </w:rPr>
              <w:t xml:space="preserve">» </w:t>
            </w:r>
            <w:r>
              <w:rPr>
                <w:rStyle w:val="IndexLink"/>
                <w:rtl w:val="true"/>
              </w:rPr>
              <w:t>؟</w:t>
            </w:r>
            <w:r>
              <w:rPr>
                <w:rStyle w:val="IndexLink"/>
                <w:rtl w:val="true"/>
              </w:rPr>
              <w:tab/>
            </w:r>
            <w:r>
              <w:rPr>
                <w:rStyle w:val="IndexLink"/>
              </w:rPr>
              <w:t>356</w:t>
            </w:r>
          </w:hyperlink>
        </w:p>
        <w:p>
          <w:pPr>
            <w:pStyle w:val="Contents3"/>
            <w:tabs>
              <w:tab w:val="clear" w:pos="8459"/>
              <w:tab w:val="right" w:pos="9026" w:leader="dot"/>
            </w:tabs>
            <w:rPr/>
          </w:pPr>
          <w:hyperlink w:anchor="__RefHeading___Toc8145619_73709187">
            <w:r>
              <w:rPr>
                <w:webHidden/>
                <w:rStyle w:val="IndexLink"/>
                <w:rtl w:val="true"/>
              </w:rPr>
              <w:t>وَ التَّامِّینَ فِی مَحَبَّةِ اللَّهِ</w:t>
            </w:r>
            <w:r>
              <w:rPr>
                <w:rStyle w:val="IndexLink"/>
                <w:rtl w:val="true"/>
              </w:rPr>
              <w:tab/>
            </w:r>
            <w:r>
              <w:rPr>
                <w:rStyle w:val="IndexLink"/>
              </w:rPr>
              <w:t>358</w:t>
            </w:r>
          </w:hyperlink>
        </w:p>
        <w:p>
          <w:pPr>
            <w:pStyle w:val="Contents4"/>
            <w:tabs>
              <w:tab w:val="clear" w:pos="8176"/>
              <w:tab w:val="right" w:pos="9026" w:leader="dot"/>
            </w:tabs>
            <w:rPr/>
          </w:pPr>
          <w:hyperlink w:anchor="__RefHeading___Toc8145621_73709187">
            <w:r>
              <w:rPr>
                <w:webHidden/>
                <w:rStyle w:val="IndexLink"/>
                <w:rtl w:val="true"/>
              </w:rPr>
              <w:t>«</w:t>
            </w:r>
            <w:r>
              <w:rPr>
                <w:rStyle w:val="IndexLink"/>
                <w:rtl w:val="true"/>
              </w:rPr>
              <w:t>التمام</w:t>
            </w:r>
            <w:r>
              <w:rPr>
                <w:rStyle w:val="IndexLink"/>
                <w:rtl w:val="true"/>
              </w:rPr>
              <w:t xml:space="preserve">» </w:t>
            </w:r>
            <w:r>
              <w:rPr>
                <w:rStyle w:val="IndexLink"/>
                <w:rtl w:val="true"/>
              </w:rPr>
              <w:t>لغةً</w:t>
            </w:r>
            <w:r>
              <w:rPr>
                <w:rStyle w:val="IndexLink"/>
                <w:rtl w:val="true"/>
              </w:rPr>
              <w:tab/>
            </w:r>
            <w:r>
              <w:rPr>
                <w:rStyle w:val="IndexLink"/>
              </w:rPr>
              <w:t>358</w:t>
            </w:r>
          </w:hyperlink>
        </w:p>
        <w:p>
          <w:pPr>
            <w:pStyle w:val="Contents4"/>
            <w:tabs>
              <w:tab w:val="clear" w:pos="8176"/>
              <w:tab w:val="right" w:pos="9026" w:leader="dot"/>
            </w:tabs>
            <w:rPr/>
          </w:pPr>
          <w:hyperlink w:anchor="__RefHeading___Toc8145623_73709187">
            <w:r>
              <w:rPr>
                <w:webHidden/>
                <w:rStyle w:val="IndexLink"/>
                <w:rtl w:val="true"/>
              </w:rPr>
              <w:t>«</w:t>
            </w:r>
            <w:r>
              <w:rPr>
                <w:rStyle w:val="IndexLink"/>
                <w:rtl w:val="true"/>
              </w:rPr>
              <w:t>المحبّة</w:t>
            </w:r>
            <w:r>
              <w:rPr>
                <w:rStyle w:val="IndexLink"/>
                <w:rtl w:val="true"/>
              </w:rPr>
              <w:t xml:space="preserve">» </w:t>
            </w:r>
            <w:r>
              <w:rPr>
                <w:rStyle w:val="IndexLink"/>
                <w:rtl w:val="true"/>
              </w:rPr>
              <w:t>لغة</w:t>
            </w:r>
            <w:r>
              <w:rPr>
                <w:rStyle w:val="IndexLink"/>
                <w:rtl w:val="true"/>
              </w:rPr>
              <w:tab/>
            </w:r>
            <w:r>
              <w:rPr>
                <w:rStyle w:val="IndexLink"/>
              </w:rPr>
              <w:t>358</w:t>
            </w:r>
          </w:hyperlink>
        </w:p>
        <w:p>
          <w:pPr>
            <w:pStyle w:val="Contents4"/>
            <w:tabs>
              <w:tab w:val="clear" w:pos="8176"/>
              <w:tab w:val="right" w:pos="9026" w:leader="dot"/>
            </w:tabs>
            <w:rPr/>
          </w:pPr>
          <w:hyperlink w:anchor="__RefHeading___Toc8145625_73709187">
            <w:r>
              <w:rPr>
                <w:webHidden/>
                <w:rStyle w:val="IndexLink"/>
                <w:rtl w:val="true"/>
              </w:rPr>
              <w:t>محبّة الأئمّة للّه‌غیر معلَّلة</w:t>
            </w:r>
            <w:r>
              <w:rPr>
                <w:rStyle w:val="IndexLink"/>
                <w:rtl w:val="true"/>
              </w:rPr>
              <w:tab/>
            </w:r>
            <w:r>
              <w:rPr>
                <w:rStyle w:val="IndexLink"/>
              </w:rPr>
              <w:t>359</w:t>
            </w:r>
          </w:hyperlink>
        </w:p>
        <w:p>
          <w:pPr>
            <w:pStyle w:val="Contents4"/>
            <w:tabs>
              <w:tab w:val="clear" w:pos="8176"/>
              <w:tab w:val="right" w:pos="9026" w:leader="dot"/>
            </w:tabs>
            <w:rPr/>
          </w:pPr>
          <w:hyperlink w:anchor="__RefHeading___Toc8145627_73709187">
            <w:r>
              <w:rPr>
                <w:webHidden/>
                <w:rStyle w:val="IndexLink"/>
                <w:rtl w:val="true"/>
              </w:rPr>
              <w:t>یشترط تصدیق المحبوب</w:t>
            </w:r>
            <w:r>
              <w:rPr>
                <w:rStyle w:val="IndexLink"/>
                <w:rtl w:val="true"/>
              </w:rPr>
              <w:tab/>
            </w:r>
            <w:r>
              <w:rPr>
                <w:rStyle w:val="IndexLink"/>
              </w:rPr>
              <w:t>360</w:t>
            </w:r>
          </w:hyperlink>
        </w:p>
        <w:p>
          <w:pPr>
            <w:pStyle w:val="Contents4"/>
            <w:tabs>
              <w:tab w:val="clear" w:pos="8176"/>
              <w:tab w:val="right" w:pos="9026" w:leader="dot"/>
            </w:tabs>
            <w:rPr/>
          </w:pPr>
          <w:hyperlink w:anchor="__RefHeading___Toc8145629_73709187">
            <w:r>
              <w:rPr>
                <w:webHidden/>
                <w:rStyle w:val="IndexLink"/>
                <w:rtl w:val="true"/>
              </w:rPr>
              <w:t>حدیث الرّایة وحبّ اللّه علیّاً</w:t>
            </w:r>
            <w:r>
              <w:rPr>
                <w:rStyle w:val="IndexLink"/>
                <w:rtl w:val="true"/>
              </w:rPr>
              <w:tab/>
            </w:r>
            <w:r>
              <w:rPr>
                <w:rStyle w:val="IndexLink"/>
              </w:rPr>
              <w:t>361</w:t>
            </w:r>
          </w:hyperlink>
        </w:p>
        <w:p>
          <w:pPr>
            <w:pStyle w:val="Contents4"/>
            <w:tabs>
              <w:tab w:val="clear" w:pos="8176"/>
              <w:tab w:val="right" w:pos="9026" w:leader="dot"/>
            </w:tabs>
            <w:rPr/>
          </w:pPr>
          <w:hyperlink w:anchor="__RefHeading___Toc8145631_73709187">
            <w:r>
              <w:rPr>
                <w:webHidden/>
                <w:rStyle w:val="IndexLink"/>
                <w:rtl w:val="true"/>
              </w:rPr>
              <w:t xml:space="preserve">السرّ فی إضافة </w:t>
            </w:r>
            <w:r>
              <w:rPr>
                <w:rStyle w:val="IndexLink"/>
                <w:rtl w:val="true"/>
              </w:rPr>
              <w:t>«</w:t>
            </w:r>
            <w:r>
              <w:rPr>
                <w:rStyle w:val="IndexLink"/>
                <w:rtl w:val="true"/>
              </w:rPr>
              <w:t>المحبة</w:t>
            </w:r>
            <w:r>
              <w:rPr>
                <w:rStyle w:val="IndexLink"/>
                <w:rtl w:val="true"/>
              </w:rPr>
              <w:t xml:space="preserve">» </w:t>
            </w:r>
            <w:r>
              <w:rPr>
                <w:rStyle w:val="IndexLink"/>
                <w:rtl w:val="true"/>
              </w:rPr>
              <w:t xml:space="preserve">إلی لفظ </w:t>
            </w:r>
            <w:r>
              <w:rPr>
                <w:rStyle w:val="IndexLink"/>
                <w:rtl w:val="true"/>
              </w:rPr>
              <w:t>«</w:t>
            </w:r>
            <w:r>
              <w:rPr>
                <w:rStyle w:val="IndexLink"/>
                <w:rtl w:val="true"/>
              </w:rPr>
              <w:t>الجلالة</w:t>
            </w:r>
            <w:r>
              <w:rPr>
                <w:rStyle w:val="IndexLink"/>
                <w:rtl w:val="true"/>
              </w:rPr>
              <w:t>»</w:t>
              <w:tab/>
            </w:r>
            <w:r>
              <w:rPr>
                <w:rStyle w:val="IndexLink"/>
              </w:rPr>
              <w:t>364</w:t>
            </w:r>
          </w:hyperlink>
        </w:p>
        <w:p>
          <w:pPr>
            <w:pStyle w:val="Contents3"/>
            <w:tabs>
              <w:tab w:val="clear" w:pos="8459"/>
              <w:tab w:val="right" w:pos="9026" w:leader="dot"/>
            </w:tabs>
            <w:rPr/>
          </w:pPr>
          <w:hyperlink w:anchor="__RefHeading___Toc8145633_73709187">
            <w:r>
              <w:rPr>
                <w:webHidden/>
                <w:rStyle w:val="IndexLink"/>
                <w:rtl w:val="true"/>
              </w:rPr>
              <w:t>وَ الْمُخْلِصِینَ فِی تَوْحِیدِ اللَّهِ</w:t>
            </w:r>
            <w:r>
              <w:rPr>
                <w:rStyle w:val="IndexLink"/>
                <w:rtl w:val="true"/>
              </w:rPr>
              <w:tab/>
            </w:r>
            <w:r>
              <w:rPr>
                <w:rStyle w:val="IndexLink"/>
              </w:rPr>
              <w:t>364</w:t>
            </w:r>
          </w:hyperlink>
        </w:p>
        <w:p>
          <w:pPr>
            <w:pStyle w:val="Contents4"/>
            <w:tabs>
              <w:tab w:val="clear" w:pos="8176"/>
              <w:tab w:val="right" w:pos="9026" w:leader="dot"/>
            </w:tabs>
            <w:rPr/>
          </w:pPr>
          <w:hyperlink w:anchor="__RefHeading___Toc8145635_7370918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8145637_73709187">
            <w:r>
              <w:rPr>
                <w:webHidden/>
                <w:rStyle w:val="IndexLink"/>
                <w:rtl w:val="true"/>
              </w:rPr>
              <w:t>الإخلاص فی العبادة</w:t>
            </w:r>
            <w:r>
              <w:rPr>
                <w:rStyle w:val="IndexLink"/>
                <w:rtl w:val="true"/>
              </w:rPr>
              <w:tab/>
            </w:r>
            <w:r>
              <w:rPr>
                <w:rStyle w:val="IndexLink"/>
              </w:rPr>
              <w:t>365</w:t>
            </w:r>
          </w:hyperlink>
        </w:p>
        <w:p>
          <w:pPr>
            <w:pStyle w:val="Contents4"/>
            <w:tabs>
              <w:tab w:val="clear" w:pos="8176"/>
              <w:tab w:val="right" w:pos="9026" w:leader="dot"/>
            </w:tabs>
            <w:rPr/>
          </w:pPr>
          <w:hyperlink w:anchor="__RefHeading___Toc8145639_73709187">
            <w:r>
              <w:rPr>
                <w:webHidden/>
                <w:rStyle w:val="IndexLink"/>
                <w:rtl w:val="true"/>
              </w:rPr>
              <w:t>الإخلاص فی التوحید</w:t>
            </w:r>
            <w:r>
              <w:rPr>
                <w:rStyle w:val="IndexLink"/>
                <w:rtl w:val="true"/>
              </w:rPr>
              <w:tab/>
            </w:r>
            <w:r>
              <w:rPr>
                <w:rStyle w:val="IndexLink"/>
              </w:rPr>
              <w:t>366</w:t>
            </w:r>
          </w:hyperlink>
        </w:p>
        <w:p>
          <w:pPr>
            <w:pStyle w:val="Contents3"/>
            <w:tabs>
              <w:tab w:val="clear" w:pos="8459"/>
              <w:tab w:val="right" w:pos="9026" w:leader="dot"/>
            </w:tabs>
            <w:rPr/>
          </w:pPr>
          <w:hyperlink w:anchor="__RefHeading___Toc8145641_73709187">
            <w:r>
              <w:rPr>
                <w:webHidden/>
                <w:rStyle w:val="IndexLink"/>
                <w:rtl w:val="true"/>
              </w:rPr>
              <w:t>وَ الْمُظْهِرِینَ لِأَمْرِ اللَّهِ وَ نَهْیِهِ</w:t>
            </w:r>
            <w:r>
              <w:rPr>
                <w:rStyle w:val="IndexLink"/>
                <w:rtl w:val="true"/>
              </w:rPr>
              <w:tab/>
            </w:r>
            <w:r>
              <w:rPr>
                <w:rStyle w:val="IndexLink"/>
              </w:rPr>
              <w:t>367</w:t>
            </w:r>
          </w:hyperlink>
        </w:p>
        <w:p>
          <w:pPr>
            <w:pStyle w:val="Contents4"/>
            <w:tabs>
              <w:tab w:val="clear" w:pos="8176"/>
              <w:tab w:val="right" w:pos="9026" w:leader="dot"/>
            </w:tabs>
            <w:rPr/>
          </w:pPr>
          <w:hyperlink w:anchor="__RefHeading___Toc8145643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8145645_73709187">
            <w:r>
              <w:rPr>
                <w:webHidden/>
                <w:rStyle w:val="IndexLink"/>
                <w:rtl w:val="true"/>
              </w:rPr>
              <w:t>طرق إظهارهم أحکام اللّه</w:t>
            </w:r>
            <w:r>
              <w:rPr>
                <w:rStyle w:val="IndexLink"/>
                <w:rtl w:val="true"/>
              </w:rPr>
              <w:tab/>
            </w:r>
            <w:r>
              <w:rPr>
                <w:rStyle w:val="IndexLink"/>
              </w:rPr>
              <w:t>367</w:t>
            </w:r>
          </w:hyperlink>
        </w:p>
        <w:p>
          <w:pPr>
            <w:pStyle w:val="Contents4"/>
            <w:tabs>
              <w:tab w:val="clear" w:pos="8176"/>
              <w:tab w:val="right" w:pos="9026" w:leader="dot"/>
            </w:tabs>
            <w:rPr/>
          </w:pPr>
          <w:hyperlink w:anchor="__RefHeading___Toc8145647_73709187">
            <w:r>
              <w:rPr>
                <w:webHidden/>
                <w:rStyle w:val="IndexLink"/>
                <w:rtl w:val="true"/>
              </w:rPr>
              <w:t>طرق أخذهم الأحکام</w:t>
            </w:r>
            <w:r>
              <w:rPr>
                <w:rStyle w:val="IndexLink"/>
                <w:rtl w:val="true"/>
              </w:rPr>
              <w:tab/>
            </w:r>
            <w:r>
              <w:rPr>
                <w:rStyle w:val="IndexLink"/>
              </w:rPr>
              <w:t>369</w:t>
            </w:r>
          </w:hyperlink>
        </w:p>
        <w:p>
          <w:pPr>
            <w:pStyle w:val="Contents4"/>
            <w:tabs>
              <w:tab w:val="clear" w:pos="8176"/>
              <w:tab w:val="right" w:pos="9026" w:leader="dot"/>
            </w:tabs>
            <w:rPr/>
          </w:pPr>
          <w:hyperlink w:anchor="__RefHeading___Toc8145649_73709187">
            <w:r>
              <w:rPr>
                <w:webHidden/>
                <w:rStyle w:val="IndexLink"/>
                <w:rtl w:val="true"/>
              </w:rPr>
              <w:t>تفویض الأحکام إلی النبی والأئمّة علیهم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8145651_73709187">
            <w:r>
              <w:rPr>
                <w:webHidden/>
                <w:rStyle w:val="IndexLink"/>
                <w:rtl w:val="true"/>
              </w:rPr>
              <w:t>من کلمات أعلام الطّائفة</w:t>
            </w:r>
            <w:r>
              <w:rPr>
                <w:rStyle w:val="IndexLink"/>
                <w:rtl w:val="true"/>
              </w:rPr>
              <w:tab/>
            </w:r>
            <w:r>
              <w:rPr>
                <w:rStyle w:val="IndexLink"/>
              </w:rPr>
              <w:t>377</w:t>
            </w:r>
          </w:hyperlink>
        </w:p>
        <w:p>
          <w:pPr>
            <w:pStyle w:val="Contents3"/>
            <w:tabs>
              <w:tab w:val="clear" w:pos="8459"/>
              <w:tab w:val="right" w:pos="9026" w:leader="dot"/>
            </w:tabs>
            <w:rPr/>
          </w:pPr>
          <w:hyperlink w:anchor="__RefHeading___Toc8145653_73709187">
            <w:r>
              <w:rPr>
                <w:webHidden/>
                <w:rStyle w:val="IndexLink"/>
                <w:rtl w:val="true"/>
              </w:rPr>
              <w:t>وَ عِبَادِهِ الْمُکْرَمِینَ الَّذِینَ لاَ یَسْبِقُونَهُ بِالْقَوْلِ وَ هُمْ بِأَمْرِهِ یَعْمَلُونَ</w:t>
            </w:r>
            <w:r>
              <w:rPr>
                <w:rStyle w:val="IndexLink"/>
                <w:rtl w:val="true"/>
              </w:rPr>
              <w:tab/>
            </w:r>
            <w:r>
              <w:rPr>
                <w:rStyle w:val="IndexLink"/>
              </w:rPr>
              <w:t>381</w:t>
            </w:r>
          </w:hyperlink>
        </w:p>
        <w:p>
          <w:pPr>
            <w:pStyle w:val="Contents4"/>
            <w:tabs>
              <w:tab w:val="clear" w:pos="8176"/>
              <w:tab w:val="right" w:pos="9026" w:leader="dot"/>
            </w:tabs>
            <w:rPr/>
          </w:pPr>
          <w:hyperlink w:anchor="__RefHeading___Toc8145655_73709187">
            <w:r>
              <w:rPr>
                <w:webHidden/>
                <w:rStyle w:val="IndexLink"/>
                <w:rtl w:val="true"/>
              </w:rPr>
              <w:t>«</w:t>
            </w:r>
            <w:r>
              <w:rPr>
                <w:rStyle w:val="IndexLink"/>
                <w:rtl w:val="true"/>
              </w:rPr>
              <w:t>العباد</w:t>
            </w:r>
            <w:r>
              <w:rPr>
                <w:rStyle w:val="IndexLink"/>
                <w:rtl w:val="true"/>
              </w:rPr>
              <w:t xml:space="preserve">» </w:t>
            </w:r>
            <w:r>
              <w:rPr>
                <w:rStyle w:val="IndexLink"/>
                <w:rtl w:val="true"/>
              </w:rPr>
              <w:t>لغةً</w:t>
            </w:r>
            <w:r>
              <w:rPr>
                <w:rStyle w:val="IndexLink"/>
                <w:rtl w:val="true"/>
              </w:rPr>
              <w:tab/>
            </w:r>
            <w:r>
              <w:rPr>
                <w:rStyle w:val="IndexLink"/>
              </w:rPr>
              <w:t>381</w:t>
            </w:r>
          </w:hyperlink>
        </w:p>
        <w:p>
          <w:pPr>
            <w:pStyle w:val="Contents4"/>
            <w:tabs>
              <w:tab w:val="clear" w:pos="8176"/>
              <w:tab w:val="right" w:pos="9026" w:leader="dot"/>
            </w:tabs>
            <w:rPr/>
          </w:pPr>
          <w:hyperlink w:anchor="__RefHeading___Toc8145657_73709187">
            <w:r>
              <w:rPr>
                <w:webHidden/>
                <w:rStyle w:val="IndexLink"/>
              </w:rPr>
              <w:t>1</w:t>
            </w:r>
            <w:r>
              <w:rPr>
                <w:rStyle w:val="IndexLink"/>
                <w:rtl w:val="true"/>
              </w:rPr>
              <w:t>-</w:t>
            </w:r>
            <w:r>
              <w:rPr>
                <w:rStyle w:val="IndexLink"/>
                <w:rtl w:val="true"/>
              </w:rPr>
              <w:t>عصمة الأئمّة علیهم السّلام</w:t>
            </w:r>
            <w:r>
              <w:rPr>
                <w:rStyle w:val="IndexLink"/>
                <w:rtl w:val="true"/>
              </w:rPr>
              <w:tab/>
            </w:r>
            <w:r>
              <w:rPr>
                <w:rStyle w:val="IndexLink"/>
              </w:rPr>
              <w:t>383</w:t>
            </w:r>
          </w:hyperlink>
        </w:p>
        <w:p>
          <w:pPr>
            <w:pStyle w:val="Contents4"/>
            <w:tabs>
              <w:tab w:val="clear" w:pos="8176"/>
              <w:tab w:val="right" w:pos="9026" w:leader="dot"/>
            </w:tabs>
            <w:rPr/>
          </w:pPr>
          <w:hyperlink w:anchor="__RefHeading___Toc8145659_73709187">
            <w:r>
              <w:rPr>
                <w:webHidden/>
                <w:rStyle w:val="IndexLink"/>
              </w:rPr>
              <w:t>2</w:t>
            </w:r>
            <w:r>
              <w:rPr>
                <w:rStyle w:val="IndexLink"/>
                <w:rtl w:val="true"/>
              </w:rPr>
              <w:t>-</w:t>
            </w:r>
            <w:r>
              <w:rPr>
                <w:rStyle w:val="IndexLink"/>
                <w:rtl w:val="true"/>
              </w:rPr>
              <w:t>علم الأئمّة علیهم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8145661_73709187">
            <w:r>
              <w:rPr>
                <w:webHidden/>
                <w:rStyle w:val="IndexLink"/>
              </w:rPr>
              <w:t>3</w:t>
            </w:r>
            <w:r>
              <w:rPr>
                <w:rStyle w:val="IndexLink"/>
                <w:rtl w:val="true"/>
              </w:rPr>
              <w:t>-</w:t>
            </w:r>
            <w:r>
              <w:rPr>
                <w:rStyle w:val="IndexLink"/>
                <w:rtl w:val="true"/>
              </w:rPr>
              <w:t>عمل الأئمّة وسلوکهم الإلهی</w:t>
            </w:r>
            <w:r>
              <w:rPr>
                <w:rStyle w:val="IndexLink"/>
                <w:rtl w:val="true"/>
              </w:rPr>
              <w:tab/>
            </w:r>
            <w:r>
              <w:rPr>
                <w:rStyle w:val="IndexLink"/>
              </w:rPr>
              <w:t>384</w:t>
            </w:r>
          </w:hyperlink>
        </w:p>
        <w:p>
          <w:pPr>
            <w:pStyle w:val="Contents4"/>
            <w:tabs>
              <w:tab w:val="clear" w:pos="8176"/>
              <w:tab w:val="right" w:pos="9026" w:leader="dot"/>
            </w:tabs>
            <w:rPr/>
          </w:pPr>
          <w:hyperlink w:anchor="__RefHeading___Toc8145663_73709187">
            <w:r>
              <w:rPr>
                <w:webHidden/>
                <w:rStyle w:val="IndexLink"/>
              </w:rPr>
              <w:t>4</w:t>
            </w:r>
            <w:r>
              <w:rPr>
                <w:rStyle w:val="IndexLink"/>
                <w:rtl w:val="true"/>
              </w:rPr>
              <w:t>-</w:t>
            </w:r>
            <w:r>
              <w:rPr>
                <w:rStyle w:val="IndexLink"/>
                <w:rtl w:val="true"/>
              </w:rPr>
              <w:t>شفاعة الأئمّة علیهم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8145665_73709187">
            <w:r>
              <w:rPr>
                <w:webHidden/>
                <w:rStyle w:val="IndexLink"/>
                <w:rtl w:val="true"/>
              </w:rPr>
              <w:t>وَ رَحْمَةُ اللَّهِ وَ بَرَکَاتُهُ</w:t>
            </w:r>
            <w:r>
              <w:rPr>
                <w:rStyle w:val="IndexLink"/>
                <w:rtl w:val="true"/>
              </w:rPr>
              <w:tab/>
            </w:r>
            <w:r>
              <w:rPr>
                <w:rStyle w:val="IndexLink"/>
              </w:rPr>
              <w:t>387</w:t>
            </w:r>
          </w:hyperlink>
        </w:p>
        <w:p>
          <w:pPr>
            <w:pStyle w:val="Contents3"/>
            <w:tabs>
              <w:tab w:val="clear" w:pos="8459"/>
              <w:tab w:val="right" w:pos="9026" w:leader="dot"/>
            </w:tabs>
            <w:rPr/>
          </w:pPr>
          <w:hyperlink w:anchor="__RefHeading___Toc8145667_73709187">
            <w:r>
              <w:rPr>
                <w:webHidden/>
                <w:rStyle w:val="IndexLink"/>
                <w:rtl w:val="true"/>
              </w:rPr>
              <w:t>السَّلاَمُ عَلَی الْأَئِمَّةِ الدُّعَاةِ</w:t>
            </w:r>
            <w:r>
              <w:rPr>
                <w:rStyle w:val="IndexLink"/>
                <w:rtl w:val="true"/>
              </w:rPr>
              <w:tab/>
            </w:r>
            <w:r>
              <w:rPr>
                <w:rStyle w:val="IndexLink"/>
              </w:rPr>
              <w:t>390</w:t>
            </w:r>
          </w:hyperlink>
        </w:p>
        <w:p>
          <w:pPr>
            <w:pStyle w:val="Contents3"/>
            <w:tabs>
              <w:tab w:val="clear" w:pos="8459"/>
              <w:tab w:val="right" w:pos="9026" w:leader="dot"/>
            </w:tabs>
            <w:rPr/>
          </w:pPr>
          <w:hyperlink w:anchor="__RefHeading___Toc8145669_73709187">
            <w:r>
              <w:rPr>
                <w:webHidden/>
                <w:rStyle w:val="IndexLink"/>
                <w:rtl w:val="true"/>
              </w:rPr>
              <w:t>وَ الْقَادَةِ الْهُدَاةِ</w:t>
            </w:r>
            <w:r>
              <w:rPr>
                <w:rStyle w:val="IndexLink"/>
                <w:rtl w:val="true"/>
              </w:rPr>
              <w:tab/>
            </w:r>
            <w:r>
              <w:rPr>
                <w:rStyle w:val="IndexLink"/>
              </w:rPr>
              <w:t>391</w:t>
            </w:r>
          </w:hyperlink>
        </w:p>
        <w:p>
          <w:pPr>
            <w:pStyle w:val="Contents4"/>
            <w:tabs>
              <w:tab w:val="clear" w:pos="8176"/>
              <w:tab w:val="right" w:pos="9026" w:leader="dot"/>
            </w:tabs>
            <w:rPr/>
          </w:pPr>
          <w:hyperlink w:anchor="__RefHeading___Toc8145671_7370918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8145673_73709187">
            <w:r>
              <w:rPr>
                <w:webHidden/>
                <w:rStyle w:val="IndexLink"/>
                <w:rtl w:val="true"/>
              </w:rPr>
              <w:t>المحتاج إلی الهادی لا یکون هادیاً</w:t>
            </w:r>
            <w:r>
              <w:rPr>
                <w:rStyle w:val="IndexLink"/>
                <w:rtl w:val="true"/>
              </w:rPr>
              <w:tab/>
            </w:r>
            <w:r>
              <w:rPr>
                <w:rStyle w:val="IndexLink"/>
              </w:rPr>
              <w:t>392</w:t>
            </w:r>
          </w:hyperlink>
        </w:p>
        <w:p>
          <w:pPr>
            <w:pStyle w:val="Contents3"/>
            <w:tabs>
              <w:tab w:val="clear" w:pos="8459"/>
              <w:tab w:val="right" w:pos="9026" w:leader="dot"/>
            </w:tabs>
            <w:rPr/>
          </w:pPr>
          <w:hyperlink w:anchor="__RefHeading___Toc8145675_73709187">
            <w:r>
              <w:rPr>
                <w:webHidden/>
                <w:rStyle w:val="IndexLink"/>
                <w:rtl w:val="true"/>
              </w:rPr>
              <w:t>وَ السَّادَةِ الْوُلاَةِ</w:t>
            </w:r>
            <w:r>
              <w:rPr>
                <w:rStyle w:val="IndexLink"/>
                <w:rtl w:val="true"/>
              </w:rPr>
              <w:tab/>
            </w:r>
            <w:r>
              <w:rPr>
                <w:rStyle w:val="IndexLink"/>
              </w:rPr>
              <w:t>393</w:t>
            </w:r>
          </w:hyperlink>
        </w:p>
        <w:p>
          <w:pPr>
            <w:pStyle w:val="Contents4"/>
            <w:tabs>
              <w:tab w:val="clear" w:pos="8176"/>
              <w:tab w:val="right" w:pos="9026" w:leader="dot"/>
            </w:tabs>
            <w:rPr/>
          </w:pPr>
          <w:hyperlink w:anchor="__RefHeading___Toc8145677_73709187">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8145679_73709187">
            <w:r>
              <w:rPr>
                <w:webHidden/>
                <w:rStyle w:val="IndexLink"/>
                <w:rtl w:val="true"/>
              </w:rPr>
              <w:t>إشارةٌ إلی الولایة التشریعیّة</w:t>
            </w:r>
            <w:r>
              <w:rPr>
                <w:rStyle w:val="IndexLink"/>
                <w:rtl w:val="true"/>
              </w:rPr>
              <w:tab/>
            </w:r>
            <w:r>
              <w:rPr>
                <w:rStyle w:val="IndexLink"/>
              </w:rPr>
              <w:t>393</w:t>
            </w:r>
          </w:hyperlink>
        </w:p>
        <w:p>
          <w:pPr>
            <w:pStyle w:val="Contents3"/>
            <w:tabs>
              <w:tab w:val="clear" w:pos="8459"/>
              <w:tab w:val="right" w:pos="9026" w:leader="dot"/>
            </w:tabs>
            <w:rPr/>
          </w:pPr>
          <w:hyperlink w:anchor="__RefHeading___Toc8145681_73709187">
            <w:r>
              <w:rPr>
                <w:webHidden/>
                <w:rStyle w:val="IndexLink"/>
                <w:rtl w:val="true"/>
              </w:rPr>
              <w:t>وَ الذَّادَةِ الْحُمَاةِ</w:t>
            </w:r>
            <w:r>
              <w:rPr>
                <w:rStyle w:val="IndexLink"/>
                <w:rtl w:val="true"/>
              </w:rPr>
              <w:tab/>
            </w:r>
            <w:r>
              <w:rPr>
                <w:rStyle w:val="IndexLink"/>
              </w:rPr>
              <w:t>395</w:t>
            </w:r>
          </w:hyperlink>
        </w:p>
        <w:p>
          <w:pPr>
            <w:pStyle w:val="Contents4"/>
            <w:tabs>
              <w:tab w:val="clear" w:pos="8176"/>
              <w:tab w:val="right" w:pos="9026" w:leader="dot"/>
            </w:tabs>
            <w:rPr/>
          </w:pPr>
          <w:hyperlink w:anchor="__RefHeading___Toc8145683_7370918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8145685_73709187">
            <w:r>
              <w:rPr>
                <w:webHidden/>
                <w:rStyle w:val="IndexLink"/>
                <w:rtl w:val="true"/>
              </w:rPr>
              <w:t>حفظ الدین وأهله</w:t>
            </w:r>
            <w:r>
              <w:rPr>
                <w:rStyle w:val="IndexLink"/>
                <w:rtl w:val="true"/>
              </w:rPr>
              <w:tab/>
            </w:r>
            <w:r>
              <w:rPr>
                <w:rStyle w:val="IndexLink"/>
              </w:rPr>
              <w:t>396</w:t>
            </w:r>
          </w:hyperlink>
        </w:p>
        <w:p>
          <w:pPr>
            <w:pStyle w:val="Contents3"/>
            <w:tabs>
              <w:tab w:val="clear" w:pos="8459"/>
              <w:tab w:val="right" w:pos="9026" w:leader="dot"/>
            </w:tabs>
            <w:rPr/>
          </w:pPr>
          <w:hyperlink w:anchor="__RefHeading___Toc8145687_73709187">
            <w:r>
              <w:rPr>
                <w:webHidden/>
                <w:rStyle w:val="IndexLink"/>
                <w:rtl w:val="true"/>
              </w:rPr>
              <w:t>وَ أَهْلِ الذِّکْرِ</w:t>
            </w:r>
            <w:r>
              <w:rPr>
                <w:rStyle w:val="IndexLink"/>
                <w:rtl w:val="true"/>
              </w:rPr>
              <w:tab/>
            </w:r>
            <w:r>
              <w:rPr>
                <w:rStyle w:val="IndexLink"/>
              </w:rPr>
              <w:t>397</w:t>
            </w:r>
          </w:hyperlink>
        </w:p>
        <w:p>
          <w:pPr>
            <w:pStyle w:val="Contents4"/>
            <w:tabs>
              <w:tab w:val="clear" w:pos="8176"/>
              <w:tab w:val="right" w:pos="9026" w:leader="dot"/>
            </w:tabs>
            <w:rPr/>
          </w:pPr>
          <w:hyperlink w:anchor="__RefHeading___Toc8145689_7370918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8145691_73709187">
            <w:r>
              <w:rPr>
                <w:webHidden/>
                <w:rStyle w:val="IndexLink"/>
                <w:rtl w:val="true"/>
              </w:rPr>
              <w:t>«</w:t>
            </w:r>
            <w:r>
              <w:rPr>
                <w:rStyle w:val="IndexLink"/>
                <w:rtl w:val="true"/>
              </w:rPr>
              <w:t>الذکر</w:t>
            </w:r>
            <w:r>
              <w:rPr>
                <w:rStyle w:val="IndexLink"/>
                <w:rtl w:val="true"/>
              </w:rPr>
              <w:t xml:space="preserve">» </w:t>
            </w:r>
            <w:r>
              <w:rPr>
                <w:rStyle w:val="IndexLink"/>
                <w:rtl w:val="true"/>
              </w:rPr>
              <w:t>إمّا القرآن وإمّا النّبیّ والأئمّة أهله</w:t>
            </w:r>
            <w:r>
              <w:rPr>
                <w:rStyle w:val="IndexLink"/>
                <w:rtl w:val="true"/>
              </w:rPr>
              <w:tab/>
            </w:r>
            <w:r>
              <w:rPr>
                <w:rStyle w:val="IndexLink"/>
              </w:rPr>
              <w:t>398</w:t>
            </w:r>
          </w:hyperlink>
        </w:p>
        <w:p>
          <w:pPr>
            <w:pStyle w:val="Contents4"/>
            <w:tabs>
              <w:tab w:val="clear" w:pos="8176"/>
              <w:tab w:val="right" w:pos="9026" w:leader="dot"/>
            </w:tabs>
            <w:rPr/>
          </w:pPr>
          <w:hyperlink w:anchor="__RefHeading___Toc8145693_73709187">
            <w:r>
              <w:rPr>
                <w:webHidden/>
                <w:rStyle w:val="IndexLink"/>
                <w:rtl w:val="true"/>
              </w:rPr>
              <w:t xml:space="preserve">ولعلّه مطلق </w:t>
            </w:r>
            <w:r>
              <w:rPr>
                <w:rStyle w:val="IndexLink"/>
                <w:rtl w:val="true"/>
              </w:rPr>
              <w:t>«</w:t>
            </w:r>
            <w:r>
              <w:rPr>
                <w:rStyle w:val="IndexLink"/>
                <w:rtl w:val="true"/>
              </w:rPr>
              <w:t>الذکر</w:t>
            </w:r>
            <w:r>
              <w:rPr>
                <w:rStyle w:val="IndexLink"/>
                <w:rtl w:val="true"/>
              </w:rPr>
              <w:t>»</w:t>
              <w:tab/>
            </w:r>
            <w:r>
              <w:rPr>
                <w:rStyle w:val="IndexLink"/>
              </w:rPr>
              <w:t>400</w:t>
            </w:r>
          </w:hyperlink>
        </w:p>
        <w:p>
          <w:pPr>
            <w:pStyle w:val="Contents3"/>
            <w:tabs>
              <w:tab w:val="clear" w:pos="8459"/>
              <w:tab w:val="right" w:pos="9026" w:leader="dot"/>
            </w:tabs>
            <w:rPr/>
          </w:pPr>
          <w:hyperlink w:anchor="__RefHeading___Toc8145695_73709187">
            <w:r>
              <w:rPr>
                <w:webHidden/>
                <w:rStyle w:val="IndexLink"/>
                <w:rtl w:val="true"/>
              </w:rPr>
              <w:t>وَ أُولِی الْأَمْرِ</w:t>
            </w:r>
            <w:r>
              <w:rPr>
                <w:rStyle w:val="IndexLink"/>
                <w:rtl w:val="true"/>
              </w:rPr>
              <w:tab/>
            </w:r>
            <w:r>
              <w:rPr>
                <w:rStyle w:val="IndexLink"/>
              </w:rPr>
              <w:t>401</w:t>
            </w:r>
          </w:hyperlink>
        </w:p>
        <w:p>
          <w:pPr>
            <w:pStyle w:val="Contents4"/>
            <w:tabs>
              <w:tab w:val="clear" w:pos="8176"/>
              <w:tab w:val="right" w:pos="9026" w:leader="dot"/>
            </w:tabs>
            <w:rPr/>
          </w:pPr>
          <w:hyperlink w:anchor="__RefHeading___Toc8145697_7370918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8145699_73709187">
            <w:r>
              <w:rPr>
                <w:webHidden/>
                <w:rStyle w:val="IndexLink"/>
                <w:rtl w:val="true"/>
              </w:rPr>
              <w:t>«</w:t>
            </w:r>
            <w:r>
              <w:rPr>
                <w:rStyle w:val="IndexLink"/>
                <w:rtl w:val="true"/>
              </w:rPr>
              <w:t>أولوا الأمر</w:t>
            </w:r>
            <w:r>
              <w:rPr>
                <w:rStyle w:val="IndexLink"/>
                <w:rtl w:val="true"/>
              </w:rPr>
              <w:t xml:space="preserve">» </w:t>
            </w:r>
            <w:r>
              <w:rPr>
                <w:rStyle w:val="IndexLink"/>
                <w:rtl w:val="true"/>
              </w:rPr>
              <w:t>فی القرآن الأئمّة المعصومون</w:t>
            </w:r>
            <w:r>
              <w:rPr>
                <w:rStyle w:val="IndexLink"/>
                <w:rtl w:val="true"/>
              </w:rPr>
              <w:tab/>
            </w:r>
            <w:r>
              <w:rPr>
                <w:rStyle w:val="IndexLink"/>
              </w:rPr>
              <w:t>402</w:t>
            </w:r>
          </w:hyperlink>
        </w:p>
        <w:p>
          <w:pPr>
            <w:pStyle w:val="Contents3"/>
            <w:tabs>
              <w:tab w:val="clear" w:pos="8459"/>
              <w:tab w:val="right" w:pos="9026" w:leader="dot"/>
            </w:tabs>
            <w:rPr/>
          </w:pPr>
          <w:hyperlink w:anchor="__RefHeading___Toc8145701_73709187">
            <w:r>
              <w:rPr>
                <w:webHidden/>
                <w:rStyle w:val="IndexLink"/>
                <w:rtl w:val="true"/>
              </w:rPr>
              <w:t>وَ بَقِیَّةِ اللَّهِ</w:t>
            </w:r>
            <w:r>
              <w:rPr>
                <w:rStyle w:val="IndexLink"/>
                <w:rtl w:val="true"/>
              </w:rPr>
              <w:tab/>
            </w:r>
            <w:r>
              <w:rPr>
                <w:rStyle w:val="IndexLink"/>
              </w:rPr>
              <w:t>404</w:t>
            </w:r>
          </w:hyperlink>
        </w:p>
        <w:p>
          <w:pPr>
            <w:pStyle w:val="Contents4"/>
            <w:tabs>
              <w:tab w:val="clear" w:pos="8176"/>
              <w:tab w:val="right" w:pos="9026" w:leader="dot"/>
            </w:tabs>
            <w:rPr/>
          </w:pPr>
          <w:hyperlink w:anchor="__RefHeading___Toc8145703_7370918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8145705_73709187">
            <w:r>
              <w:rPr>
                <w:webHidden/>
                <w:rStyle w:val="IndexLink"/>
                <w:rtl w:val="true"/>
              </w:rPr>
              <w:t>الأئمّة بقیة اللّه فی الاُمّة</w:t>
            </w:r>
            <w:r>
              <w:rPr>
                <w:rStyle w:val="IndexLink"/>
                <w:rtl w:val="true"/>
              </w:rPr>
              <w:tab/>
            </w:r>
            <w:r>
              <w:rPr>
                <w:rStyle w:val="IndexLink"/>
              </w:rPr>
              <w:t>404</w:t>
            </w:r>
          </w:hyperlink>
        </w:p>
        <w:p>
          <w:pPr>
            <w:pStyle w:val="Contents4"/>
            <w:tabs>
              <w:tab w:val="clear" w:pos="8176"/>
              <w:tab w:val="right" w:pos="9026" w:leader="dot"/>
            </w:tabs>
            <w:rPr/>
          </w:pPr>
          <w:hyperlink w:anchor="__RefHeading___Toc8145707_73709187">
            <w:r>
              <w:rPr>
                <w:webHidden/>
                <w:rStyle w:val="IndexLink"/>
                <w:rtl w:val="true"/>
              </w:rPr>
              <w:t>الأئمّة خیرٌ للاُمّة</w:t>
            </w:r>
            <w:r>
              <w:rPr>
                <w:rStyle w:val="IndexLink"/>
                <w:rtl w:val="true"/>
              </w:rPr>
              <w:tab/>
            </w:r>
            <w:r>
              <w:rPr>
                <w:rStyle w:val="IndexLink"/>
              </w:rPr>
              <w:t>405</w:t>
            </w:r>
          </w:hyperlink>
        </w:p>
        <w:p>
          <w:pPr>
            <w:pStyle w:val="Contents4"/>
            <w:tabs>
              <w:tab w:val="clear" w:pos="8176"/>
              <w:tab w:val="right" w:pos="9026" w:leader="dot"/>
            </w:tabs>
            <w:rPr/>
          </w:pPr>
          <w:hyperlink w:anchor="__RefHeading___Toc8145709_73709187">
            <w:r>
              <w:rPr>
                <w:webHidden/>
                <w:rStyle w:val="IndexLink"/>
                <w:rtl w:val="true"/>
              </w:rPr>
              <w:t>الإمامة باقیة فی عقب الحسین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8145711_73709187">
            <w:r>
              <w:rPr>
                <w:webHidden/>
                <w:rStyle w:val="IndexLink"/>
                <w:rtl w:val="true"/>
              </w:rPr>
              <w:t>وَ خِیَرَتِهِ</w:t>
            </w:r>
            <w:r>
              <w:rPr>
                <w:rStyle w:val="IndexLink"/>
                <w:rtl w:val="true"/>
              </w:rPr>
              <w:tab/>
            </w:r>
            <w:r>
              <w:rPr>
                <w:rStyle w:val="IndexLink"/>
              </w:rPr>
              <w:t>408</w:t>
            </w:r>
          </w:hyperlink>
        </w:p>
        <w:p>
          <w:pPr>
            <w:pStyle w:val="Contents4"/>
            <w:tabs>
              <w:tab w:val="clear" w:pos="8176"/>
              <w:tab w:val="right" w:pos="9026" w:leader="dot"/>
            </w:tabs>
            <w:rPr/>
          </w:pPr>
          <w:hyperlink w:anchor="__RefHeading___Toc8145713_73709187">
            <w:r>
              <w:rPr>
                <w:webHidden/>
                <w:rStyle w:val="IndexLink"/>
                <w:rtl w:val="true"/>
              </w:rPr>
              <w:t>النبی وأهل بیته خیرة خلق اللّه</w:t>
            </w:r>
            <w:r>
              <w:rPr>
                <w:rStyle w:val="IndexLink"/>
                <w:rtl w:val="true"/>
              </w:rPr>
              <w:tab/>
            </w:r>
            <w:r>
              <w:rPr>
                <w:rStyle w:val="IndexLink"/>
              </w:rPr>
              <w:t>408</w:t>
            </w:r>
          </w:hyperlink>
        </w:p>
        <w:p>
          <w:pPr>
            <w:pStyle w:val="Contents4"/>
            <w:tabs>
              <w:tab w:val="clear" w:pos="8176"/>
              <w:tab w:val="right" w:pos="9026" w:leader="dot"/>
            </w:tabs>
            <w:rPr/>
          </w:pPr>
          <w:hyperlink w:anchor="__RefHeading___Toc8145715_73709187">
            <w:r>
              <w:rPr>
                <w:webHidden/>
                <w:rStyle w:val="IndexLink"/>
                <w:rtl w:val="true"/>
              </w:rPr>
              <w:t>حزب اللّه فی القرآن</w:t>
            </w:r>
            <w:r>
              <w:rPr>
                <w:rStyle w:val="IndexLink"/>
                <w:rtl w:val="true"/>
              </w:rPr>
              <w:tab/>
            </w:r>
            <w:r>
              <w:rPr>
                <w:rStyle w:val="IndexLink"/>
              </w:rPr>
              <w:t>408</w:t>
            </w:r>
          </w:hyperlink>
        </w:p>
        <w:p>
          <w:pPr>
            <w:pStyle w:val="Contents4"/>
            <w:tabs>
              <w:tab w:val="clear" w:pos="8176"/>
              <w:tab w:val="right" w:pos="9026" w:leader="dot"/>
            </w:tabs>
            <w:rPr/>
          </w:pPr>
          <w:hyperlink w:anchor="__RefHeading___Toc8145717_73709187">
            <w:r>
              <w:rPr>
                <w:webHidden/>
                <w:rStyle w:val="IndexLink"/>
                <w:rtl w:val="true"/>
              </w:rPr>
              <w:t>حزب اللّه فی الرّوایات</w:t>
            </w:r>
            <w:r>
              <w:rPr>
                <w:rStyle w:val="IndexLink"/>
                <w:rtl w:val="true"/>
              </w:rPr>
              <w:tab/>
            </w:r>
            <w:r>
              <w:rPr>
                <w:rStyle w:val="IndexLink"/>
              </w:rPr>
              <w:t>410</w:t>
            </w:r>
          </w:hyperlink>
        </w:p>
        <w:p>
          <w:pPr>
            <w:pStyle w:val="Contents3"/>
            <w:tabs>
              <w:tab w:val="clear" w:pos="8459"/>
              <w:tab w:val="right" w:pos="9026" w:leader="dot"/>
            </w:tabs>
            <w:rPr/>
          </w:pPr>
          <w:hyperlink w:anchor="__RefHeading___Toc8145719_73709187">
            <w:r>
              <w:rPr>
                <w:webHidden/>
                <w:rStyle w:val="IndexLink"/>
                <w:rtl w:val="true"/>
              </w:rPr>
              <w:t>وَ عَیْبَةِ عِلْمِهِ</w:t>
            </w:r>
            <w:r>
              <w:rPr>
                <w:rStyle w:val="IndexLink"/>
                <w:rtl w:val="true"/>
              </w:rPr>
              <w:tab/>
            </w:r>
            <w:r>
              <w:rPr>
                <w:rStyle w:val="IndexLink"/>
              </w:rPr>
              <w:t>412</w:t>
            </w:r>
          </w:hyperlink>
        </w:p>
        <w:p>
          <w:pPr>
            <w:pStyle w:val="Contents3"/>
            <w:tabs>
              <w:tab w:val="clear" w:pos="8459"/>
              <w:tab w:val="right" w:pos="9026" w:leader="dot"/>
            </w:tabs>
            <w:rPr/>
          </w:pPr>
          <w:hyperlink w:anchor="__RefHeading___Toc8145721_73709187">
            <w:r>
              <w:rPr>
                <w:webHidden/>
                <w:rStyle w:val="IndexLink"/>
                <w:rtl w:val="true"/>
              </w:rPr>
              <w:t>وَ حُجَّتِهِ</w:t>
            </w:r>
            <w:r>
              <w:rPr>
                <w:rStyle w:val="IndexLink"/>
                <w:rtl w:val="true"/>
              </w:rPr>
              <w:tab/>
            </w:r>
            <w:r>
              <w:rPr>
                <w:rStyle w:val="IndexLink"/>
              </w:rPr>
              <w:t>413</w:t>
            </w:r>
          </w:hyperlink>
        </w:p>
        <w:p>
          <w:pPr>
            <w:pStyle w:val="Contents4"/>
            <w:tabs>
              <w:tab w:val="clear" w:pos="8176"/>
              <w:tab w:val="right" w:pos="9026" w:leader="dot"/>
            </w:tabs>
            <w:rPr/>
          </w:pPr>
          <w:hyperlink w:anchor="__RefHeading___Toc8145723_73709187">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8145725_73709187">
            <w:r>
              <w:rPr>
                <w:webHidden/>
                <w:rStyle w:val="IndexLink"/>
                <w:rtl w:val="true"/>
              </w:rPr>
              <w:t>بعث الرّسول ونصب الإمام شرط صحّة المؤاخذة</w:t>
            </w:r>
            <w:r>
              <w:rPr>
                <w:rStyle w:val="IndexLink"/>
                <w:rtl w:val="true"/>
              </w:rPr>
              <w:tab/>
            </w:r>
            <w:r>
              <w:rPr>
                <w:rStyle w:val="IndexLink"/>
              </w:rPr>
              <w:t>413</w:t>
            </w:r>
          </w:hyperlink>
        </w:p>
        <w:p>
          <w:pPr>
            <w:pStyle w:val="Contents4"/>
            <w:tabs>
              <w:tab w:val="clear" w:pos="8176"/>
              <w:tab w:val="right" w:pos="9026" w:leader="dot"/>
            </w:tabs>
            <w:rPr/>
          </w:pPr>
          <w:hyperlink w:anchor="__RefHeading___Toc8145727_73709187">
            <w:r>
              <w:rPr>
                <w:webHidden/>
                <w:rStyle w:val="IndexLink"/>
                <w:rtl w:val="true"/>
              </w:rPr>
              <w:t>الإمام المهدی حجّة اللّه</w:t>
            </w:r>
            <w:r>
              <w:rPr>
                <w:rStyle w:val="IndexLink"/>
                <w:rtl w:val="true"/>
              </w:rPr>
              <w:tab/>
            </w:r>
            <w:r>
              <w:rPr>
                <w:rStyle w:val="IndexLink"/>
              </w:rPr>
              <w:t>415</w:t>
            </w:r>
          </w:hyperlink>
        </w:p>
        <w:p>
          <w:pPr>
            <w:pStyle w:val="Contents3"/>
            <w:tabs>
              <w:tab w:val="clear" w:pos="8459"/>
              <w:tab w:val="right" w:pos="9026" w:leader="dot"/>
            </w:tabs>
            <w:rPr/>
          </w:pPr>
          <w:hyperlink w:anchor="__RefHeading___Toc8145729_73709187">
            <w:r>
              <w:rPr>
                <w:webHidden/>
                <w:rStyle w:val="IndexLink"/>
                <w:rtl w:val="true"/>
              </w:rPr>
              <w:t>وَ صِرَاطِهِ</w:t>
            </w:r>
            <w:r>
              <w:rPr>
                <w:rStyle w:val="IndexLink"/>
                <w:rtl w:val="true"/>
              </w:rPr>
              <w:tab/>
            </w:r>
            <w:r>
              <w:rPr>
                <w:rStyle w:val="IndexLink"/>
              </w:rPr>
              <w:t>417</w:t>
            </w:r>
          </w:hyperlink>
        </w:p>
        <w:p>
          <w:pPr>
            <w:pStyle w:val="Contents4"/>
            <w:tabs>
              <w:tab w:val="clear" w:pos="8176"/>
              <w:tab w:val="right" w:pos="9026" w:leader="dot"/>
            </w:tabs>
            <w:rPr/>
          </w:pPr>
          <w:hyperlink w:anchor="__RefHeading___Toc8145731_7370918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8145733_73709187">
            <w:r>
              <w:rPr>
                <w:webHidden/>
                <w:rStyle w:val="IndexLink"/>
                <w:rtl w:val="true"/>
              </w:rPr>
              <w:t>موجز الکلام علی حدیث أصحابی کالنجوم</w:t>
            </w:r>
            <w:r>
              <w:rPr>
                <w:rStyle w:val="IndexLink"/>
                <w:rtl w:val="true"/>
              </w:rPr>
              <w:tab/>
            </w:r>
            <w:r>
              <w:rPr>
                <w:rStyle w:val="IndexLink"/>
              </w:rPr>
              <w:t>418</w:t>
            </w:r>
          </w:hyperlink>
        </w:p>
        <w:p>
          <w:pPr>
            <w:pStyle w:val="Contents4"/>
            <w:tabs>
              <w:tab w:val="clear" w:pos="8176"/>
              <w:tab w:val="right" w:pos="9026" w:leader="dot"/>
            </w:tabs>
            <w:rPr/>
          </w:pPr>
          <w:hyperlink w:anchor="__RefHeading___Toc8145735_73709187">
            <w:r>
              <w:rPr>
                <w:webHidden/>
                <w:rStyle w:val="IndexLink"/>
                <w:rtl w:val="true"/>
              </w:rPr>
              <w:t>ولایة علی الصّراط المستقیم</w:t>
            </w:r>
            <w:r>
              <w:rPr>
                <w:rStyle w:val="IndexLink"/>
                <w:rtl w:val="true"/>
              </w:rPr>
              <w:tab/>
            </w:r>
            <w:r>
              <w:rPr>
                <w:rStyle w:val="IndexLink"/>
              </w:rPr>
              <w:t>420</w:t>
            </w:r>
          </w:hyperlink>
        </w:p>
        <w:p>
          <w:pPr>
            <w:pStyle w:val="Contents4"/>
            <w:tabs>
              <w:tab w:val="clear" w:pos="8176"/>
              <w:tab w:val="right" w:pos="9026" w:leader="dot"/>
            </w:tabs>
            <w:rPr/>
          </w:pPr>
          <w:hyperlink w:anchor="__RefHeading___Toc8145737_73709187">
            <w:r>
              <w:rPr>
                <w:webHidden/>
                <w:rStyle w:val="IndexLink"/>
                <w:rtl w:val="true"/>
              </w:rPr>
              <w:t>استدلال المحقّق الطّوسی</w:t>
            </w:r>
            <w:r>
              <w:rPr>
                <w:rStyle w:val="IndexLink"/>
                <w:rtl w:val="true"/>
              </w:rPr>
              <w:tab/>
            </w:r>
            <w:r>
              <w:rPr>
                <w:rStyle w:val="IndexLink"/>
              </w:rPr>
              <w:t>422</w:t>
            </w:r>
          </w:hyperlink>
        </w:p>
        <w:p>
          <w:pPr>
            <w:pStyle w:val="Contents3"/>
            <w:tabs>
              <w:tab w:val="clear" w:pos="8459"/>
              <w:tab w:val="right" w:pos="9026" w:leader="dot"/>
            </w:tabs>
            <w:rPr/>
          </w:pPr>
          <w:hyperlink w:anchor="__RefHeading___Toc8145739_73709187">
            <w:r>
              <w:rPr>
                <w:webHidden/>
                <w:rStyle w:val="IndexLink"/>
                <w:rtl w:val="true"/>
              </w:rPr>
              <w:t>وَ نُورِهِ</w:t>
            </w:r>
            <w:r>
              <w:rPr>
                <w:rStyle w:val="IndexLink"/>
                <w:rtl w:val="true"/>
              </w:rPr>
              <w:tab/>
            </w:r>
            <w:r>
              <w:rPr>
                <w:rStyle w:val="IndexLink"/>
              </w:rPr>
              <w:t>424</w:t>
            </w:r>
          </w:hyperlink>
        </w:p>
        <w:p>
          <w:pPr>
            <w:pStyle w:val="Contents3"/>
            <w:tabs>
              <w:tab w:val="clear" w:pos="8459"/>
              <w:tab w:val="right" w:pos="9026" w:leader="dot"/>
            </w:tabs>
            <w:rPr/>
          </w:pPr>
          <w:hyperlink w:anchor="__RefHeading___Toc8145741_73709187">
            <w:r>
              <w:rPr>
                <w:webHidden/>
                <w:rStyle w:val="IndexLink"/>
                <w:rtl w:val="true"/>
              </w:rPr>
              <w:t>وَ بُرْهَانِهِ</w:t>
            </w:r>
            <w:r>
              <w:rPr>
                <w:rStyle w:val="IndexLink"/>
                <w:rtl w:val="true"/>
              </w:rPr>
              <w:tab/>
            </w:r>
            <w:r>
              <w:rPr>
                <w:rStyle w:val="IndexLink"/>
              </w:rPr>
              <w:t>425</w:t>
            </w:r>
          </w:hyperlink>
        </w:p>
        <w:p>
          <w:pPr>
            <w:pStyle w:val="Contents2"/>
            <w:tabs>
              <w:tab w:val="clear" w:pos="8743"/>
              <w:tab w:val="right" w:pos="9026" w:leader="dot"/>
            </w:tabs>
            <w:rPr/>
          </w:pPr>
          <w:hyperlink w:anchor="__RefHeading___Toc8145743_73709187">
            <w:r>
              <w:rPr>
                <w:webHidden/>
                <w:rStyle w:val="IndexLink"/>
                <w:rtl w:val="true"/>
              </w:rPr>
              <w:t>المحتویات</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98_102732"/>
      <w:bookmarkStart w:id="1" w:name="pg11698_102732"/>
      <w:bookmarkEnd w:id="1"/>
    </w:p>
    <w:p>
      <w:pPr>
        <w:pStyle w:val="Heading2"/>
        <w:numPr>
          <w:ilvl w:val="1"/>
          <w:numId w:val="1"/>
        </w:numPr>
        <w:rPr/>
      </w:pPr>
      <w:bookmarkStart w:id="2" w:name="pg11698_102732"/>
      <w:bookmarkStart w:id="3" w:name="__RefHeading___Toc814506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الائمة الهداة فی شرح الزیارةالجامعةالکبیرة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السیدعلی الحسینی 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مرکزالحقائق الاسلامیه،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۲۵۹۳۷۲۹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4506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 الائمة الهداة فی شرح الزیارةالجامعةالکبیرة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السیدعلی الحسینی المیلانی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98_102736"/>
      <w:bookmarkStart w:id="8" w:name="pg11698_102736"/>
      <w:bookmarkEnd w:id="8"/>
    </w:p>
    <w:p>
      <w:pPr>
        <w:pStyle w:val="Heading2"/>
        <w:numPr>
          <w:ilvl w:val="1"/>
          <w:numId w:val="1"/>
        </w:numPr>
        <w:rPr/>
      </w:pPr>
      <w:bookmarkStart w:id="9" w:name="pg11698_102736"/>
      <w:bookmarkStart w:id="10" w:name="__RefHeading___Toc8145067_73709187"/>
      <w:bookmarkStart w:id="11" w:name="_Toc3"/>
      <w:bookmarkEnd w:id="9"/>
      <w:bookmarkEnd w:id="10"/>
      <w:r>
        <w:rPr>
          <w:rtl w:val="true"/>
        </w:rPr>
        <w:t>کلمة المرکز</w:t>
      </w:r>
      <w:bookmarkEnd w:id="11"/>
    </w:p>
    <w:p>
      <w:pPr>
        <w:pStyle w:val="BookText"/>
        <w:rPr/>
      </w:pPr>
      <w:r>
        <w:rPr>
          <w:rFonts w:ascii="IRNazanin" w:hAnsi="IRNazanin" w:eastAsia="IRNazanin"/>
          <w:color w:val="111111"/>
          <w:sz w:val="28"/>
          <w:sz w:val="28"/>
          <w:szCs w:val="28"/>
          <w:rtl w:val="true"/>
          <w:lang w:bidi="fa-IR"/>
        </w:rPr>
        <w:t xml:space="preserve">یسرّ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یقدّم إلی المکتبة الإسلامیة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الأئمّة الهداة فی شرح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أتحف به سیّدنا الفقیه المحقّق آیة اللّه الحاج السیّد علی الحسینی 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الولاء للنبیّ وأهل بیته الأطهار علیهم الصّلاة والسّلام، فی محاضراتٍ متواصلة ألقاها فی الحوزة العلمیة بقم باللّغة الفارسیّة، فقام المرکز بترجمتها إلی اللغة العربیّة، کما سیبادر إلی ترجمتها إلی اللّغات الأخری أیضاً، لیعمّ نفعها المؤمنین فی مشارق الأرض ومغاربها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شرح سیّدنا الزیارة الجامعة علی ضوء آیات الکتاب الکریم والروایات المعتبرة، وعلی أساس الاُصول الثابتة فی مباحث الإمامة فی علم الکلام، بما لم یسبقه أحدٌ فی هذا الباب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بذل الإخوة المحقّقون فی المرکز جهداً کبیراً فی تصحیح الکتاب وإرجاع المطالب إلی المصادر الأصلیّة وإخراجه منقّحاً بقدر الإمکان، وسیقع فی أربعة أجزاءٍ مع الفهارس التفصیلیّة فی الجزء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فإلیکم الجزء الأول من هذا الکتاب، ومن اللّه التوفیق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الحقائق الإسلامیة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98_102738"/>
      <w:bookmarkStart w:id="13" w:name="pg11698_102738"/>
      <w:bookmarkEnd w:id="13"/>
    </w:p>
    <w:p>
      <w:pPr>
        <w:pStyle w:val="Heading2"/>
        <w:numPr>
          <w:ilvl w:val="1"/>
          <w:numId w:val="1"/>
        </w:numPr>
        <w:rPr/>
      </w:pPr>
      <w:bookmarkStart w:id="14" w:name="pg11698_102738"/>
      <w:bookmarkStart w:id="15" w:name="__RefHeading___Toc8145069_73709187"/>
      <w:bookmarkStart w:id="16" w:name="_Toc4"/>
      <w:bookmarkEnd w:id="14"/>
      <w:bookmarkEnd w:id="15"/>
      <w:r>
        <w:rPr>
          <w:rtl w:val="true"/>
        </w:rPr>
        <w:t>کلمة المؤلّف</w:t>
      </w:r>
      <w:bookmarkEnd w:id="16"/>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محمدٍ وآله الطّاهرین المعصومین،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 فقد مات میتة جاهلیّة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وإنّ أفضل الطّرق لمعرفة أحوال الشّخص هو دراسة سلوکه وأقواله إنْ کان صادقاً فیما یفعل ویقول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وإنّ الأئمّة الطّاهرین المعصومین صلوات اللّه علیهم أخبر من غیرهم بأنفسهم، وهم أصدق من حدّث عن خصائصهم ومنازلهم ومعالم شخصیّاتهم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التأمّل والتدبّر فی زیاراتهم الواردة عنهم صلوات اللّه علیهم معین غنیّ یوفّر لنا الفهم الأوسع لمقاماتهم وصفاتهم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الزیارة الجامعة الکبیرة التی علّمها الإمام علی الهادی صلوات اللّه علیه للشیعة، أجمع ما ورد عنهم فی بیان مقاماتهم السّامیة ومنازلهم الرفیعة، ولذلک، اهتمّ بها علماؤنا الکبار قدّس اللّه أنفسهم عبر العصور تلاوةً وتدریساً وشرحاً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طلب منّی ثلّة من الفضلاء الأعزاء شرح هذه الزیارة المبارکة المرویّة بإسنادٍ موثوق به، لکثرة فوائدها فی باب معرفة الإمامة والإمام، وحاجة الناس إلیها فی عصر ظهر فیه أفراد یشکّکون فی مراتب الأئمّة الطّاهرین وعلوّ مقامهم، عن قصورٍ منهم لإدراکها أو تقصیر وتعمّد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فانتهزت فرص العطلة فی الحوزة العلمیّة، وشرحت تلک الزیارة الشریفة بالاستعانة بآیات الکتاب الکریم، وبما روی عنهم صلوات اللّه علیهم فی کتب التفسیر والحدیث والفقه، کما أوردت بالمناسبة کثیراً من أحادیث الجمهور المتعلّقة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ووضعت للبحث مدخلاً تعرّضت فیه لجملةٍ من المسائل الضروریّة، ثم قسّمت الزیارة إلی أقسام حسب المحاور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المناسبة، ندعوا الباحثین عن مثل هذه الأُمور الجلیلة، فی حوزاتنا العلمیّة وخارجها، إلی اعتماد منهج فهم المعصومین وما یتعلّق بهم صلوات اللّه علیهم من خلال کلماتهم النورانیّة ومراجعة سلوکهم الربّانی، والابتعاد عن التفسیر بالرأی والترجیح بالظنون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أسأل أن یعرّفنا نفسه عزّ وجلّ ویعرّفنا نبیّه صلّی اللّه علیه وآله والأئمّة المعصومین من بعده، وأن یجعل هذا الکتاب وسیلةً لثبات أقدام المؤمنین ولهدایة من کان أهلاً لها إلی الحق المبین، والحمد للّه‌ربّ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الحسینیّ المیلانیّ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bookmarkStart w:id="17" w:name="pg11698_102740"/>
    </w:p>
    <w:p>
      <w:pPr>
        <w:pStyle w:val="Heading2"/>
        <w:numPr>
          <w:ilvl w:val="1"/>
          <w:numId w:val="1"/>
        </w:numPr>
        <w:rPr/>
      </w:pPr>
      <w:bookmarkStart w:id="18" w:name="__RefHeading___Toc8145071_73709187"/>
      <w:bookmarkStart w:id="19" w:name="_Toc5"/>
      <w:bookmarkEnd w:id="17"/>
      <w:bookmarkEnd w:id="18"/>
      <w:r>
        <w:rPr>
          <w:rtl w:val="true"/>
        </w:rPr>
        <w:t>المدخل</w:t>
      </w:r>
      <w:bookmarkEnd w:id="19"/>
    </w:p>
    <w:p>
      <w:pPr>
        <w:pStyle w:val="Heading3"/>
        <w:numPr>
          <w:ilvl w:val="2"/>
          <w:numId w:val="1"/>
        </w:numPr>
        <w:rPr/>
      </w:pPr>
      <w:bookmarkStart w:id="20" w:name="__RefHeading___Toc8145073_73709187"/>
      <w:bookmarkStart w:id="21" w:name="_Toc6"/>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الزیارة لغةً وعرفاً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أحیاء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النبی والأئمّة زیارة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واهیة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الغرض من الزیارة؟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التأکید علی الزیارات؟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الأئمّة روائیّاً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آداب الزیارة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 الزیارات المأثورة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الزیارة الجامعة</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1698_102742"/>
      <w:bookmarkStart w:id="23" w:name="pg11698_102742"/>
      <w:bookmarkEnd w:id="23"/>
    </w:p>
    <w:p>
      <w:pPr>
        <w:pStyle w:val="Heading3"/>
        <w:numPr>
          <w:ilvl w:val="2"/>
          <w:numId w:val="1"/>
        </w:numPr>
        <w:rPr/>
      </w:pPr>
      <w:bookmarkStart w:id="24" w:name="pg11698_102742"/>
      <w:bookmarkStart w:id="25" w:name="__RefHeading___Toc8145075_73709187"/>
      <w:bookmarkStart w:id="26" w:name="_Toc7"/>
      <w:bookmarkEnd w:id="24"/>
      <w:bookmarkEnd w:id="25"/>
      <w:r>
        <w:rPr>
          <w:rtl w:val="true"/>
        </w:rPr>
        <w:t>معنی الزیارة لغةً وعرفاً</w:t>
      </w:r>
      <w:bookmarkEnd w:id="26"/>
    </w:p>
    <w:p>
      <w:pPr>
        <w:pStyle w:val="BookText"/>
        <w:rPr/>
      </w:pP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المیل والرغبة إلی طرف والعدول عن غیره، فقد ذکر ابن فارس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الزاء والواو والراء، أصل واحد یدل علی المیل والعدول</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من زار أحداً فقد مال إلیه وعدل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یقصد زیارة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الواقع بمجرد قصده وخاصّةً فی حین تشرّفه بالحضور فی حرمه الشریف، قد مال إلی الإمام وعدل عمّن سواه وأعرض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زوّارک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اللّه تعالی لیس بجسمٍ، ولا یحویه مکان أو جهة خاصّة، فإن معنی هذا الدعاء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ممّن یمیل ویرغب بالتوجه إلیک فقط</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یصبح العبد کذلک، یکون قد أعرض وعدل عمّا سوی اللّه تعالی، ومن اللّاجئین إلی ساحة قدسه العظیمة والطالبین عونه دون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ویضیف الشیخ الطریحی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وحسبما جاء فی المأثور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کذا فقد زار اللّه فی عرشه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3/320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فعل ذاک الفعل المعیَّن، یکون قد وُفّق لأن یقصد اللّه ویتوجّه إلیه ویعرض عن غیره، فیختصّه اللّه جلّ وعلا لنفسه، ویجعل رغبته ومیله إلیه دائماً ویحول بینه وبین المیل إلی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الزیارة حضور الزائر عند المزور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والحضور عند المزور تارة یکون بالقلب واخری بالجسم وثالثة بالقلب والجسم، ومن الواضح أنّ الحضور بالقلب والجسم مَعاً هو الحضور المفید المؤثّر وبه تتحقق الزیارة الواقعیّة، بل المهمّ فی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التوجّه والمیل والرغبة والعدول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الحضور القلبی، وإنْ صدق عند العرف العام عنوان الزیارة علی مجرّد الحضور بالبدن، سواء کان هناک توجّه بالقلب أوْلا، لا سیّما فی زیارة سائر الناس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یؤکّد ما ذکرناه، الروایات الواردة بزیارة الرّسول الأکرم صلّی اللّه علیه وآله والأئمّة الأطهار من بُعد، فلولا کون الملاک هو الحضور القلبی بالتوجّه التام والعدول والإعراض عن غیر المزور علیه السّلام، لما صَدَق عنوان الزیارة علی ما یقوله فی خطاب المزور عن بعد، ولما ترتّبت الآثار المطلوبة من الأجر والحالات المعنویّة علی تلک الزیارة، التی لا تحصل فی کثیر من الأحیان لکثیر من </w:t>
      </w:r>
      <w:bookmarkStart w:id="27" w:name="pg11698_102744"/>
    </w:p>
    <w:p>
      <w:pPr>
        <w:pStyle w:val="BookText"/>
        <w:rPr/>
      </w:pPr>
      <w:bookmarkEnd w:id="27"/>
      <w:r>
        <w:rPr>
          <w:rFonts w:ascii="IRNazanin" w:hAnsi="IRNazanin" w:eastAsia="IRNazanin"/>
          <w:color w:val="111111"/>
          <w:sz w:val="28"/>
          <w:sz w:val="28"/>
          <w:szCs w:val="28"/>
          <w:rtl w:val="true"/>
          <w:lang w:bidi="fa-IR"/>
        </w:rPr>
        <w:t>الأشخاص الذین یحضرون عند المزور بالأبدان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فإن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وبالذات هو الحضور القلبی عند المزور علیه السّلام، وکأنّ الحضور البدنی مقدّمة محصّلة لذلک، وإنْ کان للحضور البدنی الصِّرف أثرٌ بقدره بفضل اللّه ورحمته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التوجّه والحضور القلبی سیکون مقدّمةً لحصول الارتباط المعنوی باللّه وأولیائه والقرب منهم، بحیث إذا استمرّت حرکته وتقدّم فی مراتب القرب، أصبح ولا میل له إلّاإلی اللّه سبحانه، ولا توجّه عنده إلّالساحته المقدّسة، فیکون معرضاً عن کلّ ما سِواه وتنقطع علقته عن کلّ شیء غیره، حتی یکون خالصاً فی اللّه لیبلغ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هو المقام الذی یسعی له الموحّدون والهدف الذی ینشدون</w:t>
      </w:r>
      <w:r>
        <w:rPr>
          <w:rFonts w:eastAsia="IRNazanin" w:cs="IRNazanin"/>
          <w:color w:val="111111"/>
          <w:sz w:val="28"/>
          <w:szCs w:val="28"/>
          <w:rtl w:val="true"/>
          <w:lang w:bidi="fa-IR"/>
        </w:rPr>
        <w:t>.</w:t>
      </w:r>
    </w:p>
    <w:p>
      <w:pPr>
        <w:pStyle w:val="Heading3"/>
        <w:numPr>
          <w:ilvl w:val="2"/>
          <w:numId w:val="1"/>
        </w:numPr>
        <w:rPr/>
      </w:pPr>
      <w:bookmarkStart w:id="28" w:name="__RefHeading___Toc8145077_73709187"/>
      <w:bookmarkStart w:id="29" w:name="_Toc8"/>
      <w:bookmarkEnd w:id="28"/>
      <w:r>
        <w:rPr>
          <w:rtl w:val="true"/>
        </w:rPr>
        <w:t>الأئمّة أحیاء</w:t>
      </w:r>
      <w:bookmarkEnd w:id="29"/>
    </w:p>
    <w:p>
      <w:pPr>
        <w:pStyle w:val="BookText"/>
        <w:rPr/>
      </w:pPr>
      <w:r>
        <w:rPr>
          <w:rFonts w:ascii="IRNazanin" w:hAnsi="IRNazanin" w:eastAsia="IRNazanin"/>
          <w:color w:val="111111"/>
          <w:sz w:val="28"/>
          <w:sz w:val="28"/>
          <w:szCs w:val="28"/>
          <w:rtl w:val="true"/>
          <w:lang w:bidi="fa-IR"/>
        </w:rPr>
        <w:t>ولابدّ هنا من الإشارة إلی ما نعتقده کما تدلّ علیه الآیات والروایات وغیرها من الأدلّة، من حیاة الأنبیاء والأوصیاء والشهداء عند اللّه، وأنّهم یعرفون زوّارهم ویعلمون بأُمورهم، وینظرون إلیهم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روی الشیخ ابن قولویه فی کتاب کامل الزیارات عن الصّادق علیه السّلام فی حدیثٍ له حول سیدنا أبی عبداللّه الحسین علیه السّلام 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لینظر إلی زوّاره، فهو أعرف بهم وبأسمائهم وأسماء آبائهم وما فی رحالهم، من أحدهم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لینظر إلی من یبکیه فیستغفر له ویسأل أباه الاستغفار له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الباکی، لو علمت ما أعدّ اللّه لک لفرحت أکثر مما </w:t>
      </w:r>
    </w:p>
    <w:p>
      <w:pPr>
        <w:pStyle w:val="BookText"/>
        <w:rPr/>
      </w:pPr>
      <w:r>
        <w:rPr>
          <w:rFonts w:ascii="IRNazanin" w:hAnsi="IRNazanin" w:eastAsia="IRNazanin"/>
          <w:color w:val="111111"/>
          <w:sz w:val="28"/>
          <w:sz w:val="28"/>
          <w:szCs w:val="28"/>
          <w:rtl w:val="true"/>
          <w:lang w:bidi="fa-IR"/>
        </w:rPr>
        <w:t>حزنت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لیستغفر له من کلّ ذنبٍ وخطیئة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عقیدة سائر الفرق من المسلمین أیضاً، ولذا یزورون قبور الأنبیاء والأولیاء والصالحین من عباد اللّه، وقد أفرد بعض علماء الجمهور کالحافظ جلال الدین السیوطی هذه المسألة بالتألیف، ورووا عن رسول اللّه صلّی اللّه علیه وآله فیها أحادیث 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وفاتی</w:t>
      </w:r>
      <w:r>
        <w:rPr>
          <w:rFonts w:eastAsia="IRNazanin" w:cs="IRNazanin"/>
          <w:color w:val="111111"/>
          <w:sz w:val="28"/>
          <w:szCs w:val="28"/>
          <w:rtl w:val="true"/>
          <w:lang w:bidi="fa-IR"/>
        </w:rPr>
        <w:t xml:space="preserve">. .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علیّ من عند قبری سمعته</w:t>
      </w:r>
      <w:r>
        <w:rPr>
          <w:rFonts w:eastAsia="IRNazanin" w:cs="IRNazanin"/>
          <w:color w:val="111111"/>
          <w:sz w:val="28"/>
          <w:szCs w:val="28"/>
          <w:rtl w:val="true"/>
          <w:lang w:bidi="fa-IR"/>
        </w:rPr>
        <w:t xml:space="preserve">. .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عقیدة جمیع الفرق إلّاشرذمة عرفت بخروجها عن عقائد المسلمین واتّبعت ابن تیمیة الحرانی وابن عبدالوهّاب النجدی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أفضل کلام فی الباب هو ما أفاده الشیخ المفید البغدادی رحمه اللّه حیث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رسول اللّه والأئمّة من عترته خاصّةً، لا یخفی علیهم بعد الوفاة أحوال شیعتهم فی دار الدنیا بإعلام اللّه تعالی لهم ذلک، حالاً بعد حال، ویسمعون کلام المناجی لهم فی مشاهدهم المکرّمة العظام، بلطیفةٍ من لطائف اللّه تعالی یبینهم بها من جمهور العباد، وتبلغهم المناجاة من بُعدٍ، کما جاءت به الروایة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0" w:name="pg11698_102746"/>
    </w:p>
    <w:p>
      <w:pPr>
        <w:pStyle w:val="Heading3"/>
        <w:numPr>
          <w:ilvl w:val="2"/>
          <w:numId w:val="1"/>
        </w:numPr>
        <w:rPr/>
      </w:pPr>
      <w:bookmarkStart w:id="31" w:name="__RefHeading___Toc8145079_73709187"/>
      <w:bookmarkStart w:id="32" w:name="_Toc9"/>
      <w:bookmarkEnd w:id="30"/>
      <w:bookmarkEnd w:id="31"/>
      <w:r>
        <w:rPr>
          <w:rtl w:val="true"/>
        </w:rPr>
        <w:t>زیارة الأنبیاء والأئمّة زیارة اللّه جلّ جلاله</w:t>
      </w:r>
      <w:bookmarkEnd w:id="32"/>
    </w:p>
    <w:p>
      <w:pPr>
        <w:pStyle w:val="BookText"/>
        <w:rPr/>
      </w:pPr>
      <w:r>
        <w:rPr>
          <w:rFonts w:ascii="IRNazanin" w:hAnsi="IRNazanin" w:eastAsia="IRNazanin"/>
          <w:color w:val="111111"/>
          <w:sz w:val="28"/>
          <w:sz w:val="28"/>
          <w:szCs w:val="28"/>
          <w:rtl w:val="true"/>
          <w:lang w:bidi="fa-IR"/>
        </w:rPr>
        <w:t>وأورد شیخنا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 لا یحضره الفقیه حدیثاً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یوثق ما أثبتناه آنفاً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زیارة اللّه تعالی زیارة أنبیاءه وحُجَجِهِ، مَن زارهم فقد زار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أطاعهم فقد أطاع اللّه، ومن عصاهم فقد عصی اللّه، ومن تابعهم فقد تابع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ارتباط وثیق بین اللّه تعالی من جانب، وبین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العبد الذی یرید زیارة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معنی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یتحتّم علیه زیارة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یلزمه أن من یتوجه إلیهم ویعدل عن غیرهم، فقد توجّه إلی اللّه تعالی وأعرض عمّن سواه</w:t>
      </w:r>
      <w:r>
        <w:rPr>
          <w:rFonts w:eastAsia="IRNazanin" w:cs="IRNazanin"/>
          <w:color w:val="111111"/>
          <w:sz w:val="28"/>
          <w:szCs w:val="28"/>
          <w:rtl w:val="true"/>
          <w:lang w:bidi="fa-IR"/>
        </w:rPr>
        <w:t>.</w:t>
      </w:r>
    </w:p>
    <w:p>
      <w:pPr>
        <w:pStyle w:val="Heading3"/>
        <w:numPr>
          <w:ilvl w:val="2"/>
          <w:numId w:val="1"/>
        </w:numPr>
        <w:rPr/>
      </w:pPr>
      <w:bookmarkStart w:id="33" w:name="__RefHeading___Toc8145081_73709187"/>
      <w:bookmarkStart w:id="34" w:name="_Toc10"/>
      <w:bookmarkEnd w:id="33"/>
      <w:r>
        <w:rPr>
          <w:rtl w:val="true"/>
        </w:rPr>
        <w:t>شبهة واهیة</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تمّ بیانه، فإن زیارة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للّه‌تعالی، ولا مجال لإعتبارها زیارة مجازیة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أحد المعاصرین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 نُشِرَ فی إِحدی المجلّات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زیارة الأئمّة ومحبتهم أو عشقهم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عشق مجازی ولیس حقیقیاً، لأنّ العشق الحقیقی للّه </w:t>
      </w:r>
    </w:p>
    <w:p>
      <w:pPr>
        <w:pStyle w:val="BookText"/>
        <w:rPr/>
      </w:pPr>
      <w:r>
        <w:rPr>
          <w:rFonts w:ascii="IRNazanin" w:hAnsi="IRNazanin" w:eastAsia="IRNazanin"/>
          <w:color w:val="111111"/>
          <w:sz w:val="28"/>
          <w:sz w:val="28"/>
          <w:szCs w:val="28"/>
          <w:rtl w:val="true"/>
          <w:lang w:bidi="fa-IR"/>
        </w:rPr>
        <w:t>تعالی ولا 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ادّعاءٌ یخالف کلّ ما بین أیدینا من الروایات والأدلّة الواضحة الدّلالة والمنادیة بأعلی صوتها بأن زیارة الإمام الحسین، والإمام علیّ بن موسی الرّضا وغیرهما علیهم الصّلاة والسّلام زیارة اللّه حقیقة، لا یوجد فیها مجاز، ولا تحتمل ذلک، لأن الرابطة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الأئمّة الطّاهرین مبنیّة علی أساس حقیقی ینعدم فیها المجاز، وقد عرفنا أنّ الزیارة هی المیل والتوجّه والرغبة والإعراض والعدول عن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حبّ آل محمّد علیهم السّلام غیر حبّ اللّه تعالی؟</w:t>
      </w:r>
    </w:p>
    <w:p>
      <w:pPr>
        <w:pStyle w:val="BookText"/>
        <w:rPr/>
      </w:pPr>
      <w:r>
        <w:rPr>
          <w:rFonts w:ascii="IRNazanin" w:hAnsi="IRNazanin" w:eastAsia="IRNazanin"/>
          <w:color w:val="111111"/>
          <w:sz w:val="28"/>
          <w:sz w:val="28"/>
          <w:szCs w:val="28"/>
          <w:rtl w:val="true"/>
          <w:lang w:bidi="fa-IR"/>
        </w:rPr>
        <w:t>وهل طاعتهم غیر طاعته سبحانه؟</w:t>
      </w:r>
    </w:p>
    <w:p>
      <w:pPr>
        <w:pStyle w:val="BookText"/>
        <w:rPr/>
      </w:pPr>
      <w:r>
        <w:rPr>
          <w:rFonts w:ascii="IRNazanin" w:hAnsi="IRNazanin" w:eastAsia="IRNazanin"/>
          <w:color w:val="111111"/>
          <w:sz w:val="28"/>
          <w:sz w:val="28"/>
          <w:szCs w:val="28"/>
          <w:rtl w:val="true"/>
          <w:lang w:bidi="fa-IR"/>
        </w:rPr>
        <w:t>وهل عصیانهم والتمرّد علی أوامرهم لا یعنی عصیان اللّه تعالی والتمرّد علیه؟</w:t>
      </w:r>
    </w:p>
    <w:p>
      <w:pPr>
        <w:pStyle w:val="BookText"/>
        <w:rPr/>
      </w:pPr>
      <w:r>
        <w:rPr>
          <w:rFonts w:ascii="IRNazanin" w:hAnsi="IRNazanin" w:eastAsia="IRNazanin"/>
          <w:color w:val="111111"/>
          <w:sz w:val="28"/>
          <w:sz w:val="28"/>
          <w:szCs w:val="28"/>
          <w:rtl w:val="true"/>
          <w:lang w:bidi="fa-IR"/>
        </w:rPr>
        <w:t>وهل أن إتباعهم وإلتزامهم لا یؤدیان إلی إتباع والتزام اللّه تعالی؟</w:t>
      </w:r>
    </w:p>
    <w:p>
      <w:pPr>
        <w:pStyle w:val="BookText"/>
        <w:rPr/>
      </w:pPr>
      <w:r>
        <w:rPr>
          <w:rFonts w:ascii="IRNazanin" w:hAnsi="IRNazanin" w:eastAsia="IRNazanin"/>
          <w:color w:val="111111"/>
          <w:sz w:val="28"/>
          <w:sz w:val="28"/>
          <w:szCs w:val="28"/>
          <w:rtl w:val="true"/>
          <w:lang w:bidi="fa-IR"/>
        </w:rPr>
        <w:t>کیف یکون ذلک والروایة التی أوردها الصّدوق صریحة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اللّه تعالی زیارة أنبیاءه وحُجَجِهِ، مَن زارهم فقد زار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قضیّة واقعیّة وحقیقیّة لیس فیها مجاز، فطاعتهم طاعة اللّه وعصیانهم عصیانه، وهی عقیدة وقاعدة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 أن المراد من الزیارة هو التوجّه والمیل، وهذا المیل ملازم للعدول والإعراض عن غیر 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فزیارة النبی الأکرم صلّی اللّه علیه وآله والأئمّة </w:t>
      </w:r>
      <w:bookmarkStart w:id="35" w:name="pg11698_102748"/>
    </w:p>
    <w:p>
      <w:pPr>
        <w:pStyle w:val="BookText"/>
        <w:rPr/>
      </w:pPr>
      <w:bookmarkEnd w:id="35"/>
      <w:r>
        <w:rPr>
          <w:rFonts w:ascii="IRNazanin" w:hAnsi="IRNazanin" w:eastAsia="IRNazanin"/>
          <w:color w:val="111111"/>
          <w:sz w:val="28"/>
          <w:sz w:val="28"/>
          <w:szCs w:val="28"/>
          <w:rtl w:val="true"/>
          <w:lang w:bidi="fa-IR"/>
        </w:rPr>
        <w:t>الأطهار، والمیل إلی الإمام صاحب الزمان علیه الصّلاة والسّلام، هو میل إلی اللّه تعالی حتماً وزیارة للّه‌جزماً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تقدّم، فإن معنی الزیارة لغویّاً، یتطابق مع معناها قرآنیاً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للاطلاع، یراجع کتاب المفردات فی غریب القرآن،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تباین بین ما أراده الشارع المقدس من مفهوم الزیارة وتعلّق به غرضه من تشریعها، وما یعنیه المعنی اللّغوی</w:t>
      </w:r>
      <w:r>
        <w:rPr>
          <w:rFonts w:eastAsia="IRNazanin" w:cs="IRNazanin"/>
          <w:color w:val="111111"/>
          <w:sz w:val="28"/>
          <w:szCs w:val="28"/>
          <w:rtl w:val="true"/>
          <w:lang w:bidi="fa-IR"/>
        </w:rPr>
        <w:t>.</w:t>
      </w:r>
    </w:p>
    <w:p>
      <w:pPr>
        <w:pStyle w:val="Heading3"/>
        <w:numPr>
          <w:ilvl w:val="2"/>
          <w:numId w:val="1"/>
        </w:numPr>
        <w:rPr/>
      </w:pPr>
      <w:bookmarkStart w:id="36" w:name="__RefHeading___Toc8145083_73709187"/>
      <w:bookmarkStart w:id="37" w:name="_Toc11"/>
      <w:bookmarkEnd w:id="36"/>
      <w:r>
        <w:rPr>
          <w:rtl w:val="true"/>
        </w:rPr>
        <w:t>ما هو الغرض من الزیارة؟</w:t>
      </w:r>
      <w:bookmarkEnd w:id="37"/>
    </w:p>
    <w:p>
      <w:pPr>
        <w:pStyle w:val="BookText"/>
        <w:rPr/>
      </w:pPr>
      <w:r>
        <w:rPr>
          <w:rFonts w:ascii="IRNazanin" w:hAnsi="IRNazanin" w:eastAsia="IRNazanin"/>
          <w:color w:val="111111"/>
          <w:sz w:val="28"/>
          <w:sz w:val="28"/>
          <w:szCs w:val="28"/>
          <w:rtl w:val="true"/>
          <w:lang w:bidi="fa-IR"/>
        </w:rPr>
        <w:t>من خلال معنی الزیارة الذی أوضحناه آنفاً، یتوضح الغرض الدینی والحکمة من تشریع من زیارة الرسول الأکرم صلّی اللّه علیه وآله والأئمّة المعصومین علیهم السّلام، وما تستلزمه من مشقة السفر إلیهم، وبذل الأموال وصرف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أیضاً السرّ من کلّ هذا التأکید علی زیارتهم، خاصّة زیارة سیدالشهداء أبی عبداللّه الحسین فی کربلاء، والإمام علیّ بن موسی الرضا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نولی اهتماماً لتخرصات وترّهات الوهابیّة فی مسألة زیارة القبور والتوسّل بالنّبی وآله والأولیاء الأبرار، رغم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خلال عرضنا للبحوث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سنردّ علیها، إلّاأن بحوثنا ستترکز حول ما جاء عن أئمتنا علیهم السّلام فی هذا المجال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فالهدف من هذه الزیارات هو التوجّه إلی الرسول وآل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والحضور فی ساحاتهم المقدّسة حضوراً قلبیاً، والإقرار لهم بالسّیر علی نهجهم </w:t>
      </w:r>
      <w:bookmarkStart w:id="38" w:name="pg11698_102749"/>
    </w:p>
    <w:p>
      <w:pPr>
        <w:pStyle w:val="BookText"/>
        <w:rPr/>
      </w:pPr>
      <w:bookmarkEnd w:id="38"/>
      <w:r>
        <w:rPr>
          <w:rFonts w:ascii="IRNazanin" w:hAnsi="IRNazanin" w:eastAsia="IRNazanin"/>
          <w:color w:val="111111"/>
          <w:sz w:val="28"/>
          <w:sz w:val="28"/>
          <w:szCs w:val="28"/>
          <w:rtl w:val="true"/>
          <w:lang w:bidi="fa-IR"/>
        </w:rPr>
        <w:t>وإلتزام خطّهم، والعدول والإعراض عن سبل ومناهج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حدّ ذاته زیارة للّه‌تعالی ووقف النفس لخدمته سبحانه والقصد إلیه وحده لا شریک له، وهو ما یستبطن العدول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جلیٌّ جدّاً فی أدبیات آداب الزیارة للمراقد الطاهرة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والواردة فی کتب الأدعیة والزیارات کقول الزائر مخاطباً ربّه جلّ وعلا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أکرم مقصود، وأکرم مأتیٍّ، وقد أتیتک متقرّباً إلیک بابن بنتِ نبیّک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99/14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ما قلناه بشکل أوضح، العبارة التالیة التی وردت فی طلب إذن الدخول للمراقد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للّه‌الذی منَّ علینا بحکّام یقومون مقامه لو کان حاضراً فی المکان</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الهدف المرجو</w:t>
      </w:r>
      <w:r>
        <w:rPr>
          <w:rFonts w:eastAsia="IRNazanin" w:cs="IRNazanin"/>
          <w:color w:val="111111"/>
          <w:sz w:val="28"/>
          <w:szCs w:val="28"/>
          <w:rtl w:val="true"/>
          <w:lang w:bidi="fa-IR"/>
        </w:rPr>
        <w:t>.</w:t>
      </w:r>
    </w:p>
    <w:p>
      <w:pPr>
        <w:pStyle w:val="Heading3"/>
        <w:numPr>
          <w:ilvl w:val="2"/>
          <w:numId w:val="1"/>
        </w:numPr>
        <w:rPr/>
      </w:pPr>
      <w:bookmarkStart w:id="39" w:name="__RefHeading___Toc8145085_73709187"/>
      <w:bookmarkStart w:id="40" w:name="_Toc12"/>
      <w:bookmarkEnd w:id="39"/>
      <w:r>
        <w:rPr>
          <w:rtl w:val="true"/>
        </w:rPr>
        <w:t>لماذا کلّ هذا التأکید علی الزیارات؟</w:t>
      </w:r>
      <w:bookmarkEnd w:id="40"/>
    </w:p>
    <w:p>
      <w:pPr>
        <w:pStyle w:val="BookText"/>
        <w:rPr/>
      </w:pPr>
      <w:r>
        <w:rPr>
          <w:rFonts w:ascii="IRNazanin" w:hAnsi="IRNazanin" w:eastAsia="IRNazanin"/>
          <w:color w:val="111111"/>
          <w:sz w:val="28"/>
          <w:sz w:val="28"/>
          <w:szCs w:val="28"/>
          <w:rtl w:val="true"/>
          <w:lang w:bidi="fa-IR"/>
        </w:rPr>
        <w:t>وبما ذکرنا یظهر الجواب عمّا لو طرح السؤال فیما یخصّ زیارة النبی والأئمّة الأطهار، وخاصّة الإمام الحسین علیه السّلام، بأنه لماذا هذا التأکید علی زیارته علیه السّلام فی المراسم والمناسبات المختلفة وفی کلّ لیلة جمعة؟</w:t>
      </w:r>
    </w:p>
    <w:p>
      <w:pPr>
        <w:pStyle w:val="BookText"/>
        <w:rPr/>
      </w:pPr>
      <w:r>
        <w:rPr>
          <w:rFonts w:ascii="IRNazanin" w:hAnsi="IRNazanin" w:eastAsia="IRNazanin"/>
          <w:color w:val="111111"/>
          <w:sz w:val="28"/>
          <w:sz w:val="28"/>
          <w:szCs w:val="28"/>
          <w:rtl w:val="true"/>
          <w:lang w:bidi="fa-IR"/>
        </w:rPr>
        <w:t>وما هو السرّ فی الحثّ علی تکرار ذلک؟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الهدف من الذهاب إلی کربلاء؟ </w:t>
      </w:r>
    </w:p>
    <w:p>
      <w:pPr>
        <w:pStyle w:val="BookText"/>
        <w:rPr/>
      </w:pPr>
      <w:r>
        <w:rPr>
          <w:rFonts w:ascii="IRNazanin" w:hAnsi="IRNazanin" w:eastAsia="IRNazanin"/>
          <w:color w:val="111111"/>
          <w:sz w:val="28"/>
          <w:sz w:val="28"/>
          <w:szCs w:val="28"/>
          <w:rtl w:val="true"/>
          <w:lang w:bidi="fa-IR"/>
        </w:rPr>
        <w:t>لأنّه إذا زار الإمام مرّة حصل له التوجه والارتباط به والعدول عن غیره بقدرها، فإذا ما تکررت الزیارة فستنشأ فی الزائر ملکة نفسانیة وتتأصّل فی قرارة نفسه حقیقة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أم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 مریداً للّه‌ولحججه الأئمّة الأطهار معرضاً عن غیرهم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تنمو فی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سلوکیة الإنقطاع عن الغیر، وتتکرّس هذه السلوکیّة بتکرار الزیارة حتی یتمحّض محضاً، لیصل إلی درجةٍ لا یلهیه فیها أی‌مالٍ ولا یشغله أی‌جاهٍ ولا تخیفه أیّة قوة مهما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فالإنسان بحاجةٍ إلی هذه الدرجة من الإیمان؛ نظراً لما یحیط به من مخاطر تهدّده بالعدول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عدول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یعتریه حیال أدنی خوفٍ من أحدٍ، أو طمع بمغریات الحیاة أو تبهره هیبة الوجاهات فتقلّل من ارتباطه ومیله لإمامه وولیّه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فتکرار الزیارة والمداومة علیها والحضور عند النبیّ والأئمّة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سیوجد فی الزائر حالة من الإنقطاع إلی المولی المعصوم، والإنقطاع عن غیره، وقد عرفنا أن هذه الحالة مع الإمام هی فی الحقیقة مع اللّه ورسوله، وإذا ما صار هذا الإنقطاع مستقرّاً فی نفسه، فستحلّ فیه حالة الإطمئنان وما أعظمها من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سیکون من شأن هذا الإطمئنان أن یمنحه مناعة قویّة تحول بینه وبین العدول عن اللّه ورسوله وأئمّته الطاهرین والإنحراف عن ولایتهم</w:t>
      </w:r>
      <w:r>
        <w:rPr>
          <w:rFonts w:eastAsia="IRNazanin" w:cs="IRNazanin"/>
          <w:color w:val="111111"/>
          <w:sz w:val="28"/>
          <w:szCs w:val="28"/>
          <w:rtl w:val="true"/>
          <w:lang w:bidi="fa-IR"/>
        </w:rPr>
        <w:t xml:space="preserve">. </w:t>
      </w:r>
      <w:bookmarkStart w:id="41" w:name="pg11698_102751"/>
    </w:p>
    <w:p>
      <w:pPr>
        <w:pStyle w:val="Heading3"/>
        <w:numPr>
          <w:ilvl w:val="2"/>
          <w:numId w:val="1"/>
        </w:numPr>
        <w:rPr/>
      </w:pPr>
      <w:bookmarkStart w:id="42" w:name="__RefHeading___Toc8145087_73709187"/>
      <w:bookmarkStart w:id="43" w:name="_Toc13"/>
      <w:bookmarkEnd w:id="41"/>
      <w:bookmarkEnd w:id="42"/>
      <w:r>
        <w:rPr>
          <w:rtl w:val="true"/>
        </w:rPr>
        <w:t>معرفة الأئمّة روائیاً</w:t>
      </w:r>
      <w:bookmarkEnd w:id="43"/>
    </w:p>
    <w:p>
      <w:pPr>
        <w:pStyle w:val="BookText"/>
        <w:rPr/>
      </w:pPr>
      <w:r>
        <w:rPr>
          <w:rFonts w:ascii="IRNazanin" w:hAnsi="IRNazanin" w:eastAsia="IRNazanin"/>
          <w:color w:val="111111"/>
          <w:sz w:val="28"/>
          <w:sz w:val="28"/>
          <w:szCs w:val="28"/>
          <w:rtl w:val="true"/>
          <w:lang w:bidi="fa-IR"/>
        </w:rPr>
        <w:t>ورغم معرفتنا للأئمة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مِنّا بمقدار وسعه الفکری وفهمه وإدراکه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هذا الأمر قد حاز علی أهمیّة وتأکیدات خاصّة، فیما ورد من روایات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معرفة الإمام منکم واجبة علی جمیع الخلق؟</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بعث محمّداً صلّی اللّه علیه وآله إلی الناس أجمعین رسولاً وحجةً للّه‌علی جمیع خلقه فی أرضه، فمن آمن باللّه وبمحمّد رسول اللّه واتَّبَعَهُ وصدَّقه، فإنّ معرفة الإمام منّا واجبة علیه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هذا التأکید علی أن معرفة الإمام واجبة علی کلّ واحدٍ منّا، تعیّن علینا طلبها، وإذا کانت لدینا تلک المعرفة وجب علینا إستزادتها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الزیارة تستتبع المعرفة، فلابُد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الالتزام بهذه الزیارات وخاصّة المأثورة منها عنهم، لأنها بمثابة المقدّمة لهذا الأمر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اللّه عزّ وجلّ ویعبده من عرف اللّه وعرف إمامه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یعرف اللّه عزّ وجلّ ولا یعرف الإمام منّا أهل البیت، فإنما یعرف ویعبد غیر اللّه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وحسب هذه الروایة اللّطیفة، اِنْ لم تکن هناک معرفة بالأئمّة، فستکون العبادة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تجب معرفة الأئمّة لکی تتحقق عبادة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الزیارة مقدّمة للمعرفة وتکرارها زیادة فی هذه المعرفة، وجب علینا زیارة الأئمّة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علی هذا الأساس، أفتی فقهاؤنا أن زیارة سیدالشهداء الحسین علیه السّلام واجبة للمستطیع ولو مرّة واحدة فی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نجدهم لم یمنعوا من زیارة الأئمّة والذهاب إلی کربلاء فی الأزمنة السّابقة، رغم مشقة المسیر وخطورة الطریق، بل شجّعوا علی هذا الأمر ودعوا إلیه، لأن فی ذلک زیادة فی معرفة الإمام التی هی عین عبادة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الشیخ الجلیل إبن قولویه فی کتاب کامل الزیارات روایات کثیرة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هذه المعرفة، نقرأ روایة اخری عن الإمام الباقر علیه السّلام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لا تکونوا صالحین حتی تعرفوا، ولا تعرفوا حتی تصدّقوا، ولا تصدّقوا حتی تسلّموا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هذا المعنی فی کتب أهل السنّة بطرقهم، فقد روی الحافظ الطبرانی بسنده عن الإمام الحسن السبط علیه السّلام 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لا ینفع عبد عمله إلّابمعرفة حقّنا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4" w:name="pg11698_102753"/>
    </w:p>
    <w:p>
      <w:pPr>
        <w:pStyle w:val="Heading3"/>
        <w:numPr>
          <w:ilvl w:val="2"/>
          <w:numId w:val="1"/>
        </w:numPr>
        <w:rPr/>
      </w:pPr>
      <w:bookmarkStart w:id="45" w:name="__RefHeading___Toc8145089_73709187"/>
      <w:bookmarkStart w:id="46" w:name="_Toc14"/>
      <w:bookmarkEnd w:id="44"/>
      <w:bookmarkEnd w:id="45"/>
      <w:r>
        <w:rPr>
          <w:rtl w:val="true"/>
        </w:rPr>
        <w:t>مقام الصالحین</w:t>
      </w:r>
      <w:bookmarkEnd w:id="46"/>
    </w:p>
    <w:p>
      <w:pPr>
        <w:pStyle w:val="BookText"/>
        <w:rPr/>
      </w:pPr>
      <w:r>
        <w:rPr>
          <w:rFonts w:ascii="IRNazanin" w:hAnsi="IRNazanin" w:eastAsia="IRNazanin"/>
          <w:color w:val="111111"/>
          <w:sz w:val="28"/>
          <w:sz w:val="28"/>
          <w:szCs w:val="28"/>
          <w:rtl w:val="true"/>
          <w:lang w:bidi="fa-IR"/>
        </w:rPr>
        <w:t>واستناداً للروایة المذکورة عن الإمام الباقر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صالحین حتی تعرفوا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یمکننا أن نعرف مقام الصالحین الذی یطمع الأنبیاء ویتضرّعون إلی ربّهم ویدعونه لأن یرفعهم إلیه ویوصلهم إلی مصافّ الصالحین، فیقول سیّدنا إبراهیم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یوسف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 وَ أَلْحِقْنِی بِالصّالِحِینَ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إنّ هاتین الآیتین وغیرهما من الآیات والرّوایات تدلّ علی عظمة مقام الصّالحین وجلالته، بحیث یدعو الأنبیاء والأولیاء ویطلبون الوصول إلیه، والروایة أفادت أنّه لا یکون أحدٌ من الصّالحین إلّابالمعرفة، فکانت المعرفة شرطاً لبلوغ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قد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تقدّم علی ضوء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لزیارة النّبی وآله المعصومین دخلاً فی حصول المعرفة، وأنها تتدرج من زیارتهم والخضوع لهم والتوسّل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لزیارة أهل العصمة دوراً فی الوصول إلی مقام الصّالحین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یشهد بذلک، ما ورد فی زیارة الأنبیاء للحسین علیه السّلام، کما فی الخبر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نبیّ فی </w:t>
      </w:r>
      <w:bookmarkStart w:id="47" w:name="pg11698_102754"/>
    </w:p>
    <w:p>
      <w:pPr>
        <w:pStyle w:val="BookText"/>
        <w:rPr/>
      </w:pPr>
      <w:bookmarkEnd w:id="47"/>
      <w:r>
        <w:rPr>
          <w:rFonts w:ascii="IRNazanin" w:hAnsi="IRNazanin" w:eastAsia="IRNazanin"/>
          <w:color w:val="111111"/>
          <w:sz w:val="28"/>
          <w:sz w:val="28"/>
          <w:szCs w:val="28"/>
          <w:rtl w:val="true"/>
          <w:lang w:bidi="fa-IR"/>
        </w:rPr>
        <w:t>السماوات إلّاویسأل اللّه تعالی أنْ یأذن لهم فی زیارة الحسین، ففوج ینزل وفوج یصعد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للنبیّ والأئمّة علیهم السّلام دخلاً فی کلّ شیء، ولنقرأ هذه الروایة التی رواها الشیخ الکلینی فی الکافی فی أبواب معرفة الإمام علیه السّلام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یجری الأشیاء إلّابأسباب، فجعل لکلّ شیءٍ سبباً، وجعل لکلّ سببٍ شرحاً، وجعل لکلّ شرح علماً، وجعل لکلّ علمٍ باباً ناطقاً، عرفه مَن عرفه، وجهله مَن جهله، ذاک رسول اللّه صلّی اللّه علیه وآله ونحن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8145091_73709187"/>
      <w:bookmarkStart w:id="49" w:name="_Toc15"/>
      <w:bookmarkEnd w:id="48"/>
      <w:r>
        <w:rPr>
          <w:rtl w:val="true"/>
        </w:rPr>
        <w:t>الخلاصة</w:t>
      </w:r>
      <w:bookmarkEnd w:id="49"/>
    </w:p>
    <w:p>
      <w:pPr>
        <w:pStyle w:val="BookText"/>
        <w:rPr/>
      </w:pPr>
      <w:r>
        <w:rPr>
          <w:rFonts w:ascii="IRNazanin" w:hAnsi="IRNazanin" w:eastAsia="IRNazanin"/>
          <w:color w:val="111111"/>
          <w:sz w:val="28"/>
          <w:sz w:val="28"/>
          <w:szCs w:val="28"/>
          <w:rtl w:val="true"/>
          <w:lang w:bidi="fa-IR"/>
        </w:rPr>
        <w:t>أنّ الزائر المؤمن عندما یحضر لزیارة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هذا الحضور بالجسم والروح أو حضوراً روحیّاً من خلال الزیارة عن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آثار هذا الحضور الوصول إلی مقام التسلیم للّه‌تعالی وللرسول وأهل بیته علیهم السّلام، وینقطع إلیهم ویعدل عن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المقام یتحقق بتکرار الزیارة بالمعنی الصحیح، وإنْ کان البعض من المؤمنین یصلون إلیه ببرکة زیارة واحدة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زیارة المعصومین علیهم السّلام زیارة للّه‌عزّ وجلّ، کما فی الروایة،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المیل والتوجّه والرغبة، والعدول والإعراض عن الغیر، فمن توجّه إلیهم ورغب فیهم فقد توجّه إلی اللّه وعدل عن غیره</w:t>
      </w:r>
      <w:r>
        <w:rPr>
          <w:rFonts w:eastAsia="IRNazanin" w:cs="IRNazanin"/>
          <w:color w:val="111111"/>
          <w:sz w:val="28"/>
          <w:szCs w:val="28"/>
          <w:rtl w:val="true"/>
          <w:lang w:bidi="fa-IR"/>
        </w:rPr>
        <w:t xml:space="preserve">. </w:t>
      </w:r>
      <w:bookmarkStart w:id="50" w:name="pg11698_102755"/>
    </w:p>
    <w:p>
      <w:pPr>
        <w:pStyle w:val="BookText"/>
        <w:rPr/>
      </w:pPr>
      <w:bookmarkEnd w:id="50"/>
      <w:r>
        <w:rPr>
          <w:rFonts w:ascii="IRNazanin" w:hAnsi="IRNazanin" w:eastAsia="IRNazanin"/>
          <w:color w:val="111111"/>
          <w:sz w:val="28"/>
          <w:sz w:val="28"/>
          <w:szCs w:val="28"/>
          <w:rtl w:val="true"/>
          <w:lang w:bidi="fa-IR"/>
        </w:rPr>
        <w:t>وقد تقدّم أیضاً أن الزیارة تتحقّق بالحضور البدنی وحده کما تتحقق بالحضور القلبی کذلک، وبالحضور القلبی والبدنی معاً، ولا ریب فی أن المهمّ هو الحضور القلبی، فإن کان مع البدن کان أفضل</w:t>
      </w:r>
      <w:r>
        <w:rPr>
          <w:rFonts w:eastAsia="IRNazanin" w:cs="IRNazanin"/>
          <w:color w:val="111111"/>
          <w:sz w:val="28"/>
          <w:szCs w:val="28"/>
          <w:rtl w:val="true"/>
          <w:lang w:bidi="fa-IR"/>
        </w:rPr>
        <w:t>.</w:t>
      </w:r>
    </w:p>
    <w:p>
      <w:pPr>
        <w:pStyle w:val="Heading3"/>
        <w:numPr>
          <w:ilvl w:val="2"/>
          <w:numId w:val="1"/>
        </w:numPr>
        <w:rPr/>
      </w:pPr>
      <w:bookmarkStart w:id="51" w:name="__RefHeading___Toc8145093_73709187"/>
      <w:bookmarkStart w:id="52" w:name="_Toc16"/>
      <w:bookmarkEnd w:id="51"/>
      <w:r>
        <w:rPr>
          <w:rtl w:val="true"/>
        </w:rPr>
        <w:t>آداب الزیارة فی مدرسة أهل البیت</w:t>
      </w:r>
      <w:bookmarkEnd w:id="52"/>
    </w:p>
    <w:p>
      <w:pPr>
        <w:pStyle w:val="BookText"/>
        <w:rPr/>
      </w:pPr>
      <w:r>
        <w:rPr>
          <w:rFonts w:ascii="IRNazanin" w:hAnsi="IRNazanin" w:eastAsia="IRNazanin"/>
          <w:color w:val="111111"/>
          <w:sz w:val="28"/>
          <w:sz w:val="28"/>
          <w:szCs w:val="28"/>
          <w:rtl w:val="true"/>
          <w:lang w:bidi="fa-IR"/>
        </w:rPr>
        <w:t>ولم تقتصر روایات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الحثّ الأکید علی الزیارات، خاصّة تلک التی لا شک فی صدورها عنهم، بل ذهبت أعمق من ذلک لتربیة أتباعهم بالالتزام بذلک، فرسمت لهم مساراً خاصاً وآداباً ینبغی مراعاتها، وأعطوها صفة آداب الزیارة، حیث یتعیّن علی الزائر المؤمن الذی یروم زیارة النبی الأکرم صلّی اللّه علیه وآله والزهراء والأئمّة الأطهار علیهم السّلام طلباً للزّلفة والکرامة لدیهم، أن یهیأَ نفسه ظاهریاً وباطنیاً للحضور عندهم وتأدیة التحیة والسّلام علیهم، وهم قد وضعوا هذه الآداب لطفاً منهم بنا، لمزید الاستفادة من آثار الزیارة وبرکاتها 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قبل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الکلام بالباطل والجدال والخصام فی مدّة السفر للزیارة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آخر قبل الدخول فی الروضة المطهّرة للزیارة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إرتداء الملابس النظیفة والطاهرة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الخطی فی المسیر للزیارة</w:t>
      </w:r>
      <w:r>
        <w:rPr>
          <w:rFonts w:eastAsia="IRNazanin" w:cs="IRNazanin"/>
          <w:color w:val="111111"/>
          <w:sz w:val="28"/>
          <w:szCs w:val="28"/>
          <w:rtl w:val="true"/>
          <w:lang w:bidi="fa-IR"/>
        </w:rPr>
        <w:t xml:space="preserve">. </w:t>
      </w:r>
      <w:bookmarkStart w:id="53" w:name="pg11698_102756"/>
    </w:p>
    <w:p>
      <w:pPr>
        <w:pStyle w:val="Heading3"/>
        <w:numPr>
          <w:ilvl w:val="2"/>
          <w:numId w:val="1"/>
        </w:numPr>
        <w:rPr/>
      </w:pPr>
      <w:bookmarkStart w:id="54" w:name="__RefHeading___Toc8145095_73709187"/>
      <w:bookmarkStart w:id="55" w:name="_Toc17"/>
      <w:bookmarkEnd w:id="53"/>
      <w:bookmarkEnd w:id="54"/>
      <w:r>
        <w:rPr>
          <w:rtl w:val="true"/>
        </w:rPr>
        <w:t>أبرز الزیارات المنقولة</w:t>
      </w:r>
      <w:bookmarkEnd w:id="55"/>
    </w:p>
    <w:p>
      <w:pPr>
        <w:pStyle w:val="BookText"/>
        <w:rPr/>
      </w:pPr>
      <w:r>
        <w:rPr>
          <w:rFonts w:ascii="IRNazanin" w:hAnsi="IRNazanin" w:eastAsia="IRNazanin"/>
          <w:color w:val="111111"/>
          <w:sz w:val="28"/>
          <w:sz w:val="28"/>
          <w:szCs w:val="28"/>
          <w:rtl w:val="true"/>
          <w:lang w:bidi="fa-IR"/>
        </w:rPr>
        <w:t>ولا یخفی أن هناک زیارات کثیرة لأئمتنا الطاهرین ذات مضامین عالیة قد صدرت عنهم علیهم السّلام، إلّاأن من بینها عدّة زیارات قد حازت فی الأوساط الدینیّة علی اهتمام أکثر، وتناولتها أقلام علمائنا الأعلام بالشرح والتحقیق منذ قدیم الأیام، وهی الزیارات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احتوت هذه الزیارة علی سلسلة من المعارف الرفیعة، والحقائق الاعتقادیة الثرّة، والمستمدّة من آیات الکتاب العزیز وما قاله الرسول الأعظم بحقّ مولانا أمیر المؤمنین، ممّا یدلّ علی أفضلیته نقلاً وعقلاً من سائر الخلائق أجمعین بعد النبیّ الأمین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عاشوراء</w:t>
      </w:r>
    </w:p>
    <w:p>
      <w:pPr>
        <w:pStyle w:val="BookText"/>
        <w:rPr/>
      </w:pPr>
      <w:r>
        <w:rPr>
          <w:rFonts w:ascii="IRNazanin" w:hAnsi="IRNazanin" w:eastAsia="IRNazanin"/>
          <w:color w:val="111111"/>
          <w:sz w:val="28"/>
          <w:sz w:val="28"/>
          <w:szCs w:val="28"/>
          <w:rtl w:val="true"/>
          <w:lang w:bidi="fa-IR"/>
        </w:rPr>
        <w:t>وهی التی یُزار بها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عاشوراء ثم فی سائر الأیام، ولها آثار وبرکات عظیمة، وقد جزم عظماؤنا بقطعیة سندها، حتی أن الفقیه الورع الشیخ خضر بن شلّال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یکون المنکر لها خارجاً عن المذهب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الورع الشیخ خضر بن شلّال المتوفی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کانت هذه الزیارة محطّ اهتمام علماءنا العظام والمؤمنین بمختلف طبقاتهم، ولا تزال، وکیف لا یکون الأمر کذلک؟ وهی التی تمنح مَن یواظب علی قراءتها معرفة بالإمام الحسین والأئمّة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وتزیده ولاءً لهم، وانزجاراً من أعدائهم، اِذ لا معنی للولاء من دون البراءة من الأعداء کما سیظهر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آل یاسین</w:t>
      </w:r>
    </w:p>
    <w:p>
      <w:pPr>
        <w:pStyle w:val="BookText"/>
        <w:rPr/>
      </w:pPr>
      <w:r>
        <w:rPr>
          <w:rFonts w:ascii="IRNazanin" w:hAnsi="IRNazanin" w:eastAsia="IRNazanin"/>
          <w:color w:val="111111"/>
          <w:sz w:val="28"/>
          <w:sz w:val="28"/>
          <w:szCs w:val="28"/>
          <w:rtl w:val="true"/>
          <w:lang w:bidi="fa-IR"/>
        </w:rPr>
        <w:t>وهذه الزیارة خاصّة للتوجّه والتوسّل والإرتباط بصاحب السّاحة المقدّسة ولیّ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فی هذا المجال بالغ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الجامعة لأئمّة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المعروفة بالزیارة الجامعة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کلّ واحدة من هذه الزیارات بحاجة إلی شرحٍ وافٍ، بتبیین دقائقها وکشف اللّثام عن حقائقها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الذی بین أیدینا هو رؤیة جدیدة لشرح وتوضیح الزیارة الجامعة، نابعة عن تحقیق ودراسة متبصرة فی مضامینها المتعالیة ومفاهیمها الرفیعة، تفتح طریقاً وضّاءً لمعرفة مقام وعظمة أهل البیت علیهم السّلام، لیتسنّی للمحققین وسائر طلّاب الحقیقة التزام صراطهم المستقیم، وسلوک نهجهم الواضح</w:t>
      </w:r>
      <w:r>
        <w:rPr>
          <w:rFonts w:eastAsia="IRNazanin" w:cs="IRNazanin"/>
          <w:color w:val="111111"/>
          <w:sz w:val="28"/>
          <w:szCs w:val="28"/>
          <w:rtl w:val="true"/>
          <w:lang w:bidi="fa-IR"/>
        </w:rPr>
        <w:t xml:space="preserve">. </w:t>
      </w:r>
      <w:bookmarkStart w:id="56" w:name="pg11698_102758"/>
    </w:p>
    <w:p>
      <w:pPr>
        <w:pStyle w:val="Heading2"/>
        <w:numPr>
          <w:ilvl w:val="1"/>
          <w:numId w:val="1"/>
        </w:numPr>
        <w:rPr/>
      </w:pPr>
      <w:bookmarkStart w:id="57" w:name="__RefHeading___Toc8145097_73709187"/>
      <w:bookmarkStart w:id="58" w:name="_Toc18"/>
      <w:bookmarkEnd w:id="56"/>
      <w:bookmarkEnd w:id="57"/>
      <w:r>
        <w:rPr>
          <w:rtl w:val="true"/>
        </w:rPr>
        <w:t>الزیارة الجامعة</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 وَ رَحْمَةُ اللَّهِ وَ بَرَکَاتُهُ السَّلاَمُ عَلَی أَئِمَّةِ الْهُدَی وَ مَصَابِیحِ الدُّجَی وَ أَعْلاَمِ التُّقَی وَ ذَوِی النُّهَی وَ أُولِی الْحِجَی وَ کَهْفِ الْوَرَی وَ وَرَثَةِ الْأَنْبِیَاءِ وَ الْمَثَلِ الْأَعْلَی وَ الدَّعْوَةِ الْحُسْنَی وَ حُجَجِ اللَّهِ عَلَی أَهْلِ الدُّنْیَا وَ الْآخِرَةِ وَ الْأُولَی وَ رَحْمَةُ اللَّهِ وَ بَرَکَاتُهُ السَّلاَمُ عَلَی مَحَالِّ مَعْرِفَةِ اللَّهِ وَ مَسَاکِنِ بَرَکَةِ اللَّهِ وَ مَعَادِنِ حِکْمَةِ اللَّهِ وَ حَفَظَةِ سِرِّ اللَّهِ وَ حَمَلَةِ کِتَابِ اللَّهِ وَ أَوْصِیَاءِ نَبِیِّ اللَّهِ وَ ذُرِّیَّةِ رَسُولِ اللَّهِ صَلَّی اللَّهُ عَلَیْهِ وَ آلِهِ وَ رَحْمَةُ اللَّهِ وَ بَرَکَاتُهُ السَّلاَمُ عَلَی الدُّعَاةِ إِلَی اللَّهِ وَ الْأَدِلاَّءِ عَلَی مَرْضَاةِ اللَّهِ وَ الْمُسْتَقِرِّینَ فِی أَمْرِ اللَّهِ وَ التَّامِّینَ فِی مَحَبَّةِ اللَّهِ وَ الْمُخْلِصِینَ فِی تَوْحِیدِ اللَّهِ وَ الْمُظْهِرِینَ لِأَمْرِ اللَّهِ وَ نَهْیِهِ وَ عِبَادِهِ الْمُکْرَمِینَ الَّذِینَ لاَ یَسْبِقُونَهُ بِالْقَوْلِ وَ هُمْ بِأَمْرِهِ یَعْمَلُونَ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رَحْمَةُ اللَّهِ وَ بَرَکَاتُهُ السَّلاَمُ عَلَی الْأَئِمَّةِ الدُّعَاةِ وَ الْقَادَةِ الْهُدَاةِ وَ السَّادَةِ الْوُلاَةِ وَ الذَّادَةِ الْحُمَاةِ وَ أَهْلِ الذِّکْرِ وَ أُولِی الْأَمْرِ وَ بَقِیَّةِ اللَّهِ وَ خِیَرَتِهِ وَ حِزْبِهِ وَ عَیْبَةِ عِلْمِهِ وَ حُجَّتِهِ وَ صِرَاطِهِ وَ نُورِهِ وَ بُرْهَانِهِ وَ رَحْمَةُ اللَّهِ وَ بَرَکَاتُهُ أَشْهَدُ أَنْ لاَ إِلَهَ إِلاَّ اللَّهُ وَحْدَهُ لاَ شَرِیکَ لَهُ کَمَا شَهِدَ اللَّهُ لِنَفْسِهِ وَ شَهِدَتْ لَهُ مَلاَئِکَتُهُ وَ أُولُو الْعِلْمِ مِنْ خَلْقِهِ لاَ إِلهَ إِلاّ هُوَ الْعَزِیزُ الْحَکِیمُ وَ أَشْهَدُ أَنَّ مُحَمَّداً عَبْدُهُ الْمُنْتَجَبُ وَ رَسُولُهُ الْمُرْتَضَی أَرْسَلَهُ بِالْهُدی وَ دِینِ الْحَقِّ لِیُظْهِرَهُ عَلَی الدِّینِ کُلِّهِ وَ لَوْ کَرِهَ الْمُشْرِکُونَ وَ 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 ارْتَضَاکُمْ لِغَیْبِهِ وَ اخْتَارَکُمْ لِسِرِّهِ وَ اجْتَبَاکُمْ بِقُدْرَتِهِ وَ أَعَزَّکُمْ بِهُدَاهُ وَ خَصَّکُمْ بِبُرْهَانِهِ وَ انْتَجَبَکُمْ لِنُورِهِ وَ أَیَّدَکُمْ بِرُوحِهِ وَ رَضِیَکُمْ خُلَفَاءَ فِی أَرْضِهِ وَ حُجَجاً عَلَی بَرِیَّتِهِ وَ أَنْصَاراً لِدِینِهِ وَ حَفَظَةً لِسِرِّهِ وَ خَزَنَةً لِعِلْمِهِ وَ مُسْتَوْدَعاً لِحِکْمَتِهِ وَ تَرَاجِمَةً لِوَحْیِهِ وَ أَرْکَاناً لِتَوْحِیدِهِ وَ شُهَدَاءَ عَلَی خَلْقِهِ وَ أَعْلاَماً لِعِبَادِهِ وَ مَنَاراً فِی بِلاَدِهِ وَ أَدِلاَّءَ عَلَی صِرَاطِهِ عَصَمَکُمُ اللَّهُ مِنَ الزَّلَلِ وَ آمَنَکُمْ مِنَ الْفِتَنِ وَ طَهَّرَکُمْ مِنَ الدَّنَسِ وَ أَذْهَبَ عَنْکُمُ الرِّجْسَ وَ طَهَّرَکُمْ تَطْهِیراً فَعَظَّمْتُمْ جَلاَلَهُ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أَکْبَرْتُمْ شَأْنَهُ وَ مَجَّدْتُمْ کَرَمَهُ وَ أَدَمْتُمْ ذِکْرَهُ وَ وَکَّدْتُمْ مِیثَاقَهُ وَ أَحْکَمْتُمْ عَقْدَ طَاعَتِهِ وَ نَصَحْتُمْ لَهُ فِی السِّرِّ وَ الْعَلاَنِیَةِ وَ دَعَوْتُمْ إِلَی سَبِیلِهِ بِالْحِکْمَةِ وَ الْمَوْعِظَةِ الْحَسَنَةِ وَ بَذَلْتُمْ أَنْفُسَکُمْ فِی مَرْضَاتِهِ وَ صَبَرْتُمْ عَلَی مَا أَصَابَکُمْ فِی جَنْبِهِ وَ أَقَمْتُمُ الصَّلاَةَ وَ آتَیْتُمُ الزَّکَاةَ وَ أَمَرْتُمْ بِالْمَعْرُوفِ وَ نَهَیْتُمْ عَنِ الْمُنْکَرِ وَ جَاهَدْتُمْ فِی اللَّهِ حَقَّ جِهَادِهِ حَتَّی أَعْلَنْتُمْ دَعْوَتَهُ وَ بَیَّنْتُمْ فَرَائِضَهُ وَ أَقَمْتُمْ حُدُودَهُ وَ نَشَرْتُمْ شَرَائِعَ أَحْکَامِهِ وَ سَنَنْتُمْ سُنَّتَهُ وَ صِرْتُمْ فِی ذَلِکَ مِنْهُ إِلَی الرِّضَا وَ سَلَّمْتُمْ لَهُ الْقَضَاءَ وَ صَدَّقْتُمْ مِنْ رُسُلِهِ مَنْ مَضَی فَالرَّاغِبُ عَنْکُمْ مَارِقٌ وَ اللاَّزِمُ لَکُمْ لاَحِقٌ وَ الْمُقَصِّرُ فِی حَقِّکُمْ زَاهِقٌ وَ الْحَقُّ مَعَکُمْ وَ فِیکُمْ وَ مِنْکُمْ وَ إِلَیْکُمْ وَ أَنْتُمْ أَهْلُهُ وَ مَعْدِنُهُ وَ مِیرَاثُ النُّبُوَّةِ عِنْدَکُمْ وَ إِیَابُ الْخَلْقِ إِلَیْکُمْ وَ حِسَابُهُمْ عَلَیْکُمْ وَ فَصْلُ الْخِطَابِ عِنْدَکُمْ وَ آیَاتُ اللَّهِ لَدَیْکُمْ وَ عَزَائِمُهُ فِیکُمْ وَ نُورُهُ وَ بُرْهَانُهُ عِنْدَکُمْ وَ أَمْرُهُ إِلَیْکُمْ مَنْ وَالاَکُمْ فَقَدْ وَالَی اللَّهَ وَ مَنْ عَادَاکُمْ فَقَدْ عَادَی اللَّهَ وَ مَنْ أَحَبَّکُمْ فَقَدْ أَحَبَّ اللَّهَ وَ مَنْ أَبْغَضَکُمْ فَقَدْ أَبْغَضَ اللَّهَ وَ مَنِ اعْتَصَمَ بِکُمْ فَقَدِ اعْتَصَمَ بِاللَّهِ أَنْتُمْ السَّبِیلُ الْأَعْظَمُ وَ الصِّرَاطُ الْأَقْوَمُ وَ شُهَدَاءُ دَارِ الْفَنَاءِ وَ شُفَعَاءُ دَارِ الْبَقَاءِ وَ الرَّحْمَةُ الْمَوْصُولَةُ وَ الْآیَةُ الْمَخْزُونَةُ وَ الْأَمَانَةُ الْمَحْفُوظَةُ وَ الْبَابُ الْمُبْتَلَی بِهِ النَّاسُ مَنْ أَتَاکُمْ فَقَدْ نَجَا وَ مَنْ لَمْ یَأْتِکُمْ فَقَدْ هَلَکَ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اللَّهِ تَدْعُونَ وَ عَلَیْهِ تَدُلُّونَ وَ بِهِ تُؤْمِنُونَ وَ لَهُ تُسَلِّمُونَ وَ بِأَمْرِهِ تَعْمَلُونَ وَ إِلَی سَبِیلِهِ تُرْشِدُونَ وَ بِقَوْلِهِ تَحْکُمُونَ سَعِدَ وَ اللَّهِ مَنْ وَالاَکُمْ وَ هَلَکَ مَنْ عَادَاکُمْ وَ خَابَ مَنْ جَحَدَکُمْ وَ ذَلَّ مَنْ فَارَقَکُمْ وَ فَازَ مَنْ تَمَسَّکَ بِکُمْ وَ أَمِنَ مَنْ لَجَأَ إِلَیْکُمْ وَ سَلِمَ مَنْ صَدَّقَکُمْ وَ هُدِیَ مَنِ اعْتَصَمَ بِکُمْ مَنِ اتَّبَعَکُمْ فَالْجَنَّةُ مَأْوَاهُ وَ مَنْ خَالَفَکُمْ فَالنَّارُ مَثْوَاهُ وَ مَنْ جَحَدَکُمْ کَافِرٌ وَ مَنْ حَارَبَکُمْ مُشْرِکٌ وَ مَنْ رَدَّ عَلَیْکُمْ فِی أَسْفَلِ دَرْکٍ مِنَ الْجَحِیمِ أَشْهَدُ أَنَّ هَذَا سَابِقٌ لَکُمْ فِیمَا مَضَی وَ جَارٍ لَکُمْ فِیمَا بَقِیَ وَ أَنَّ أَرْوَاحَکُمْ وَ نُورَکُمْ وَ طِینَتَکُمْ وَاحِدَةٌ طَابَتْ وَ طَهُرَتْ بَعْضُهَا مِنْ بَعْضٍ خَلَقَکُمُ اللَّهُ أَنْوَاراً فَجَعَلَکُمْ بِعَرْشِهِ مُحْدِقِینَ حَتَّی مَنَّ عَلَیْنَا بِکُمْ فَجَعَلَکُمْ فِی بُیُوتٍ أَذِنَ اللّهُ أَنْ تُرْفَعَ وَ یُذْکَرَ فِیهَا اسْمُهُ وَ جَعَلَ صَلَوَاتِنَا عَلَیْکُمْ وَ مَا خَصَّنَا بِهِ مِنْ وَلاَیَتِکُمْ طِیباً لِخَلْقِنَا وَ طَهَارَةً لِأَنْفُسِنَا وَ تَزْکِیَةً لَنَا وَ کَفَّارَةً لِذُنُوبِنَا فَکُنَّا عِنْدَهُ مُسَلِّمِینَ بِفَضْلِکُمْ وَ مَعْرُوفِینَ بِتَصْدِیقِنَا إِیَّاکُمْ فَبَلَغَ اللَّهُ بِکُمْ أَشْرَفَ مَحَلِّ الْمُکَرَّمِینَ وَ أَعْلَی مَنَازِلِ الْمُقَرَّبِینَ وَ أَرْفَعَ دَرَجَاتِ الْمُرْسَلِینَ حَیْثُ لاَ یَلْحَقُهُ لاَحِقٌ وَ لاَ یَفُوقُهُ فَائِقٌ وَ لاَ یَسْبِقُهُ سَابِقٌ وَ لاَ یَطْمَعُ فِی إِدْرَاکِهِ طَامِعٌ حَتَّی لاَ یَبْقَی مَلَکٌ مُقَرَّبٌ وَ لاَ نَبِیٌّ مُرْسَلٌ وَ لاَ صِدِّیقٌ وَ لاَ شَهِیدٌ وَ لاَ عَالِمٌ وَ لاَ جَاهِلٌ وَ لاَ دَنِیٌّ وَ لاَ فَاضِلٌ وَ لاَ مُؤْمِنٌ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وَ لاَ فَاجِرٌ طَالِحٌ وَ لاَ جَبَّارٌ عَنِیدٌ وَ لاَ شَیْطَانٌ مَرِیدٌ وَ لاَ خَلْقٌ فِیمَا بَیْنَ ذَلِکَ شَهِیدٌ إِلاَّ عَرَّفَهُمْ جَلاَلَةَ أَمْرِکُمْ وَ عِظَمَ خَطَرِکُمْ وَ کِبَرَ شَأْنِکُمْ وَ تَمَامَ نُورِکُمْ وَ صِدْقَ مَقَاعِدِکُمْ وَ ثَبَاتَ مَقَامِکُمْ وَ شَرَفَ مَحَلِّکُمْ وَ مَنْزِلَتِکُمْ عِنْدَهُ وَ کَرَامَتَکُمْ عَلَیْهِ وَ خَاصَّتَکُمْ لَدَیْهِ وَ قُرْبَ مَنْزِلَتِکُمْ مِنْهُ بِأَبِی أَنْتُمْ وَ أُمِّی وَ أَهْلِی وَ مَالِی وَ أُسْرَتِی أُشْهِدُ اللَّهَ وَ أُشْهِدُکُمْ أَنِّی مُؤْمِنٌ بِکُمْ وَ بِمَا آمَنْتُمْ بِهِ کَافِرٌ بِعَدُوِّکُمْ وَ بِمَا کَفَرْتُمْ بِهِ مُسْتَبْصِرٌ بِشَأْنِکُمْ وَ بِضَلاَلَةِ مَنْ خَالَفَکُمْ مُوَالٍ لَکُمْ وَ لِأَوْلِیَائِکُمْ مُبْغِضٌ لِأَعْدَائِکُمْ وَ مُعَادٍ لَهُمْ سِلْمٌ لِمَنْ سَالَمَکُمْ وَ حَرْبٌ لِمَنْ حَارَبَکُمْ مُحَقِّقٌ لِمَا حَقَّقْتُمْ مُبْطِلٌ لِمَا أَبْطَلْتُمْ مُطِیعٌ لَکُمْ عَارِفٌ بِحَقِّکُمْ مُقِرٌّ بِفَضْلِکُمْ مُحْتَمِلٌ لِعِلْمِکُمْ مُحْتَجِبٌ بِذِمَّتِکُمْ مُعْتَرِفٌ بِکُمْ مُؤْمِنٌ بِإِیَابِکُمْ مُصَدِّقٌ بِرَجْعَتِکُمْ مُنْتَظِرٌ لِأَمْرِکُمْ مُرْتَقِبٌ لِدَوْلَتِکُمْ آخِذٌ بِقَوْلِکُمْ عَامِلٌ بِأَمْرِکُمْ مُسْتَجِیرٌ بِکُمْ زَائِرٌ لَکُمْ عَائِذٌ بِکُمْ لاَئِذٌ بِقُبُورِکُمْ مُسْتَشْفِعٌ إِلَی اللَّهِ عَزَّ وَ جَلَّ بِکُمْ وَ مُتَقَرِّبٌ بِکُمْ إِلَیْهِ وَ مُقَدِّمُکُمْ أَمَامَ طَلِبَتِی وَ حَوَائِجِی وَ إِرَادَتِی فِی کُلِّ أَحْوَالِی وَ أُمُورِی مُؤْمِنٌ بِسِرِّکُمْ وَ عَلاَنِیَتِکُمْ وَ شَاهِدِکُمْ وَ غَائِبِکُمْ وَ أَوَّلِکُمْ وَ آخِرِکُمْ وَ مُفَوِّضٌ فِی ذَلِکَ کُلِّهِ إِلَیْکُمْ وَ مُسَلِّمٌ فِیهِ مَعَکُمْ وَ قَلْبِی لَکُمْ مُسَلِّمٌ وَ رَأْیِی لَکُمْ تَبَعٌ وَ نُصْرَتِی لَکُمْ مُعَدَّةٌ حَتَّی یُحْیِیَ اللَّهُ تَعَالَی دِینَهُ بِکُمْ وَ یَرُدَّکُمْ فِی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أَیَّامِهِ وَ یُظْهِرَکُمْ لِعَدْلِهِ وَ یُمَکِّنَکُمْ فِی أَرْضِهِ فَمَعَکُمْ مَعَکُمْ لاَ مَعَ عَدُوِّکُمْ آمَنْتُ بِکُمْ وَ تَوَلَّیْتُ آخِرَکُمْ بِمَا تَوَلَّیْتُ بِهِ أَوَّلَکُمْ وَ بَرِئْتُ إِلَی اللَّهِ عَزَّ وَ جَلَّ مِنْ أَعْدَائِکُمْ وَ مِنَ الْجِبْتِ وَ الطَّاغُوتِ وَ الشَّیَاطِینِ وَ حِزْبِهِمُ الظَّالِمِینَ لَکُمْ وَ الْجَاحِدِینَ لِحَقِّکُمْ وَ الْمَارِقِینَ مِنْ وَلاَیَتِکُمْ وَ الْغَاصِبِینَ لِإِرْثِکُمْ وَ الشَّاکِّینَ فِیکُمْ وَ الْمُنْحَرِفِینَ عَنْکُمْ وَ مِنْ کُلِّ وَلِیجَةٍ دُونَکُمْ وَ کُلِّ مُطَاعٍ سِوَاکُمْ وَ مِنَ الْأَئِمَّةِ الَّذِینَ یَدْعُونَ إِلَی النَّارِ فَثَبَّتَنِیَ اللَّهُ أَبَداً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 بِأَبِی أَنْتُمْ وَ أُمِّی وَ نَفْسِی وَ أَهْلِی وَ مَالِی مَنْ أَرَادَ اللَّهَ بَدَأَ بِکُمْ وَ مَنْ وَحَّدَهُ قَبِلَ عَنْکُمْ وَ مَنْ قَصَدَهُ تَوَجَّهَ بِکُمْ مَوَالِیَّ لاَ أُحْصِی ثَنَاءَکُمْ وَ لاَ أَبْلُغُ مِنَ الْمَدْحِ کُنْهَکُمْ وَ مِنَ الْوَصْفِ قَدْرَکُمْ وَ أَنْتُمْ نُورُ الْأَخْیَارِ وَ هُدَاةُ الْأَبْرَارِ وَ حُجَجُ الْجَبَّارِ بِکُمْ فَتَحَ اللَّهُ وَ بِکُمْ یَخْتِمُ وَ بِکُمْ یُنَزِّلُ الْغَیْثَ وَ بِکُمْ یُمْسِکُ السَّماءَ أَنْ تَقَعَ عَلَی الْأَرْضِ إِلاّ بِإِذْنِهِ وَ بِکُمْ یُنَفِّسُ الْهَمَّ وَ بِکُمْ یَکْشِفُ الضُّرَّ وَ عِنْدَکُمْ مَا نَزَلَتْ بِهِ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رُسُلُهُ وَ هَبَطَتْ بِهِ مَلاَئِکَتُهُ وَ إِلَی جَدِّکُمْ بُعِثَ الرُّوحُ الْأَمِینُ وَ إِنْ کَانَتِ الزِّیَارَةُ لِأَمِیرِ الْمُؤْمِنِینَ فَقُلْ وَ إِلَی أَخِیکَ بُعِثَ الرُّوحُ الْأَمِینُ آتَاکُمُ اللَّهُ مَا لَمْ یُؤْتِ أَحَداً مِنَ الْعَالَمِینَ طَأْطَأَ کُلُّ شَرِیفٍ لِشَرَفِکُمْ وَ بَخَعَ کُلُّ مُتَکَبِّرٍ لِطَاعَتِکُمْ وَ خَضَعَ کُلُّ جَبَّارٍ لِفَضْلِکُمْ وَ ذَلَّ کُلُّ شَیْءٍ لَکُمْ وَ أَشْرَقَتِ الْأَرْضُ بِنُورِکُمْ وَ فَازَ الْفَائِزُونَ بِوَلاَیَتِکُمْ بِکُمْ یُسْلَکُ إِلَی الرِّضْوَانِ وَ عَلَی مَنْ جَحَدَ وَلاَیَتَکُمْ غَضَبُ الرَّحْمَنِ بِأَبِی أَنْتُمْ وَ أُمِّی وَ نَفْسِی وَ أَهْلِی وَ مَالِی ذِکْرُکُمْ فِی الذَّاکِرِینَ وَ أَسْمَاؤُکُمْ فِی الْأَسْمَاءِ وَ أَجْسَادُکُمْ فِی الْأَجْسَادِ وَ أَرْوَاحُکُمْ فِی الْأَرْوَاحِ وَ أَنْفُسُکُمْ فِی النُّفُوسِ وَ آثَارُکُمْ فِی الْآثَارِ وَ قُبُورُکُمْ فِی الْقُبُورِ فَمَا أَحْلَی أَسْمَاءَکُمْ وَ أَکْرَمَ أَنْفُسَکُمْ وَ أَعْظَمَ شَأْنَکُمْ وَ أَجَلَّ خَطَرَکُمْ وَ أَوْفَی عَهْدَکُمْ وَ أَصْدَقَ وَعْدَکُمْ کَلاَمُکُمْ نُورٌ وَ أَمْرُکُمْ رُشْدٌ وَ وَصِیَّتُکُمُ التَّقْوَی وَ فِعْلُکُمُ الْخَیْرُ وَ عَادَتُکُمُ الْإِحْسَانُ وَ سَجِیَّتُکُمُ الْکَرَمُ وَ شَأْنُکُمُ الْحَقُّ وَ الصِّدْقُ وَ الرِّفْقُ وَ قَوْلُکُمْ حُکْمٌ وَ حَتْمٌ وَ رَأْیُکُمْ عِلْمٌ وَ حِلْمٌ وَ حَزْمٌ إِنْ ذُکِرَ الْخَیْرُ کُنْتُمْ أَوَّلَهُ وَ أَصْلَهُ وَ فَرْعَهُ وَ مَعْدِنَهُ وَ مَأْوَاهُ وَ مُنْتَهَاهُ بِأَبِی أَنْتُمْ وَ أُمِّی وَ نَفْسِی کَیْفَ أَصِفُ حُسْنَ ثَنَائِکُمْ وَ أُحْصِی جَمِیلَ بَلاَئِکُمْ وَ بِکُمْ أَخْرَجَنَا اللَّهُ مِنَ الذُّلِّ وَ فَرَّجَ عَنَّا غَمَرَاتِ الْکُرُوبِ وَ أَنْقَذَنَا بِکُمْ مِنْ شَفَا جُرُفِ الْهَلَکَاتِ وَ مِنَ النَّارِ بِأَبِی أَنْتُمْ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أُمِّی وَ نَفْسِی بِمُوَالاَتِکُمْ عَلَّمَنَا اللَّهُ مَعَالِمَ دِینِنَا وَ أَصْلَحَ مَا کَانَ فَسَدَ مِنْ دُنْیَانَا وَ بِمُوَالاَتِکُمْ تَمَّتِ الْکَلِمَةُ وَ عَظُمَتِ النِّعْمَةُ وَ ائْتَلَفَتِ الْفُرْقَةُ وَ بِمُوَالاَتِکُمْ تُقْبَلُ الطَّاعَةُ الْمُفْتَرَضَةُ وَ لَکُمُ الْمَوَدَّةُ الْوَاجِبَةُ وَ الدَّرَجَاتُ الرَّفِیعَةُ وَ الْمَقَامُ الْمَحْمُودُ وَ الْمَکَانُ الْمَعْلُومُ عِنْدَ اللَّهِ عَزَّ وَ جَلَّ وَ الْجَاهُ الْعَظِیمُ وَ الشَّأْنُ الْکَبِیرُ وَ الشَّفَاعَةُ الْمَقْبُولَةُ رَبَّنا آمَنّا بِما أَنْزَلْتَ وَ اتَّبَعْنَا الرَّسُولَ فَاکْتُبْنا مَعَ الشّاهِدِینَ رَبَّنا لاَ تُزِغْ قُلُوبَنا بَعْدَ إِذْ هَدَیْتَنا وَ هَبْ لَنا مِنْ لَدُنْکَ رَحْمَةً إِنَّکَ أَنْتَ الْوَهّابُ سُبْحانَ رَبِّنا إِنْ کانَ وَعْدُ رَبِّنا لَمَفْعُولاً یَا وَلِیَّ اللَّهِ إِنَّ بَیْنِی وَ بَیْنَ اللَّهِ عَزَّ وَ جَلَّ ذُنُوباً لاَ یَأْتِی عَلَیْهَا إِلاَّ رِضَاکُمْ فَبِحَقِّ مَنِ ائْتَمَنَکُمْ عَلَی سِرِّهِ وَ اسْتَرْعَاکُمْ أَمْرَ خَلْقِهِ وَ قَرَنَ طَاعَتَکُمْ بِطَاعَتِهِ لَمَّا اسْتَوْهَبْتُمْ ذُنُوبِی وَ کُنْتُمْ شُفَعَائِی فَإِنِّی لَکُمْ مُطِیعٌ مَنْ أَطَاعَکُمْ فَقَدْ أَطَاعَ اللَّهَ وَ مَنْ عَصَاکُمْ فَقَدْ عَصَی اللَّهَ وَ مَنْ أَحَبَّکُمْ فَقَدْ أَحَبَّ اللَّهَ وَ مَنْ أَبْغَضَکُمْ فَقَدْ أَبْغَضَ اللَّهَ اللَّهُمَّ إِنِّی لَوْ وَجَدْتُ شُفَعَاءَ أَقْرَبَ إِلَیْکَ مِنْ مُحَمَّدٍ وَ أَهْلِ بَیْتِهِ الْأَخْیَارِ الْأَئِمَّةِ الْأَبْرَارِ لَجَعَلْتُهُمْ شُفَعَائِی فَبِحَقِّهِمُ الَّذِی أَوْجَبْتَ لَهُمْ عَلَیْکَ أَسْأَلُکَ أَنْ تُدْخِلَنِی فِی جُمْلَةِ الْعَارِفِینَ بِهِمْ وَ بِحَقِّهِمْ وَ فِی زُمْرَةِ الْمَرْحُومِینَ بِشَفَاعَتِهِمْ إِنَّکَ أَرْحَمُ الرَّاحِمِینَ وَ صَلَّی اللَّهُ عَلَی مُحَمَّدٍ وَ آلِهِ الطَّاهِرِینَ وَ سَلَّمَ تَسْلِیماً کَثِیراً وَ حَسْبُنَا اللّهُ وَ نِعْمَ الْوَکِیلُ</w:t>
      </w:r>
      <w:r>
        <w:rPr>
          <w:rFonts w:eastAsia="Amiri" w:cs="Amiri" w:ascii="Amiri" w:hAnsi="Amiri"/>
          <w:color w:val="111111"/>
          <w:sz w:val="28"/>
          <w:szCs w:val="28"/>
          <w:rtl w:val="true"/>
          <w:lang w:bidi="ar-SA"/>
        </w:rPr>
        <w:t xml:space="preserve">. </w:t>
      </w:r>
      <w:bookmarkStart w:id="59" w:name="pg11698_102766"/>
    </w:p>
    <w:p>
      <w:pPr>
        <w:pStyle w:val="Heading2"/>
        <w:numPr>
          <w:ilvl w:val="1"/>
          <w:numId w:val="1"/>
        </w:numPr>
        <w:rPr/>
      </w:pPr>
      <w:bookmarkStart w:id="60" w:name="__RefHeading___Toc8145099_73709187"/>
      <w:bookmarkStart w:id="61" w:name="_Toc19"/>
      <w:bookmarkEnd w:id="59"/>
      <w:bookmarkEnd w:id="60"/>
      <w:r>
        <w:rPr>
          <w:rtl w:val="true"/>
        </w:rPr>
        <w:t>دراسة حُول الزّیارَة الجامِعَة الکبیرة</w:t>
      </w:r>
      <w:bookmarkEnd w:id="61"/>
    </w:p>
    <w:p>
      <w:pPr>
        <w:pStyle w:val="Heading3"/>
        <w:numPr>
          <w:ilvl w:val="2"/>
          <w:numId w:val="1"/>
        </w:numPr>
        <w:rPr/>
      </w:pPr>
      <w:bookmarkStart w:id="62" w:name="__RefHeading___Toc8145101_73709187"/>
      <w:bookmarkStart w:id="63" w:name="_Toc20"/>
      <w:bookmarkEnd w:id="62"/>
      <w:r>
        <w:rPr>
          <w:rtl w:val="true"/>
        </w:rPr>
        <w:t>اشارة</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العلماء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غنیّة عن السند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کلمات الأکابر بشأنها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 نصّ غیر واحد من أکابر علمائنا علی أن الزیارة الجامعة من الزیارات التی لا شک فی صدورها عن المعصوم علیه الصّلاة والسّلام، وهو الإمام علی بن محمّد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السّبب فی تسمیتها بالزیارة الجامعة، فهو أنّ الراوی قد طلب من الإمام أن یعلّمه قولاً إذا زار واحداً منهم علیهم السّلام، وأن المضامین المشتملة علیها صادقة علی کلّ واحدٍ من الأئمّة الطاهرین، وأن بالإمکان زیارة جمیع الأئمّة المعصومین علیهم السّلام بها، بأنْ یخاطب بها کلّهم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الکلام فی زیارة مولانا الإمام المهدی علیه السّلام بها، فقد یمنع من ذلک، لبعض ما جاء فی الزیارة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لائذ عائد بقبورکم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زیارة النبی الأکرم والصدّیقة الطاهرة فوجه المنع أقوی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الظاهر أنه لا مانع من زیارة النبیّ وأهل بیته مجتمعین، لجواز تصحیح ذلک من باب التغلیب، واللّه العالم</w:t>
      </w:r>
      <w:r>
        <w:rPr>
          <w:rFonts w:eastAsia="IRNazanin" w:cs="IRNazanin"/>
          <w:color w:val="111111"/>
          <w:sz w:val="28"/>
          <w:szCs w:val="28"/>
          <w:rtl w:val="true"/>
          <w:lang w:bidi="fa-IR"/>
        </w:rPr>
        <w:t xml:space="preserve">. </w:t>
      </w:r>
      <w:bookmarkStart w:id="64" w:name="pg11698_102769"/>
    </w:p>
    <w:p>
      <w:pPr>
        <w:pStyle w:val="Heading3"/>
        <w:numPr>
          <w:ilvl w:val="2"/>
          <w:numId w:val="1"/>
        </w:numPr>
        <w:rPr/>
      </w:pPr>
      <w:bookmarkStart w:id="65" w:name="__RefHeading___Toc8145103_73709187"/>
      <w:bookmarkStart w:id="66" w:name="_Toc21"/>
      <w:bookmarkEnd w:id="64"/>
      <w:bookmarkEnd w:id="65"/>
      <w:r>
        <w:rPr>
          <w:rtl w:val="true"/>
        </w:rPr>
        <w:t>سند الزیارة الجامعة</w:t>
      </w:r>
      <w:bookmarkEnd w:id="66"/>
    </w:p>
    <w:p>
      <w:pPr>
        <w:pStyle w:val="BookText"/>
        <w:rPr/>
      </w:pPr>
      <w:r>
        <w:rPr>
          <w:rFonts w:ascii="IRNazanin" w:hAnsi="IRNazanin" w:eastAsia="IRNazanin"/>
          <w:color w:val="111111"/>
          <w:sz w:val="28"/>
          <w:sz w:val="28"/>
          <w:szCs w:val="28"/>
          <w:rtl w:val="true"/>
          <w:lang w:bidi="fa-IR"/>
        </w:rPr>
        <w:t xml:space="preserve">وعلی الرغم من وثوقنا وإطمئناننا بصدور هذه الزیارة عن 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لابدّ من إستیفاء البحث فی صحة سندها وإثبات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رواها شیخ المحدّثین ابن بابویه الصّدوق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بن محمّد بن عمران الدقّاق رضی اللّه عنه، ومحمّد ابن أحمد السنانی، وعلیّ بن عبداللّه الورّاق، والحسین بن إبراهیم بن أحمد بن هشام المکتِّب،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وأبو الحسین الأسدی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المکی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یابن رسول اللّه</w:t>
      </w:r>
      <w:r>
        <w:rPr>
          <w:rFonts w:eastAsia="IRNazanin" w:cs="IRNazanin"/>
          <w:color w:val="111111"/>
          <w:sz w:val="28"/>
          <w:szCs w:val="28"/>
          <w:rtl w:val="true"/>
          <w:lang w:bidi="fa-IR"/>
        </w:rPr>
        <w:t xml:space="preserve">. .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1/305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النخعی، قال قلت لعلی بن محمّد بن علی بن موسی بن جعفر بن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ابن رسول اللّه قولاً أقوله بلیغاً کاملاً إذا زرت واحداً منکم</w:t>
      </w:r>
      <w:r>
        <w:rPr>
          <w:rFonts w:eastAsia="IRNazanin" w:cs="IRNazanin"/>
          <w:color w:val="111111"/>
          <w:sz w:val="28"/>
          <w:szCs w:val="28"/>
          <w:rtl w:val="true"/>
          <w:lang w:bidi="fa-IR"/>
        </w:rPr>
        <w:t xml:space="preserve">. .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سند الزیارة الجامعة الکبیرة</w:t>
      </w:r>
      <w:r>
        <w:rPr>
          <w:rFonts w:eastAsia="IRNazanin" w:cs="IRNazanin"/>
          <w:color w:val="111111"/>
          <w:sz w:val="28"/>
          <w:szCs w:val="28"/>
          <w:rtl w:val="true"/>
          <w:lang w:bidi="fa-IR"/>
        </w:rPr>
        <w:t xml:space="preserve">. </w:t>
      </w:r>
      <w:bookmarkStart w:id="67" w:name="pg11698_102770"/>
    </w:p>
    <w:p>
      <w:pPr>
        <w:pStyle w:val="Heading3"/>
        <w:numPr>
          <w:ilvl w:val="2"/>
          <w:numId w:val="1"/>
        </w:numPr>
        <w:rPr/>
      </w:pPr>
      <w:bookmarkStart w:id="68" w:name="__RefHeading___Toc8145105_73709187"/>
      <w:bookmarkStart w:id="69" w:name="_Toc22"/>
      <w:bookmarkEnd w:id="67"/>
      <w:bookmarkEnd w:id="68"/>
      <w:r>
        <w:rPr>
          <w:rtl w:val="true"/>
        </w:rPr>
        <w:t>المشایخ الأربعة</w:t>
      </w:r>
      <w:bookmarkEnd w:id="69"/>
    </w:p>
    <w:p>
      <w:pPr>
        <w:pStyle w:val="Heading4"/>
        <w:numPr>
          <w:ilvl w:val="3"/>
          <w:numId w:val="1"/>
        </w:numPr>
        <w:rPr/>
      </w:pPr>
      <w:bookmarkStart w:id="70" w:name="__RefHeading___Toc8145107_73709187"/>
      <w:bookmarkStart w:id="71" w:name="_Toc23"/>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أمّا المشایخ الأربعة فی أوّل السند، فیتم الاعتماد علیهم بذکر مطالب</w:t>
      </w:r>
      <w:r>
        <w:rPr>
          <w:rFonts w:eastAsia="IRNazanin" w:cs="IRNazanin"/>
          <w:color w:val="111111"/>
          <w:sz w:val="28"/>
          <w:szCs w:val="28"/>
          <w:rtl w:val="true"/>
          <w:lang w:bidi="fa-IR"/>
        </w:rPr>
        <w:t>:</w:t>
      </w:r>
    </w:p>
    <w:p>
      <w:pPr>
        <w:pStyle w:val="Heading4"/>
        <w:numPr>
          <w:ilvl w:val="3"/>
          <w:numId w:val="1"/>
        </w:numPr>
        <w:rPr/>
      </w:pPr>
      <w:bookmarkStart w:id="72" w:name="__RefHeading___Toc8145109_73709187"/>
      <w:bookmarkStart w:id="73" w:name="_Toc24"/>
      <w:bookmarkEnd w:id="72"/>
      <w:r>
        <w:rPr>
          <w:rtl w:val="true"/>
        </w:rPr>
        <w:t>حکم الصدوق بصحة أخبار کتابه</w:t>
      </w:r>
      <w:bookmarkEnd w:id="73"/>
    </w:p>
    <w:p>
      <w:pPr>
        <w:pStyle w:val="BookText"/>
        <w:rPr/>
      </w:pPr>
      <w:r>
        <w:rPr>
          <w:rFonts w:ascii="IRNazanin" w:hAnsi="IRNazanin" w:eastAsia="IRNazanin"/>
          <w:color w:val="111111"/>
          <w:sz w:val="28"/>
          <w:sz w:val="28"/>
          <w:szCs w:val="28"/>
          <w:rtl w:val="true"/>
          <w:lang w:bidi="fa-IR"/>
        </w:rPr>
        <w:t xml:space="preserve">لقد صرّح الشیخ الصّدوق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علی وثوقه بما أخرجه فیه، وأنه یفتی بما جاءت به تلک الروایات، وهذه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أقصد فیه قصد المصنّفین فی إیراد جمیع ما رووه، بل قصدت إیراد ما أفتی به وأحکم بصحّته وأعتقد فیه أنه حجّة فیما بینی وبین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ذکره وتعالت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فیه مستخرج من کتب مشهورةٍ علیها المعوّل وإلیها المرجع</w:t>
      </w:r>
      <w:r>
        <w:rPr>
          <w:rFonts w:eastAsia="IRNazanin" w:cs="IRNazanin"/>
          <w:color w:val="111111"/>
          <w:sz w:val="28"/>
          <w:szCs w:val="28"/>
          <w:rtl w:val="true"/>
          <w:lang w:bidi="fa-IR"/>
        </w:rPr>
        <w:t xml:space="preserve">. .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وقع الکلام فی ذلک بین الأعلام، لا سیّما وقد وجدوا التنافی بین بعض فتاواه فی کتبه الفقهیة کالمقنع والهدایة، والأخبار المرویّة فی کتابه المزبور، والمهمّ هنا ما حکاه السید الحکیم عن الشیخ المجلسی، من أنّ الشیخ الصّدوق قد عدل عمّا نصّ علیه فی أوّل کتابه، ثم أشکل علی هذا الکلام بأنه یستلزم نسبة التدلیس إلی الصّدوق، لأنه لم ینبّه علی هذا العدول فی موضعه، وشأن الصّدوق أجلّ من ذلک، وهذا نصّ کلام الفقیه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وإیراد الصّدوق للمرسل فی کتابه لا یدلّ علی اعتقاده بمضمونه، لأنه عدل عمّا ذکر فی صدر کتابه کما عن المجلسی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یشکل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التنبیه منه علی ذلک، لئلّا یکون تدلیساً، </w:t>
      </w:r>
      <w:bookmarkStart w:id="74" w:name="pg11698_102771"/>
    </w:p>
    <w:p>
      <w:pPr>
        <w:pStyle w:val="BookText"/>
        <w:rPr/>
      </w:pPr>
      <w:bookmarkEnd w:id="74"/>
      <w:r>
        <w:rPr>
          <w:rFonts w:ascii="IRNazanin" w:hAnsi="IRNazanin" w:eastAsia="IRNazanin"/>
          <w:color w:val="111111"/>
          <w:sz w:val="28"/>
          <w:sz w:val="28"/>
          <w:szCs w:val="28"/>
          <w:rtl w:val="true"/>
          <w:lang w:bidi="fa-IR"/>
        </w:rPr>
        <w:t>وهو بعید عن مقامه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حصول البداء له فی ذلک مستبعد جدّاً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مستمسک العروة الوثقی </w:t>
      </w:r>
      <w:r>
        <w:rPr>
          <w:rFonts w:eastAsia="IRNazanin" w:cs="IRNazanin"/>
          <w:color w:val="111111"/>
          <w:sz w:val="28"/>
          <w:szCs w:val="28"/>
          <w:lang w:bidi="fa-IR"/>
        </w:rPr>
        <w:t>1/303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بالإضافة إلی عدم الدلیل علی ما ذکره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الاعتماد علی التوجیه المزبور، وعلیه، فإن أخبار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علی الاعتبار عند الصّدوق، إلّاما ثبت عدوله عنه منها، والرواة المرویّ عنهم فی الکتاب موثوق بهم عنده، إلّامن قام الدلیل علی خلاف ذلک</w:t>
      </w:r>
      <w:r>
        <w:rPr>
          <w:rFonts w:eastAsia="IRNazanin" w:cs="IRNazanin"/>
          <w:color w:val="111111"/>
          <w:sz w:val="28"/>
          <w:szCs w:val="28"/>
          <w:rtl w:val="true"/>
          <w:lang w:bidi="fa-IR"/>
        </w:rPr>
        <w:t>.</w:t>
      </w:r>
    </w:p>
    <w:p>
      <w:pPr>
        <w:pStyle w:val="Heading4"/>
        <w:numPr>
          <w:ilvl w:val="3"/>
          <w:numId w:val="1"/>
        </w:numPr>
        <w:rPr/>
      </w:pPr>
      <w:bookmarkStart w:id="75" w:name="__RefHeading___Toc8145111_73709187"/>
      <w:bookmarkStart w:id="76" w:name="_Toc25"/>
      <w:bookmarkEnd w:id="75"/>
      <w:r>
        <w:rPr>
          <w:rtl w:val="true"/>
        </w:rPr>
        <w:t>«</w:t>
      </w:r>
      <w:r>
        <w:rPr>
          <w:rtl w:val="true"/>
        </w:rPr>
        <w:t>الصحیح</w:t>
      </w:r>
      <w:r>
        <w:rPr>
          <w:rtl w:val="true"/>
        </w:rPr>
        <w:t xml:space="preserve">» </w:t>
      </w:r>
      <w:r>
        <w:rPr>
          <w:rtl w:val="true"/>
        </w:rPr>
        <w:t>فی الاصطلاح</w:t>
      </w:r>
      <w:bookmarkEnd w:id="76"/>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مصطلح قدماء الأصحاب وإنْ کان یختلف عنه فی مصطلح المتأخّرین، إلّاأن المقصود عند الجمیع واحد، وتوضیح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القدماء هو کلّ خبرٍ حصل الوثوق بصدوره، أمّا عند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القائلین بتنویع الخبر إلی الصّحیح والموثّق والضعیف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خبر الثقة عن مثله، وهکذا، عن المعصوم، فهم وضعوا هذا الشرط کی یحصل الوثوق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فالکلّ یریدون تفریق الحجّة عن اللّاحجة من الأخبار، ومن المعلوم، أنّ الخبر الحجة هو الموثوق بصدوره، وقد أوضح هذا المطلب صاحب کتاب مقباس الهدایة فی علم الدرایة إذ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زعم القاصرون من الأخباریین اختصاص هذا الإصطلاح بالمتأخّرین الذین أوّلهم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جمع منهم الشیخ البهائی رحمه اللّه فی 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حکاه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فأطالوا التشنیع علیهم </w:t>
      </w:r>
      <w:bookmarkStart w:id="77" w:name="pg11698_102772"/>
    </w:p>
    <w:p>
      <w:pPr>
        <w:pStyle w:val="BookText"/>
        <w:rPr/>
      </w:pPr>
      <w:bookmarkEnd w:id="77"/>
      <w:r>
        <w:rPr>
          <w:rFonts w:ascii="Amiri" w:hAnsi="Amiri" w:eastAsia="Amiri" w:cs="Amiri"/>
          <w:color w:val="111111"/>
          <w:sz w:val="28"/>
          <w:sz w:val="28"/>
          <w:szCs w:val="28"/>
          <w:rtl w:val="true"/>
          <w:lang w:bidi="ar-SA"/>
        </w:rPr>
        <w:t>بأنّه اجتهاد منهم وبدعة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الخبیر المتدبّر یری أنّ ذلک جهل منهم وعناد، لوجود أصل الإصطلاح عند القدماء، ألا تری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کتاب صحیح،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 یصحّ عن فلان، وقول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صحّحه شیخی فهو عندی صحیح،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ضعیف الحدیث،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فالصّادر من المتأخّرین تغییر الإصطلاح إلی ما هو أضبط وأنفع، تسهیلاً للضبط وتمییزاً لما هو المعتبر منها عن غیره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مقباس الهدایة فی علم الدرایة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8145113_73709187"/>
      <w:bookmarkStart w:id="79" w:name="_Toc26"/>
      <w:bookmarkEnd w:id="78"/>
      <w:r>
        <w:rPr>
          <w:rtl w:val="true"/>
        </w:rPr>
        <w:t>ترضّی الصدوق علی مشایخه</w:t>
      </w:r>
      <w:bookmarkEnd w:id="79"/>
    </w:p>
    <w:p>
      <w:pPr>
        <w:pStyle w:val="BookText"/>
        <w:rPr/>
      </w:pPr>
      <w:r>
        <w:rPr>
          <w:rFonts w:ascii="IRNazanin" w:hAnsi="IRNazanin" w:eastAsia="IRNazanin"/>
          <w:color w:val="111111"/>
          <w:sz w:val="28"/>
          <w:sz w:val="28"/>
          <w:szCs w:val="28"/>
          <w:rtl w:val="true"/>
          <w:lang w:bidi="fa-IR"/>
        </w:rPr>
        <w:t>یمتاز الشیخ الصّدوق عن سایر المحدّثین الإمامیة القدامی بکثرة أسفاره إلی مختلف البلاد واجتماعه بکبار المحدّثین من أصحاب المذاهب وروایته عنهم وروایتهم عنه، فلذا کثر فی مشایخه العلماء من الفرق الاخری، فقرّر أصحابنا أنه إذا روی الصّدوق عن رجلٍ وأکثر عنه مع الترضّی والترحّم علیه، کان ذلک أمارة علی کونه من الإمامیة، قال الشیخ المامقانی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 الثقات مشایخهم مقروناً بِالرَّضْیَلَة والرَّحْمَلَة قرین للمدح، بل هو عدیل للتوثیق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الداماد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لمشایخنا الکبار کالصّدوق رضی اللّه عنه مشیخةً یلتزمون إرداف تسمیتهم بِالرَّضْیَلَة أو الرَّحْمَلَة لهم، فاُولئک أثبات أجلّاء، والحدیث من جهتهم صحیح معتمد علیه، نصّ بالتوثیق أو لم ینصّ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هذا الأساس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المشایخ الذین روی عنهم الصّدوق الزیارة الجامعة کلّهم من الإمامیّة، وینبغی الاعتماد علیهم، لترضّیه وترحّمه علیهم مع کثرة روایته عنهم فی مواضع کثیرة من کتبه، وإلیک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الدقّاق، روی عنه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1/131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2/315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السنانی، روی عنه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1/131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عبداللّه الوراق، روی عنه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1/132</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إبراهیم المکتّب، روی عنه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80" w:name="pg11698_102774"/>
    </w:p>
    <w:p>
      <w:pPr>
        <w:pStyle w:val="Heading4"/>
        <w:numPr>
          <w:ilvl w:val="3"/>
          <w:numId w:val="1"/>
        </w:numPr>
        <w:rPr/>
      </w:pPr>
      <w:bookmarkStart w:id="81" w:name="__RefHeading___Toc8145115_73709187"/>
      <w:bookmarkStart w:id="82" w:name="_Toc27"/>
      <w:bookmarkEnd w:id="80"/>
      <w:bookmarkEnd w:id="81"/>
      <w:r>
        <w:rPr>
          <w:rtl w:val="true"/>
        </w:rPr>
        <w:t>لا جرح للمشایخ الأربعة</w:t>
      </w:r>
      <w:bookmarkEnd w:id="82"/>
    </w:p>
    <w:p>
      <w:pPr>
        <w:pStyle w:val="BookText"/>
        <w:rPr/>
      </w:pPr>
      <w:r>
        <w:rPr>
          <w:rFonts w:ascii="IRNazanin" w:hAnsi="IRNazanin" w:eastAsia="IRNazanin"/>
          <w:color w:val="111111"/>
          <w:sz w:val="28"/>
          <w:sz w:val="28"/>
          <w:szCs w:val="28"/>
          <w:rtl w:val="true"/>
          <w:lang w:bidi="fa-IR"/>
        </w:rPr>
        <w:t>إنّ هؤلاء المشایخ الذین أکثر عنهم وترضّی علیهم، لم یرد فی حقّ أحدٍ منهم جرح أو قدح من قبل کبار علماء الرجال، فلو ورد فیهم أو فی بعض طعن من الشیخ الطوسی أو الشیخ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 الجرح بلا ریب وسقط الرجل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إکثار الصّدوق مترحّماً مترضیّاً، وروایته عنهم فی کتابه الذی التزم بالفتیا بما روی فیه، مع عدم وجود أیّ جرح من أحدٍ فیهم، یوجب الوثوق بهم والاعتماد علیهم</w:t>
      </w:r>
      <w:r>
        <w:rPr>
          <w:rFonts w:eastAsia="IRNazanin" w:cs="IRNazanin"/>
          <w:color w:val="111111"/>
          <w:sz w:val="28"/>
          <w:szCs w:val="28"/>
          <w:rtl w:val="true"/>
          <w:lang w:bidi="fa-IR"/>
        </w:rPr>
        <w:t>.</w:t>
      </w:r>
    </w:p>
    <w:p>
      <w:pPr>
        <w:pStyle w:val="Heading4"/>
        <w:numPr>
          <w:ilvl w:val="3"/>
          <w:numId w:val="1"/>
        </w:numPr>
        <w:rPr/>
      </w:pPr>
      <w:bookmarkStart w:id="83" w:name="__RefHeading___Toc8145117_73709187"/>
      <w:bookmarkStart w:id="84" w:name="_Toc28"/>
      <w:bookmarkEnd w:id="83"/>
      <w:r>
        <w:rPr>
          <w:rtl w:val="true"/>
        </w:rPr>
        <w:t>تعدّد الرواة یوجب الوثوق</w:t>
      </w:r>
      <w:bookmarkEnd w:id="84"/>
    </w:p>
    <w:p>
      <w:pPr>
        <w:pStyle w:val="BookText"/>
        <w:rPr/>
      </w:pPr>
      <w:r>
        <w:rPr>
          <w:rFonts w:ascii="IRNazanin" w:hAnsi="IRNazanin" w:eastAsia="IRNazanin"/>
          <w:color w:val="111111"/>
          <w:sz w:val="28"/>
          <w:sz w:val="28"/>
          <w:szCs w:val="28"/>
          <w:rtl w:val="true"/>
          <w:lang w:bidi="fa-IR"/>
        </w:rPr>
        <w:t>إنّ تعدّد الرواة مع تلک الخصوصیّات فی کلّ واحدٍ منهم وجهٌ آخر للاعتماد والوثوق بالخبر المرویّ بواسطتهم، وقد روی الشیخ الصّدوق الزیارة الجامعة عن أربعةٍ من مشایخه،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الدقّاق</w:t>
      </w:r>
    </w:p>
    <w:p>
      <w:pPr>
        <w:pStyle w:val="BookText"/>
        <w:rPr/>
      </w:pPr>
      <w:r>
        <w:rPr>
          <w:rFonts w:ascii="IRNazanin" w:hAnsi="IRNazanin" w:eastAsia="IRNazanin"/>
          <w:color w:val="111111"/>
          <w:sz w:val="28"/>
          <w:sz w:val="28"/>
          <w:szCs w:val="28"/>
          <w:rtl w:val="true"/>
          <w:lang w:bidi="fa-IR"/>
        </w:rPr>
        <w:t>قال الشیخ المامقانی بترجمته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 الثقات مشایخهم مقروناً بِالرَّضْیَلَة وَالرَّحْمَلَة قرین للمدح، بل هو عدیل للتوثیق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الداماد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لمشایخنا الکبار الصدوق رضی اللّه عنه مشیخةً یلتزمون إرداف تسمیتهم بِالرَّضْیَلَة أو الرَّحْمَلَة لهم، فاُولئک أثبات أجلّاء، والحدیث من جهتهم صحیح معتمد علیه، نصّ بالتوثیق أو لم ینصّ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1/267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1698_102775"/>
    </w:p>
    <w:p>
      <w:pPr>
        <w:pStyle w:val="BookText"/>
        <w:rPr/>
      </w:pPr>
      <w:bookmarkEnd w:id="8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السنانی</w:t>
      </w:r>
    </w:p>
    <w:p>
      <w:pPr>
        <w:pStyle w:val="BookText"/>
        <w:rPr/>
      </w:pPr>
      <w:r>
        <w:rPr>
          <w:rFonts w:ascii="IRNazanin" w:hAnsi="IRNazanin" w:eastAsia="IRNazanin"/>
          <w:color w:val="111111"/>
          <w:sz w:val="28"/>
          <w:sz w:val="28"/>
          <w:szCs w:val="28"/>
          <w:rtl w:val="true"/>
          <w:lang w:bidi="fa-IR"/>
        </w:rPr>
        <w:t xml:space="preserve">وهو 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لقّب بالسنانی، 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عدّ الرجل فی الحسان، نظراً إلی استفادة کونه إمامیّاً من عدم غمز الشیخ رحمه اللّه فی مذهبه، واستفادة المدح المعتدّ به فیه من إکثار الصّدوق رحمه اللّه الروایة عنه مترحّماً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عبداللّه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عنه الصّدوق رحمه اللّه مترحّماً علیه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إبراهیم بن أحمد بن هشام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یروی الصّدوق رحمه اللّه عنه مترضیاً مترحّماً، وأقلّ ما یستفاد منه حسن حاله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8145119_73709187"/>
      <w:bookmarkStart w:id="87" w:name="_Toc29"/>
      <w:bookmarkEnd w:id="86"/>
      <w:r>
        <w:rPr>
          <w:rtl w:val="true"/>
        </w:rPr>
        <w:t>استفادة الوثاقة من الترحّم</w:t>
      </w:r>
      <w:bookmarkEnd w:id="87"/>
    </w:p>
    <w:p>
      <w:pPr>
        <w:pStyle w:val="BookText"/>
        <w:rPr/>
      </w:pPr>
      <w:r>
        <w:rPr>
          <w:rFonts w:ascii="IRNazanin" w:hAnsi="IRNazanin" w:eastAsia="IRNazanin"/>
          <w:color w:val="111111"/>
          <w:sz w:val="28"/>
          <w:sz w:val="28"/>
          <w:szCs w:val="28"/>
          <w:rtl w:val="true"/>
          <w:lang w:bidi="fa-IR"/>
        </w:rPr>
        <w:t>وجاء فی تنقیح المقال ما نصّه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یخفی علیک إمکان استفادة وثاقة الرجل، نصّوا علی توثیقه أم لا، من أُمور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الإمام علیه السّلام علی رجل أو ترضّیه عنه أو نحو ذلک، فإنّه لا یعقل صدور ذلک منه إلّابالنسبة إلی ثقةٍ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الترحّم والترضّی ونحوهما من المشایخ یفید ذلک، کما لا یخفی علی الفطن اللبیب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88" w:name="pg11698_102776"/>
    </w:p>
    <w:p>
      <w:pPr>
        <w:pStyle w:val="BookText"/>
        <w:rPr/>
      </w:pPr>
      <w:bookmarkEnd w:id="8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بذلک ما جاء فی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المتشدّدین فی التوثیق، وکان بعض مشایخنا من تلامذته یتبعه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الاستدلال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إبراهیم بن أحمد بن هشام المکتب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أحد المشایخ الأربعة الرواة للزیارة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بترجمة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بن محمّد بن علی بن الحسین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ویدلّ علی ذمّه أیضاً عدّة من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أحمد بن زیاد بن جعفر الهمدانی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الحسین بن إبراهیم بن أحمد بن هشام المؤدب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هشام</w:t>
      </w:r>
      <w:r>
        <w:rPr>
          <w:rFonts w:eastAsia="IRNazanin" w:cs="IRNazanin"/>
          <w:color w:val="111111"/>
          <w:sz w:val="28"/>
          <w:szCs w:val="28"/>
          <w:rtl w:val="true"/>
          <w:lang w:bidi="fa-IR"/>
        </w:rPr>
        <w:t xml:space="preserve">. .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16/175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فلولا وثاقة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الخوئی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ولمّا کان المفروض عدم وجود التوثیق الصریح لهذا الرجل فی الکتب الرجالیّة، فإنّ کونه من مشایخ الحدیث والإکثار من الروایة عنه والترضّی علیه هو الدلیل علی وثاقته</w:t>
      </w:r>
      <w:r>
        <w:rPr>
          <w:rFonts w:eastAsia="IRNazanin" w:cs="IRNazanin"/>
          <w:color w:val="111111"/>
          <w:sz w:val="28"/>
          <w:szCs w:val="28"/>
          <w:rtl w:val="true"/>
          <w:lang w:bidi="fa-IR"/>
        </w:rPr>
        <w:t>.</w:t>
      </w:r>
    </w:p>
    <w:p>
      <w:pPr>
        <w:pStyle w:val="Heading4"/>
        <w:numPr>
          <w:ilvl w:val="3"/>
          <w:numId w:val="1"/>
        </w:numPr>
        <w:rPr/>
      </w:pPr>
      <w:bookmarkStart w:id="89" w:name="__RefHeading___Toc8145121_73709187"/>
      <w:bookmarkStart w:id="90" w:name="_Toc30"/>
      <w:bookmarkEnd w:id="89"/>
      <w:r>
        <w:rPr>
          <w:rtl w:val="true"/>
        </w:rPr>
        <w:t>بعض الروایات المرویة عنهم</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نذکر نصوص بعض الروایات التی رواها الشیخ الصّدوق فی کتبه عن المشایخ المذکورین، ولا یخفی جلالة مضامین هذه الروایات، وذلک مما یمکن أن یکون وجهاً آخر للاعتماد علیهم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حدثّنا محمّد بن أحمد السنانی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عن علیّ بن سالم، عن أبیه، عن أبان بن عثمان، عن أبان بن تغلب،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الناس کلّهم علی ولایة علیّ ما خلقت النار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وحدّثنا الحسین بن إبراهیم بن أحمد بن هشام المؤدّب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عمران النخعی، عن عمّه الحسین بن یزید النوفلی، عن علیّ بن أبی حمزة، عن أبیه، عن الصّادق جعفر بن محمّد،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یوم القیامة یؤتی بک یا علیّ علی ناقة من نور، وعلی رأسک تاج له أربعة أرکان، علی کلّ رکن ثلاثة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محمّد رسول اللّه، علیّ ولیّ اللّه، وتعطی مفاتیح الجنّة، ثمّ یوضع لک کرسی یعرف بکرسی الکرامة فتقعد علیه، ثمّ یجمع لک الأوّلون والآخرون فی صعید واحد، فتأمر بشیعتک إلی الجنّة، وبأعدائک إلی النار، فأنت قسیم الجنّة، وأنت قسیم النار، ولقد فاز من تولّاک، وخسر من عاداک، فأنت فی ذلک الیوم أمین اللّه، وحجّة اللّه الواضحة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وروی محمّد بن أبی عبداللّه الأسدی الکوفی، عن موسی بن عمران، عن عمّه الحسین بن یزید النوفلی، عن الحسن بن علیّ بن أبی حمزة حدیث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جعلها اللّه عزّ وجلّ فی عقب الحسین علیه السّلام باقیة إلی یوم القیامة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وروی محمّد بن أبی عبداللّه الکوفی، عن موسی بن عمران النخعی، عن عمّه الحسین بن یزید، عن الحسن بن علیّ بن أبی حمزة، عن أبیه، عن یحیی بن أبی القاسم، عن الصادق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الأئمّة بعدی اثنا عشر، أوّلهم علیّ بن أبی طالب وآخرهم القائم، فهم خلفائی وأوصیائی وأولیائی وحجج اللّه علی اُمّتی بعدی، المقرُّ بهم مؤمن، والمنکر لهم کافر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أحمد السنانی رضی اللّه عنه، عن محمّد بن أبی عبداللّه الأسدی الکوفی، عن موسی بن عمران النخعی، عن عمّه الحسین بن یزید </w:t>
      </w:r>
    </w:p>
    <w:p>
      <w:pPr>
        <w:pStyle w:val="BookText"/>
        <w:rPr/>
      </w:pPr>
      <w:r>
        <w:rPr>
          <w:rFonts w:ascii="IRNazanin" w:hAnsi="IRNazanin" w:eastAsia="IRNazanin"/>
          <w:color w:val="111111"/>
          <w:sz w:val="28"/>
          <w:sz w:val="28"/>
          <w:szCs w:val="28"/>
          <w:rtl w:val="true"/>
          <w:lang w:bidi="fa-IR"/>
        </w:rPr>
        <w:t>النوفلی، عن علیّ بن سالم، عن أبی بصیر، عن أبی عبداللّه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تبارک وتعالی لا یوصف بزمان، ولا مکان، ولا حرکة، ولا انتقال، ولا سکون، بل هو خالق الزمان والمکان والحرکة والسّکون والانتقال، تعالی عمّا یقول الظالمون علوّاً کبیراً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وحدّثنا محمّد بن أحمد السنانی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الأسدی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عن علیّ بن سالم، عن أبیه، عن سعد بن طریف،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إمام المسلمین، وأمیر المؤمنین، وقائد الغرّ المحجّلین، وحجّة اللّه بعدی علی الخلق أجمعین، وسیّد الوصیّین، ووصیّ سیّد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إنّه لمّا عرج بی إلی السماء السابعة، ومنها إلی سدرة المنتهی، ومنها إلی حجب النور، وأکرمنی ربّی جلّ جلاله بمناجاته،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تبارکت وتعالیت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إمام أولیائی، ونور لمن أطاعنی، وهو الکلمة التی ألزمتها المتّقین، من أطاعه أطاعنی، ومن عصاه عصانی، فبشّره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بلغ من قدری حتّی إنّی اُذکر هناک؟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فاشکر ربّک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علیّ علیه السّلام ساجداً شکراً للّه‌علی ما أنعم به علیه،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یا علیّ، فإنّ اللّه قد باهی بک ملائکته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النوفلی، عن علیّ بن سالم، عن أبیه، عن ثابت بن أبی صفیّة،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یجمع اللّه له الخیر کلّه فلیوال علیّاً بعدی، ولیوال أولیاءه، ولیعاد أعداءه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وحدّثنا علیّ بن أحمد بن موسی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النوفلی، عن علیّ بن أبی حمزة، عن یحیی بن أبی إسحاق، عن الصّادق جعفر بن محمّد، عن أبیه، عن جدّه،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وآدم فی الجنّة؟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صلبه، وهبط بی إلی الأرض فی صلبه، ورکبت السفینة فی صلب أبی نوح، وقذف بی فی النار فی صلب أبی إبراهیم، لم یلتق لی أبوان علی </w:t>
      </w:r>
    </w:p>
    <w:p>
      <w:pPr>
        <w:pStyle w:val="BookText"/>
        <w:rPr/>
      </w:pPr>
      <w:r>
        <w:rPr>
          <w:rFonts w:ascii="IRNazanin" w:hAnsi="IRNazanin" w:eastAsia="IRNazanin"/>
          <w:color w:val="111111"/>
          <w:sz w:val="28"/>
          <w:sz w:val="28"/>
          <w:szCs w:val="28"/>
          <w:rtl w:val="true"/>
          <w:lang w:bidi="fa-IR"/>
        </w:rPr>
        <w:t xml:space="preserve">سفاح قطّ، ولم یزل اللّه عزّ وجلّ ینقلنی من الأصلاب الطیّبة إلی الأرحام الطاهرة هادیاً مهدیّاً، حتّی أخذ اللّه بالنبوّة عهدی، وبالإسلام میثاقی، وبیّن کلّ شیء من صفتی، وأثبت فی التوراة والإنجیل ذکری، ورقی بی إلی سمائه، وشقّ لی اسماً من أسمائه الحسنی، اُمّتی الحمّادون، فذو العرش محمود وأنا محمّد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عن موسی بن عمران النخعی، عن عمّه الحسین بن یزید النوفلی، عن علیّ بن سالم، عن أبیه، عن أبی حمزة الثمالی، عن سعد الخفّاف، عن الأصبغ بن نباتة،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بی إلی السماء السابعة، ومنها إلی سدرة المنتهی، ومن السّدرة إلی حجب النور، نادانی ربّی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عبدی وأنا ربّک، فلی فاخضع، وإیّای فاعبد، وعلَیَّ فتوکّل، وبی فثق، فإنّی قد رضیت بک عبداً وحبیباً ورسولاً ونبیّاً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وبأخیک علیّ خلیفة وباباً، فهو حجّتی علی عبادی، وإمام لخلقی، به یعرف أولیائی من أعدائی، وبه یمیّز حزب الشیطان من حزبی، وبه یقام دینی، وتحفظ حدودی، وتنفذ أحکامی، وبک وبه وبالأئمّة من ولده أرحم عبادی وإمائی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وبالقائم منکم أُعمر أرضی بتسبیحی وتهلیلی وتقدیسی وتکبیری وتمجیدی، وبه اُطهّر الأرض من أعدائی، واُورثها أولیائی، وبه أجعل کلمة الذین کفروا بی السّفلی، وکلمتی العلیا، وبه أُحیی عبادی وبلادی بعلمی، وله اُظهر </w:t>
      </w:r>
      <w:bookmarkStart w:id="91" w:name="pg11698_102782"/>
    </w:p>
    <w:p>
      <w:pPr>
        <w:pStyle w:val="BookText"/>
        <w:rPr/>
      </w:pPr>
      <w:bookmarkEnd w:id="91"/>
      <w:r>
        <w:rPr>
          <w:rFonts w:ascii="IRNazanin" w:hAnsi="IRNazanin" w:eastAsia="IRNazanin"/>
          <w:color w:val="111111"/>
          <w:sz w:val="28"/>
          <w:sz w:val="28"/>
          <w:szCs w:val="28"/>
          <w:rtl w:val="true"/>
          <w:lang w:bidi="fa-IR"/>
        </w:rPr>
        <w:t xml:space="preserve">الکنوز والذخائر بمشیئتی، وإیّاه أظهر علی الأسرار والضمائر بإرادتی، وأمدّه بملائکتی لتؤیّده علی إنفاذ أمری، وإعلان دینی، ذلک ولیّی حقّاً، ومهدی عبادی صدقاً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وحدّثنا علیّ بن أحمد بن محمّد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عن الحسن بن علیّ بن أبی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دفنت فاطمة علیها السّلام باللیل ولم تدفن بالنهار؟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أوصت أن لا یصلّی علیها الرجلان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8145123_73709187"/>
      <w:bookmarkStart w:id="93" w:name="_Toc31"/>
      <w:bookmarkEnd w:id="92"/>
      <w:r>
        <w:rPr>
          <w:rtl w:val="true"/>
        </w:rPr>
        <w:t>أبو الحسین الأسدی</w:t>
      </w:r>
      <w:bookmarkEnd w:id="93"/>
    </w:p>
    <w:p>
      <w:pPr>
        <w:pStyle w:val="BookText"/>
        <w:rPr/>
      </w:pP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أبی عبداللّه وأبو الحسین الأسدی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العبارة هو التعدّد، بأنْ یکون الراوی فی هذه الطبقة رجلان،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الأسدی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کان کذلک، کفی وثاقة أحد الرجلین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سهواً أو غلطاً من النساخ، وأنهما رجل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p>
    <w:p>
      <w:pPr>
        <w:pStyle w:val="BookText"/>
        <w:rPr/>
      </w:pPr>
      <w:r>
        <w:rPr>
          <w:rFonts w:ascii="IRNazanin" w:hAnsi="IRNazanin" w:eastAsia="IRNazanin"/>
          <w:color w:val="111111"/>
          <w:sz w:val="28"/>
          <w:sz w:val="28"/>
          <w:szCs w:val="28"/>
          <w:rtl w:val="true"/>
          <w:lang w:bidi="fa-IR"/>
        </w:rPr>
        <w:t>محمّد بن جعفر بن عون الأسدی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الاتحاد، فذکر بترجمة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عون الأسدی، أبو الحسین الکوفی، ساکن الریّ،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کان ثقة، صحیح الحدیث، إلّا أنّه روی عن الضعفاء، وکان یقول بالجبر والتشبیه، وکان أبوه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الجبر والاستطاعة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بجمیع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 الحسین محمّد بن جعفر لیلة الخمیس لعشر خلون من جمادی الأولی سنة اثنتی عشرة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حمدان القزوینی، عنه 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یکنّی أبا الحسین، له کتاب الردّ علی أهل الاستطاعة، أخبرنا به جماعة عن التلّعکبری، عن محمّد 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رجاله، فی باب من لم یرو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یکنّی أبا الحسین الرازی، کان أحد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 زمان السّفراء المحمودین أقوام ثقات، ترد علیهم التوقیعات من قبل المنصوبین للسّفارة من الأصل، منهم أبو الحسین محمّد بن جعفر الأسدی رحمهم اللّه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الحسین بن أبی جید القمّی، عن محمّد بن الولید، عن محمّد بن یحیی العطّار، عن محمّد بن أحمد بن یحیی، عن صالح بن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w:t>
      </w:r>
      <w:bookmarkStart w:id="94" w:name="pg11698_102784"/>
    </w:p>
    <w:p>
      <w:pPr>
        <w:pStyle w:val="BookText"/>
        <w:rPr/>
      </w:pPr>
      <w:bookmarkEnd w:id="94"/>
      <w:r>
        <w:rPr>
          <w:rFonts w:ascii="IRNazanin" w:hAnsi="IRNazanin" w:eastAsia="IRNazanin"/>
          <w:color w:val="111111"/>
          <w:sz w:val="28"/>
          <w:sz w:val="28"/>
          <w:szCs w:val="28"/>
          <w:rtl w:val="true"/>
          <w:lang w:bidi="fa-IR"/>
        </w:rPr>
        <w:t>بعض الناس فی سنة تسعین ومائتین قبض شیء فامتنعت من ذلک، وکتبت أستطلع الرأی فأتانی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 محمّد بن جعفر العربی فلیدفع إلیه، فإنه من ثقاتنا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السفراء المحمودین الثقات الّذین ترد علیهم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ثمّ ذکر الشیخ عدّة روایات متعلّقة بذلک،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ومات الأسدی علی ظاهر العدالة ولم یطعن علیه، فی شهر ربیع الآخر سنة اثنتی عشرة وثلاثمائة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وکالة محمّد بن جعفر الأسدی کثیرة</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16/176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8145125_73709187"/>
      <w:bookmarkStart w:id="96" w:name="_Toc32"/>
      <w:bookmarkEnd w:id="95"/>
      <w:r>
        <w:rPr>
          <w:rtl w:val="true"/>
        </w:rPr>
        <w:t>محمّد بن إسماعیل البرمکی</w:t>
      </w:r>
      <w:bookmarkEnd w:id="96"/>
    </w:p>
    <w:p>
      <w:pPr>
        <w:pStyle w:val="BookText"/>
        <w:rPr/>
      </w:pPr>
      <w:r>
        <w:rPr>
          <w:rFonts w:ascii="IRNazanin" w:hAnsi="IRNazanin" w:eastAsia="IRNazanin"/>
          <w:color w:val="111111"/>
          <w:sz w:val="28"/>
          <w:sz w:val="28"/>
          <w:szCs w:val="28"/>
          <w:rtl w:val="true"/>
          <w:lang w:bidi="fa-IR"/>
        </w:rPr>
        <w:t xml:space="preserve">وعنه رواها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فینطبق علیه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والنجاشیّ أیضاً نصّ علی وثاقته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مستقیماً</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 بترجمته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علماؤنا فی شأنه، 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النجاشی عندی أرجح</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8145127_73709187"/>
      <w:bookmarkStart w:id="98" w:name="_Toc33"/>
      <w:bookmarkEnd w:id="97"/>
      <w:r>
        <w:rPr>
          <w:rtl w:val="true"/>
        </w:rPr>
        <w:t>موسی النخعی</w:t>
      </w:r>
      <w:bookmarkEnd w:id="98"/>
    </w:p>
    <w:p>
      <w:pPr>
        <w:pStyle w:val="BookText"/>
        <w:rPr/>
      </w:pPr>
      <w:r>
        <w:rPr>
          <w:rFonts w:ascii="IRNazanin" w:hAnsi="IRNazanin" w:eastAsia="IRNazanin"/>
          <w:color w:val="111111"/>
          <w:sz w:val="28"/>
          <w:sz w:val="28"/>
          <w:szCs w:val="28"/>
          <w:rtl w:val="true"/>
          <w:lang w:bidi="fa-IR"/>
        </w:rPr>
        <w:t xml:space="preserve">فی 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موسی بن عمران النخعی</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عبداللّه النخعی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إنّه لمّا کانت الروایة واحدة، والسند من قبل وبعد واحداً، فالرجل واحدٌ ولا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فیحتمل وقوع التصحیف من النسّاخ بأن 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بذلک روایة الشیخ الطّوسی الزیارة الجامعة عن الصّدوق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والحسین بن إبراهیم بن أحمد الکاتب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عن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النخعی قال قلت لعلی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ابن رسول اللّه قولاً أقوله بلیغاً کاملاً</w:t>
      </w:r>
      <w:r>
        <w:rPr>
          <w:rFonts w:eastAsia="IRNazanin" w:cs="IRNazanin"/>
          <w:color w:val="111111"/>
          <w:sz w:val="28"/>
          <w:szCs w:val="28"/>
          <w:rtl w:val="true"/>
          <w:lang w:bidi="fa-IR"/>
        </w:rPr>
        <w:t xml:space="preserve">. .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إلی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النسختان صحیحتین، والرجل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وللنسبة إلی الجدّ فی الکتب الروائیّة نظائر کثیرة، بل قد نجد الرجل الواحد یذکر تارةً باسمه واسم أبیه، واخری باسمه ولقبه، وثالثةً باسمه وکنیة أبیه، ورابعة باسمه واسم جدّه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وثاقة موسی النخعی</w:t>
      </w:r>
    </w:p>
    <w:p>
      <w:pPr>
        <w:pStyle w:val="BookText"/>
        <w:rPr/>
      </w:pPr>
      <w:r>
        <w:rPr>
          <w:rFonts w:ascii="IRNazanin" w:hAnsi="IRNazanin" w:eastAsia="IRNazanin"/>
          <w:color w:val="111111"/>
          <w:sz w:val="28"/>
          <w:sz w:val="28"/>
          <w:szCs w:val="28"/>
          <w:rtl w:val="true"/>
          <w:lang w:bidi="fa-IR"/>
        </w:rPr>
        <w:t>ثم إنّ هذا الرجل من مشاهیر رجال الحدیث، فقد وردت الروایة عنه فی مختلف کتب أصحابنا فی التفسیر والفقه والحدیث،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 القمی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لا یحضره الفقیه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وتهذیب الأحکام</w:t>
      </w:r>
    </w:p>
    <w:p>
      <w:pPr>
        <w:pStyle w:val="BookText"/>
        <w:rPr/>
      </w:pPr>
      <w:r>
        <w:rPr>
          <w:rFonts w:ascii="IRNazanin" w:hAnsi="IRNazanin" w:eastAsia="IRNazanin"/>
          <w:color w:val="111111"/>
          <w:sz w:val="28"/>
          <w:sz w:val="28"/>
          <w:szCs w:val="28"/>
          <w:rtl w:val="true"/>
          <w:lang w:bidi="fa-IR"/>
        </w:rPr>
        <w:t>والاستبصار</w:t>
      </w:r>
    </w:p>
    <w:p>
      <w:pPr>
        <w:pStyle w:val="BookText"/>
        <w:rPr/>
      </w:pPr>
      <w:r>
        <w:rPr>
          <w:rFonts w:ascii="IRNazanin" w:hAnsi="IRNazanin" w:eastAsia="IRNazanin"/>
          <w:color w:val="111111"/>
          <w:sz w:val="28"/>
          <w:sz w:val="28"/>
          <w:szCs w:val="28"/>
          <w:rtl w:val="true"/>
          <w:lang w:bidi="fa-IR"/>
        </w:rPr>
        <w:t>وکتاب التوحید</w:t>
      </w:r>
    </w:p>
    <w:p>
      <w:pPr>
        <w:pStyle w:val="BookText"/>
        <w:rPr/>
      </w:pPr>
      <w:r>
        <w:rPr>
          <w:rFonts w:ascii="IRNazanin" w:hAnsi="IRNazanin" w:eastAsia="IRNazanin"/>
          <w:color w:val="111111"/>
          <w:sz w:val="28"/>
          <w:sz w:val="28"/>
          <w:szCs w:val="28"/>
          <w:rtl w:val="true"/>
          <w:lang w:bidi="fa-IR"/>
        </w:rPr>
        <w:t>وعلل الشرائع</w:t>
      </w:r>
    </w:p>
    <w:p>
      <w:pPr>
        <w:pStyle w:val="BookText"/>
        <w:rPr/>
      </w:pPr>
      <w:r>
        <w:rPr>
          <w:rFonts w:ascii="IRNazanin" w:hAnsi="IRNazanin" w:eastAsia="IRNazanin"/>
          <w:color w:val="111111"/>
          <w:sz w:val="28"/>
          <w:sz w:val="28"/>
          <w:szCs w:val="28"/>
          <w:rtl w:val="true"/>
          <w:lang w:bidi="fa-IR"/>
        </w:rPr>
        <w:t>ومعانی الأخبار</w:t>
      </w:r>
    </w:p>
    <w:p>
      <w:pPr>
        <w:pStyle w:val="BookText"/>
        <w:rPr/>
      </w:pPr>
      <w:r>
        <w:rPr>
          <w:rFonts w:ascii="IRNazanin" w:hAnsi="IRNazanin" w:eastAsia="IRNazanin"/>
          <w:color w:val="111111"/>
          <w:sz w:val="28"/>
          <w:sz w:val="28"/>
          <w:szCs w:val="28"/>
          <w:rtl w:val="true"/>
          <w:lang w:bidi="fa-IR"/>
        </w:rPr>
        <w:t>وکمال الدین</w:t>
      </w:r>
    </w:p>
    <w:p>
      <w:pPr>
        <w:pStyle w:val="BookText"/>
        <w:rPr/>
      </w:pPr>
      <w:r>
        <w:rPr>
          <w:rFonts w:ascii="IRNazanin" w:hAnsi="IRNazanin" w:eastAsia="IRNazanin"/>
          <w:color w:val="111111"/>
          <w:sz w:val="28"/>
          <w:sz w:val="28"/>
          <w:szCs w:val="28"/>
          <w:rtl w:val="true"/>
          <w:lang w:bidi="fa-IR"/>
        </w:rPr>
        <w:t>وغیرها من الکتب المعتمدة لدی الطائفة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فهذا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من رجال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الشیخ ابن قولویه فی دیباجته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وجمعته عن الأئمّة صلوات اللّه علیهم أجمعین من أحادیثهم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وقع لنا من جهة الثقات من أصحابنا رحمهم اللّه برحمته، ولا أخرجت فیه حدیثاً روی عن الشذاذ من الرجال، یؤثر ذلک عنهم عند المذکورین غیر المعروفین بالروایة المشهورین بالحدیث والعلم، وسمّیته کتاب کامل الزیارات</w:t>
      </w:r>
      <w:r>
        <w:rPr>
          <w:rFonts w:eastAsia="IRNazanin" w:cs="IRNazanin"/>
          <w:color w:val="111111"/>
          <w:sz w:val="28"/>
          <w:szCs w:val="28"/>
          <w:rtl w:val="true"/>
          <w:lang w:bidi="fa-IR"/>
        </w:rPr>
        <w:t xml:space="preserve">. .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فقد قال السید الخوئی بوثاقة جمیع رواة الکتاب، وعلی هذا الأساس حکم بصحّة کثیر من الأخبار وأفتی علی طبقها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عدل عن ذلک أخیراً وخصّ التوثیق بالمشایخ الذین یروی عنهم ابن قولویه مباشرةً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عموم التوثیق،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 لکونه من رجال کتاب کامل الزیارات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الشیخ الصّدوق علیه فی کتاب من لا یحضره الفقیه علی 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قوله فی کتاب الوصیّة من الفقیه بعد نقل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أخرجت الأخبار المسندة الصحیحة فی هذا المعنی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رواة تلک الأخبار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النخعی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الشیخ عماد الدین الطبری </w:t>
      </w:r>
      <w:r>
        <w:rPr>
          <w:rStyle w:val="FootnoteAnchor"/>
          <w:rtl w:val="true"/>
        </w:rPr>
        <w:footnoteReference w:id="50"/>
      </w:r>
      <w:r>
        <w:rPr>
          <w:rFonts w:ascii="IRNazanin" w:hAnsi="IRNazanin" w:eastAsia="IRNazanin"/>
          <w:color w:val="111111"/>
          <w:sz w:val="28"/>
          <w:sz w:val="28"/>
          <w:szCs w:val="28"/>
          <w:rtl w:val="true"/>
          <w:lang w:bidi="fa-IR"/>
        </w:rPr>
        <w:t xml:space="preserve">علیه، فإنه قال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أذکر فیه إلّاالمسند من الأخبار عن المشایخ الکبار وثقات الأخیار</w:t>
      </w:r>
      <w:r>
        <w:rPr>
          <w:rFonts w:eastAsia="IRNazanin" w:cs="IRNazanin"/>
          <w:color w:val="111111"/>
          <w:sz w:val="28"/>
          <w:szCs w:val="28"/>
          <w:rtl w:val="true"/>
          <w:lang w:bidi="fa-IR"/>
        </w:rPr>
        <w:t xml:space="preserve">. .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رواته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النخعی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ابن المشهدی </w:t>
      </w:r>
      <w:r>
        <w:rPr>
          <w:rStyle w:val="FootnoteAnchor"/>
          <w:rtl w:val="true"/>
        </w:rPr>
        <w:footnoteReference w:id="52"/>
      </w:r>
      <w:r>
        <w:rPr>
          <w:rFonts w:ascii="IRNazanin" w:hAnsi="IRNazanin" w:eastAsia="IRNazanin"/>
          <w:color w:val="111111"/>
          <w:sz w:val="28"/>
          <w:sz w:val="28"/>
          <w:szCs w:val="28"/>
          <w:rtl w:val="true"/>
          <w:lang w:bidi="fa-IR"/>
        </w:rPr>
        <w:t xml:space="preserve">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جمعت فی کتابی هذا من فنون زیارات للمشاهد المشرفات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 xml:space="preserve">یلجأ إلیه من الأدعیة عند المهمّات، ممّا اتّصلت به من ثقات الرواة إلی السادات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الرواة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الرجل من رجال تفسیر علی بن إبراهیم القمی </w:t>
      </w:r>
      <w:r>
        <w:rPr>
          <w:rStyle w:val="FootnoteAnchor"/>
          <w:rtl w:val="true"/>
        </w:rPr>
        <w:footnoteReference w:id="54"/>
      </w:r>
      <w:r>
        <w:rPr>
          <w:rFonts w:ascii="IRNazanin" w:hAnsi="IRNazanin" w:eastAsia="IRNazanin"/>
          <w:color w:val="111111"/>
          <w:sz w:val="28"/>
          <w:sz w:val="28"/>
          <w:szCs w:val="28"/>
          <w:rtl w:val="true"/>
          <w:lang w:bidi="fa-IR"/>
        </w:rPr>
        <w:t>، وقد نصّ علی وثاقة رجاله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تنقیح المقال، بعد أن ذکر أنه الراوی للزیارة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روایته لها دلالة واضحة علی کونه إمامیّاً صحیح الاعتقاد، بل فی تلقین مولانا الهادی علیه السّلام شهادة علی کون الرجل من الحسان مقبول الروایة لهم، وعدم ذکره فی کتب الرجال غیر قادح فیه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فی رجاله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الحسین بن یزید، وروی عنه 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إِیّاهُ</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الحسین بن یزید النوفلی، وروی عنه محمّد بن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الحجّ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استطاعة الحجّ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روی الکلینی، عن محمّد بن أبی عبداللّه، عن موسی بن عمران، عن عمّه الحسین بن عیسی بن عبداللّه،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المرآة أیضاً، والظاهر أنّ فیه تحریفاً، فإنّ الحسین بن عیسی بن عبداللّه لا یکون عمّاً لموسی بن عمران، بل عمّه الحسین بن یزید بقرینة سائر الروایات،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عن عمّه الحسین، عن عیسی بن عبداللّه،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متحد مع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الحسین بن یزید، وروی عنه محمّد بن أبی عبداللّه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الدلالة علی قبر أمیر المؤمنین علیه السّلام،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الحسین بن یزید عمّه، وروی عنه محمّد بن أبی عبداللّه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إلی یحیی بن عبّاد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محمّد بن أبی عبداللّه الکوفی،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الوصیّة من لدن آدم علیه السّلام، الحدیث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وباب نوادر المواریث، الحدیث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الحسین بن یزید النوفلی عمّه، وروی عنه محمّد بن جعفر الأسدی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الرهن، الحدیث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محمّد بن أبی عبداللّه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إلی ما کان فیه من حدیث سلیمان بن داود علیهما السّلام</w:t>
      </w:r>
      <w:r>
        <w:rPr>
          <w:rFonts w:eastAsia="IRNazanin" w:cs="IRNazanin"/>
          <w:color w:val="111111"/>
          <w:sz w:val="28"/>
          <w:szCs w:val="28"/>
          <w:rtl w:val="true"/>
          <w:lang w:bidi="fa-IR"/>
        </w:rPr>
        <w:t xml:space="preserve">. .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1698_102790"/>
    </w:p>
    <w:p>
      <w:pPr>
        <w:pStyle w:val="Heading3"/>
        <w:numPr>
          <w:ilvl w:val="2"/>
          <w:numId w:val="1"/>
        </w:numPr>
        <w:rPr/>
      </w:pPr>
      <w:bookmarkStart w:id="100" w:name="__RefHeading___Toc8145129_73709187"/>
      <w:bookmarkStart w:id="101" w:name="_Toc34"/>
      <w:bookmarkEnd w:id="99"/>
      <w:bookmarkEnd w:id="100"/>
      <w:r>
        <w:rPr>
          <w:rtl w:val="true"/>
        </w:rPr>
        <w:t>إستشهاد العلماء بالزیارة الجامعة</w:t>
      </w:r>
      <w:bookmarkEnd w:id="101"/>
    </w:p>
    <w:p>
      <w:pPr>
        <w:pStyle w:val="BookText"/>
        <w:rPr/>
      </w:pPr>
      <w:r>
        <w:rPr>
          <w:rFonts w:ascii="IRNazanin" w:hAnsi="IRNazanin" w:eastAsia="IRNazanin"/>
          <w:color w:val="111111"/>
          <w:sz w:val="28"/>
          <w:sz w:val="28"/>
          <w:szCs w:val="28"/>
          <w:rtl w:val="true"/>
          <w:lang w:bidi="fa-IR"/>
        </w:rPr>
        <w:t>ومما یدلُّ علی جلالة الزیارة الجامعة ومکانتها الکبیرة لدی کبار علماء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استشهادهم بها فی تفسیر الآیات القرآنیة، وبیان الأحکام الشرعیة، وشرح الأخبار، ولنذکر نماذج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بذیل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عیون الأخبار فی الزیارة الجامعة للأئمة علیهم السّلام المنقولة عن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الدعاة إلی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وعباده المکرمین الّذین لایسبقونه بالقول وهم بأمره یعملون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الفیض الکاشانی رحمه اللّه روایةً عن الإمام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کلمة التقوی وسبل الهدی والمثل الأعلی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یأتی بعبارةٍ من الزیارة الجامعة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الزیارة الجامعة الجوادیة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أئمّة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وورثة الأنبیاء والمثل الأعلی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الشیخ الحویزی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بذیل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وفی عیون الأخبار فی الزیارة الجامعة للأئمّة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الدعاة إلی اللّه</w:t>
      </w:r>
      <w:r>
        <w:rPr>
          <w:rFonts w:eastAsia="IRNazanin" w:cs="IRNazanin"/>
          <w:color w:val="111111"/>
          <w:sz w:val="28"/>
          <w:szCs w:val="28"/>
          <w:rtl w:val="true"/>
          <w:lang w:bidi="fa-IR"/>
        </w:rPr>
        <w:t xml:space="preserve">. .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lang w:bidi="fa-IR"/>
        </w:rPr>
        <w:t>3/421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عیون الأخبار فی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اللّه أنواراً وجعلکم بعرشه محدقین</w:t>
      </w:r>
      <w:r>
        <w:rPr>
          <w:rFonts w:eastAsia="IRNazanin" w:cs="IRNazanin"/>
          <w:color w:val="111111"/>
          <w:sz w:val="28"/>
          <w:szCs w:val="28"/>
          <w:rtl w:val="true"/>
          <w:lang w:bidi="fa-IR"/>
        </w:rPr>
        <w:t xml:space="preserve">. .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أئمّة الهدی</w:t>
      </w:r>
      <w:r>
        <w:rPr>
          <w:rFonts w:eastAsia="IRNazanin" w:cs="IRNazanin"/>
          <w:color w:val="111111"/>
          <w:sz w:val="28"/>
          <w:szCs w:val="28"/>
          <w:rtl w:val="true"/>
          <w:lang w:bidi="fa-IR"/>
        </w:rPr>
        <w:t xml:space="preserve">. .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بتفسیر آیة التطهیر فی أثناء ما یستدلّ به لفهم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عصمکم اللّه من الزلل وآمنکم من الفتن</w:t>
      </w:r>
      <w:r>
        <w:rPr>
          <w:rFonts w:eastAsia="IRNazanin" w:cs="IRNazanin"/>
          <w:color w:val="111111"/>
          <w:sz w:val="28"/>
          <w:szCs w:val="28"/>
          <w:rtl w:val="true"/>
          <w:lang w:bidi="fa-IR"/>
        </w:rPr>
        <w:t xml:space="preserve">. .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فصل الخطاب إلّامعرفة اللغات؟</w:t>
      </w:r>
    </w:p>
    <w:p>
      <w:pPr>
        <w:pStyle w:val="BookText"/>
        <w:rPr/>
      </w:pPr>
      <w:r>
        <w:rPr>
          <w:rFonts w:ascii="IRNazanin" w:hAnsi="IRNazanin" w:eastAsia="IRNazanin"/>
          <w:color w:val="111111"/>
          <w:sz w:val="28"/>
          <w:sz w:val="28"/>
          <w:szCs w:val="28"/>
          <w:rtl w:val="true"/>
          <w:lang w:bidi="fa-IR"/>
        </w:rPr>
        <w:t>وفیه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وفصل الخطاب عندکم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الجامعة</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وإیاب الخلق إلیکم وحسابهم علیکم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الفقیه المحدّث الشیخ الحرّ العاملی فی کتاب وسائل الشیعة بعد خبرٍ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دلالة علی رجعة النبی صلّی اللّه علیه وآله والأئمّه علیهم السّلام وفی الزیارة الجامعة ما هو أوضح من ذلک</w:t>
      </w:r>
      <w:r>
        <w:rPr>
          <w:rFonts w:eastAsia="IRNazanin" w:cs="IRNazanin"/>
          <w:color w:val="111111"/>
          <w:sz w:val="28"/>
          <w:szCs w:val="28"/>
          <w:rtl w:val="true"/>
          <w:lang w:bidi="fa-IR"/>
        </w:rPr>
        <w:t xml:space="preserve">. .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14/579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ویروی الشیخ حسن بن سلیمان الحلّی فی کتاب المحتضر، عن الإمام الهادی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آتاکم اللّه ما لم یؤت أحداً من العالمین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ویستدلّ الشیخ المجلسی فی بحار الأنوار بالزیارة الجامعة، وعلی ضوئها یرجّح نسخةً علی اخری،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الأصوب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الزیارة الجامعة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والشیخ الوحید البهبهانی رحمه اللّه أرسل الزیارة الجامعة إرسال المسلّم، وقال عن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علیهم السّلام کما ذکروا فی زیارة الجامعة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فجاهدتم فی اللّه حق جهاده حتّی أعلنتم دعوته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المیرزا القمّی فی کتابه فی الفقه غنائم الأیام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الزیارة الجامعة الکبیرة یشملهم جمیعاً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الطهارة للشیخ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العموم الروایة المشهورة الواردة فی الزیارة الجامعة، لکنّها مختصة بزیارة خاصّة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2/329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الفقیه الهمدانی رحمه اللّه فی مصباح الفقیه فی مبحث الأغسال المسنونة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ورد فی خصوص زیارة مثل الروایة المشهورة الواردة فی زیارة الجامعة الّتی یزار بها کلّ إمام، الآمرة بالغسل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المیزان فی تفسیر القرآن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الهادی علیه السّلام فی الزیارة الجامعة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مصباح الفقاهة فی مسألة حکم من ناصب الأئمّة وأنکر إمامتهم أو حاربهم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قوله علیه السّلام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جحدکم کافر</w:t>
      </w:r>
      <w:r>
        <w:rPr>
          <w:rFonts w:eastAsia="IRNazanin" w:cs="IRNazanin"/>
          <w:color w:val="111111"/>
          <w:sz w:val="28"/>
          <w:szCs w:val="28"/>
          <w:rtl w:val="true"/>
          <w:lang w:bidi="fa-IR"/>
        </w:rPr>
        <w:t xml:space="preserve">. .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ورد فی وجوب إطاعتهم وفی عدّة موارد من الزیارة الجامعة ذکر ذلک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02" w:name="pg11698_102794"/>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السید الخوئی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المخالف لهم کافر، وقد ورد فی الزیارة الجامعة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ویستدلّ سیدنا الاستاذ الگلپایگانی قدس سرّه فی مقام الاستدلال لنجاسة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حاربکم مشرک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صراط النجاة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ورد فی الزیارة الجامعة أنّهم الباب المبتلی به الناس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قسمٌ من استشهادات واستدلالات أکابر علمائنا فی مختلف المسائل فی کتبهم فی الفقه والتفسیر والحدیث وغیرها، ولولا ثبوت الزیارة الجامعة عندهم لما کانت هذه الکثرة من الاستدلالات والاستشهادات، حتی أنّ الواحد منهم قد استشهد مراراً فی کتابه بتفسیر الآیات أو فی بیان الأحکام، ومن البعید جدّاً أنْ لا یقول بصحّة سند الزیارة ویکرّر الاستدلال أو الاستشهاد بشیء منها</w:t>
      </w:r>
      <w:r>
        <w:rPr>
          <w:rFonts w:eastAsia="IRNazanin" w:cs="IRNazanin"/>
          <w:color w:val="111111"/>
          <w:sz w:val="28"/>
          <w:szCs w:val="28"/>
          <w:rtl w:val="true"/>
          <w:lang w:bidi="fa-IR"/>
        </w:rPr>
        <w:t>.</w:t>
      </w:r>
    </w:p>
    <w:p>
      <w:pPr>
        <w:pStyle w:val="Heading3"/>
        <w:numPr>
          <w:ilvl w:val="2"/>
          <w:numId w:val="1"/>
        </w:numPr>
        <w:rPr/>
      </w:pPr>
      <w:bookmarkStart w:id="103" w:name="__RefHeading___Toc8145131_73709187"/>
      <w:bookmarkStart w:id="104" w:name="_Toc35"/>
      <w:bookmarkEnd w:id="103"/>
      <w:r>
        <w:rPr>
          <w:rtl w:val="true"/>
        </w:rPr>
        <w:t>شروح الزیارة الجامعة</w:t>
      </w:r>
      <w:bookmarkEnd w:id="1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فقد لاقت هذه الزیارة إهتماماً فائقاً من قبل العلماء، فانبروا لشرحها وتوضیح معانیها، وشمّروا عن سواعدهم وبذلوا جهودهم وأوقفوا شطراً من حیاتهم لتبیین مفاهیمها العالیة ومعانیها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یعتبر قرینة قویة لإعتقادهم الراسخ ویقینهم الثابت بصحة صدور الزیارة الجامعة</w:t>
      </w:r>
      <w:r>
        <w:rPr>
          <w:rFonts w:eastAsia="IRNazanin" w:cs="IRNazanin"/>
          <w:color w:val="111111"/>
          <w:sz w:val="28"/>
          <w:szCs w:val="28"/>
          <w:rtl w:val="true"/>
          <w:lang w:bidi="fa-IR"/>
        </w:rPr>
        <w:t xml:space="preserve">. </w:t>
      </w:r>
      <w:bookmarkStart w:id="105" w:name="pg11698_102795"/>
    </w:p>
    <w:p>
      <w:pPr>
        <w:pStyle w:val="BookText"/>
        <w:rPr/>
      </w:pPr>
      <w:bookmarkEnd w:id="105"/>
      <w:r>
        <w:rPr>
          <w:rFonts w:ascii="IRNazanin" w:hAnsi="IRNazanin" w:eastAsia="IRNazanin"/>
          <w:color w:val="111111"/>
          <w:sz w:val="28"/>
          <w:sz w:val="28"/>
          <w:szCs w:val="28"/>
          <w:rtl w:val="true"/>
          <w:lang w:bidi="fa-IR"/>
        </w:rPr>
        <w:t xml:space="preserve">وبنظرة عابرة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لشیخنا الجلیل آقابزرگ الطهرانی رحمه اللّه، نعلم مقدار الشروح التی ذُوّنت لهذه الزیارة، حیث أحصی هذا الکتاب أکثر من عشرین شرحاً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ضمن من انبری لهذه المهمّة علماء أعلام ذووا شأن رفیع لدی الطائفة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کالمجلسی الأول،</w:t>
      </w:r>
    </w:p>
    <w:p>
      <w:pPr>
        <w:pStyle w:val="BookText"/>
        <w:rPr/>
      </w:pPr>
      <w:r>
        <w:rPr>
          <w:rFonts w:ascii="IRNazanin" w:hAnsi="IRNazanin" w:eastAsia="IRNazanin"/>
          <w:color w:val="111111"/>
          <w:sz w:val="28"/>
          <w:sz w:val="28"/>
          <w:szCs w:val="28"/>
          <w:rtl w:val="true"/>
          <w:lang w:bidi="fa-IR"/>
        </w:rPr>
        <w:t>والمجلسی الثانی،</w:t>
      </w:r>
    </w:p>
    <w:p>
      <w:pPr>
        <w:pStyle w:val="BookText"/>
        <w:rPr/>
      </w:pPr>
      <w:r>
        <w:rPr>
          <w:rFonts w:ascii="IRNazanin" w:hAnsi="IRNazanin" w:eastAsia="IRNazanin"/>
          <w:color w:val="111111"/>
          <w:sz w:val="28"/>
          <w:sz w:val="28"/>
          <w:szCs w:val="28"/>
          <w:rtl w:val="true"/>
          <w:lang w:bidi="fa-IR"/>
        </w:rPr>
        <w:t>والسید الجزائری،</w:t>
      </w:r>
    </w:p>
    <w:p>
      <w:pPr>
        <w:pStyle w:val="BookText"/>
        <w:rPr/>
      </w:pPr>
      <w:r>
        <w:rPr>
          <w:rFonts w:ascii="IRNazanin" w:hAnsi="IRNazanin" w:eastAsia="IRNazanin"/>
          <w:color w:val="111111"/>
          <w:sz w:val="28"/>
          <w:sz w:val="28"/>
          <w:szCs w:val="28"/>
          <w:rtl w:val="true"/>
          <w:lang w:bidi="fa-IR"/>
        </w:rPr>
        <w:t>والشیخ البحرانی مؤلف کتاب الحدائق،</w:t>
      </w:r>
    </w:p>
    <w:p>
      <w:pPr>
        <w:pStyle w:val="BookText"/>
        <w:rPr/>
      </w:pPr>
      <w:r>
        <w:rPr>
          <w:rFonts w:ascii="Amiri" w:hAnsi="Amiri" w:eastAsia="Amiri" w:cs="Amiri"/>
          <w:color w:val="111111"/>
          <w:sz w:val="28"/>
          <w:sz w:val="28"/>
          <w:szCs w:val="28"/>
          <w:rtl w:val="true"/>
          <w:lang w:bidi="ar-SA"/>
        </w:rPr>
        <w:t>والسیّد الشبّر،</w:t>
      </w:r>
    </w:p>
    <w:p>
      <w:pPr>
        <w:pStyle w:val="BookText"/>
        <w:rPr/>
      </w:pPr>
      <w:r>
        <w:rPr>
          <w:rFonts w:ascii="IRNazanin" w:hAnsi="IRNazanin" w:eastAsia="IRNazanin"/>
          <w:color w:val="111111"/>
          <w:sz w:val="28"/>
          <w:sz w:val="28"/>
          <w:szCs w:val="28"/>
          <w:rtl w:val="true"/>
          <w:lang w:bidi="fa-IR"/>
        </w:rPr>
        <w:t>والشیخ البهائی رحمهم اللّه</w:t>
      </w:r>
    </w:p>
    <w:p>
      <w:pPr>
        <w:pStyle w:val="BookText"/>
        <w:rPr/>
      </w:pPr>
      <w:r>
        <w:rPr>
          <w:rFonts w:ascii="IRNazanin" w:hAnsi="IRNazanin" w:eastAsia="IRNazanin"/>
          <w:color w:val="111111"/>
          <w:sz w:val="28"/>
          <w:sz w:val="28"/>
          <w:szCs w:val="28"/>
          <w:rtl w:val="true"/>
          <w:lang w:bidi="fa-IR"/>
        </w:rPr>
        <w:t>وقد اهتم هؤلاء العظماء وغیرهم من العلماء بشرحها إما ضمن شرحهم لکتابی تهذیب الأحکام ومن لا یحضره الفقیه، أو بتخصیص شروح مستقلّة لها</w:t>
      </w:r>
      <w:r>
        <w:rPr>
          <w:rFonts w:eastAsia="IRNazanin" w:cs="IRNazanin"/>
          <w:color w:val="111111"/>
          <w:sz w:val="28"/>
          <w:szCs w:val="28"/>
          <w:rtl w:val="true"/>
          <w:lang w:bidi="fa-IR"/>
        </w:rPr>
        <w:t>.</w:t>
      </w:r>
    </w:p>
    <w:p>
      <w:pPr>
        <w:pStyle w:val="Heading3"/>
        <w:numPr>
          <w:ilvl w:val="2"/>
          <w:numId w:val="1"/>
        </w:numPr>
        <w:rPr/>
      </w:pPr>
      <w:bookmarkStart w:id="106" w:name="__RefHeading___Toc8145133_73709187"/>
      <w:bookmarkStart w:id="107" w:name="_Toc36"/>
      <w:bookmarkEnd w:id="106"/>
      <w:r>
        <w:rPr>
          <w:rtl w:val="true"/>
        </w:rPr>
        <w:t>الزیارة الجامعة غنیّة عن السند</w:t>
      </w:r>
      <w:bookmarkEnd w:id="107"/>
    </w:p>
    <w:p>
      <w:pPr>
        <w:pStyle w:val="BookText"/>
        <w:rPr/>
      </w:pPr>
      <w:r>
        <w:rPr>
          <w:rFonts w:ascii="IRNazanin" w:hAnsi="IRNazanin" w:eastAsia="IRNazanin"/>
          <w:color w:val="111111"/>
          <w:sz w:val="28"/>
          <w:sz w:val="28"/>
          <w:szCs w:val="28"/>
          <w:rtl w:val="true"/>
          <w:lang w:bidi="fa-IR"/>
        </w:rPr>
        <w:t>وعلی الرغم من کلّ الأدلة التی أوردناها آنفاً بخصوص صحّة سند الزیارة الجامعة، فإننا نودّ أن نثبت ذلک من جهة أخری،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نجد أنفسنا أحیاناً فی غنیً عن إثبات نسبة کلامٍ من نثرٍ أو شعرٍ إلی قائله، لمعرفتنا بطریقة کلام القائل، واُسلوبه الرفیع، ومستواه الفکری والعلمی، وأدبه وفصاحته وبلاغته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فکذلک الکلمات المرویّة عن أحد الأئمّة من أهل العصمة والطهارة، من </w:t>
      </w:r>
    </w:p>
    <w:p>
      <w:pPr>
        <w:pStyle w:val="BookText"/>
        <w:rPr/>
      </w:pPr>
      <w:r>
        <w:rPr>
          <w:rFonts w:ascii="IRNazanin" w:hAnsi="IRNazanin" w:eastAsia="IRNazanin"/>
          <w:color w:val="111111"/>
          <w:sz w:val="28"/>
          <w:sz w:val="28"/>
          <w:szCs w:val="28"/>
          <w:rtl w:val="true"/>
          <w:lang w:bidi="fa-IR"/>
        </w:rPr>
        <w:t>الأخبار والأدعیة والزیارات، فإنّ العلماء بأسالیب الأئمّة، العارفین بمنازلهم فی العلم والفصاحة والبلاغة، یدرکون أن کلماتهم تفصح عن معینٍ ثرٍّ لا یتأتی من غیرهم من البشر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تراهم فی غنیً عن الخوض فی سند الکلام، لیقینهم بصدوره عن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نأخذ نماذج علی ما قلناه، دعاء کمیل، ودعاء الصباح، للإمام أمیر المؤمنین علیه السّلام، ودعاء عرفة للإمام الحسین علیه السّلام، فإن من له أدنی أنس بکلماتهم یعلم یقیناً بصدور هذه الأدعیة عن مقام العصمة، سواء کان لها سند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حصل لبعض أکابر علماءنا الأعلام حینما سئل عن سند بعض الروایات أو الأدعیة أو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محمّد حسین کاشف الغطاء رحمه اللّه صرّح بخصوص دعاء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أحد الأدعیة المرویة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متنه یکشف عن قطعیّة صدوره عن المعصوم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الفردوس الأعلی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هذه الکبری لتنطبق علی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الأصل بنی الفقیه المحدّث السید عبداللّه شبّر رحمه اللّه الخبیر بکلام أهل البیت علیهم السّلام حینما یتحدّث عن الزیارة الجامعة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فصاحة ألفاظها وفقراتها، وبلاغة مضامینها وعباراتها، تنادی بصدورها عن عین صافیة نبعت عن ینابیع الوحی والإلهام</w:t>
      </w:r>
      <w:r>
        <w:rPr>
          <w:rFonts w:eastAsia="IRNazanin" w:cs="IRNazanin"/>
          <w:color w:val="111111"/>
          <w:sz w:val="28"/>
          <w:szCs w:val="28"/>
          <w:rtl w:val="true"/>
          <w:lang w:bidi="fa-IR"/>
        </w:rPr>
        <w:t xml:space="preserve">. .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أن أکثر مضامینها ومفاهیمها قد ورد فی روایات معتبرةٍ عن أهل البیت الأطهار، بل إن کثیراً منها وارد فی کتب العامّة بأسانیدهم عن </w:t>
      </w:r>
      <w:bookmarkStart w:id="108" w:name="pg11698_102797"/>
    </w:p>
    <w:p>
      <w:pPr>
        <w:pStyle w:val="BookText"/>
        <w:rPr/>
      </w:pPr>
      <w:bookmarkEnd w:id="108"/>
      <w:r>
        <w:rPr>
          <w:rFonts w:ascii="IRNazanin" w:hAnsi="IRNazanin" w:eastAsia="IRNazanin"/>
          <w:color w:val="111111"/>
          <w:sz w:val="28"/>
          <w:sz w:val="28"/>
          <w:szCs w:val="28"/>
          <w:rtl w:val="true"/>
          <w:lang w:bidi="fa-IR"/>
        </w:rPr>
        <w:t>النبی صلّی اللّه علیه وآله أو عن بعض صحابته، فإن ذلک أیضاً ممّا یورث الیقین بصدور هذه الزیارة عن مقام العصمة</w:t>
      </w:r>
      <w:r>
        <w:rPr>
          <w:rFonts w:eastAsia="IRNazanin" w:cs="IRNazanin"/>
          <w:color w:val="111111"/>
          <w:sz w:val="28"/>
          <w:szCs w:val="28"/>
          <w:rtl w:val="true"/>
          <w:lang w:bidi="fa-IR"/>
        </w:rPr>
        <w:t>.</w:t>
      </w:r>
    </w:p>
    <w:p>
      <w:pPr>
        <w:pStyle w:val="Heading3"/>
        <w:numPr>
          <w:ilvl w:val="2"/>
          <w:numId w:val="1"/>
        </w:numPr>
        <w:rPr/>
      </w:pPr>
      <w:bookmarkStart w:id="109" w:name="__RefHeading___Toc8145135_73709187"/>
      <w:bookmarkStart w:id="110" w:name="_Toc37"/>
      <w:bookmarkEnd w:id="109"/>
      <w:r>
        <w:rPr>
          <w:rtl w:val="true"/>
        </w:rPr>
        <w:t>الزیارة الجامعة فی کلمات الأکابر</w:t>
      </w:r>
      <w:bookmarkEnd w:id="110"/>
    </w:p>
    <w:p>
      <w:pPr>
        <w:pStyle w:val="BookText"/>
        <w:rPr/>
      </w:pPr>
      <w:r>
        <w:rPr>
          <w:rFonts w:ascii="IRNazanin" w:hAnsi="IRNazanin" w:eastAsia="IRNazanin"/>
          <w:color w:val="111111"/>
          <w:sz w:val="28"/>
          <w:sz w:val="28"/>
          <w:szCs w:val="28"/>
          <w:rtl w:val="true"/>
          <w:lang w:bidi="fa-IR"/>
        </w:rPr>
        <w:t>ولا بأس بإیراد بعض الکلمات بشأن الزیارة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کلام المولی محمّد تقی المجلسی رحمه اللّه، فإنه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وفّقنی اللّه تعالی لزیارة أمیر المؤمنین علیه السّلام شرعت فی حوالی الروضة المقدّسة فی المجاهدات، وفَتَحَ اللّه علیَّ ببرکة مولانا صلوات اللّه علیه أبواب المکاشفات التی لا تحتملها العقول الضعیفة، رأیت فی ذلک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القوم والیقظة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کنت فی رواق عمران جالساً، أنّی بِسُرَّ من رأی، ورأیت مشهدها فی نهایة الإرتفاع والزینة ورأیت علی قبریهما لباساً أخضر من لباس الجنّة، لأنه لم أر مثله فی الدنیا، ورأیت مولانا مولی الأنام صاحب العصر والزمان عجّل اللّه تعالی فرجه جالساً ظهره علی القبر ووجهه إلی الباب، فلمّا رأیته شرعت فی الزیارة الجامعة بالصّوت المرتفع کالمدّاحین، فلمّا أتممتها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روحی فداک، زیارة جدّک، وقد أشرت إلی نحو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أدخل</w:t>
      </w:r>
      <w:r>
        <w:rPr>
          <w:rFonts w:eastAsia="IRNazanin" w:cs="IRNazanin"/>
          <w:color w:val="111111"/>
          <w:sz w:val="28"/>
          <w:szCs w:val="28"/>
          <w:rtl w:val="true"/>
          <w:lang w:bidi="fa-IR"/>
        </w:rPr>
        <w:t xml:space="preserve">. .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lang w:bidi="fa-IR"/>
        </w:rPr>
        <w:t>8/664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رحمه اللّه بشرح الزیارة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فی شرح من لا یحضره الفقیه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شک لی أن هذه الزیارة من أبی الحسن الهادی سلام اللّه علیه بتقریر الصّاحب علیه السّلام، وأنها أکمل الزیارات وأحسنها، بل بعد تلک الرؤیا، أکثر الأوقات أزور الأئمّة علیهم السّلام بهذه الزیارة، وفی العتبات العالیات ما زرتهم إلّابهذه الزیارة</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5/452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حکایة فریدة من نوعها ومکاشفة جلیلة قد حصلت لهذا العالم الجلیل، ولا ینالها إلّاذو حظ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کلام صادر عن عَلَمٍ من الأعلام ألا وهو المجلسی الأول رحمه اللّه وله شأن عظیم فی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وحسبما أفصح عنه، فالزیارة الجامعة أکمل الزیارات وأحسنها، وهی لیست من اختلاق البعض أو قد لفّقها أحد ثم نسبها إلی الإمام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المولی محمّد باقر المجلسی الثانی رحمه اللّه، فیقول فی نفس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بسطت الکلام فی شرح تلک الزیارة قلیلاً وإن لم أستوفِ حقّها حذراً من الإطالة، لأنها أصحّ الزیارات سنداً وأعمّها مورداً وأفصحها لفظاً وأبلغها معنیً وأعلاها شأناً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شهادة أخری من عَلَمٍ خبیر فی معرفة الروایات والأدعیة والزیارات، ولیس لمنصفٍ فیه ملمز ولا مهمز، وهو حجة عندنا ولیس لنا من محیص فی الإذعان بإخلاصه وخدماته والأخذ عنه فی هذه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العلماء الذین أدلوا بدلوهم فی هذه القضیة وهو أهل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عبداللّه شبر الآنف الذکر، وکان معاصراً للعلامة المجلسی رحمه اللّه والسید نعمة اللّه الجزائری رحمه اللّه، وهؤلاء فی طبقة واحدة من الشأنیة والمکانة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رحمه اللّه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زیارة الجامعة الکبیرة من أعظم الزیارات شأناً وأعلاها مکانة ومکاناً، وإنّ فصاحة ألفاظها وفقراتها وبلاغة مضامینها وعباراتها تنادی بصدورها من عین صافیة نبعت عن ینابیع الوحی والإلهام، وتدعو إلی أنها خرجت من ألسنة نوامیس الدین ومعاقل الأنام، فإنها فوق کلام المخلوق وتحت کلام الخالق الملک العلّام، قد اشتملت علی الإشارة إلی جملةٍ من الأدلة والبراهین المتعلقة بمعارف أصول الدین وأسرار الأئمّة الطاهرین ومظاهر صفات رب العالمین، وقد احتوت علی ریاض نضرة وحدائق خضرة، مزینة بأزهار المعارف والحکمة، محفوفة بثمار أسرار أهل بیت العصمة، وقد تضمّنت شطراً وافراً من حقوق أولی الأمر الذین أمر اللّه بطاعتهم وأهل البیت الذین حثّ اللّه علی متابعتهم، وذوی القربی الذین أمر اللّه بمودّتهم، وأهل الذکر الذین أمر اللّه بمسألتهم، مع الإشارة إلی آیات فرقانیّة وروایات نبویّة وأسرار إلهیّة وعلوم غیبیّة ومکاشفاتٍ حقیّة وحکم ربانیّة</w:t>
      </w:r>
      <w:r>
        <w:rPr>
          <w:rFonts w:eastAsia="IRNazanin" w:cs="IRNazanin"/>
          <w:color w:val="111111"/>
          <w:sz w:val="28"/>
          <w:szCs w:val="28"/>
          <w:rtl w:val="true"/>
          <w:lang w:bidi="fa-IR"/>
        </w:rPr>
        <w:t xml:space="preserve">. .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الأنوار اللّامعة فی شرح الزیارة الجامعة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هو شأن علمائنا الأعلام فی کلّ ما یقولونه فی الموارد المختلفة، فإن کلامهم یخرج موزوناً ودقیقاً، سواء کان مدحاً أو ذمّاً، نهیاً أو أمراً، کتاباً أو روایة وحدیثاً، فهم عرفاء حکماء یعون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یأتی کلام السیّد عبداللّه شبّر فی وصف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فوق کلام المخلوق وتحت کلام الخالق</w:t>
      </w:r>
      <w:r>
        <w:rPr>
          <w:rFonts w:eastAsia="IRNazanin" w:cs="IRNazanin"/>
          <w:color w:val="111111"/>
          <w:sz w:val="28"/>
          <w:szCs w:val="28"/>
          <w:rtl w:val="true"/>
          <w:lang w:bidi="fa-IR"/>
        </w:rPr>
        <w:t xml:space="preserve">» . </w:t>
      </w:r>
      <w:bookmarkStart w:id="111" w:name="pg11698_102800"/>
    </w:p>
    <w:p>
      <w:pPr>
        <w:pStyle w:val="BookText"/>
        <w:rPr/>
      </w:pPr>
      <w:bookmarkEnd w:id="111"/>
      <w:r>
        <w:rPr>
          <w:rFonts w:ascii="IRNazanin" w:hAnsi="IRNazanin" w:eastAsia="IRNazanin"/>
          <w:color w:val="111111"/>
          <w:sz w:val="28"/>
          <w:sz w:val="28"/>
          <w:szCs w:val="28"/>
          <w:rtl w:val="true"/>
          <w:lang w:bidi="fa-IR"/>
        </w:rPr>
        <w:t>ثم یعطف علی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إشتملت علی الإشارة إلی جملة من الأدلّة والبراهین المتعلّقة بمعارف أصول الدین</w:t>
      </w:r>
      <w:r>
        <w:rPr>
          <w:rFonts w:eastAsia="IRNazanin" w:cs="IRNazanin"/>
          <w:color w:val="111111"/>
          <w:sz w:val="28"/>
          <w:szCs w:val="28"/>
          <w:rtl w:val="true"/>
          <w:lang w:bidi="fa-IR"/>
        </w:rPr>
        <w:t>» .</w:t>
      </w:r>
    </w:p>
    <w:p>
      <w:pPr>
        <w:pStyle w:val="Heading3"/>
        <w:numPr>
          <w:ilvl w:val="2"/>
          <w:numId w:val="1"/>
        </w:numPr>
        <w:rPr/>
      </w:pPr>
      <w:bookmarkStart w:id="112" w:name="__RefHeading___Toc8145137_73709187"/>
      <w:bookmarkStart w:id="113" w:name="_Toc38"/>
      <w:bookmarkEnd w:id="112"/>
      <w:r>
        <w:rPr>
          <w:rtl w:val="true"/>
        </w:rPr>
        <w:t>محصّل هذه الکلمات</w:t>
      </w:r>
      <w:bookmarkEnd w:id="113"/>
    </w:p>
    <w:p>
      <w:pPr>
        <w:pStyle w:val="BookText"/>
        <w:rPr/>
      </w:pPr>
      <w:r>
        <w:rPr>
          <w:rFonts w:ascii="IRNazanin" w:hAnsi="IRNazanin" w:eastAsia="IRNazanin"/>
          <w:color w:val="111111"/>
          <w:sz w:val="28"/>
          <w:sz w:val="28"/>
          <w:szCs w:val="28"/>
          <w:rtl w:val="true"/>
          <w:lang w:bidi="fa-IR"/>
        </w:rPr>
        <w:t>مثل هذه التفریظات الصّادرة فی حق الزیارة الجامعة تکشف عن نهجین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هذه الزیارة وتأصیلها بما یکشف عن حقائق مضامینها، وقد بذلنا الجهد مع ما نحن علیه من فهم قاصر لتوضیح وتبیان جوانب من هذه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أوهام البعض ودحض ما قد یثار عن جهلٍ من أنّ الزیارة الجامعة تحتوی علی مضامین تغالی فی شأن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انبری المحدّث القمی بإیراد قول المعصوم بما یلزم علی الزائر تلفظه قبل الشروع بقراءة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عبداللّه النخعی أنه قال للإمام علی النقیّ علیه 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إلی الباب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دخلت ورأیت القبر فقف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ثلاثین مرّة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ثم قف وکبّر اللّه ثلاثین مرّة، ثم ادن من القبر وکبّر اللّه أربعین مرّة، تمام مائة تکبیرة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یعلّق المحدّث القمی علی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الوجه فی الأمر بهذه التکبیرات هو الاحتراز عمّا قد تورثه أمثال هذه العبارات الواردة فی الزیارة من الغلوّ والغفلة عن عظمة اللّه سبحانه وتعالی، فالطباع مائلة إلی الغلو، أو غیر ذلک من الوجوه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نشهده الیوم من بعض المتخرصین من أن الزیارة الجامعة فیها غلوّ بشأن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الآخر راح یصنّف الشیعة إلی صنفین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المغالون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المعتدلون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تصنیف هؤلاء، فالذین لا یعتقدون بالزیارة الجامعة ومفاهیمها، شیعة وإن أنکروها، وأما من یعتقد بها ویقرؤها فهم الغلاة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نجد أن الأمر یتطّلب الکلام عن الغلو کأحد بحوثنا التمهیدیّة</w:t>
      </w:r>
      <w:r>
        <w:rPr>
          <w:rFonts w:eastAsia="IRNazanin" w:cs="IRNazanin"/>
          <w:color w:val="111111"/>
          <w:sz w:val="28"/>
          <w:szCs w:val="28"/>
          <w:rtl w:val="true"/>
          <w:lang w:bidi="fa-IR"/>
        </w:rPr>
        <w:t xml:space="preserve">: </w:t>
      </w:r>
      <w:bookmarkStart w:id="114" w:name="pg11698_102802"/>
    </w:p>
    <w:p>
      <w:pPr>
        <w:pStyle w:val="Heading2"/>
        <w:numPr>
          <w:ilvl w:val="1"/>
          <w:numId w:val="1"/>
        </w:numPr>
        <w:rPr/>
      </w:pPr>
      <w:bookmarkStart w:id="115" w:name="__RefHeading___Toc8145139_73709187"/>
      <w:bookmarkStart w:id="116" w:name="_Toc39"/>
      <w:bookmarkEnd w:id="114"/>
      <w:bookmarkEnd w:id="115"/>
      <w:r>
        <w:rPr>
          <w:rtl w:val="true"/>
        </w:rPr>
        <w:t>لا غلُوٌّ ولا تقصیر</w:t>
      </w:r>
      <w:bookmarkEnd w:id="116"/>
    </w:p>
    <w:p>
      <w:pPr>
        <w:pStyle w:val="Heading3"/>
        <w:numPr>
          <w:ilvl w:val="2"/>
          <w:numId w:val="1"/>
        </w:numPr>
        <w:rPr/>
      </w:pPr>
      <w:bookmarkStart w:id="117" w:name="__RefHeading___Toc8145141_73709187"/>
      <w:bookmarkStart w:id="118" w:name="_Toc40"/>
      <w:bookmarkEnd w:id="117"/>
      <w:r>
        <w:rPr>
          <w:rtl w:val="true"/>
        </w:rPr>
        <w:t>اشارة</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فی اللغة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کما فی الروایات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 بین الغلوّ والتقصیر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الشیخ المجلسی فی الغلوّ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1698_102804"/>
      <w:bookmarkStart w:id="120" w:name="pg11698_102804"/>
      <w:bookmarkEnd w:id="120"/>
    </w:p>
    <w:p>
      <w:pPr>
        <w:pStyle w:val="Heading3"/>
        <w:numPr>
          <w:ilvl w:val="2"/>
          <w:numId w:val="1"/>
        </w:numPr>
        <w:rPr/>
      </w:pPr>
      <w:bookmarkStart w:id="121" w:name="pg11698_102804"/>
      <w:bookmarkStart w:id="122" w:name="__RefHeading___Toc8145143_73709187"/>
      <w:bookmarkStart w:id="123" w:name="_Toc41"/>
      <w:bookmarkEnd w:id="121"/>
      <w:bookmarkEnd w:id="122"/>
      <w:r>
        <w:rPr>
          <w:rtl w:val="true"/>
        </w:rPr>
        <w:t>ما هم الغلو؟</w:t>
      </w:r>
      <w:bookmarkEnd w:id="123"/>
    </w:p>
    <w:p>
      <w:pPr>
        <w:pStyle w:val="BookText"/>
        <w:rPr/>
      </w:pPr>
      <w:r>
        <w:rPr>
          <w:rFonts w:ascii="IRNazanin" w:hAnsi="IRNazanin" w:eastAsia="IRNazanin"/>
          <w:color w:val="111111"/>
          <w:sz w:val="28"/>
          <w:sz w:val="28"/>
          <w:szCs w:val="28"/>
          <w:rtl w:val="true"/>
          <w:lang w:bidi="fa-IR"/>
        </w:rPr>
        <w:t>وإن المسلَّم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تاریخیاً وعقائدیاً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کانوا یطردون الغلاة ویکفّرونهم ویبرءون منهم، وکانوا یحذّرون شیعتهم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الإتصال بهم والاستماع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وإنک لتجد فی مصنفات علماءنا الحدیثیّة والکلامیة أبواباً خاصّة فی بحوث الإمامة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الغلوّ فی النبی والأئمّة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تجاوز الحدّ، یقال ذلک إذا کان فی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القدر والمنزلة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 فی الدّین والأمر یغلو 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غلوت فی الأمر غُلُوّاً وغلانیة وغلانیاً، إذا جاوزت فیه الحدّ وأفرطت فیه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24" w:name="pg11698_102805"/>
    </w:p>
    <w:p>
      <w:pPr>
        <w:pStyle w:val="Heading3"/>
        <w:numPr>
          <w:ilvl w:val="2"/>
          <w:numId w:val="1"/>
        </w:numPr>
        <w:rPr/>
      </w:pPr>
      <w:bookmarkStart w:id="125" w:name="__RefHeading___Toc8145145_73709187"/>
      <w:bookmarkStart w:id="126" w:name="_Toc42"/>
      <w:bookmarkEnd w:id="124"/>
      <w:bookmarkEnd w:id="125"/>
      <w:r>
        <w:rPr>
          <w:rtl w:val="true"/>
        </w:rPr>
        <w:t>الغلو کما جاء فی الروایات</w:t>
      </w:r>
      <w:bookmarkEnd w:id="126"/>
    </w:p>
    <w:p>
      <w:pPr>
        <w:pStyle w:val="BookText"/>
        <w:rPr/>
      </w:pPr>
      <w:r>
        <w:rPr>
          <w:rFonts w:ascii="IRNazanin" w:hAnsi="IRNazanin" w:eastAsia="IRNazanin"/>
          <w:color w:val="111111"/>
          <w:sz w:val="28"/>
          <w:sz w:val="28"/>
          <w:szCs w:val="28"/>
          <w:rtl w:val="true"/>
          <w:lang w:bidi="fa-IR"/>
        </w:rPr>
        <w:t xml:space="preserve">ومن جملة المصنفات التی أوردت روایات کثیرة وخطیرة فی نفی الغلوّ فی النبی والأئمّة علیهم السّلام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الأخبار المرویّة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ترفعونی فوق حقی، فإن اللّه تعالی إتخذنی عبداً قبل أنْ یتخذنی نبیّاً</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یُفهم من هذا النص أن بعض من عاصر النبی الأکرم کان یعتقد باُلوهیّته صلّی اللّه علیه وآله، ویتضح أیضاً من هذه الروایة معنی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 أمیر المؤمنین علیٍّ علیه السّلام یقول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بریءٌ من الغلاة کبرائة عیسی بن مریم من النصاری، أللهم أخذلهم أبداً ولا تنصر منهم أحداً</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الإمام الثانی عشر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عزّ وجلّ عمّا یصفون، سبحانه وبحمده، لیس نحن شرکائه فی عمله ولا فی قدرته</w:t>
      </w:r>
      <w:r>
        <w:rPr>
          <w:rFonts w:eastAsia="IRNazanin" w:cs="IRNazanin"/>
          <w:color w:val="111111"/>
          <w:sz w:val="28"/>
          <w:szCs w:val="28"/>
          <w:rtl w:val="true"/>
          <w:lang w:bidi="fa-IR"/>
        </w:rPr>
        <w:t xml:space="preserve">. .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رُوِیَ عن أمیر المؤمنین علیٍّ علیه السّلام أنه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والغلوّ فینا،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عبید مربوبون وقولوا فی فضلنا ما شئتم</w:t>
      </w:r>
      <w:r>
        <w:rPr>
          <w:rFonts w:eastAsia="IRNazanin" w:cs="IRNazanin"/>
          <w:color w:val="111111"/>
          <w:sz w:val="28"/>
          <w:szCs w:val="28"/>
          <w:rtl w:val="true"/>
          <w:lang w:bidi="fa-IR"/>
        </w:rPr>
        <w:t xml:space="preserve">. .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27" w:name="pg11698_102806"/>
    </w:p>
    <w:p>
      <w:pPr>
        <w:pStyle w:val="BookText"/>
        <w:rPr/>
      </w:pPr>
      <w:bookmarkEnd w:id="127"/>
      <w:r>
        <w:rPr>
          <w:rFonts w:ascii="IRNazanin" w:hAnsi="IRNazanin" w:eastAsia="IRNazanin"/>
          <w:color w:val="111111"/>
          <w:sz w:val="28"/>
          <w:sz w:val="28"/>
          <w:szCs w:val="28"/>
          <w:rtl w:val="true"/>
          <w:lang w:bidi="fa-IR"/>
        </w:rPr>
        <w:t>ورغم أننا سنذکر بیان الشیخ المجلسی فی ذلک، فإن هذه الروایات تمنحنا معیاراً نسیر علی 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الرضا علیه السّلام فی بیان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للأنبیاء ربوبیّة، أو ادعی للأئمة ربوبیّة أو نبوّة، أو لغیر الأئمّة إمامة، فنحن برآء منه فی الدنیا والآخرة</w:t>
      </w:r>
      <w:r>
        <w:rPr>
          <w:rFonts w:eastAsia="IRNazanin" w:cs="IRNazanin"/>
          <w:color w:val="111111"/>
          <w:sz w:val="28"/>
          <w:szCs w:val="28"/>
          <w:rtl w:val="true"/>
          <w:lang w:bidi="fa-IR"/>
        </w:rPr>
        <w:t xml:space="preserve">. .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وإیاکم والغلوّ کغلوّ النصاری، فإنی بریءٌ من الغالین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أحدهم للإمام علیّ بن موسی الرضا علیه السّلام عقیدة الغلاة،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فإنّ معی من ینتحل موالاتکم ویزعم أن هذه کلّها صفات علیٍّ علیه السّلام وأنه هو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سمعها الرضا علیه السّلام ارتعدت فرائصه وتصبّب عرقاً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عمّا یقول الظالمون الکافرون علوّاً کبیراً، أوَ لیس کان علیّ علیه السّلام آکلاً فی الآکلین وشارباً فی الشاربین؟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کان علیه السّلام إنساناً کباقی الناس یأکل ویشرب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وهناک روایات أخری فی هذا المجال حَرِیَّةٌ بالمراجعة والإتعاظ بها</w:t>
      </w:r>
      <w:r>
        <w:rPr>
          <w:rFonts w:eastAsia="IRNazanin" w:cs="IRNazanin"/>
          <w:color w:val="111111"/>
          <w:sz w:val="28"/>
          <w:szCs w:val="28"/>
          <w:rtl w:val="true"/>
          <w:lang w:bidi="fa-IR"/>
        </w:rPr>
        <w:t>.</w:t>
      </w:r>
    </w:p>
    <w:p>
      <w:pPr>
        <w:pStyle w:val="Heading3"/>
        <w:numPr>
          <w:ilvl w:val="2"/>
          <w:numId w:val="1"/>
        </w:numPr>
        <w:rPr/>
      </w:pPr>
      <w:bookmarkStart w:id="128" w:name="__RefHeading___Toc8145147_73709187"/>
      <w:bookmarkStart w:id="129" w:name="_Toc43"/>
      <w:bookmarkEnd w:id="128"/>
      <w:r>
        <w:rPr>
          <w:rtl w:val="true"/>
        </w:rPr>
        <w:t>الإعتدال بین الغلو والتقصیر</w:t>
      </w:r>
      <w:bookmarkEnd w:id="1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ولکی نکون علی معرفة بالأئمّة علیهم السّلام، لابدّ لنا من استقصاء کلماتهم حتی نتفّهم مراتبهم التی رتبهم اللّه فیها، دون أن نقع فی متاهات الغلو أو نضلّ فی </w:t>
      </w:r>
    </w:p>
    <w:p>
      <w:pPr>
        <w:pStyle w:val="BookText"/>
        <w:rPr/>
      </w:pPr>
      <w:r>
        <w:rPr>
          <w:rFonts w:ascii="IRNazanin" w:hAnsi="IRNazanin" w:eastAsia="IRNazanin"/>
          <w:color w:val="111111"/>
          <w:sz w:val="28"/>
          <w:sz w:val="28"/>
          <w:szCs w:val="28"/>
          <w:rtl w:val="true"/>
          <w:lang w:bidi="fa-IR"/>
        </w:rPr>
        <w:t>مردیات التقصیر، لأن کلیهما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نجده فی خطاب الإمام أبی جعفر الباقر علیه السّلام لأبی حمزة الثمالی إذ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لا تضعوا علیّاً دون ما وضعه اللّه، ولا ترفعوه فوق ما رفعه اللّه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الغلاة شرّ خلق اللّه، یصغّرون عظمة اللّه، ویدّعون الربوبیّة لعباد اللّه، واللّه، إنّ الغلاة لَشرٌّ من الیهود والنصاری والمجوس والذین أشرکوا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نصّ آخر عنه علیه السّلام فی هذا الصّدد، یعطینا مناراً نستدلّ به فی بعض البحوث، یقول فیه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للّه‌صالحاً، أخو رسول اللّه </w:t>
      </w:r>
      <w:r>
        <w:rPr>
          <w:rStyle w:val="FootnoteAnchor"/>
          <w:rtl w:val="true"/>
        </w:rPr>
        <w:footnoteReference w:id="97"/>
      </w:r>
      <w:r>
        <w:rPr>
          <w:rFonts w:ascii="IRNazanin" w:hAnsi="IRNazanin" w:eastAsia="IRNazanin"/>
          <w:color w:val="111111"/>
          <w:sz w:val="28"/>
          <w:sz w:val="28"/>
          <w:szCs w:val="28"/>
          <w:rtl w:val="true"/>
          <w:lang w:bidi="fa-IR"/>
        </w:rPr>
        <w:t>ما نال الکرامة من اللّه إلّابطاعته للّه‌ولرسوله</w:t>
      </w:r>
      <w:r>
        <w:rPr>
          <w:rFonts w:eastAsia="IRNazanin" w:cs="IRNazanin"/>
          <w:color w:val="111111"/>
          <w:sz w:val="28"/>
          <w:szCs w:val="28"/>
          <w:rtl w:val="true"/>
          <w:lang w:bidi="fa-IR"/>
        </w:rPr>
        <w:t xml:space="preserve">. .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کرامة هذه التی نالها أمیر المؤمنین علیّ علیه السّلام بعبودیته وعبادته وطاعته للّه‌جلّ وعلا؟</w:t>
      </w:r>
    </w:p>
    <w:p>
      <w:pPr>
        <w:pStyle w:val="BookText"/>
        <w:rPr/>
      </w:pPr>
      <w:r>
        <w:rPr>
          <w:rFonts w:ascii="IRNazanin" w:hAnsi="IRNazanin" w:eastAsia="IRNazanin"/>
          <w:color w:val="111111"/>
          <w:sz w:val="28"/>
          <w:sz w:val="28"/>
          <w:szCs w:val="28"/>
          <w:rtl w:val="true"/>
          <w:lang w:bidi="fa-IR"/>
        </w:rPr>
        <w:t>فاتّضح لنا من خلال الروایات الآنفة الذکر وأمثالها مواقف الأئمّة علیهم السّلام المتشددة فی مواجهة ضلال الغلاة وخطر الغلو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ذلک أیضاً تبیّن معنی الغلوّ بما فیه من تألیه النبیّ والاعتقاد بنبوّة </w:t>
      </w:r>
    </w:p>
    <w:p>
      <w:pPr>
        <w:pStyle w:val="BookText"/>
        <w:rPr/>
      </w:pPr>
      <w:r>
        <w:rPr>
          <w:rFonts w:ascii="IRNazanin" w:hAnsi="IRNazanin" w:eastAsia="IRNazanin"/>
          <w:color w:val="111111"/>
          <w:sz w:val="28"/>
          <w:sz w:val="28"/>
          <w:szCs w:val="28"/>
          <w:rtl w:val="true"/>
          <w:lang w:bidi="fa-IR"/>
        </w:rPr>
        <w:t>أو ألوهیّة الإمام، أی‌أنْ یتجاوز الإنسان الحدّ فی منزلة النبی والإمام، بأن یعتقد أکثر مما هو للنبی أو الإمام، أو یقول بأنه شریک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والنبی لیسوا بآلهة ولا شرکاء للّه‌سبحانه ولا حلّ فیه ولا آتحدوا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والإعتقاد بشیء من هذه المفاهیم هو مصداق للغلو فی النبی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 الوقت الذی یأمروننا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عبید مربوبون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فینا ما شئتم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وهم فی الوقت الذی ینهوننا عن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فینا ما شئتم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درک واقع شأنهم ومنزلتهم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عرّفوا أنفسهم فی الزیارة الجامعة بأنهم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المکرمون الذین لا یسبقونه بالقول وهم بأمره یعملون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المعنی مأخوذ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حفظ صفتی العبودیة والمخلوقیة للأئمة علیهم السّلام، لنا أن نقول فیهم ما نشاء</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الکرامة الممنوحة من اللّه جلّ وعلا؟ وأیّ منزلة هذه التی حظی بها هؤلاء السّادة، بحیث أصبحوا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یفعلون إلّاما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30" w:name="pg11698_102809"/>
    </w:p>
    <w:p>
      <w:pPr>
        <w:pStyle w:val="BookText"/>
        <w:rPr/>
      </w:pPr>
      <w:bookmarkEnd w:id="130"/>
      <w:r>
        <w:rPr>
          <w:rFonts w:ascii="IRNazanin" w:hAnsi="IRNazanin" w:eastAsia="IRNazanin"/>
          <w:color w:val="111111"/>
          <w:sz w:val="28"/>
          <w:sz w:val="28"/>
          <w:szCs w:val="28"/>
          <w:rtl w:val="true"/>
          <w:lang w:bidi="fa-IR"/>
        </w:rPr>
        <w:t>وجاء فی 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متواترة من طرق الخاصّة والعامة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أنه قال فی علی علیه السّلام إنه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إلّاما یؤمر به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6/162</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lang w:bidi="fa-IR"/>
        </w:rPr>
        <w:t>42/191</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فنحن لسنا مغالین، بل نُهینا عن الغلو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نبیّ، فضلاً عن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نقوله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عباد اللّه، حازوا علی مقامٍ عند اللّه، وبلغوا شأناً من الشأن لم ولن یبلغه أحد من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اُنشدِکم باللّه، هل فی هذا غلوّ؟</w:t>
      </w:r>
    </w:p>
    <w:p>
      <w:pPr>
        <w:pStyle w:val="BookText"/>
        <w:rPr/>
      </w:pPr>
      <w:r>
        <w:rPr>
          <w:rFonts w:ascii="IRNazanin" w:hAnsi="IRNazanin" w:eastAsia="IRNazanin"/>
          <w:color w:val="111111"/>
          <w:sz w:val="28"/>
          <w:sz w:val="28"/>
          <w:szCs w:val="28"/>
          <w:rtl w:val="true"/>
          <w:lang w:bidi="fa-IR"/>
        </w:rPr>
        <w:t>أین محلّ الغلوّ فی شخص إذا بلغ علی أثر عبودیته للّه‌أن یمنحه اللّه تعالی کلّ هذا الدنوّ والإقتراب من العلیّ الأعلی؟</w:t>
      </w:r>
    </w:p>
    <w:p>
      <w:pPr>
        <w:pStyle w:val="Heading3"/>
        <w:numPr>
          <w:ilvl w:val="2"/>
          <w:numId w:val="1"/>
        </w:numPr>
        <w:rPr/>
      </w:pPr>
      <w:bookmarkStart w:id="131" w:name="__RefHeading___Toc8145149_73709187"/>
      <w:bookmarkStart w:id="132" w:name="_Toc44"/>
      <w:bookmarkEnd w:id="131"/>
      <w:r>
        <w:rPr>
          <w:rtl w:val="true"/>
        </w:rPr>
        <w:t>کلام الشیخ المجلسی فی الغلوّ</w:t>
      </w:r>
      <w:bookmarkEnd w:id="132"/>
    </w:p>
    <w:p>
      <w:pPr>
        <w:pStyle w:val="BookText"/>
        <w:rPr/>
      </w:pPr>
      <w:r>
        <w:rPr>
          <w:rFonts w:ascii="IRNazanin" w:hAnsi="IRNazanin" w:eastAsia="IRNazanin"/>
          <w:color w:val="111111"/>
          <w:sz w:val="28"/>
          <w:sz w:val="28"/>
          <w:szCs w:val="28"/>
          <w:rtl w:val="true"/>
          <w:lang w:bidi="fa-IR"/>
        </w:rPr>
        <w:t>وبعد ما ینقل الشیخ المجلسی بعض الروایات فی الغلوّ، یعرّج علی آراء بعض العلماء فی الغلوّ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إعتقادنا فی الغلاة والمفوّضة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کفّار باللّه جلّ جلاله، وأنّهم شرّ من الیهود والنصاری والمجوس</w:t>
      </w:r>
      <w:r>
        <w:rPr>
          <w:rFonts w:eastAsia="IRNazanin" w:cs="IRNazanin"/>
          <w:color w:val="111111"/>
          <w:sz w:val="28"/>
          <w:szCs w:val="28"/>
          <w:rtl w:val="true"/>
          <w:lang w:bidi="fa-IR"/>
        </w:rPr>
        <w:t>. .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وإعتقادنا فی النبی والأئمّة علیهم السّلام أن بعضهم قتلوا بالسیف، وبعضهم بالسّمّ، وأن ذلک جری علیهم فی الحقیقة وأنهم ما شبّه أمرهم</w:t>
      </w:r>
      <w:r>
        <w:rPr>
          <w:rFonts w:eastAsia="IRNazanin" w:cs="IRNazanin"/>
          <w:color w:val="111111"/>
          <w:sz w:val="28"/>
          <w:szCs w:val="28"/>
          <w:rtl w:val="true"/>
          <w:lang w:bidi="fa-IR"/>
        </w:rPr>
        <w:t xml:space="preserve">. .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هذا النصّ نعلم أن مثل هذا الکلام کانت تتناقله بعض الألسن أیضاً فی تلک الأزمنة، فالقرآن الکریم ینقل لنا قصّة عیسی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شُبِّهَ لَهُمْ 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الواقع، فإن الأئمّة علیهم السّلام کان یُقتلون حقّاً، إذ کانوا بشراً یعتریهم الموت والحیاة مثل سائر أفراد البشر، والغلو فی هذا الأمر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یسترسل شیخنا المجلسی فی کلامه، فینقل کلام الشیخ المفید ویعلّق علیه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الغلوّ فی النبیّ والأئمّة علیهم السّلام إنما یکون بالقول بألوهیّتهم أو بکونهم شرکاء للّه‌فی العبودیّة أو فی الخلق والرزق، أو أن اللّه تعالی حلّ فیهم أو إتَّحد بهم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القول بأنهم کانوا أنبیاء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القول بأنّ معرفتهم تُغنی عن جمیع الطاعات، ولا تکلیف معها بترک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بکلّ منها إلحاد وکفر وخروج عن الدین، کما دلّت علیه الأدلة العقلیّة والآیات والأخبار السالفة وغیرها</w:t>
      </w:r>
      <w:r>
        <w:rPr>
          <w:rFonts w:eastAsia="IRNazanin" w:cs="IRNazanin"/>
          <w:color w:val="111111"/>
          <w:sz w:val="28"/>
          <w:szCs w:val="28"/>
          <w:rtl w:val="true"/>
          <w:lang w:bidi="fa-IR"/>
        </w:rPr>
        <w:t xml:space="preserve">. .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 بعد تعریفه للغلوّ قائلاً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أفرط بعض المتکلّمین والمحدّثین لقصورهم عن معرفة الأئمّة، وعجزهم عن إدراک غرائب أحوالهم وعجائب شؤونهم، فقدحوا فی کثیر من الرواة الثقات، لنقلهم بعض غرائب المعجزات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الغلوّ نفی السّهو عنهم، أو القول بأنّهم یعلمون ما کان وما یکون وغیر ذلک</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ذلک إشارة منه رحمه اللّه إلی رأی الشیخ الصّدوق فیما یخصّ سهو النبی صلّی اللّه علیه وآله، وهو رأی أفرط فیه الصّدوق رحمه اللّه نتیجة عدم تمکّنه من حلّ بعض الأخبار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القول أننا قد تطرّقنا فی بحوثنا عن العصمة لنظریة الشیخ الصّدوق رحمه اللّه نقداً وتحلیلاً، وقلنا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الشیخ الصّدوق رحمه اللّه یقول بأن نفی السهو عن المعصوم غلوّ، فهذا الکلام فی الواقع سهو من نفس الشیخ الصّدوق رحمه اللّه، ورغم أننا نکنّ له کامل الإحترام والتقدیر والتجلیل، إلّاأننا لا نقلّد أحداً فی هذا المضمار، لأنّ العقائد تدور حول الأدلّة القطعیّة العقلیة والنقلیة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معرفة الشیخ المجلسی رحمه اللّه بمکانة الشیخ الصّدوق رحمه اللّه وعلوّ شأنه أکثر منّا، مع کلّ ذلک فهو یصفه بقوله الآنف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 بعض المتکلّمین والمحدّثین لقصورهم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علی هذا الأساس، فإن اعتقادنا بالأئمّة هو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ما کان وما 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ما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غلوّ، فإنه مخطئ، بل إن الأمر أرفع مما یتصوّر، وأعلی ممّا یطیق، وهو ما أراده المعصوم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فینا ربّاً، وقولوا ما شئتم ولن تبلغوا</w:t>
      </w:r>
      <w:r>
        <w:rPr>
          <w:rFonts w:eastAsia="IRNazanin" w:cs="IRNazanin"/>
          <w:color w:val="111111"/>
          <w:sz w:val="28"/>
          <w:szCs w:val="28"/>
          <w:rtl w:val="true"/>
          <w:lang w:bidi="fa-IR"/>
        </w:rPr>
        <w:t xml:space="preserve">. .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25/347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لقصور عقولنا عن فهم مراتب ومنازل الأئمّة علیهم السّلام کما نقرأ فی روایة أخری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أمرنا صعب مستصعب، لا یحتمله إلّاملک مقرّب أو نبی مرسل أو عبد </w:t>
      </w:r>
    </w:p>
    <w:p>
      <w:pPr>
        <w:pStyle w:val="BookText"/>
        <w:rPr/>
      </w:pPr>
      <w:r>
        <w:rPr>
          <w:rFonts w:ascii="IRNazanin" w:hAnsi="IRNazanin" w:eastAsia="IRNazanin"/>
          <w:color w:val="111111"/>
          <w:sz w:val="28"/>
          <w:sz w:val="28"/>
          <w:szCs w:val="28"/>
          <w:rtl w:val="true"/>
          <w:lang w:bidi="fa-IR"/>
        </w:rPr>
        <w:t>مؤمن إمتحن اللّه قلبه للإیمان</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 شیخنا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للمؤمن المتدیّن أن لا یبادر بردّ ما ورد عنهم من فضائلهم ومعجزاتهم ومعالی أُمورهم، إلّاإذا ثبت خلافه بضرورة الدین أو بقواطع البراهین أو بالآیات المحکمة أو بالأخبار المتواترة</w:t>
      </w:r>
      <w:r>
        <w:rPr>
          <w:rFonts w:eastAsia="IRNazanin" w:cs="IRNazanin"/>
          <w:color w:val="111111"/>
          <w:sz w:val="28"/>
          <w:szCs w:val="28"/>
          <w:rtl w:val="true"/>
          <w:lang w:bidi="fa-IR"/>
        </w:rPr>
        <w:t xml:space="preserve">. .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ما ورد عن رواتنا الثقاة وفی تضاعیف مصنفاتهم أخبار عن مراتب وفضائل ومعاجز وعظمة شأن الأئمّة علیهم السّلام، فلا ینبغی للمؤمن المتدین أن یردّ ذلک أو ینفیه حتی وإن لم یدرکه فی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خصصنا المؤمن المتدین بالذکر، احترازاً عن غیر المتدین الذی لا یتقیّد بمیزانٍ علمیٍّ ولا بمعیارٍ عقلیٍّ، وإنما یطلق آراءه حسبما یملی علیه هواه أو بمقدار عقلیّته المحدودة، هذا إذا لم یکن هناک تأمل وشک فی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نجده فی بعضهم من الذین یطلقون آراءهم بتکذیب أو إنکار مطالب لم تستوعبها عقولهم، أو لا تنسجم مع أمزجتهم، وهذا ما لا یتناسب مع الإیمان والتدیّن والمعرفة التی تقتضیها روایاتنا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أمام محذورین کلاهما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التقصیر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والمطلوب منّا أن لا نکون فی المقصّرین ولا من المغالین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نکون ممّن یدّعی للأئمة فوق ما هم علیه، ولا ممّن یغمطون حقّهم بأقلّ مما یستحقّونه</w:t>
      </w:r>
      <w:r>
        <w:rPr>
          <w:rFonts w:eastAsia="IRNazanin" w:cs="IRNazanin"/>
          <w:color w:val="111111"/>
          <w:sz w:val="28"/>
          <w:szCs w:val="28"/>
          <w:rtl w:val="true"/>
          <w:lang w:bidi="fa-IR"/>
        </w:rPr>
        <w:t xml:space="preserve">. </w:t>
      </w:r>
      <w:bookmarkStart w:id="133" w:name="pg11698_102813"/>
    </w:p>
    <w:p>
      <w:pPr>
        <w:pStyle w:val="BookText"/>
        <w:rPr/>
      </w:pPr>
      <w:bookmarkEnd w:id="133"/>
      <w:r>
        <w:rPr>
          <w:rFonts w:ascii="IRNazanin" w:hAnsi="IRNazanin" w:eastAsia="IRNazanin"/>
          <w:color w:val="111111"/>
          <w:sz w:val="28"/>
          <w:sz w:val="28"/>
          <w:szCs w:val="28"/>
          <w:rtl w:val="true"/>
          <w:lang w:bidi="fa-IR"/>
        </w:rPr>
        <w:t xml:space="preserve">هذا من جانب، ومن جانب آخر، أن لا نتقوَّل الکذب علی الأئمّة، فکلامهم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یعطی المبرّر بأن نطلق ألسنتنا بتقول الکذب علیهم، أو ننسب إلیهم ما هو عارٍ من الدلیل ویخالف الواقع، ذلک 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بما دلّ علی حرمة الکذب والقول من غیر علم و لا هدی، فلو أن أحداً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کان یُطعم المساکین فی شهر رمضان بالآلاف فی کلّ لیلةٍ، فهو مفترٍ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علی المؤمن إذا ما أراد مدح الأئمّة إلّاأنْ ینقل ما ورد فی حقّهم صحیحاً ولا تمنعه الأدلّة القطعیّة، وإن لم یستوعبه إدراکه العقلی</w:t>
      </w:r>
      <w:r>
        <w:rPr>
          <w:rFonts w:eastAsia="IRNazanin" w:cs="IRNazanin"/>
          <w:color w:val="111111"/>
          <w:sz w:val="28"/>
          <w:szCs w:val="28"/>
          <w:rtl w:val="true"/>
          <w:lang w:bidi="fa-IR"/>
        </w:rPr>
        <w:t>.</w:t>
      </w:r>
    </w:p>
    <w:p>
      <w:pPr>
        <w:pStyle w:val="Heading3"/>
        <w:numPr>
          <w:ilvl w:val="2"/>
          <w:numId w:val="1"/>
        </w:numPr>
        <w:rPr/>
      </w:pPr>
      <w:bookmarkStart w:id="134" w:name="__RefHeading___Toc8145151_73709187"/>
      <w:bookmarkStart w:id="135" w:name="_Toc45"/>
      <w:bookmarkEnd w:id="134"/>
      <w:r>
        <w:rPr>
          <w:rtl w:val="true"/>
        </w:rPr>
        <w:t>المعرفة الحقیقیة</w:t>
      </w:r>
      <w:bookmarkEnd w:id="135"/>
    </w:p>
    <w:p>
      <w:pPr>
        <w:pStyle w:val="BookText"/>
        <w:rPr/>
      </w:pPr>
      <w:r>
        <w:rPr>
          <w:rFonts w:ascii="IRNazanin" w:hAnsi="IRNazanin" w:eastAsia="IRNazanin"/>
          <w:color w:val="111111"/>
          <w:sz w:val="28"/>
          <w:sz w:val="28"/>
          <w:szCs w:val="28"/>
          <w:rtl w:val="true"/>
          <w:lang w:bidi="fa-IR"/>
        </w:rPr>
        <w:t>إننا نعتقد أن خیر ما یوصلنا إلی معرفة شخص معیّنٍ معرفةً حقیقیةً بعلمه وفضله وتقواه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السّماع من نفس ذلک الشخص کما ذکرنا سابقاً، لأن المفروض کونه صادقاً فی الکلام، لا أن یلفّق له الناس فضائل ومناقب لم تعرف عنه فی حیاته، أو یختلقون له أُموراً علی لسان اُناسٍ من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تأسیساً علی هذا الأصل، فإن أفضل من یحکی لنا ما یعرّفنا معرفةً حقیقیّةً بالنبی والأئمّة من آله صلوات اللّه علیهم أجمعین، ذواتهم المقدّسة وألسنتهم الصّادقة التی لا تنطق عن الهوی، وإلّا، ألا یلزم أن یکون المعرِّف أعلی من المعرَّف؟ فمن هو أرفع منهم وأعلی؟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فلابدّ من إرجاع کلّ ما جاءنا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الأساتذة والمشایخ وکبار الرواة والمحدّثین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أهل العصمة أنفسهم، ونطبّقه علی ما صدر عنهم علیهم السّلام، وهذا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ما فینا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الجادّة الوسطی بین الغلوّ والتقصیر</w:t>
      </w:r>
      <w:r>
        <w:rPr>
          <w:rFonts w:eastAsia="IRNazanin" w:cs="IRNazanin"/>
          <w:color w:val="111111"/>
          <w:sz w:val="28"/>
          <w:szCs w:val="28"/>
          <w:rtl w:val="true"/>
          <w:lang w:bidi="fa-IR"/>
        </w:rPr>
        <w:t xml:space="preserve">. </w:t>
      </w:r>
      <w:bookmarkStart w:id="136" w:name="pg11698_102814"/>
    </w:p>
    <w:p>
      <w:pPr>
        <w:pStyle w:val="Heading3"/>
        <w:numPr>
          <w:ilvl w:val="2"/>
          <w:numId w:val="1"/>
        </w:numPr>
        <w:rPr/>
      </w:pPr>
      <w:bookmarkStart w:id="137" w:name="__RefHeading___Toc8145153_73709187"/>
      <w:bookmarkStart w:id="138" w:name="_Toc46"/>
      <w:bookmarkEnd w:id="136"/>
      <w:bookmarkEnd w:id="137"/>
      <w:r>
        <w:rPr>
          <w:rtl w:val="true"/>
        </w:rPr>
        <w:t>الخاتمةفی محاور الزیارة الجامعة</w:t>
      </w:r>
      <w:bookmarkEnd w:id="138"/>
    </w:p>
    <w:p>
      <w:pPr>
        <w:pStyle w:val="BookText"/>
        <w:rPr/>
      </w:pPr>
      <w:r>
        <w:rPr>
          <w:rFonts w:ascii="IRNazanin" w:hAnsi="IRNazanin" w:eastAsia="IRNazanin"/>
          <w:color w:val="111111"/>
          <w:sz w:val="28"/>
          <w:sz w:val="28"/>
          <w:szCs w:val="28"/>
          <w:rtl w:val="true"/>
          <w:lang w:bidi="fa-IR"/>
        </w:rPr>
        <w:t>إنه بالتأمّل فی نصّ الزیارة الجامعة البلیغ، تظهر لنا محاورها الأساسیة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p>
    <w:p>
      <w:pPr>
        <w:pStyle w:val="BookText"/>
        <w:rPr/>
      </w:pPr>
      <w:r>
        <w:rPr>
          <w:rFonts w:ascii="IRNazanin" w:hAnsi="IRNazanin" w:eastAsia="IRNazanin"/>
          <w:color w:val="111111"/>
          <w:sz w:val="28"/>
          <w:sz w:val="28"/>
          <w:szCs w:val="28"/>
          <w:rtl w:val="true"/>
          <w:lang w:bidi="fa-IR"/>
        </w:rPr>
        <w:t>فواضح أن أوّل عمل یؤدیه الداخل علی شخصٍ مّا هو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السّلام علی المعصوم یختلف عن السّلام علی غیره، کما سنوضّح ذلک لاحقاً، لما تحتویه عبارات الزیارة من خصوصیاتٍ تفرّد بها أهل البیت علیهم السّلام دون غیرهم، وفی هذه الحالة لابدّ أن نؤدی السّلام علیهم بما تعلّمناه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الشهادتان</w:t>
      </w:r>
    </w:p>
    <w:p>
      <w:pPr>
        <w:pStyle w:val="BookText"/>
        <w:rPr/>
      </w:pPr>
      <w:r>
        <w:rPr>
          <w:rFonts w:ascii="IRNazanin" w:hAnsi="IRNazanin" w:eastAsia="IRNazanin"/>
          <w:color w:val="111111"/>
          <w:sz w:val="28"/>
          <w:sz w:val="28"/>
          <w:szCs w:val="28"/>
          <w:rtl w:val="true"/>
          <w:lang w:bidi="fa-IR"/>
        </w:rPr>
        <w:t>وهما ما نقرّ به بعد السّلام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أن لا إله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والشهادة برسالة النبی الأکرم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الثالثة</w:t>
      </w:r>
    </w:p>
    <w:p>
      <w:pPr>
        <w:pStyle w:val="BookText"/>
        <w:rPr/>
      </w:pPr>
      <w:r>
        <w:rPr>
          <w:rFonts w:ascii="IRNazanin" w:hAnsi="IRNazanin" w:eastAsia="IRNazanin"/>
          <w:color w:val="111111"/>
          <w:sz w:val="28"/>
          <w:sz w:val="28"/>
          <w:szCs w:val="28"/>
          <w:rtl w:val="true"/>
          <w:lang w:bidi="fa-IR"/>
        </w:rPr>
        <w:t>وهی ما نشرع بها بقولنا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أنکم الأئمّة الراشدون المعصومون المکرّمون المقرّبون</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وهذه الشهادة غیر شهادتنا بولایة الإمام علی علیه السّلام التی فی الأذان والإقامة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هی شهادة بولایة ومراتب وفضائل ومناقب أهل البیت علیهم السّلام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العقائدی أمام المعصوم</w:t>
      </w:r>
    </w:p>
    <w:p>
      <w:pPr>
        <w:pStyle w:val="BookText"/>
        <w:rPr/>
      </w:pPr>
      <w:r>
        <w:rPr>
          <w:rFonts w:ascii="IRNazanin" w:hAnsi="IRNazanin" w:eastAsia="IRNazanin"/>
          <w:color w:val="111111"/>
          <w:sz w:val="28"/>
          <w:sz w:val="28"/>
          <w:szCs w:val="28"/>
          <w:rtl w:val="true"/>
          <w:lang w:bidi="fa-IR"/>
        </w:rPr>
        <w:t>حیث نقوم لدی الزیارة بعرض معتقداتنا علی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والتوسّل</w:t>
      </w:r>
    </w:p>
    <w:p>
      <w:pPr>
        <w:pStyle w:val="BookText"/>
        <w:rPr/>
      </w:pPr>
      <w:r>
        <w:rPr>
          <w:rFonts w:ascii="IRNazanin" w:hAnsi="IRNazanin" w:eastAsia="IRNazanin"/>
          <w:color w:val="111111"/>
          <w:sz w:val="28"/>
          <w:sz w:val="28"/>
          <w:szCs w:val="28"/>
          <w:rtl w:val="true"/>
          <w:lang w:bidi="fa-IR"/>
        </w:rPr>
        <w:t>فبعد عرض المبانی العقائدیة والإقرار بها أمام الإمام علیه السّلام، نشرع بالتوسّل وطلب العون منه، ونجعله شفیعاً فیما بیننا وبین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لمّا حصلنا علی إذن الدخول، نؤدّی السّلام، ونقرّ بالشهادتین، ثم نشهد الشهادة الثالثة، ثم نعرض اعتقاداتنا ومبادئنا الحقّة، وأخیراً نتوجه بالمعصوم علیه السّلام إلی اللّه وجیهاً وشفیعاً لنا عنده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المحاور الأساسیة للزیارة الجامعة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فکتابنا یقع فی أقسام</w:t>
      </w:r>
      <w:r>
        <w:rPr>
          <w:rFonts w:eastAsia="IRNazanin" w:cs="IRNazanin"/>
          <w:color w:val="111111"/>
          <w:sz w:val="28"/>
          <w:szCs w:val="28"/>
          <w:rtl w:val="true"/>
          <w:lang w:bidi="fa-IR"/>
        </w:rPr>
        <w:t xml:space="preserve">: </w:t>
      </w:r>
      <w:bookmarkStart w:id="139" w:name="pg11698_102816"/>
    </w:p>
    <w:p>
      <w:pPr>
        <w:pStyle w:val="Heading2"/>
        <w:numPr>
          <w:ilvl w:val="1"/>
          <w:numId w:val="1"/>
        </w:numPr>
        <w:rPr/>
      </w:pPr>
      <w:bookmarkStart w:id="140" w:name="__RefHeading___Toc8145155_73709187"/>
      <w:bookmarkStart w:id="141" w:name="_Toc47"/>
      <w:bookmarkEnd w:id="139"/>
      <w:bookmarkEnd w:id="140"/>
      <w:r>
        <w:rPr>
          <w:rtl w:val="true"/>
        </w:rPr>
        <w:t>القسم الأوّل السّلام علی الأئمّةعن علمٍ ومعرفة</w:t>
      </w:r>
      <w:bookmarkEnd w:id="14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8145157_73709187"/>
      <w:bookmarkStart w:id="143" w:name="_Toc48"/>
      <w:bookmarkEnd w:id="142"/>
      <w:r>
        <w:rPr>
          <w:rtl w:val="true"/>
        </w:rPr>
        <w:t>اشارة</w:t>
      </w:r>
      <w:bookmarkEnd w:id="1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 وَ رَحْمَةُ اللَّهِ وَ بَرَکَاتُهُ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1698_102820"/>
      <w:bookmarkStart w:id="145" w:name="pg11698_102820"/>
      <w:bookmarkEnd w:id="145"/>
    </w:p>
    <w:p>
      <w:pPr>
        <w:pStyle w:val="Heading3"/>
        <w:numPr>
          <w:ilvl w:val="2"/>
          <w:numId w:val="1"/>
        </w:numPr>
        <w:rPr/>
      </w:pPr>
      <w:bookmarkStart w:id="146" w:name="pg11698_102820"/>
      <w:bookmarkStart w:id="147" w:name="__RefHeading___Toc8145159_73709187"/>
      <w:bookmarkStart w:id="148" w:name="_Toc49"/>
      <w:bookmarkEnd w:id="146"/>
      <w:bookmarkEnd w:id="147"/>
      <w:r>
        <w:rPr>
          <w:rtl w:val="true"/>
        </w:rPr>
        <w:t>السَّلاَمُ عَلَیْکُمْ</w:t>
      </w:r>
      <w:bookmarkEnd w:id="148"/>
    </w:p>
    <w:p>
      <w:pPr>
        <w:pStyle w:val="Heading4"/>
        <w:numPr>
          <w:ilvl w:val="3"/>
          <w:numId w:val="1"/>
        </w:numPr>
        <w:rPr/>
      </w:pPr>
      <w:bookmarkStart w:id="149" w:name="__RefHeading___Toc8145161_73709187"/>
      <w:bookmarkStart w:id="150" w:name="_Toc50"/>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من آداب الدخول فی أی‌مکان،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وحینما نفوز بشرف الحضور عند الإمام المعصوم، فلابدّ من أداء الاحترام بالسّلام علیه، لکنّ أداء الاحترام للمعصوم یتطلّب آداباً تمتاز عن باقی الأماکن والأشخاص، لذا کان من اللّازم تعلّم هذه الآداب کما علَّمنا الأئمّة الهداة علیهم السّلام تلطّفاً منهم علینا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نسلّم علی الإمام؟ وبأیّ عبارات نخاطبه حتی یکون مناسباً لخصوصیّات الزمان والمکان الذی نحضر فیه؟ </w:t>
      </w:r>
      <w:bookmarkStart w:id="151" w:name="pg11698_102821"/>
    </w:p>
    <w:p>
      <w:pPr>
        <w:pStyle w:val="Heading4"/>
        <w:numPr>
          <w:ilvl w:val="3"/>
          <w:numId w:val="1"/>
        </w:numPr>
        <w:rPr/>
      </w:pPr>
      <w:bookmarkStart w:id="152" w:name="__RefHeading___Toc8145163_73709187"/>
      <w:bookmarkStart w:id="153" w:name="_Toc51"/>
      <w:bookmarkEnd w:id="151"/>
      <w:bookmarkEnd w:id="152"/>
      <w:r>
        <w:rPr>
          <w:rtl w:val="true"/>
        </w:rPr>
        <w:t>ما هو السّلام؟</w:t>
      </w:r>
      <w:bookmarkEnd w:id="153"/>
    </w:p>
    <w:p>
      <w:pPr>
        <w:pStyle w:val="BookText"/>
        <w:rPr/>
      </w:pPr>
      <w:r>
        <w:rPr>
          <w:rFonts w:ascii="IRNazanin" w:hAnsi="IRNazanin" w:eastAsia="IRNazanin"/>
          <w:color w:val="111111"/>
          <w:sz w:val="28"/>
          <w:sz w:val="28"/>
          <w:szCs w:val="28"/>
          <w:rtl w:val="true"/>
          <w:lang w:bidi="fa-IR"/>
        </w:rPr>
        <w:t>فالسّلام إسم من أسماء اللّه الحسنی، حیث ورد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أسماء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لأنّ السّلامة الحقیقیّة لیست إلّافی الجنّة، إذ فیها بقاء بلا فناء وغنی بلا فقر وعزّ بلا ذلّ وصحّة بلا سقم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یتعدّی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یعدّی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والسّلام نوع من التحیّة،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ویراد من السّلام التألیف بین القلوب وإظهار المحبّة والصّفاء والمسالمة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یراد السّلام من اللّه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علیکم، فإنْ کان الخطاب للإمام علیه السّلام، فذاک إشارة إلی منازله الجلیلة عند اللّه، وإنْ کان الخطاب لسائر الناس، فالمراد الدعاء بالسّلامة من اللّه له</w:t>
      </w:r>
      <w:r>
        <w:rPr>
          <w:rFonts w:eastAsia="IRNazanin" w:cs="IRNazanin"/>
          <w:color w:val="111111"/>
          <w:sz w:val="28"/>
          <w:szCs w:val="28"/>
          <w:rtl w:val="true"/>
          <w:lang w:bidi="fa-IR"/>
        </w:rPr>
        <w:t xml:space="preserve">. </w:t>
      </w:r>
      <w:bookmarkStart w:id="154" w:name="pg11698_102822"/>
    </w:p>
    <w:p>
      <w:pPr>
        <w:pStyle w:val="BookText"/>
        <w:rPr/>
      </w:pPr>
      <w:bookmarkEnd w:id="154"/>
      <w:r>
        <w:rPr>
          <w:rFonts w:ascii="IRNazanin" w:hAnsi="IRNazanin" w:eastAsia="IRNazanin"/>
          <w:color w:val="111111"/>
          <w:sz w:val="28"/>
          <w:sz w:val="28"/>
          <w:szCs w:val="28"/>
          <w:rtl w:val="true"/>
          <w:lang w:bidi="fa-IR"/>
        </w:rPr>
        <w:t>إنّ کلّ عمل یؤدّی فیه الإنسان الإحترام للآخرین سواء کان کلاماً جمیلاً أو حرکةً کوضع الید علی الصدر، أو علی الرأس، أو القیام إحتراماً لقادم، أو بتقدیم طاقة ورد، ینطبق علیه عنوان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بین السّلام والتحیّة هی العموم والخصوص، فکلّ سلام تحیّة، ولیس کلّ تحیّة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السّلام تحیّة أهل الجنّة بعضهم لبعض،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جاؤُها وَ فُتِحَتْ أَبْوابُها وَ قالَ لَهُمْ خَزَنَتُها سَلامٌ عَلَیْکُمْ طِبْتُمْ فَادْخُلُوها خالِدِینَ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فلذا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المسلمین فی دار الدنیا، لما فیه من الدلالات المعنویة الکبیرة والآثار الاجتماعیة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شرّعت فی الشریعة المقدّسة للسّلام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 من أنواع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کُلّف المؤمنون بها وبعضها إلزامیٌّ یعاقب علی ترکه</w:t>
      </w:r>
      <w:r>
        <w:rPr>
          <w:rFonts w:eastAsia="IRNazanin" w:cs="IRNazanin"/>
          <w:color w:val="111111"/>
          <w:sz w:val="28"/>
          <w:szCs w:val="28"/>
          <w:rtl w:val="true"/>
          <w:lang w:bidi="fa-IR"/>
        </w:rPr>
        <w:t>.</w:t>
      </w:r>
    </w:p>
    <w:p>
      <w:pPr>
        <w:pStyle w:val="Heading3"/>
        <w:numPr>
          <w:ilvl w:val="2"/>
          <w:numId w:val="1"/>
        </w:numPr>
        <w:rPr/>
      </w:pPr>
      <w:bookmarkStart w:id="155" w:name="__RefHeading___Toc8145165_73709187"/>
      <w:bookmarkStart w:id="156" w:name="_Toc52"/>
      <w:bookmarkEnd w:id="155"/>
      <w:r>
        <w:rPr>
          <w:rtl w:val="true"/>
        </w:rPr>
        <w:t>یَا أَهْلَ بَیْتِ النُّبُوَّةِ</w:t>
      </w:r>
      <w:bookmarkEnd w:id="156"/>
    </w:p>
    <w:p>
      <w:pPr>
        <w:pStyle w:val="Heading4"/>
        <w:numPr>
          <w:ilvl w:val="3"/>
          <w:numId w:val="1"/>
        </w:numPr>
        <w:rPr/>
      </w:pPr>
      <w:bookmarkStart w:id="157" w:name="__RefHeading___Toc8145167_73709187"/>
      <w:bookmarkStart w:id="158" w:name="_Toc53"/>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نداء، وینادی به القریب والبعید کما نصّت علیه کتب اللغة والنحو</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یمکن زیارة الأئمّة المعصومین بالزیارة الجامعة من قریب أو بعید، رغم أن الزیارة بحضور الروح والجسد عند المعصوم أفضل کما ذکرنا من قبل</w:t>
      </w:r>
      <w:r>
        <w:rPr>
          <w:rFonts w:eastAsia="IRNazanin" w:cs="IRNazanin"/>
          <w:color w:val="111111"/>
          <w:sz w:val="28"/>
          <w:szCs w:val="28"/>
          <w:rtl w:val="true"/>
          <w:lang w:bidi="fa-IR"/>
        </w:rPr>
        <w:t xml:space="preserve">. </w:t>
      </w:r>
      <w:bookmarkStart w:id="159" w:name="pg11698_102823"/>
    </w:p>
    <w:p>
      <w:pPr>
        <w:pStyle w:val="Heading4"/>
        <w:numPr>
          <w:ilvl w:val="3"/>
          <w:numId w:val="1"/>
        </w:numPr>
        <w:rPr/>
      </w:pPr>
      <w:bookmarkStart w:id="160" w:name="__RefHeading___Toc8145169_73709187"/>
      <w:bookmarkStart w:id="161" w:name="_Toc54"/>
      <w:bookmarkEnd w:id="159"/>
      <w:bookmarkEnd w:id="160"/>
      <w:r>
        <w:rPr>
          <w:rtl w:val="true"/>
        </w:rPr>
        <w:t xml:space="preserve">المقصود من </w:t>
      </w:r>
      <w:r>
        <w:rPr>
          <w:rtl w:val="true"/>
        </w:rPr>
        <w:t>«</w:t>
      </w:r>
      <w:r>
        <w:rPr>
          <w:rtl w:val="true"/>
        </w:rPr>
        <w:t>أهل البیت</w:t>
      </w:r>
      <w:r>
        <w:rPr>
          <w:rtl w:val="true"/>
        </w:rPr>
        <w:t>»</w:t>
      </w:r>
      <w:bookmarkEnd w:id="161"/>
    </w:p>
    <w:p>
      <w:pPr>
        <w:pStyle w:val="BookText"/>
        <w:rPr/>
      </w:pPr>
      <w:r>
        <w:rPr>
          <w:rFonts w:ascii="IRNazanin" w:hAnsi="IRNazanin" w:eastAsia="IRNazanin"/>
          <w:color w:val="111111"/>
          <w:sz w:val="28"/>
          <w:sz w:val="28"/>
          <w:szCs w:val="28"/>
          <w:rtl w:val="true"/>
          <w:lang w:bidi="fa-IR"/>
        </w:rPr>
        <w:t xml:space="preserve">ثم 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مصطلحاً فی الکتاب والسنّة، وعَلَماً بین المسلمین للنّبی والمعصومین من أهله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اتخذ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والسنة صفة 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فبالرغم من أن القرآن نزل بلسانٍ عربیّ مبین، إلّاأن له خطاباً خاصّاً ینفرد به واُسلوباً متمیّزاً، ومن جملة مفردات الخطاب القرآنی الخاصّ،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انحصر کتاباً وسنّةً بالرسول الأکرم محمّد صلّی اللّه علیه وآله، وأمیر المؤمنین علیٍّ المرتضی والصّدّیقة الطّاهرة فاطمة الزهراء والأئمّة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استوفی هذا المصطلح حقّه بالبحث والدراسة منِ قبل المحقّقین فی مواضعه الخاصّة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تناولنا طرفاً من ذلک فی ذیل آیة التطهیر فی کتابنا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نفحات الأزهار فی خلاصة عبقات الأنوار </w:t>
      </w:r>
      <w:r>
        <w:rPr>
          <w:rFonts w:eastAsia="IRNazanin" w:cs="IRNazanin"/>
          <w:color w:val="111111"/>
          <w:sz w:val="28"/>
          <w:szCs w:val="28"/>
          <w:lang w:bidi="fa-IR"/>
        </w:rPr>
        <w:t>20/73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ونتعرّض هنا لبعض ما ذکرناه هناک، ونحیل التفصیل إلی موضعه،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هم الأشخاص الذین کانوا یسکنون فی بیت رسول اللّه صلّی اللّه علیه وآله، حتی النساء والجواری والغلمان، وذلک،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اُطلقت فی القرآن الکریم علی الزوجة وحدها، إذ قال تعالی فی قصّة موسی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ونحن نعلم أنه لم یکن مع موسی إلّازوجته، وقد اُطلقت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غیرها، مضافاً إلی أن هذه الکلمة تأتی فی اللّغة بمعنی الزوجة وسکّان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لا ننکر هذا، ولکنّ الکلام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الکتاب والسنّة وخاصّةً آیة التطهیر وما ورد بذیلها صحیحاً، وکذا سائر الاستعمالات من الأئمّة والصّحابة والتابعین وعموم المسلمین نظماً ونثراً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اُطلق لیس المعنی اللّغوی، بل لقد أصبح عَلَماً أو لقباً ذا مصداقیّة حصریّة، لأنا لم نجد فی الکتاب والسنّة وسائر الاستعمالات الصحیحة مصداقاً له إلّامحمّداً وآل محمّد، ونکتفی هنا بشاهدین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وآله فی آیة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10/100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أخرجه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سئل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الثقلین وأنه یشمل الأزواج أوْ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متی شمل العنوان ذریّة أهل العصمة 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62" w:name="pg11698_102825"/>
    </w:p>
    <w:p>
      <w:pPr>
        <w:pStyle w:val="Heading4"/>
        <w:numPr>
          <w:ilvl w:val="3"/>
          <w:numId w:val="1"/>
        </w:numPr>
        <w:rPr/>
      </w:pPr>
      <w:bookmarkStart w:id="163" w:name="__RefHeading___Toc8145171_73709187"/>
      <w:bookmarkStart w:id="164" w:name="_Toc55"/>
      <w:bookmarkEnd w:id="162"/>
      <w:bookmarkEnd w:id="163"/>
      <w:r>
        <w:rPr>
          <w:rtl w:val="true"/>
        </w:rPr>
        <w:t>لِماذا أهل بیت النبوّة؟</w:t>
      </w:r>
      <w:bookmarkEnd w:id="164"/>
    </w:p>
    <w:p>
      <w:pPr>
        <w:pStyle w:val="BookText"/>
        <w:rPr/>
      </w:pPr>
      <w:r>
        <w:rPr>
          <w:rFonts w:ascii="IRNazanin" w:hAnsi="IRNazanin" w:eastAsia="IRNazanin"/>
          <w:color w:val="111111"/>
          <w:sz w:val="28"/>
          <w:sz w:val="28"/>
          <w:szCs w:val="28"/>
          <w:rtl w:val="true"/>
          <w:lang w:bidi="fa-IR"/>
        </w:rPr>
        <w:t>لقد کان من الصحیح لو قیل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بیت النّبی، فما هی النکتة فی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هناک أربعة وجوه للإجابة علی هذا السؤال، وکلّها مستقاةٌ من الکتاب والسنّة وتشهد بها کلمات العلماء، وکلّ واحدٍ من هذه الوجوه یصلح لأنْ یکون بیاناً للنکتة الکامنة فی هذا التعبیر</w:t>
      </w:r>
      <w:r>
        <w:rPr>
          <w:rFonts w:eastAsia="IRNazanin" w:cs="IRNazanin"/>
          <w:color w:val="111111"/>
          <w:sz w:val="28"/>
          <w:szCs w:val="28"/>
          <w:rtl w:val="true"/>
          <w:lang w:bidi="fa-IR"/>
        </w:rPr>
        <w:t>.</w:t>
      </w:r>
    </w:p>
    <w:p>
      <w:pPr>
        <w:pStyle w:val="Heading4"/>
        <w:numPr>
          <w:ilvl w:val="3"/>
          <w:numId w:val="1"/>
        </w:numPr>
        <w:rPr/>
      </w:pPr>
      <w:bookmarkStart w:id="165" w:name="__RefHeading___Toc8145173_73709187"/>
      <w:bookmarkStart w:id="166" w:name="_Toc56"/>
      <w:bookmarkEnd w:id="165"/>
      <w:r>
        <w:rPr>
          <w:rtl w:val="true"/>
        </w:rPr>
        <w:t>استقرار وظائف النبوّة فی أهل البیت</w:t>
      </w:r>
      <w:bookmarkEnd w:id="166"/>
    </w:p>
    <w:p>
      <w:pPr>
        <w:pStyle w:val="BookText"/>
        <w:rPr/>
      </w:pPr>
      <w:r>
        <w:rPr>
          <w:rFonts w:ascii="IRNazanin" w:hAnsi="IRNazanin" w:eastAsia="IRNazanin"/>
          <w:color w:val="111111"/>
          <w:sz w:val="28"/>
          <w:sz w:val="28"/>
          <w:szCs w:val="28"/>
          <w:rtl w:val="true"/>
          <w:lang w:bidi="fa-IR"/>
        </w:rPr>
        <w:t>هناک فرق لغویّ بین البیت والدّار، فالبیت أخص من الدّار، وهو یعنی الغرفة، والدار یشتمل علی الغرفة وغیرها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لکلٍّ من البیت والدار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مادّة کان إنشاؤه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حائط أو سور وسقف، لیصبح سکناً ومستقراً للإنسان ویحفظه من الحرّ والبرد ویحمیه من الأذی ویستره من الأجنبی، حتی یذوق فی العیش فیه طعم الإطمئنان الروحی والجسدی، وفی غیر هذه الصّورة لا یصح إطلاق البیت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البیت مفهوماً ما یستتب فیه الإستقرار والسکون،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المسکن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یمکننا إطلاق هذا العنوان علی مصادیق معنویة،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بیت علم، أو من بیت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المراد هنا استقرار العلم والتقوی فیه، وإلّا فالعلم والتقوی لیسا من الأشیاء التی تأخذ حیزاً خاصّاً أو تشغل مکاناً معیّناً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محلّ الاستقرار، ومن هنا یظهر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المکرّمة، إذ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إبراهیم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تشریفیّة، ولا شک أنّ المراد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لتوجّه الناس فی عبادة اللّه سبحانه، فعبادة اللّه ومعرفته والتضرّع إلیه مستقرّة فی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یظهر المراد من الخبر المرویّ عن أهل البیت علیهم السّلام من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موضع معرفة اللّه، وبواسطتهم یعرف ویعبد، وأنّ من توجّه إلیهم فقد توجّه إلی اللّه، ومن قصدهم فقد قصد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المراد من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بیت الرحمة</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الرّحمة مستقرّة عندنا وکامنة فینا، وسیأتی 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ومعدن الرحمة</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یتضح أن الأئمّة المعصومین علیهم السّلام هم أهل بیت النبوّة، لما ینطوون علیه من حقائق وأسرار وخصوصیّات ربّانیة لا توجد فی غیرهم، لعدم </w:t>
      </w:r>
    </w:p>
    <w:p>
      <w:pPr>
        <w:pStyle w:val="BookText"/>
        <w:rPr/>
      </w:pPr>
      <w:r>
        <w:rPr>
          <w:rFonts w:ascii="IRNazanin" w:hAnsi="IRNazanin" w:eastAsia="IRNazanin"/>
          <w:color w:val="111111"/>
          <w:sz w:val="28"/>
          <w:sz w:val="28"/>
          <w:szCs w:val="28"/>
          <w:rtl w:val="true"/>
          <w:lang w:bidi="fa-IR"/>
        </w:rPr>
        <w:t>وجود الأهلیّة لذلک إلا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دلیل علی انفرادهم بهذه الخصوصیّة ما جاء فی الأحادیث والروایات المستفیضة التی غصَّت بها کتب المسلمین من الفریقین، بأن النبی الأکرم صلّی اللّه علیه وآله کان یختصّ الإمام علی بن أبی طالب علیه السّلام بلقاءاتٍ خاصّة، حیث کان یخلو به دون حضور أحد، ویفرغ له من العلوم والمعارف أبواباً لا تحصی، ولم یحظ أحد غیره بهذه الحظوة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هذه الحقیقة الراهنة غیر واحدٍ من کبار علماء الجمهور المفسّرین للقرآن الکریم والشرّاح للأحادیث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الحافظ السّمهودی بشرح قول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الّذین وقع الحثّ علی التمسّک بهم من أهل البیت النبویّ والعترة الطاهرة، هم العلماء بکتاب اللّه عزّ وجلّ، إذْ لا یحثّ صلّی اللّه علیه وآله وسلّم علی التمسّک بغیرهم، وهم الّذین لا یقع بینهم وبین الکتاب افتراق حتّی یردا الحوض،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تقدّموهما فتهلکوا ولا تقصروا عنهما فتهلکوا ولا تعلّموهم فإنّهم أعلم منکم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ملّا علی القاری بشرح الحدیث المذکور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البیت غالباً یکونون أعرف بصاحب البیت وأحواله، فالمراد بهم أهل العلم منهم، المطّلعون علی سیرته، الواقفون علی طریقته، العارفون بحکمه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یصلح أنْ یکونوا مقابلاً لکتاب اللّه سبحانه کما </w:t>
      </w:r>
      <w:bookmarkStart w:id="167" w:name="pg11698_102828"/>
    </w:p>
    <w:p>
      <w:pPr>
        <w:pStyle w:val="BookText"/>
        <w:rPr/>
      </w:pPr>
      <w:bookmarkEnd w:id="1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نظام الدین النیشابوری صاحب التفسیر المعروف، بتفسیر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تَکْفُرُونَ وَ أَنْتُمْ تُتْلی عَلَیْکُمْ آیاتُ اَللّهِ وَ فِیکُمْ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النبیّ، فإنّه وإنْ کان مضی إلی رحمة اللّه فی الظاهر، ولکن نور سرّه باقٍ بین المؤمنین فکأنّه باق، علی أن عترته ورثته یقومون مقامه بحسب الظاهر أیضاً،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8145175_73709187"/>
      <w:bookmarkStart w:id="169" w:name="_Toc57"/>
      <w:bookmarkEnd w:id="168"/>
      <w:r>
        <w:rPr>
          <w:rtl w:val="true"/>
        </w:rPr>
        <w:t>نبوّة الأنبیاء السّابقین ببرکة أهل البیت</w:t>
      </w:r>
      <w:bookmarkEnd w:id="169"/>
    </w:p>
    <w:p>
      <w:pPr>
        <w:pStyle w:val="BookText"/>
        <w:rPr/>
      </w:pPr>
      <w:r>
        <w:rPr>
          <w:rFonts w:ascii="IRNazanin" w:hAnsi="IRNazanin" w:eastAsia="IRNazanin"/>
          <w:color w:val="111111"/>
          <w:sz w:val="28"/>
          <w:sz w:val="28"/>
          <w:szCs w:val="28"/>
          <w:rtl w:val="true"/>
          <w:lang w:bidi="fa-IR"/>
        </w:rPr>
        <w:t>إن الأئمّة علیهم السّلام کانوا أهل بیت النبوّة منذ القدم، وأنّ وجود الأنبیاء کان ببرکتهم، ونبوّاتهم کانت قائمةً بوجود أهل بیت رسول الإسلام، کما سندلّل علی ذلک فی مواضعه المناسبة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الحدیث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خاطب آدم علیه السّلام مشیراً إلی أهل البیت وهم فی عالم الأشباح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هؤلاء خمسة من ولدک، لولاهم لما خلقتک، ولا خلقت الجنّة ولا النار، ولا العرش ولا الکرسیّ، ولا السّماء ولا الأرض، ولا الملائکة ولا الجنّ ولا الإنس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کان لک إلیّ حاجة فبهؤلاء توسل</w:t>
      </w:r>
      <w:r>
        <w:rPr>
          <w:rFonts w:eastAsia="IRNazanin" w:cs="IRNazanin"/>
          <w:color w:val="111111"/>
          <w:sz w:val="28"/>
          <w:szCs w:val="28"/>
          <w:rtl w:val="true"/>
          <w:lang w:bidi="fa-IR"/>
        </w:rPr>
        <w:t xml:space="preserve">. .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هذا الحدیث علی أنّ أصل وجود الأنبیاء ونبوّتهم ببرکة أهل البیت، وأنه </w:t>
      </w:r>
    </w:p>
    <w:p>
      <w:pPr>
        <w:pStyle w:val="BookText"/>
        <w:rPr/>
      </w:pPr>
      <w:r>
        <w:rPr>
          <w:rFonts w:ascii="IRNazanin" w:hAnsi="IRNazanin" w:eastAsia="IRNazanin"/>
          <w:color w:val="111111"/>
          <w:sz w:val="28"/>
          <w:sz w:val="28"/>
          <w:szCs w:val="28"/>
          <w:rtl w:val="true"/>
          <w:lang w:bidi="fa-IR"/>
        </w:rPr>
        <w:t>لولاهم لما کانوا ولما کانت النبوّات، والأخبار فی هذا المعنی عند الفریقین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بتفسیر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 من الأخبار، فلیراجعها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البوصیری فی قصیدة البردة الشهیرة التی أنشأها بمدح رسول اللّه صلّی اللّه علیه وآله بعد أنْ توسّل به فبرء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آیٍ أتی الرسل الکرام بها</w:t>
      </w:r>
    </w:p>
    <w:p>
      <w:pPr>
        <w:pStyle w:val="BookText"/>
        <w:rPr/>
      </w:pPr>
      <w:r>
        <w:rPr>
          <w:rFonts w:ascii="IRNazanin" w:hAnsi="IRNazanin" w:eastAsia="IRNazanin"/>
          <w:color w:val="111111"/>
          <w:sz w:val="28"/>
          <w:sz w:val="28"/>
          <w:szCs w:val="28"/>
          <w:rtl w:val="true"/>
          <w:lang w:bidi="fa-IR"/>
        </w:rPr>
        <w:t>لقد باح هذا العالم الفقیه المحدّث الشافعی بهذه الحقیقة، وتبعه علی ذلک شرّاح قصیدته من الفریقین، وصرّحوا بما دلّت علیه النصوص المعتبرة من أنّ الأنبیاء السّابقین کانوا مظاهر النور المحمّدی، وأنّ نبیّنا صلّی اللّه علیه وآله کان قد سبقهم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تلک النصوص هی الأحادیث المتّفق علیها فی أنّ النبیّ وعلیّاً مخلوقان معاً من نور واحد، وأنه لازم رسول اللّه فی کلّ العوالم السابقة، وهذا المعنی ثابت لولده الأئمّة الهداة الذین اصطفاهم اللّه لخلافة نبیّه الأکرم صلّی اللّه علیه وآله وسلّم بالأدلّة المعتبرة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الأنبیاء المتقدّمین قد اُمروا بدعوة الاُمم إلی الإیمان بنبوة نبیّنا وولایة أمیر المؤمنین علیه الصّلاة والسّلام، وذلک ما روی فی کتب الفریقین بتفسیر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الحاکم،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الحسین محمّد بن المظفّر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علی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خالد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سوقة، عن إبراهیم، عن الأسود، عن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ولایتک وولایة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علی بن جابر، عن محمّد بن خالد، عن محمّد بن فضیل، ولم أکتبه إلّاعن ابن المظفّر، وهو عندنا حافظ ثقة مأمون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باقیة علی ظاهرها، والنبیّ صلّی اللّه علیه وآله وسلّم قد سأل، وکان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الأنبیاء علی ولایته وولایة علیٍّ، علیهما وعلی آلهما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الثعلبی،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الحسین بن محمّد الدینوری، حدّثنا أبو الفتح محمّد بن الحسین بن محمّد بن الحسین الأزدی الموصلی، حدّثنا عبداللّه بن محمّد بن غزوان البغدادی، حدّثنا علی بن جابر، حدّثنا محمّد بن خالد بن عبداللّه ومحمّد بن إسماعیل،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 محمّد بن سوقة، عن إبراهیم، عن علقمة، عن عبداللّه بن مسعود،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 .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سعد بن أبی صالح الکرمانی وأبو الحسن مکّی بن أبی طالب الهمدانی،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بکر ابن خلف، أنبأنا الحاکم أبو عبداللّه الحافظ، حدّثنی محمّد بن مظفّر الحافظ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ما تقدّم عن الحاکم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أمیر المؤمنین</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الحافظ أبو نعیم الأصفهانی، کما فی تنزیه الشریعة عن الحافظ ابن حجر، وفی غیر واحد من کتب أصحابنا، أنّه روی بإسناده فی هذه الآیة، أنّ النبیّ صلّی اللّه علیه وآله وسلّم لیلة أُسری به، جمع اللّه تعالی بینه وبین الأنبیاء،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ماذا بُعثتم؟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علی شهادة أنْ لا إله إلّااللّه، وعلی الإقرار بنبوّتک والولایة لعلیّ بن أبی طالب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الحاکم الحسکانی،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الحاکم أبو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المظفّر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أبو عثمان الحیری من أصله 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محمّد بن المظفّر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سواءً لفظاً، ولم یذکر علقمة فی الإسناد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الفارسی، حدّثنا عمر بن أحمد، حدّثنا علی بن الحسین ابن سفیان الکوفی، حدّثنا جعفر بن محمّد أبو عبداللّه الحسینی، حدّثنا علی بن إبراهیم العطّار، حدّثنا عبّاد، عن محمّد بن فضیل، عن محمّد بن سوقة</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وحدّثنا أبو سهل سعید بن محمّد، حدّثنا علی بن أحمد الکرمانی، حدّثنا أحمد بن عثمان الحافظ، حدّثنا عبید بن کثیر، حدّثنا محمّد بن إسماعیل الأحمسی، حدّثنا ابن فضیل، عن محمّد بن سوقة، عن إبراهیم، عن علقمة </w:t>
      </w:r>
    </w:p>
    <w:p>
      <w:pPr>
        <w:pStyle w:val="BookText"/>
        <w:rPr/>
      </w:pPr>
      <w:r>
        <w:rPr>
          <w:rFonts w:ascii="IRNazanin" w:hAnsi="IRNazanin" w:eastAsia="IRNazanin"/>
          <w:color w:val="111111"/>
          <w:sz w:val="28"/>
          <w:sz w:val="28"/>
          <w:szCs w:val="28"/>
          <w:rtl w:val="true"/>
          <w:lang w:bidi="fa-IR"/>
        </w:rPr>
        <w:t>والأسود،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أُسری بی إلی السّماء إذا ملک قد أتانی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أرسلنا من قبلک من رسلنا علی ما 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الرسل والنبیّین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بعثکم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یا محمّد وولایة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غیر علی، عن محمّد بن خالد الواسطی، وتابعه محمّد بن إسماعیل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أخبرنیه الحاکم أبو عبداللّه، حدّثنی أبو سعید أحمد بن محمّد بن رحیم النسوی، حدّثنا أبو محمّد الحسین بن عثمان الأهوازی، حدّثنا محمّد بن خالد بن عبداللّه الواسطی، حدّثنا محمّد بن فضیل، حدّثنا محمّد بن سوقة، عن إبراهیم، عن الأسود،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لفظاً سواءً</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2/222</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الموفّق بن أحمد المکّی،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وأخبرنی شهردار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أخبرنی أحمد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حدّثنی محمّد بن المظفّر الحافظ، حدّثنا عبداللّه بن محمّد بن غزوان، حدّثنا علی بن جابر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ما تقدّم سواء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الحموینی، عن شهردار بن شیرویه الحافظ، عن أحمد بن خلف، عن الحاکم، عن ابن المظفّر الحافظ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تقدّم سواء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أبو عبداللّه الکنجی،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علی الحافظ أبی عبداللّه ابن النجّار،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المفتی أبی بکر بن عبداللّه بن عمر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الحرّة عائشة بنت أحمد الصفّار، أخبرنا أحمد بن علی الشیرازی، أخبرنا الإمام الحافظ أبو عبداللّه النیسابوری، حدّثنی محمّد بن المظفّر الحافظ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ما </w:t>
      </w:r>
      <w:bookmarkStart w:id="170" w:name="pg11698_102833"/>
    </w:p>
    <w:p>
      <w:pPr>
        <w:pStyle w:val="BookText"/>
        <w:rPr/>
      </w:pPr>
      <w:bookmarkEnd w:id="170"/>
      <w:r>
        <w:rPr>
          <w:rFonts w:ascii="Amiri" w:hAnsi="Amiri" w:eastAsia="Amiri" w:cs="Amiri"/>
          <w:color w:val="111111"/>
          <w:sz w:val="28"/>
          <w:sz w:val="28"/>
          <w:szCs w:val="28"/>
          <w:rtl w:val="true"/>
          <w:lang w:bidi="ar-SA"/>
        </w:rPr>
        <w:t xml:space="preserve">تقدّم سواء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کفایة الطالب فی مناقب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لا نطلق هذه الدعوی جزافاً، وإنما رأینا أنّ الکتاب والسنّة المتفق علیها ناطقان بهذه الحقیقة، بحیث أنّ أیّ منصف یتأمّل فی هذا الموضوع لا یتردّد فی قبوله والقول به وقد أکثرنا من نقل الحدیث ومن طرق الجمهور لأهمیّة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أهل البیت کانوا أهل بیت النبوة منذ البدایة</w:t>
      </w:r>
      <w:r>
        <w:rPr>
          <w:rFonts w:eastAsia="IRNazanin" w:cs="IRNazanin"/>
          <w:color w:val="111111"/>
          <w:sz w:val="28"/>
          <w:szCs w:val="28"/>
          <w:rtl w:val="true"/>
          <w:lang w:bidi="fa-IR"/>
        </w:rPr>
        <w:t>.</w:t>
      </w:r>
    </w:p>
    <w:p>
      <w:pPr>
        <w:pStyle w:val="Heading4"/>
        <w:numPr>
          <w:ilvl w:val="3"/>
          <w:numId w:val="1"/>
        </w:numPr>
        <w:rPr/>
      </w:pPr>
      <w:bookmarkStart w:id="171" w:name="__RefHeading___Toc8145177_73709187"/>
      <w:bookmarkStart w:id="172" w:name="_Toc58"/>
      <w:bookmarkEnd w:id="171"/>
      <w:r>
        <w:rPr>
          <w:rtl w:val="true"/>
        </w:rPr>
        <w:t>مشارکة أهل البیت فی رسالة النبی الأکرم</w:t>
      </w:r>
      <w:bookmarkEnd w:id="172"/>
    </w:p>
    <w:p>
      <w:pPr>
        <w:pStyle w:val="BookText"/>
        <w:rPr/>
      </w:pPr>
      <w:r>
        <w:rPr>
          <w:rFonts w:ascii="IRNazanin" w:hAnsi="IRNazanin" w:eastAsia="IRNazanin"/>
          <w:color w:val="111111"/>
          <w:sz w:val="28"/>
          <w:sz w:val="28"/>
          <w:szCs w:val="28"/>
          <w:rtl w:val="true"/>
          <w:lang w:bidi="fa-IR"/>
        </w:rPr>
        <w:t>لا شک فی أن أهل بیت النبیّ صلّی اللّه علیه وآله، أعنی أمیر المؤمنین علیّاً والصدّیقة الطاهرة الزهراء والأئمّة علیهم السّلام، من اُمة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نبیٌّ فی هذا البیت غیر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ندّعی نبوة لأمیر المؤمنین ولا لأحدٍ من الأئمّة علیهم السّلام، لأن هذه الدعوی غلوّ وکفر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لا نغالی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کانوا مشارکین للنبیّ الأکرم فی نبوّته ورسالته ودعوته صلّی اللّه علیه وآله وإستمراریتها،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علی مع رسول اللّه صلّی اللّه علیهما وآلهما فی جمیع العوالم وفی کلّ الأحوال، وقد ذکر فی خطبةٍ له کونه معه فی غار حراء، وأنه کان یسمع ما یسمع ویری ما یری، قال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وضعت فی الصغر بکلاکل العرب، وکسرت نواجم قرون ربیعة ومضرّ، وقد علمتم موضعی من رسول اللّه صلّی اللّه علیه وآله بالقرابة القریبة، والمنزلة الخصیصة، وضعنی فی حجره وأنا ولد، یضمّنی إلی صدره، ویکنفنی إلی فراشه، </w:t>
      </w:r>
    </w:p>
    <w:p>
      <w:pPr>
        <w:pStyle w:val="BookText"/>
        <w:rPr/>
      </w:pPr>
      <w:r>
        <w:rPr>
          <w:rFonts w:ascii="IRNazanin" w:hAnsi="IRNazanin" w:eastAsia="IRNazanin"/>
          <w:color w:val="111111"/>
          <w:sz w:val="28"/>
          <w:sz w:val="28"/>
          <w:szCs w:val="28"/>
          <w:rtl w:val="true"/>
          <w:lang w:bidi="fa-IR"/>
        </w:rPr>
        <w:t>ویمسّنی جسده، ویشمّنی عرفه، وکان یمضعُ الشّیء ثم یلقمنیه، وما وجد لی کذبةً فی قول، ولا خطلة فی فعل، ولقد قرن اللّه به صلّی اللّه علیه وآله من لدن أن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کنت أتّبعه أتّباع الفصیل أثر أُمّه، یرفع لی فی کلّ یوم من أخلاقه علماً، ویأمرنی بالاقتداء به، ولقد کان یجاور فی کلّ سنةٍ بحراء فأراه ولا یراه غیری، ولم یجمع بیت واحد یومئذٍ فی الإسلام غیر رسول اللّه، صلّی اللّه علیه وآله، وخدیجة، وأنا ثالثهما، أری نور الوحی والرسالة، وأشمّ ریح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سمعت رنّة الشیطان، حین نزل الوحی علیه صلّی اللّه علیه وآله،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 إنّک تسمع ما أسمع، وتری ما أری، إلّاأنّک لست بنبیّ، ولکنّک وزیر، وإنک لعلی خیر</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القاصعة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کان مع رسول اللّه فی جمیع المراحل، حتی صحّ أنْ یقال بأنّه شریکه فی الرسالة وأنهما معاً صاحبا الرسالة الإسلامیّة، وتلک هی دعوة رسول اللّه صلّی اللّه علیه وآله، کما فی روایة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موسی بن عمران سألک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محمّد نبیّک، أسألک أنْ تشرح لی صدری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واجعل لی وزیراً من أهلی علی بن أبی طالب أخی، أشدد به أزری وأشرکه فی أمری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لقد اُوتی موسی ما سأل،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أُوتِیتَ سُؤْلَکَ یا 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اُوتی رسول اللّه ما سأل، ولذا قال فی الحدیث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هارون من موسی</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لمّا قرّر رسول اللّه صلّی اللّه علیه وآله أن یباهل نصاری نجران عملاً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فیبتهل الطرفان إلی اللّه بأنْ ینصر الصّادق المحق وینزل لعنته علی الکاذب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بعلیّ وفاطمة والحسنین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فکان لأهل بیته الدّور المهمّ فی تثبیت نبوّته وصدق کلامه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وأیضاً، فقد ورد فی کتب الفریقین أنه صلّی اللّه علیه وآله قال لهم لمّا خرج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أنا دعوت فأمّنوا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أمرهم بذلک مع أنه لم یکن فی دعائه خلل أو نقص فیحتاج إلی جبره بتأمینهم</w:t>
      </w:r>
      <w:r>
        <w:rPr>
          <w:rFonts w:eastAsia="IRNazanin" w:cs="IRNazanin"/>
          <w:color w:val="111111"/>
          <w:sz w:val="28"/>
          <w:szCs w:val="28"/>
          <w:rtl w:val="true"/>
          <w:lang w:bidi="fa-IR"/>
        </w:rPr>
        <w:t xml:space="preserve">. </w:t>
      </w:r>
      <w:bookmarkStart w:id="173" w:name="pg11698_102836"/>
    </w:p>
    <w:p>
      <w:pPr>
        <w:pStyle w:val="BookText"/>
        <w:rPr/>
      </w:pPr>
      <w:bookmarkEnd w:id="173"/>
      <w:r>
        <w:rPr>
          <w:rFonts w:ascii="IRNazanin" w:hAnsi="IRNazanin" w:eastAsia="IRNazanin"/>
          <w:color w:val="111111"/>
          <w:sz w:val="28"/>
          <w:sz w:val="28"/>
          <w:szCs w:val="28"/>
          <w:rtl w:val="true"/>
          <w:lang w:bidi="fa-IR"/>
        </w:rPr>
        <w:t>أمرهم بذلک مع کونه مستجاب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حضور علی وفاطمة الصدّیقة والحسنین علیهم السّلام فی هذا الموقف المصیری الذی قال کبیر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لأری وجوهاً لو دعوا اللّه لیزیل جبلاً لأزاله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الکشّاف فی تفسیر القرآن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وقعت المباهلة لما بقی نصرانی علی وجه الأرض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حضور أهل البیت علیهم السّلام فی المباهلة وتأمینهم علی دعاء رسول اللّه صلّی اللّه علیه وآله، کان تثبیتاً لأصل نبوّة رسول اللّه وتحکیمها فی مواجهة الکفر والنصرانیّة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لأهل البیت دور فی نبوة نبیّنا ورسالته ودعوته، کما کان لهارون بالنسبة إلی موسی علیهما السّلام، غیر أنّ هارون کان نبیّاً وأهل بیت رسول اللّه لیسوا بأنبیاء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فالبیت بیت النبوّة والدعوة إلی اللّه وهدایة البشر فی حیاة النبی وبعد وفاته</w:t>
      </w:r>
      <w:r>
        <w:rPr>
          <w:rFonts w:eastAsia="IRNazanin" w:cs="IRNazanin"/>
          <w:color w:val="111111"/>
          <w:sz w:val="28"/>
          <w:szCs w:val="28"/>
          <w:rtl w:val="true"/>
          <w:lang w:bidi="fa-IR"/>
        </w:rPr>
        <w:t>.</w:t>
      </w:r>
    </w:p>
    <w:p>
      <w:pPr>
        <w:pStyle w:val="Heading4"/>
        <w:numPr>
          <w:ilvl w:val="3"/>
          <w:numId w:val="1"/>
        </w:numPr>
        <w:rPr/>
      </w:pPr>
      <w:bookmarkStart w:id="174" w:name="__RefHeading___Toc8145179_73709187"/>
      <w:bookmarkStart w:id="175" w:name="_Toc59"/>
      <w:bookmarkEnd w:id="174"/>
      <w:r>
        <w:rPr>
          <w:rtl w:val="true"/>
        </w:rPr>
        <w:t>نبوّة نبیّنا أوّل النبوّات</w:t>
      </w:r>
      <w:bookmarkEnd w:id="175"/>
    </w:p>
    <w:p>
      <w:pPr>
        <w:pStyle w:val="BookText"/>
        <w:rPr/>
      </w:pPr>
      <w:r>
        <w:rPr>
          <w:rFonts w:ascii="IRNazanin" w:hAnsi="IRNazanin" w:eastAsia="IRNazanin"/>
          <w:color w:val="111111"/>
          <w:sz w:val="28"/>
          <w:sz w:val="28"/>
          <w:szCs w:val="28"/>
          <w:rtl w:val="true"/>
          <w:lang w:bidi="fa-IR"/>
        </w:rPr>
        <w:t>ومن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الوجوه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بعض النصوص </w:t>
      </w:r>
      <w:r>
        <w:rPr>
          <w:rStyle w:val="FootnoteAnchor"/>
          <w:rtl w:val="true"/>
        </w:rPr>
        <w:footnoteReference w:id="13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لإلزام الخصوم بها حتی لا یتّهمونا بالغلوّ فی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شبهة الاستبعاد لدی بعض الشیعة القاصرین، وتقویة إیمان المؤمنین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تقدّم نبوّة نبیّنا صلّی اللّه علیه وآله علی نبوّة جمیع الأنبیاء، وکون أمیر المؤمنین معه، توضیحاً</w:t>
      </w:r>
    </w:p>
    <w:p>
      <w:pPr>
        <w:pStyle w:val="BookText"/>
        <w:rPr/>
      </w:pPr>
      <w:r>
        <w:rPr>
          <w:rFonts w:ascii="IRNazanin" w:hAnsi="IRNazanin" w:eastAsia="IRNazanin"/>
          <w:color w:val="111111"/>
          <w:sz w:val="28"/>
          <w:sz w:val="28"/>
          <w:szCs w:val="28"/>
          <w:rtl w:val="true"/>
          <w:lang w:bidi="fa-IR"/>
        </w:rPr>
        <w:t>وتأییداً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الترمذی بإسناده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متی وجبت لک النبوة؟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وآدم بین الروح والجسد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5/245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وعقد الحافظ أبو نعیم فی دلائله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روی فی تقدّم نبوته قبل تمام خلقة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فأورد فیه أحادیث کثیرة فی هذا المعنی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الخصائص للحافظ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خصوصیّة النبی بکونه أوّل النّبیین فی الخلق وتقدّم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فأورد فیه الأحادیث فی أنّ اللّه أخذ العهد والمیثاق من جمیع الأنبیاء وغیرهم علی نبوّة رسول اللّه صلّی اللّه علیه وآله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نذکر بعض النصوص من الکتب المعتبرة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فضائله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المیثاق علی جمیع أنبیائه إنْ جاءهم رسول آمنوا به ونصروه، فلم یکن لیدرک أحد منهم الرسول إلّا وجب علیه الإیمان به والنصرة، لأخذه المیثاق منهم، فجعلهم کلّهم أتباعاً یلزمهم الانقیاد والطاعة لو أدرکوه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ممّا حدّثناه محمّد بن أحمد بن الحسن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جابر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ومعی کتاب أصبته من بعض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أن موسی کان حیّاً الیوم ما وسعه إلّاأن یتبعنی</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القاضی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السّابع، فی ما أخبر اللّه به فی کتابه العزیز من عظیم </w:t>
      </w:r>
    </w:p>
    <w:p>
      <w:pPr>
        <w:pStyle w:val="BookText"/>
        <w:rPr/>
      </w:pPr>
      <w:r>
        <w:rPr>
          <w:rFonts w:ascii="Amiri" w:hAnsi="Amiri" w:eastAsia="Amiri" w:cs="Amiri"/>
          <w:color w:val="111111"/>
          <w:sz w:val="28"/>
          <w:sz w:val="28"/>
          <w:szCs w:val="28"/>
          <w:rtl w:val="true"/>
          <w:lang w:bidi="ar-SA"/>
        </w:rPr>
        <w:t>قدره وشریف منزلته علی الأنبیاء وخطورة رتبته،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اَلشّاهِدِینَ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الحسن القابسی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إختص اللّه نبیّنا محمّداً بفضل لم یؤته أحداً غیره أبانه به، وهو ما ذکره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المیثاق بالوحی ولم یبعث نبیّاً إلّاذکر له محمّداً ونعته، وأخذ علی ذلک المیثاق منه إنْ أدرکه لیؤمننّ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یبیّنه لقومه ویأخذ میثاقهم أن یبیّنوه لمن بعدهم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نبیّاً من آدم فمن بعده إلّا أخذ علیه العهد فی محمّد علیه الصّلاة والسّلام لئن بعث وهو حیّ لیؤمننّ به ولینصرنّه، ویأخذ العهد بذلک علی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عن السدّی وقتادة فی آی‌تضمّنت فضله من غیر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عمر بن الخطاب فی کلام بکی به النبی صلّی اللّه علیه وسلّم فقال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یا رسول اللّه، لقد بلغ من فضیلتک عند اللّه أن بعثک آخر الأنبیاء وذکرک فی أوّلهم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بأبی أنت وأمی یا رسول اللّه، لقد بلغ من فضیلتک عنده أن أهل النار یودّون أن یکونوا أطاعوک وهم بین أطباقها یعذّبون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لَیْتَنا أَطَعْنَا اَللّهَ وَ أَطَعْنَا اَلرَّسُولاَ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أوّل الأنبیاء فی الخلق وآخرهم فی البعث، فلذلک وقع ذکره مقدّماً هنا قبل نوح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تفضیل نبینا علیه السّلام، لتخصیصه بالذکر قبلهم وهو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فضله أن اللّه تعالی خاطب الأنبیاء بأسمائهم، وخاطبه بالنبوة والرسالة فی کتابه، فقال یا أیها النبی، ویا أیها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وحکی السّمرقندی عن الکلبی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الهاء عائدة علی محمّد، أی‌من شیعة محمّد لإبراهیم،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دینه ومنهاجه، واختاره الفرّاء وحکاه عنه 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نوح علیه الصّلاة والسّلام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وللقسطلانی فی المقصد السّادس من کتابه بحث طویل خصّه بالموضوع هذا أوّله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 فی أخذ اللّه تعالی له المیثاق علی النبیین فضلاً ومنّة لیؤمننّ به إن أدرکوه ولینصرنّه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فیه الآیات والأحادیث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76" w:name="pg11698_102840"/>
    </w:p>
    <w:p>
      <w:pPr>
        <w:pStyle w:val="BookText"/>
        <w:rPr/>
      </w:pPr>
      <w:bookmarkEnd w:id="176"/>
      <w:r>
        <w:rPr>
          <w:rFonts w:ascii="IRNazanin" w:hAnsi="IRNazanin" w:eastAsia="IRNazanin"/>
          <w:color w:val="111111"/>
          <w:sz w:val="28"/>
          <w:sz w:val="28"/>
          <w:szCs w:val="28"/>
          <w:rtl w:val="true"/>
          <w:lang w:bidi="fa-IR"/>
        </w:rPr>
        <w:t>وقال القسطلانی ما ملخّصه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بن أبی طالب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تعالی نبیّاً من آدم فمن بعده إلّاأخذ علیه العهد فی محمّد، لئن بعث وهو حیّ لیؤمنّن به ولینصرنّه ویأخذ العهد بذلک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مروی عن ابن 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العماد ابن کثیر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تقی الدین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 هذا، فالنبی نبی الأنبیاء، وبهذا ظهر فی الآخرة أن جمیع الأنبیاء تحت لوائه، وفی الدنیا کذلک لیلة المعراج صلّی بهم، ولو اتفق مجیؤه فی زمن آدم ونوح وإبراهیم وموسی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علیهم وعلی أممهم الإیمان به ونصرته، وبذلک أخذ المیثاق علیهم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وبمثل هذا قال ابن حجر المکّی والشیخ سلیمان فی شرحیهما علی الهمزیّة بشرح قول البوصیری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مضت فترة من الرسل إلّا بشّرت قومها بک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الحقیقة ثابتة فی کتب العامّة، یروونها بأسانیدهم عن الصّحابة عن رسول اللّه صلّی اللّه علیه وآله، والإمامیّة یروونها بأسانیدهم عن الأئمّة الأطهار علیهم السّلام کذلک</w:t>
      </w:r>
      <w:r>
        <w:rPr>
          <w:rFonts w:eastAsia="IRNazanin" w:cs="IRNazanin"/>
          <w:color w:val="111111"/>
          <w:sz w:val="28"/>
          <w:szCs w:val="28"/>
          <w:rtl w:val="true"/>
          <w:lang w:bidi="fa-IR"/>
        </w:rPr>
        <w:t>.</w:t>
      </w:r>
    </w:p>
    <w:p>
      <w:pPr>
        <w:pStyle w:val="Heading4"/>
        <w:numPr>
          <w:ilvl w:val="3"/>
          <w:numId w:val="1"/>
        </w:numPr>
        <w:rPr/>
      </w:pPr>
      <w:bookmarkStart w:id="177" w:name="__RefHeading___Toc8145181_73709187"/>
      <w:bookmarkStart w:id="178" w:name="_Toc60"/>
      <w:bookmarkEnd w:id="177"/>
      <w:r>
        <w:rPr>
          <w:rtl w:val="true"/>
        </w:rPr>
        <w:t>تقدّمه فی الخلق وهو نبیّ الأنبیاء</w:t>
      </w:r>
      <w:bookmarkEnd w:id="1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المناسب بمکان أن ننقل هنا ما ذکره الحافظ السیوطی خلال استعراضه لخصائص النبیّ صلّی اللّه علیه وآله، عن الحافظ تقی الدین السبکی الشّافعی، </w:t>
      </w:r>
    </w:p>
    <w:p>
      <w:pPr>
        <w:pStyle w:val="BookText"/>
        <w:rPr/>
      </w:pPr>
      <w:r>
        <w:rPr>
          <w:rFonts w:ascii="Amiri" w:hAnsi="Amiri" w:eastAsia="Amiri" w:cs="Amiri"/>
          <w:color w:val="111111"/>
          <w:sz w:val="28"/>
          <w:sz w:val="28"/>
          <w:szCs w:val="28"/>
          <w:rtl w:val="true"/>
          <w:lang w:bidi="ar-SA"/>
        </w:rPr>
        <w:t>وهذا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تقی الدین السّبکی فی کتابه التعظیم والمنّة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الآیة من التنویه بالنبی صلّی اللّه علیه وآله وتعظیم قدره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مع ذلک أنّه علی تقدیر مجیئه فی زمانهم یکون مرسلاً إلیهم، فتکون نبوّته ورسالته عامّة لجمیع الخلق من زمن آدم إلی یوم القیامة، وتکون الأنبیاء وأُممهم کلّهم من أُمته، ویکون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إلی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به الناس من زمانه إلی القیامة، بل یتناول من قبلهم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بذلک المعنی قوله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وآدم 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من فسّره بعلم اللّه بأنّه سیصیر نبیّاً لم یصل إلی هذا المعنی، لأنّ علم اللّه محیط بجمیع الأشیاء، ووصف النبیّ صلّی اللّه علیه وسلّم بالنبوّة فی ذلک الوقت، ینبغی أن یفهم منه أنّه أمر ثابت له فی ذلک الوقت، ولهذا رأی آدم اسمه مکتوباً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فلا بدّ أن یکون ذلک معنی ثابتاً فی ذلک الوقت، ولو کان المراد بذلک مجرّد العلم بما سیصیر فی المستقبل لم یکن له خصوصیّة بأنّه نبیّ وآدم بین الروح والجسد؛ لأنّ جمیع الأنبیاء یعلم اللّه نبوّتهم فی ذلک الوقت وقبله، فلا بُدّ من خصوصیّة للنبیّ صلّی اللّه علیه وسلّم لأجلها أخبر بهذا الخبر إعلاماً لأُمته لیعرفوا قدره عند اللّه تعالی، فیحصل لهم الخیر بذلک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أفهم ذلک القدر الزائد، فإنّ النبوّة وصف لابُدّ أن یکون الموصوف به موجوداً، وإنّما یکون بعد بلوغ أربعین سنة أیضاً، فکیف یوصف به قبل وجوده وقبل إرساله، وإن صحّ ذلک فغیره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إنّ اللّه خلق الأرواح قبل الأجساد، فقد تکون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روحه الشریفة وإلی حقیقته، والحقائق تقصر عقولنا عن معرفتها، وإنّما یعلمها خالقها ومن أمدّه بنور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تلک الحقائق یؤتی اللّه حقیقة منها ما یشاء فی الوقت الذی شاء، فحقیقة النبیّ صلّی اللّه علیه وسلّم قد تکون من قبل خلق آدم آتاها اللّه ذلک الوصف، بأن یکون خلقها متهیّئة لذلک، وأفاضه علیها من ذلک الوقت، فصار نبیّاً وکتب اسمه علی العرش، وأخبر عنه بالرسالة لیعلم ملائکته وغیرهم کرامته عنده، فحقیقته موجودة من ذلک الوقت وإن تأخّر جسده الشریف المتّصف بها، واتصاف حقیقته بالأوصاف الشریفة المفاضة علیه من الحضرة الإلهیة، وإنّما یتأخر البعث والتبلیغ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ماله من جهة اللّه ومن تأهل ذاته الشریفة وحقیقته معجّل لا تأخیر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استنباؤه وإیتاؤه الکتاب والحکم والنبوّة، وإنّما المتأخر تکوّنه وتنقّله، إلی أن ظهر صلّی اللّه علیه وسلّم وغیره من أهل الکرامة، وقد تکون إفاضة اللّه تلک الکرامة علیه بعد وجوده بمدة کما یشاء سبحانه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کلّما یقع، فاللّه عالم به من الأزل، ونحن نعلم علمه بذلک بالأدلّة العقلیة والشرعیّة، ویعلم الناس منها ما یصل إلیهم عند ظهوره کعلمهم نبوّة النبیّ صلّی اللّه علیه وسلّم حین نزل علیه القرآن فی أوّل ما جاءه جبریل، وهو فعل من أفعاله تعالی من جملة معلوماته، ومن آثار قدرته وإرادته واختیاره فی محلّ خاصّ یتّصف بها، فهاتان مرتبتان، الأولی معلومة بالبرهان، والثانیة ظاهرة للعیان، وبین المرتبتین وسائط من أفعاله تعالی تحدث علی حسب اختیاره، منها ما یظهرلهم بعد ذلک، ومنها ما یحصل به کمال لذلک المحلّ وإن لم یظهر لأحد من المخلوقین، وذلک ینقسم إلی کمال یقارن ذلک المحلّ من حین خلقه، وإلی کمال </w:t>
      </w:r>
    </w:p>
    <w:p>
      <w:pPr>
        <w:pStyle w:val="BookText"/>
        <w:rPr/>
      </w:pPr>
      <w:r>
        <w:rPr>
          <w:rFonts w:ascii="IRNazanin" w:hAnsi="IRNazanin" w:eastAsia="IRNazanin"/>
          <w:color w:val="111111"/>
          <w:sz w:val="28"/>
          <w:sz w:val="28"/>
          <w:szCs w:val="28"/>
          <w:rtl w:val="true"/>
          <w:lang w:bidi="fa-IR"/>
        </w:rPr>
        <w:t>یحصل له بعد ذلک، ولا یصل علم ذلک إلینا إلّابالخبر الصّادق، والنبیّ صلّی اللّه علیه وسلّم خیر الخلق، فلا کمال لمخلوق أعظم من کماله ولا محلّ أشرف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فعرفنا بالخبر الصّحیح حصول ذلک الکمال من قبل خلق آدم لنبینا صلّی اللّه علیه وسلّم من ربّه سبحانه، وأنّه أعطاه النبوّة من ذلک الوقت، ثمّ أخذ له المواثیق علی الأنبیاء لیعلموا أنّه المقدّم علیهم، وأنّه نبیّهم ورسولهم، وفی أخذ المواثیق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معنی الاستخلاف، ولذلک دخلت لام القسم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لطیفة أُخری وهی کأنّها إیمان للبیعة التی تؤخذ للخلفاء، ولعلّ إیمان الخلفاء أخذت من هنا، فانظر هذا التعظیم العظیم للنبیّ صلّی اللّه علیه وسلّم من ربّه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 ذلک، فالنبیّ صلّی اللّه علیه وسلّم هو نبیّ الأنبیاء، ولهذا أظهر فی الآخرة جمیع الأنبیاء تحت لوائه، وفی الدنیا کذلک لیلة الإسراء صلّی بها، ولو اتفق مجیؤه فی زمن آدم ونوح وإبراهیم وموسی وعیسی وجب علیهم وعلی أُممهم الإیمان به ونصرته، وبذلک أخذ اللّه المیثاق علیهم ورسالته إلیهم معنی حاصل له، وإنّما أمره یتوقف علی اجتماعهم معه، فتأخر ذلک لأمر راجع إلی وجودهم لا إلی عدم اتصافه بما تقتضیه، وفرق بین توقف الفعل علی قبول المحلّ وتوقفه علی أهلیّة الفاعل، فهاهنا لا توقف من جهة الفاعل ولا من جهة ذات النبیّ صلّی اللّه علیه وسلّم الشریفة، وإنّما من جهة وجود العصر المشتمل علیه، فلو وجد فی عصرهم لزمهم اتّباعه بلا شکّ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یأتی عیسی فی آخر الزمان علی شریعته وهو نبی کریم علی حاله، لا کما یظن بعض الناس أنّه یأتی واحداً من هذه الأُمة، نعم، هو واحد من هذه الأُمة </w:t>
      </w:r>
    </w:p>
    <w:p>
      <w:pPr>
        <w:pStyle w:val="BookText"/>
        <w:rPr/>
      </w:pPr>
      <w:r>
        <w:rPr>
          <w:rFonts w:ascii="IRNazanin" w:hAnsi="IRNazanin" w:eastAsia="IRNazanin"/>
          <w:color w:val="111111"/>
          <w:sz w:val="28"/>
          <w:sz w:val="28"/>
          <w:szCs w:val="28"/>
          <w:rtl w:val="true"/>
          <w:lang w:bidi="fa-IR"/>
        </w:rPr>
        <w:t>لما قلناه من اتّباعه للنبی صلّی اللّه علیه وسلّم، وإنّما یحکم بشریعة نبیّنا محمّد صلّی اللّه علیه وسلّم بالقرآن والسُنّة، وکلّ ما فیها من أمر أو نهی فهو متعلّق به کما یتعلّق بسائر الأُمة، وهو نبیّ کریم علی حاله لم ینقص منه شیء، وکذلک لو بعث النبیّ صلّی اللّه علیه وسلّم فی زمانه أو فی زمن موسی وإبراهیم ونوح وآدم، کانوا مستمرین علی نبوتهم ورسالتهم إلی أممهم، والنبیّ صلّی اللّه علیه وسلّم نبیّ علیهم ورسول إلی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فنبوّته ورسالته أعمّ وأشمل وأعظم، ومتفق مع شرائعهم فی الأُصول؛ لأنّها لا تختلف، وتقدّم شریعته صلّی اللّه علیه وسلّم فیما عساه یقع الاختلاف فیه من الفروع؛ إمّا علی سبیل التخصیص، وإما علی سبیل النسخ، أو لا نسخ ولا تخصیص، بل تکون شریعة النبیّ صلّی اللّه علیه وسلّم فی تلک الأوقات بالنسبة إلی أُولئک الأُمم ما جاءت به أنبیاءهم، وفی هذا الوقت بالنسبة إلی هذه الأُمة هذه الشریعة، والأحکام تختلف باختلاف الأشخاص والأوقات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بان لنا معنی حدیثین کان خفیّاً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نظن أنّه من زمانه إلی یوم القیامة، فبان أنّه جمیع الناس أوّلهم وآخرهم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نبیّاً وآدم بین الروح والجسد، کنّا نظن أنّه بالعلم، فبان أنّه زائد علی ذلک علی ما شرحناه، وإنّما یفترق الحال بین ما بعد وجود جسده صلّی اللّه علیه وسلّم وبلوغه الأربعین، وما قبل ذلک بالنسبة إلی المبعوث إلیهم وتأهّلهم لسماع کلامه، لا بالنسبة إلیه ولا إلیهم لو تأهّلوا قبل ذلک، وتعلیق الأحکام علی الشروط قد یکون بحسب المحلّ القابل، وقد یکون بحسب الفاعل المتصرّف، فهاهنا التعلیق إنّما هو بحسب المحلّ القابل المبعوث إلیهم </w:t>
      </w:r>
      <w:bookmarkStart w:id="179" w:name="pg11698_102845"/>
    </w:p>
    <w:p>
      <w:pPr>
        <w:pStyle w:val="BookText"/>
        <w:rPr/>
      </w:pPr>
      <w:bookmarkEnd w:id="179"/>
      <w:r>
        <w:rPr>
          <w:rFonts w:ascii="IRNazanin" w:hAnsi="IRNazanin" w:eastAsia="IRNazanin"/>
          <w:color w:val="111111"/>
          <w:sz w:val="28"/>
          <w:sz w:val="28"/>
          <w:szCs w:val="28"/>
          <w:rtl w:val="true"/>
          <w:lang w:bidi="fa-IR"/>
        </w:rPr>
        <w:t>وقبولهم سماع الخطاب من الجسد الشریف الذی یخاطبهم بلسانه، وهذا کما یوکّل الأب رجلاً فی تزویج ابنته إذا وجدت کفواً، فالتوکیل صحیح، وذلک الرجل أهل للوکالة ووکالته ثابتة، وقد یحصل توقف التصرّف علی وجود کفو ولا یوجد إلّا بعد مدّة، وذلک لا یقدح فی صحّة الوکالة وأهلیّة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السّبکی بلفظه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8145183_73709187"/>
      <w:bookmarkStart w:id="181" w:name="_Toc61"/>
      <w:bookmarkEnd w:id="180"/>
      <w:r>
        <w:rPr>
          <w:rtl w:val="true"/>
        </w:rPr>
        <w:t>کون الإمام علی معه هناک</w:t>
      </w:r>
      <w:bookmarkEnd w:id="181"/>
    </w:p>
    <w:p>
      <w:pPr>
        <w:pStyle w:val="BookText"/>
        <w:rPr/>
      </w:pPr>
      <w:r>
        <w:rPr>
          <w:rFonts w:ascii="IRNazanin" w:hAnsi="IRNazanin" w:eastAsia="IRNazanin"/>
          <w:color w:val="111111"/>
          <w:sz w:val="28"/>
          <w:sz w:val="28"/>
          <w:szCs w:val="28"/>
          <w:rtl w:val="true"/>
          <w:lang w:bidi="fa-IR"/>
        </w:rPr>
        <w:t>ثم إنّ النصوص الدالّة علی کون علی مع النّبی ووجود اسمه إلی جنب اسم رسول اللّه صلّی اللّه علیه وآله فی جمیع المراحل، کثیرة جدّاً، ونحن نکتفی بذکر طرفٍ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الحافظ القاضی عیاض المالکی، عن أبی الحمراء عن رسول اللّه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أسری بی إلی السماء إذا علی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أیّدته بعلی</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المغازلی بسنده عن أبی الحمراء،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رأیت علی ساق العرش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وحدی لا إلّه غیری، غرست جنّة عدن بیدی، محمّد صفوتی، أیّدته بعلیّ</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الخوارزمی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أسری بی مثبتاً 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غرست جنّة عدن بیدی، محمّد صفوتی من </w:t>
      </w:r>
    </w:p>
    <w:p>
      <w:pPr>
        <w:pStyle w:val="BookText"/>
        <w:rPr/>
      </w:pPr>
      <w:r>
        <w:rPr>
          <w:rFonts w:ascii="Amiri" w:hAnsi="Amiri" w:eastAsia="Amiri" w:cs="Amiri"/>
          <w:color w:val="111111"/>
          <w:sz w:val="28"/>
          <w:sz w:val="28"/>
          <w:szCs w:val="28"/>
          <w:rtl w:val="true"/>
          <w:lang w:bidi="ar-SA"/>
        </w:rPr>
        <w:t>خلقی، أیّدته بعلیّ</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المحبّ الطبری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اختصاصه بتأیید اللّه نبیّه صلّی اللّه علیه وسلّم به، وکتبه ذلک علی ساق العرش، وعلی بعض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إلی السّماء، نظرت إلی ساق العرش الأیمن، فرأیت کتاباً فهمته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أیّدته بعلی،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الملّا فی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وسلّم، فإذا بطائر فی فیه لوزة خضراء، فألقاها فی حجر النبیّ فقبّلها ثمّ کسّرها، فإذا فی جوفها دودة خضراء مکتوب فیها بالأصفر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نصرته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الخیر القزوینی الحاکمی</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الزرندی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ویروی أنّ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رأیت فی ساق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صفوتی عن خلقی، أیّدته بعلیّ، ونصرته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ساق العرش الأیمن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وحدی لا إله غیری، غرست جنّة عدن بیدی محمّد صفوتی، أیّدته بعلیّ</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دلّت علیه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وسلالة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الزیارة، کما سنشرحها فی موضعها إن شاء اللّه تعالی</w:t>
      </w:r>
      <w:r>
        <w:rPr>
          <w:rFonts w:eastAsia="IRNazanin" w:cs="IRNazanin"/>
          <w:color w:val="111111"/>
          <w:sz w:val="28"/>
          <w:szCs w:val="28"/>
          <w:rtl w:val="true"/>
          <w:lang w:bidi="fa-IR"/>
        </w:rPr>
        <w:t xml:space="preserve">. </w:t>
      </w:r>
      <w:bookmarkStart w:id="182" w:name="pg11698_102847"/>
    </w:p>
    <w:p>
      <w:pPr>
        <w:pStyle w:val="Heading3"/>
        <w:numPr>
          <w:ilvl w:val="2"/>
          <w:numId w:val="1"/>
        </w:numPr>
        <w:rPr/>
      </w:pPr>
      <w:bookmarkStart w:id="183" w:name="__RefHeading___Toc8145185_73709187"/>
      <w:bookmarkStart w:id="184" w:name="_Toc62"/>
      <w:bookmarkEnd w:id="182"/>
      <w:bookmarkEnd w:id="183"/>
      <w:r>
        <w:rPr>
          <w:rtl w:val="true"/>
        </w:rPr>
        <w:t>وَ مَوْضِعَ الرِّسَالَةِ</w:t>
      </w:r>
      <w:bookmarkEnd w:id="184"/>
    </w:p>
    <w:p>
      <w:pPr>
        <w:pStyle w:val="BookText"/>
        <w:rPr/>
      </w:pPr>
      <w:r>
        <w:rPr>
          <w:rFonts w:ascii="IRNazanin" w:hAnsi="IRNazanin" w:eastAsia="IRNazanin"/>
          <w:color w:val="111111"/>
          <w:sz w:val="28"/>
          <w:sz w:val="28"/>
          <w:szCs w:val="28"/>
          <w:rtl w:val="true"/>
          <w:lang w:bidi="fa-IR"/>
        </w:rPr>
        <w:t>نعم، أهل البیت علیهم السّلام موضع الرسالة المحمّدیة ومحلّها، وبهذا وصفوا فی روایات أهل السنّة أیضاً، وهذا نصٌّ من روایاتهم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جریر وابن أبی حاتم عن قتادة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بیت طهّرهم اللّه من السّوء واختصّهم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الضحاک بن مزاحم أن نبیّ اللّه صلّی اللّه علیه وآله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بیتٍ طهّرهم اللّه من شجرة النبوّة وموضع الرسالة ومختلف الملائکة وبیت الرحمة ومعدن العلم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من أراد الرّسالة فی أصولها الاعتقادیّة وأحکامها التکلیفیّة وسایر تشریعاتها وسننها وآدابها، أن یرجع إلی الأئمّة الطاهرین ویسألهم ویأخذ منهم ویتّبعهم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الحافظون للشریعة، الناهضون بأعبائها، الدعاة إلیها، والناشرون لها، وهی محفوظة بوجودهم، باقیة ببقائهم، لا تفارقهم ولا یفارقونها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ویستنتج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الناس غیر مستغنین عن أهل البیت إطلاقاً، وأنه لا یجوز الرجوع إلی غیرهم کائناً من کان، کما لا یجوز الاکتفاء بما تملیه علیهم عقولهم فی فهم الشریعة المقدّسة فی اُصولها وفروعها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فإنه وإنْ مات رسول اللّه صلّی اللّه علیه وآله أو قتل، فإنّ رسالته باقیة مستمرة، وموضعها أهل بیته الطیّبون الطاهرون</w:t>
      </w:r>
      <w:r>
        <w:rPr>
          <w:rFonts w:eastAsia="IRNazanin" w:cs="IRNazanin"/>
          <w:color w:val="111111"/>
          <w:sz w:val="28"/>
          <w:szCs w:val="28"/>
          <w:rtl w:val="true"/>
          <w:lang w:bidi="fa-IR"/>
        </w:rPr>
        <w:t xml:space="preserve">. </w:t>
      </w:r>
      <w:bookmarkStart w:id="185" w:name="pg11698_102848"/>
    </w:p>
    <w:p>
      <w:pPr>
        <w:pStyle w:val="Heading3"/>
        <w:numPr>
          <w:ilvl w:val="2"/>
          <w:numId w:val="1"/>
        </w:numPr>
        <w:rPr/>
      </w:pPr>
      <w:bookmarkStart w:id="186" w:name="__RefHeading___Toc8145187_73709187"/>
      <w:bookmarkStart w:id="187" w:name="_Toc63"/>
      <w:bookmarkEnd w:id="185"/>
      <w:bookmarkEnd w:id="186"/>
      <w:r>
        <w:rPr>
          <w:rtl w:val="true"/>
        </w:rPr>
        <w:t>وَ مُخْتَلَفَ الْمَلاَئِکَةِ</w:t>
      </w:r>
      <w:bookmarkEnd w:id="187"/>
    </w:p>
    <w:p>
      <w:pPr>
        <w:pStyle w:val="Heading4"/>
        <w:numPr>
          <w:ilvl w:val="3"/>
          <w:numId w:val="1"/>
        </w:numPr>
        <w:rPr/>
      </w:pPr>
      <w:bookmarkStart w:id="188" w:name="__RefHeading___Toc8145189_73709187"/>
      <w:bookmarkStart w:id="189" w:name="_Toc64"/>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اختلاف الملائکة،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اسم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الرّواح والمجئ، وبه فسّر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اُمّتی رحمة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یزور بعضهم بعضاً ویتواصلون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الملائکة تختلف إلی أهل البیت علیهم السّلام، فهم کانوا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نزول الملائکة إلی بیتهم وصعودهم منه لکونه بیت النّبی صلّی اللّه علیه وآله فذاک 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النبیُّ صلّی اللّه علیه وآله نفسه، فواضح</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8145191_73709187"/>
      <w:bookmarkStart w:id="191" w:name="_Toc65"/>
      <w:bookmarkEnd w:id="190"/>
      <w:r>
        <w:rPr>
          <w:rtl w:val="true"/>
        </w:rPr>
        <w:t>نزول الملک إلی الزهراء الطّاهرة</w:t>
      </w:r>
      <w:bookmarkEnd w:id="191"/>
    </w:p>
    <w:p>
      <w:pPr>
        <w:pStyle w:val="BookText"/>
        <w:rPr/>
      </w:pPr>
      <w:r>
        <w:rPr>
          <w:rFonts w:ascii="IRNazanin" w:hAnsi="IRNazanin" w:eastAsia="IRNazanin"/>
          <w:color w:val="111111"/>
          <w:sz w:val="28"/>
          <w:sz w:val="28"/>
          <w:szCs w:val="28"/>
          <w:rtl w:val="true"/>
          <w:lang w:bidi="fa-IR"/>
        </w:rPr>
        <w:t>وأمّا الصدّیقة الطّاهرة، فالروایات فی ذلک کثیرة، کالخبر عن أبی عبداللّه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لمّا قبض نبیَّه صلّی اللّه علیه وآله، دخل علی فاطمة من وفاته من الحزن ما لا یعلمه إلّااللّه عزّ وجلّ، فأرسل إلیها مَلَکاً یسلّی عنها غمّها ویحدّثها، فشکت ذلک إلی أمیر المؤمنین علیه السّلام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أحسست بذلک فسمعتِ الصوت فقولی لی، فأعلمته، فجعل یکتب کلّما سمع حتی أثبت من ذلک مصحفاً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الحاکم بإسناده عنه علیه السّلام عن جابر أنه قال</w:t>
      </w:r>
      <w:r>
        <w:rPr>
          <w:rFonts w:eastAsia="IRNazanin" w:cs="IRNazanin"/>
          <w:color w:val="111111"/>
          <w:sz w:val="28"/>
          <w:szCs w:val="28"/>
          <w:rtl w:val="true"/>
          <w:lang w:bidi="fa-IR"/>
        </w:rPr>
        <w:t xml:space="preserve">: </w:t>
      </w:r>
      <w:bookmarkStart w:id="192" w:name="pg11698_102849"/>
    </w:p>
    <w:p>
      <w:pPr>
        <w:pStyle w:val="BookText"/>
        <w:rPr/>
      </w:pPr>
      <w:bookmarkEnd w:id="192"/>
      <w:r>
        <w:rPr>
          <w:rFonts w:ascii="IRNazanin" w:hAnsi="IRNazanin" w:eastAsia="IRNazanin"/>
          <w:color w:val="111111"/>
          <w:sz w:val="28"/>
          <w:sz w:val="28"/>
          <w:szCs w:val="28"/>
          <w:rtl w:val="true"/>
          <w:lang w:bidi="fa-IR"/>
        </w:rPr>
        <w:t>لمّا توفّی رسول اللّه صلّی اللّه علیه وآله عزّتهم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 الحسّ ولا یرون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البیت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اللّه عزاءً من کلّ مصیبة وخَلَفاً من کلّ فائت، فباللّه فثقوا وإیّاه فارجوا، فإنما المحروم من حرم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وبرکاته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8145193_73709187"/>
      <w:bookmarkStart w:id="194" w:name="_Toc66"/>
      <w:bookmarkEnd w:id="193"/>
      <w:r>
        <w:rPr>
          <w:rtl w:val="true"/>
        </w:rPr>
        <w:t>نزول الملائکة إلی الأئمّة</w:t>
      </w:r>
      <w:bookmarkEnd w:id="194"/>
    </w:p>
    <w:p>
      <w:pPr>
        <w:pStyle w:val="BookText"/>
        <w:rPr/>
      </w:pPr>
      <w:r>
        <w:rPr>
          <w:rFonts w:ascii="IRNazanin" w:hAnsi="IRNazanin" w:eastAsia="IRNazanin"/>
          <w:color w:val="111111"/>
          <w:sz w:val="28"/>
          <w:sz w:val="28"/>
          <w:szCs w:val="28"/>
          <w:rtl w:val="true"/>
          <w:lang w:bidi="fa-IR"/>
        </w:rPr>
        <w:t>وأخرج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 السّبط علیه السّلام قال فی خطبته بالکوفة بعد ما استشهد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أهل البیت الذی کان جبریل ینزل إلینا ویصعد من عندنا</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هذا مختصّاً بزمان حیاتهم، فقد وردت النصوص المعتبرة فی حضور الملائکة عند قبر سیدالشهداء الحسین علیه السّلام وإختلافها إلیه صاعدةً ونازلة فعن أبی عبداللّه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ملک فی السماوات إلّاوهم یسألون اللّه عزّ وجلّ أن یأذن لهم فی زیارة قبر الحسین علیه السّلام، ففوج ینزل وفوج یعرج</w:t>
      </w:r>
      <w:r>
        <w:rPr>
          <w:rFonts w:eastAsia="IRNazanin" w:cs="IRNazanin"/>
          <w:color w:val="111111"/>
          <w:sz w:val="28"/>
          <w:szCs w:val="28"/>
          <w:rtl w:val="true"/>
          <w:lang w:bidi="fa-IR"/>
        </w:rPr>
        <w:t>.</w:t>
      </w:r>
    </w:p>
    <w:p>
      <w:pPr>
        <w:pStyle w:val="Heading4"/>
        <w:numPr>
          <w:ilvl w:val="3"/>
          <w:numId w:val="1"/>
        </w:numPr>
        <w:rPr/>
      </w:pPr>
      <w:bookmarkStart w:id="195" w:name="__RefHeading___Toc8145195_73709187"/>
      <w:bookmarkStart w:id="196" w:name="_Toc67"/>
      <w:bookmarkEnd w:id="195"/>
      <w:r>
        <w:rPr>
          <w:rtl w:val="true"/>
        </w:rPr>
        <w:t>نزول الملائکة إلی قبور النبی والأئمّة</w:t>
      </w:r>
      <w:bookmarkEnd w:id="196"/>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خلق اللّه خلقاً أکثر من الملائکة، وإنه ینزل من السّماء کلّ مساء سبعون ألف ملک یطوفون بالبیت الحرام لیلتهم، حتّی إذا طلع الفجر انصرفوا إلی قبر النبی فیسلّمون علیه، ثم یأتون قبر أمیر المؤمنین فیسلّمون علیه، ثم یأتون قبر الحسین </w:t>
      </w:r>
      <w:bookmarkStart w:id="197" w:name="pg11698_102850"/>
    </w:p>
    <w:p>
      <w:pPr>
        <w:pStyle w:val="BookText"/>
        <w:rPr/>
      </w:pPr>
      <w:bookmarkEnd w:id="197"/>
      <w:r>
        <w:rPr>
          <w:rFonts w:ascii="IRNazanin" w:hAnsi="IRNazanin" w:eastAsia="IRNazanin"/>
          <w:color w:val="111111"/>
          <w:sz w:val="28"/>
          <w:sz w:val="28"/>
          <w:szCs w:val="28"/>
          <w:rtl w:val="true"/>
          <w:lang w:bidi="fa-IR"/>
        </w:rPr>
        <w:t xml:space="preserve">فیسلّمون علیه، ثم یعرجون إلی السماء قبل أن تطلع الشمس، ثم تنزل ملائکة النهار سبعون ألف ملک، فیطوفون بالبیت الحرام نهارهم، حتّی إذا غربت الشمس انصرفوا إلی قبر رسول اللّه فیسلّمون علیه، ثم یأتون قبر أمیر المؤمنین فیسلّمون علیه، ثم یأتون قبر الحسین فیسلّمون علیه، ثم یعرجون إلی السماء قبل أن تغیب الشمس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فالأخبار فی هذا موجودة فی کتب الفریقین، ولیس الاعتقاد به من الغلوّ فی شیء، وسیأتی المزید من الروایات المفیدة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نقل مثل ذلک لغیر أهل البیت فی کتب العامّة، کقولهم بترجمة عمران بن حصین الصحابی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الملائکة تسلّم علیه، وکانت الحفظة تکلّمه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هذا الشأن لعمران بن حصین، فکیف بالصدّیقة الطاهرة وبضعة رسول اللّه وسیدة نساء العالمین والأئمّة المعصومین؟</w:t>
      </w:r>
    </w:p>
    <w:p>
      <w:pPr>
        <w:pStyle w:val="Heading4"/>
        <w:numPr>
          <w:ilvl w:val="3"/>
          <w:numId w:val="1"/>
        </w:numPr>
        <w:rPr/>
      </w:pPr>
      <w:bookmarkStart w:id="198" w:name="__RefHeading___Toc8145197_73709187"/>
      <w:bookmarkStart w:id="199" w:name="_Toc68"/>
      <w:bookmarkEnd w:id="198"/>
      <w:r>
        <w:rPr>
          <w:rtl w:val="true"/>
        </w:rPr>
        <w:t>نزولها فی لیلة القدر</w:t>
      </w:r>
      <w:bookmarkEnd w:id="199"/>
    </w:p>
    <w:p>
      <w:pPr>
        <w:pStyle w:val="BookText"/>
        <w:rPr/>
      </w:pPr>
      <w:r>
        <w:rPr>
          <w:rFonts w:ascii="IRNazanin" w:hAnsi="IRNazanin" w:eastAsia="IRNazanin"/>
          <w:color w:val="111111"/>
          <w:sz w:val="28"/>
          <w:sz w:val="28"/>
          <w:szCs w:val="28"/>
          <w:rtl w:val="true"/>
          <w:lang w:bidi="fa-IR"/>
        </w:rPr>
        <w:t xml:space="preserve">ثم 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الاستمرار، کما هو ظاهر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ورد بذیل الآیة المبارکة نزول الملائکة فی لیالی القدر علی الإمام علیه السّلام فی کلّ زمان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یُفْرَقُ </w:t>
      </w:r>
    </w:p>
    <w:p>
      <w:pPr>
        <w:pStyle w:val="BookText"/>
        <w:rPr/>
      </w:pPr>
      <w:r>
        <w:rPr>
          <w:rFonts w:ascii="Amiri" w:hAnsi="Amiri" w:eastAsia="Amiri" w:cs="Amiri"/>
          <w:color w:val="111111"/>
          <w:sz w:val="28"/>
          <w:sz w:val="28"/>
          <w:szCs w:val="28"/>
          <w:rtl w:val="true"/>
          <w:lang w:bidi="ar-SA"/>
        </w:rPr>
        <w:t>کُلُّ أَمْرٍ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فیها کلّ أمر حکیم، والمحکم لیس بشیئین، إنّما هو شیء واحد، فمن حکم بما لیس فیه اختلاف، فحکمه من حکم اللّه عزَّوجلَّ، ومن حکم بأمر فیه اختلاف فرأی أنّه مصیب فقد حکم بحکم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لینزل فی لیلة القدر إلی ولیّ الأمر تفسیر الأُمور سنة سنة، یؤمر فیها فی أمر نفسه بکذا وکذا، وفی أمر الناس بکذا وکذا، وإنّه لیحدث لولیّ الأمر سوی ذلک کلّ یوم علم اللّه عزّ وجلّ الخاصُّ والمکنون العجیب المخزون، مثل ما ینزل فی تلک اللّیلة من الأمر،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صلوات اللّه علیه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عزّ وجلّ، أنزل اللّه القرآن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لیلة القدر، قال لرسول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تدری لم هی خیر من 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لأنّها تنزّل فیها الملائکة والروح بإذن ربّهم من کلّ أمر، وإذا أذن اللّه عزّ وجلّ بشیء فقد رضیه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ملائکتی وروحی بسلامی من أوّل ما یهبطون إلی مطلع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فی بعض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بعض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حین یموت؛ یقول أهل الخلاف لأمر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لیلة القدر مع رسول اللّه صلّی اللّه علیه وآله، فهذه فتنة أصابتهم خاصّة، وبها ارتدّوا علی أعقابهم، لأنّهم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تذهب، فلابدّ أن یکون للّه‌عزّ وجلّ فیها أمر، وإذا أقرّوا بالأمر لم یکن له من صاحب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خاصموا بسورة إنّا أنزلناه تفلجوا، فواللّه إنّها لحجّة اللّه تبارک وتعالی علی الخلق بعد رسول اللّه صلّی اللّه علیه وآله، وإنّها لسیّدة دینکم، وإنّها لغایة علمنا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الشیعة، خاصموا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لولاة الأمر خاصّة بعد رسول اللّه صلّی اللّه علیه وآله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معشر الشیعة،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نذیرها محمّد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کان نذیر وهو حیٌّ من البعثة فی أقطار الأرض؟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بعیثه ألیس نذیره، کما أنّ رسول اللّه صلّی اللّه علیه وآله فی بعثته من اللّه </w:t>
      </w:r>
      <w:bookmarkStart w:id="200" w:name="pg11698_102853"/>
    </w:p>
    <w:p>
      <w:pPr>
        <w:pStyle w:val="BookText"/>
        <w:rPr/>
      </w:pPr>
      <w:bookmarkEnd w:id="200"/>
      <w:r>
        <w:rPr>
          <w:rFonts w:ascii="IRNazanin" w:hAnsi="IRNazanin" w:eastAsia="IRNazanin"/>
          <w:color w:val="111111"/>
          <w:sz w:val="28"/>
          <w:sz w:val="28"/>
          <w:szCs w:val="28"/>
          <w:rtl w:val="true"/>
          <w:lang w:bidi="fa-IR"/>
        </w:rPr>
        <w:t>عزّ وجلّ نذیر؟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لم یمت محمّد إلّاوله بعیث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ضیّع رسول اللّه صلّی اللّه علیه وآله من فی أصلاب الرجال من 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یکفیهم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وجدوا له مفسّراً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فسّره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فسّره لرجل واحد، وفسّر للاُمّة شأن ذلک الرجل، وهو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کان هذا أمر خاصُّ لا یحتمله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یُعبد إلّاسرّاً حتّی یأتی إبّان أجله الّذی یظهر فیه دینه، کما أنّه کان رسول اللّه مع خدیجة مستتراً حتّی اُمر بالإعلان،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لصاحب هذا الدین أن یکتم؟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کتم علیُّ بن أبی طالب علیه السّلام یوم أسلم مع رسول اللّه صلّی اللّه علیه وآله حتّی ظهر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أمرنا حتّی یبلغ الکتاب أجله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8145199_73709187"/>
      <w:bookmarkStart w:id="202" w:name="_Toc69"/>
      <w:bookmarkEnd w:id="201"/>
      <w:r>
        <w:rPr>
          <w:rtl w:val="true"/>
        </w:rPr>
        <w:t>من روایات عرض الأعمال علیهم</w:t>
      </w:r>
      <w:bookmarkEnd w:id="202"/>
    </w:p>
    <w:p>
      <w:pPr>
        <w:pStyle w:val="BookText"/>
        <w:rPr/>
      </w:pPr>
      <w:r>
        <w:rPr>
          <w:rFonts w:ascii="IRNazanin" w:hAnsi="IRNazanin" w:eastAsia="IRNazanin"/>
          <w:color w:val="111111"/>
          <w:sz w:val="28"/>
          <w:sz w:val="28"/>
          <w:szCs w:val="28"/>
          <w:rtl w:val="true"/>
          <w:lang w:bidi="fa-IR"/>
        </w:rPr>
        <w:t>وکذلک الروایات الواردة فی عرض أعمال العباد علی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علی رسول اللّه صلّی اللّه علیه وآله أعمال العباد کلّ صباح أبرارها وفجّارِها فاحذروها، وهو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مالکم تسوؤن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نسوؤه؟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أعمالکم تعرض علیه، فإذا رأی فیها معصیة ساءه ذلک، فلا تسوؤا رسول اللّه وسرّوه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عبداللّه بن أبان الزیّات وکان مکیناً عند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لی ولأهل بیتی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أفعل؟ واللّه إنّ أعمالکم لتعرض علیّ فی کلّ یوم ولیلة؛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یحیی بن مساور، عن أبی جعفر علیه السّلام أنّه ذکر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الأعمال تعرض علی رسول اللّه صلّی اللّه علیه وآله أبرارها وفجارها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الملائکة الموکّلین بتدبیر الأُمور، الذین أشار إلیهم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یعرضون ما اُمروا به علی الإمام علیه السّلام، کما فی الخبر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ملک یهبطه اللّه فی أمرٍ، ما یهبطه إلّابدأ بالإمام فعرض ذلک علیه، وإن مختلف الملائکة من عند اللّه تبارک وتعالی إلی صاحب هذا الأمر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03" w:name="pg11698_102855"/>
    </w:p>
    <w:p>
      <w:pPr>
        <w:pStyle w:val="Heading4"/>
        <w:numPr>
          <w:ilvl w:val="3"/>
          <w:numId w:val="1"/>
        </w:numPr>
        <w:rPr/>
      </w:pPr>
      <w:bookmarkStart w:id="204" w:name="__RefHeading___Toc8145201_73709187"/>
      <w:bookmarkStart w:id="205" w:name="_Toc70"/>
      <w:bookmarkEnd w:id="203"/>
      <w:bookmarkEnd w:id="204"/>
      <w:r>
        <w:rPr>
          <w:rtl w:val="true"/>
        </w:rPr>
        <w:t>قصة نادرة</w:t>
      </w:r>
      <w:bookmarkEnd w:id="205"/>
    </w:p>
    <w:p>
      <w:pPr>
        <w:pStyle w:val="BookText"/>
        <w:rPr/>
      </w:pPr>
      <w:r>
        <w:rPr>
          <w:rFonts w:ascii="IRNazanin" w:hAnsi="IRNazanin" w:eastAsia="IRNazanin"/>
          <w:color w:val="111111"/>
          <w:sz w:val="28"/>
          <w:sz w:val="28"/>
          <w:szCs w:val="28"/>
          <w:rtl w:val="true"/>
          <w:lang w:bidi="fa-IR"/>
        </w:rPr>
        <w:t>هناک قصة حدثت فی بیت جدّی المرجع الدینی المرحوم السیّد محمّد هادی المیلانی قدس اللّه سرّه الذی مرّ علی وفاته خمسة وثلاثون عاماً، فقد نقل لی من أثق به من الفضلاء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أحد علماء طهران یوماً ما بصحبة أحد أصدقائه التجّار لزیارة الإمام الرضا علیه السّلام، وخلال أیام زیارتهم حصلوا علی إذن من السیّد المیلانی للقاءه لقاءً خاصّاً فی صبیحة أحد الأیام، إلّاأنّ الذی حدث للرجل التاجر صبح یوم الموعد أن نام بعد أداءه صلاة الصبح، فلمّا استیقظ وجد نفسه قد احتلم ووجب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لاحظ أنه إن اغتسل فسیتخلّف عن الموعد المقرّر ولا یحظی بزیارة السید، فقرّر أن یذهب حسب الوقت المقرر بحال الجنابة، ومما شجّعه علی الذهاب هو أنّ رفیقه السید العالم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بیت السید المیلانی لیس مسجداً حتی یحرم دخوله علی الجنب، فذهب بصحبة العالم، وبعد انتهاء اللقاء، استدعاه السید المیلانی رحمه اللّه وأسرّ إلیه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هذا المکان محلّ استنباط الأحکام الشرعیة وتبیانها، ولهذا السبب فهو مهبط الملائکة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اللّائق دخولک إلیه بهذه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شأن السید المیلانی قدس سرّه، فما بالک بالأئمّة علیهم السّلام الذین أذهب اللّه عنهم الرجس وطهّرهم تطهیراً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الکلام، إن الأئمّة علیهم السّلام تختلف إلیهم الملائکة جیئة وذهاباً، عروجاً وهبوطاً، وإذا حصل شیء من هذا القبیل لآحاد من الصالحین، فهو ببرکة ارتباطهم وقربهم من أهل بیت النبوّة علیهم السّلام، ولارتباط المکان ببیان أحکامهم الشرعیة</w:t>
      </w:r>
      <w:r>
        <w:rPr>
          <w:rFonts w:eastAsia="IRNazanin" w:cs="IRNazanin"/>
          <w:color w:val="111111"/>
          <w:sz w:val="28"/>
          <w:szCs w:val="28"/>
          <w:rtl w:val="true"/>
          <w:lang w:bidi="fa-IR"/>
        </w:rPr>
        <w:t xml:space="preserve">. </w:t>
      </w:r>
      <w:bookmarkStart w:id="206" w:name="pg11698_102856"/>
    </w:p>
    <w:p>
      <w:pPr>
        <w:pStyle w:val="BookText"/>
        <w:rPr/>
      </w:pPr>
      <w:bookmarkEnd w:id="206"/>
      <w:r>
        <w:rPr>
          <w:rFonts w:ascii="IRNazanin" w:hAnsi="IRNazanin" w:eastAsia="IRNazanin"/>
          <w:color w:val="111111"/>
          <w:sz w:val="28"/>
          <w:sz w:val="28"/>
          <w:szCs w:val="28"/>
          <w:rtl w:val="true"/>
          <w:lang w:bidi="fa-IR"/>
        </w:rPr>
        <w:t>ثم إن ارتباط الملائکة بأهل البیت علیهم السّلام لم یکن ممّا حصل فی هذا العالم، بل کان منذ وجود حقائقهم فی عوالم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الملائکة تعرفهم وتتقرّب إلیهم وتتلمذ علی أیدیهم، وتتعلّم منهم التحمید والتسبیح والتقدیس وعبادة اللّه تعالی، فهو ارتباط کان منذ القدم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8145203_73709187"/>
      <w:bookmarkStart w:id="208" w:name="_Toc71"/>
      <w:bookmarkEnd w:id="207"/>
      <w:r>
        <w:rPr>
          <w:rtl w:val="true"/>
        </w:rPr>
        <w:t>وَ مَهْبِطَ الْوَحْیِ</w:t>
      </w:r>
      <w:bookmarkEnd w:id="208"/>
    </w:p>
    <w:p>
      <w:pPr>
        <w:pStyle w:val="Heading4"/>
        <w:numPr>
          <w:ilvl w:val="3"/>
          <w:numId w:val="1"/>
        </w:numPr>
        <w:rPr/>
      </w:pPr>
      <w:bookmarkStart w:id="209" w:name="__RefHeading___Toc8145205_73709187"/>
      <w:bookmarkStart w:id="210" w:name="_Toc72"/>
      <w:bookmarkEnd w:id="209"/>
      <w:r>
        <w:rPr>
          <w:rtl w:val="true"/>
        </w:rPr>
        <w:t>«</w:t>
      </w:r>
      <w:r>
        <w:rPr>
          <w:rtl w:val="true"/>
        </w:rPr>
        <w:t>الوحی</w:t>
      </w:r>
      <w:r>
        <w:rPr>
          <w:rtl w:val="true"/>
        </w:rPr>
        <w:t xml:space="preserve">» </w:t>
      </w:r>
      <w:r>
        <w:rPr>
          <w:rtl w:val="true"/>
        </w:rPr>
        <w:t>لغةً</w:t>
      </w:r>
      <w:bookmarkEnd w:id="210"/>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الوحی هو الإعلام فی خفاء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الفیروزابادی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ألقیته إلی غیرک فهو وحی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والرّسالة والکتابة وکلّ ما ألقیته إلی غیرک لیعلمه وحیٌ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فارس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فالمستفاد من کلمات أهل اللّغة هو العموم والإطلاق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الوحی هو الإعلام والإلقاء بأیّ نحو کان الإعلام والإلقاء، وأیّ شیء کان المُعلَم والملقی، ومن أیّ أحدٍ کان، إلی أیّ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أوضح ذلک الراغب الإصفهانی فی کلام طویل هذا موجزه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الوحی الإشارة السّریعة، وذلک یکون بالکلام علی سبیل الرمز والتعریض، وقد یکون بصوتٍ مجرّد عن الترکیب، وبإشارة ببعض الجوارح، وبالکتابة، وعلی هذه الوجوه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شَیاطِینَ اَلْإِنْسِ وَ اَلْجِنِّ یُوحِی بَعْضُهُمْ إِلی بَعْضٍ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للکلمة الإلهیّة التی تلقی إلی أنبیائه وأولیائه وحی، وذلک أضرب حسبما 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بِإِذْنِهِ ما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برسولٍ مشاهد کتبلیغ جبرئیل للنبیّ فی صورة معیّنة، وإمّا بسماعٍ کلام من غیر معاینة کسماع موسی کلام اللّه، وإما بإلقاء فی الرّوع، وإمّا بإلهام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بتسخیر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أوردنا کلّ ذلک، لئلّا یتوهّم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ینزل من اللّه علی نبیّه شریعةً، فینسب إلینا الغلوّ فی الأئمّة الأطهار علیهم السّلام، وحینئذٍ نقول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أنهم أهل البیت الذی کان ینزل فیه الوحی الإلهی علی جدّهم رسول اللّه صلّی اللّه علیه وآله، فهذا المعنی صحیح </w:t>
      </w:r>
      <w:bookmarkStart w:id="211" w:name="pg11698_102858"/>
    </w:p>
    <w:p>
      <w:pPr>
        <w:pStyle w:val="BookText"/>
        <w:rPr/>
      </w:pPr>
      <w:bookmarkEnd w:id="211"/>
      <w:r>
        <w:rPr>
          <w:rFonts w:ascii="IRNazanin" w:hAnsi="IRNazanin" w:eastAsia="IRNazanin"/>
          <w:color w:val="111111"/>
          <w:sz w:val="28"/>
          <w:sz w:val="28"/>
          <w:szCs w:val="28"/>
          <w:rtl w:val="true"/>
          <w:lang w:bidi="fa-IR"/>
        </w:rPr>
        <w:t>ولا ریب فیه، إلّاأنه لیس بمرادٍ، لا سیّما وأنه کان فی ذلک البیت غیرهم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المراد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صحیحاً فی نفسه، لأن هذا قد تحقّق لاُمّ موسی، وبینهم وبینها فی الفضل بونٌ بعید</w:t>
      </w:r>
      <w:r>
        <w:rPr>
          <w:rFonts w:eastAsia="IRNazanin" w:cs="IRNazanin"/>
          <w:color w:val="111111"/>
          <w:sz w:val="28"/>
          <w:szCs w:val="28"/>
          <w:rtl w:val="true"/>
          <w:lang w:bidi="fa-IR"/>
        </w:rPr>
        <w:t>.</w:t>
      </w:r>
    </w:p>
    <w:p>
      <w:pPr>
        <w:pStyle w:val="Heading4"/>
        <w:numPr>
          <w:ilvl w:val="3"/>
          <w:numId w:val="1"/>
        </w:numPr>
        <w:rPr/>
      </w:pPr>
      <w:bookmarkStart w:id="212" w:name="__RefHeading___Toc8145207_73709187"/>
      <w:bookmarkStart w:id="213" w:name="_Toc73"/>
      <w:bookmarkEnd w:id="212"/>
      <w:r>
        <w:rPr>
          <w:rtl w:val="true"/>
        </w:rPr>
        <w:t>نزول الملائکة بالمعارف الإلهیة</w:t>
      </w:r>
      <w:bookmarkEnd w:id="213"/>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جاءت به النصوص ودلّت علیه بکلّ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الملائکة بهم ومجیؤهم إلیهم وإعلامهم بحقائق الدین وأسرار الشریعة والعلوم والمعارف الإلهیة وبغیرها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بإسناده عن أبی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بأبی رجل وهو یطوف، فضرب بیده علی منکبه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خصال ثلاث لا یعرفهنّ غیرک وغیر رجل آخر، فسکت عنه حتی فرغ من طوافه، ثم دخل الحجر فصلّی رکعتین وأنا معه، فلما فرغ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السائل؟</w:t>
      </w:r>
    </w:p>
    <w:p>
      <w:pPr>
        <w:pStyle w:val="BookText"/>
        <w:rPr/>
      </w:pPr>
      <w:r>
        <w:rPr>
          <w:rFonts w:ascii="IRNazanin" w:hAnsi="IRNazanin" w:eastAsia="IRNazanin"/>
          <w:color w:val="111111"/>
          <w:sz w:val="28"/>
          <w:sz w:val="28"/>
          <w:szCs w:val="28"/>
          <w:rtl w:val="true"/>
          <w:lang w:bidi="fa-IR"/>
        </w:rPr>
        <w:t>فجاء وجلس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فسأله عن مسائل، فلمّا اُجیب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أتاکم یعلّمکم معالم دینکم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2/407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8145209_73709187"/>
      <w:bookmarkStart w:id="215" w:name="_Toc74"/>
      <w:bookmarkEnd w:id="214"/>
      <w:r>
        <w:rPr>
          <w:rtl w:val="true"/>
        </w:rPr>
        <w:t>الأئمّة محدَّثون</w:t>
      </w:r>
      <w:bookmarkEnd w:id="215"/>
    </w:p>
    <w:p>
      <w:pPr>
        <w:pStyle w:val="BookText"/>
        <w:rPr/>
      </w:pPr>
      <w:r>
        <w:rPr>
          <w:rFonts w:ascii="IRNazanin" w:hAnsi="IRNazanin" w:eastAsia="IRNazanin"/>
          <w:color w:val="111111"/>
          <w:sz w:val="28"/>
          <w:sz w:val="28"/>
          <w:szCs w:val="28"/>
          <w:rtl w:val="true"/>
          <w:lang w:bidi="fa-IR"/>
        </w:rPr>
        <w:t>نعم، کانت الملائکة تهبط إلیهم وتحدّثهم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علماء صادقون مفهّمون محدِّثون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16" w:name="pg11698_102859"/>
    </w:p>
    <w:p>
      <w:pPr>
        <w:pStyle w:val="BookText"/>
        <w:rPr/>
      </w:pPr>
      <w:bookmarkEnd w:id="216"/>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المحدّث عند 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یسمع الصوت ولا یری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یعلم أنّه کلام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یعطی السکینة والوقار حتّی یعلم أنّه کلام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محدّثاً، فخرجت إلی أصحابی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جئتکم بعجیبة،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ألا سألته من کان یحدّثه؟ فرجعت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حدَّثت أصحابی بما حدّثتنی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ألا سألته من کان یحدّثه؟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یحدّثه 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کصاحب سلیمان أو کصاحب موسی أو کذی القرنین، أو ما بلغکم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وفیکم مثله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8145211_73709187"/>
      <w:bookmarkStart w:id="218" w:name="_Toc75"/>
      <w:bookmarkEnd w:id="217"/>
      <w:r>
        <w:rPr>
          <w:rtl w:val="true"/>
        </w:rPr>
        <w:t>وَ مَعْدِنَ الرَّحْمَةِ</w:t>
      </w:r>
      <w:bookmarkEnd w:id="218"/>
    </w:p>
    <w:p>
      <w:pPr>
        <w:pStyle w:val="Heading4"/>
        <w:numPr>
          <w:ilvl w:val="3"/>
          <w:numId w:val="1"/>
        </w:numPr>
        <w:rPr/>
      </w:pPr>
      <w:bookmarkStart w:id="219" w:name="__RefHeading___Toc8145213_73709187"/>
      <w:bookmarkStart w:id="220" w:name="_Toc76"/>
      <w:bookmarkEnd w:id="219"/>
      <w:r>
        <w:rPr>
          <w:rtl w:val="true"/>
        </w:rPr>
        <w:t>«</w:t>
      </w:r>
      <w:r>
        <w:rPr>
          <w:rtl w:val="true"/>
        </w:rPr>
        <w:t>المعدن</w:t>
      </w:r>
      <w:r>
        <w:rPr>
          <w:rtl w:val="true"/>
        </w:rPr>
        <w:t xml:space="preserve">» </w:t>
      </w:r>
      <w:r>
        <w:rPr>
          <w:rtl w:val="true"/>
        </w:rPr>
        <w:t>لغة</w:t>
      </w:r>
      <w:bookmarkEnd w:id="220"/>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عدن، أی‌استقرار وثُبات، وعَوَنَ بمکان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لمستقرّ الجواهر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الفیّومی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عَدَنَ بالمکان عدناً وعدوناً من بابی ضرب وقعد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ومنه جنّات عدن،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إقامة، واسم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مثال مجلس، لأن أهله یقیمون علیه </w:t>
      </w:r>
    </w:p>
    <w:p>
      <w:pPr>
        <w:pStyle w:val="BookText"/>
        <w:rPr/>
      </w:pPr>
      <w:r>
        <w:rPr>
          <w:rFonts w:ascii="IRNazanin" w:hAnsi="IRNazanin" w:eastAsia="IRNazanin"/>
          <w:color w:val="111111"/>
          <w:sz w:val="28"/>
          <w:sz w:val="28"/>
          <w:szCs w:val="28"/>
          <w:rtl w:val="true"/>
          <w:lang w:bidi="fa-IR"/>
        </w:rPr>
        <w:t>الصیف والشتاء، أو لأن الجوهر الذی خلقه اللّه فیه عَدَن به، قال فی مختصر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کلّ شیء حیث یکون أصله</w:t>
      </w:r>
      <w:r>
        <w:rPr>
          <w:rFonts w:eastAsia="IRNazanin" w:cs="IRNazanin"/>
          <w:color w:val="111111"/>
          <w:sz w:val="28"/>
          <w:szCs w:val="28"/>
          <w:rtl w:val="true"/>
          <w:lang w:bidi="fa-IR"/>
        </w:rPr>
        <w:t xml:space="preserve">. . .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فالرحمة مستقرة مکینة فی أهل البیت وهم الأصل لها، وقد جاء فی الروایات وصفهم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الرحمة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بیت الرحمة</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معدن الجود والکرم، أی‌أن الجود والکرم من صفاته الذاتیّة لا تنفکّ عنه ولا تتخلّف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الشیء ثمیناً یتنافس العقلاء فی الحصول علیه، فالأرض التی فیها أقسام من الحجر لا یصدق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إلّاتلک القطعة المتوفّر فیها الأحجار الکریمة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الشیء فی المکان خافیاً مستوراً یتطّلب تحصیله وحیازته جهداً، فلو کان علی وجه الأرض مثلاً لم یسمّ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الشیء مستقرّاً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الشیء متولّداً من ذلک المکان لا أنه قد وضع فیه وأخفی کما هو الحال فی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 ظهر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أیضاً عدم الفرق بین الشیء المادّی والمعنوی، فإنّه إذا وجدت فیه الخصوصیّات المذکورة 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جاء فی الحدیث</w:t>
      </w:r>
      <w:r>
        <w:rPr>
          <w:rFonts w:eastAsia="IRNazanin" w:cs="IRNazanin"/>
          <w:color w:val="111111"/>
          <w:sz w:val="28"/>
          <w:szCs w:val="28"/>
          <w:rtl w:val="true"/>
          <w:lang w:bidi="fa-IR"/>
        </w:rPr>
        <w:t xml:space="preserve">: </w:t>
      </w:r>
      <w:bookmarkStart w:id="221" w:name="pg11698_102861"/>
    </w:p>
    <w:p>
      <w:pPr>
        <w:pStyle w:val="BookText"/>
        <w:rPr/>
      </w:pPr>
      <w:bookmarkEnd w:id="221"/>
      <w:r>
        <w:rPr>
          <w:rFonts w:ascii="IRNazanin" w:hAnsi="IRNazanin" w:eastAsia="IRNazanin"/>
          <w:color w:val="111111"/>
          <w:sz w:val="28"/>
          <w:sz w:val="28"/>
          <w:szCs w:val="28"/>
          <w:rtl w:val="true"/>
          <w:lang w:bidi="fa-IR"/>
        </w:rPr>
        <w:t xml:space="preserve">الناس معادن کمعادن الذهب والفضّة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حقائق الناس وبواطنهم مختلفة، کما تختلف المعادن فی حقیقتها أو فی قیمتها ونفاستها</w:t>
      </w:r>
      <w:r>
        <w:rPr>
          <w:rFonts w:eastAsia="IRNazanin" w:cs="IRNazanin"/>
          <w:color w:val="111111"/>
          <w:sz w:val="28"/>
          <w:szCs w:val="28"/>
          <w:rtl w:val="true"/>
          <w:lang w:bidi="fa-IR"/>
        </w:rPr>
        <w:t>.</w:t>
      </w:r>
    </w:p>
    <w:p>
      <w:pPr>
        <w:pStyle w:val="Heading4"/>
        <w:numPr>
          <w:ilvl w:val="3"/>
          <w:numId w:val="1"/>
        </w:numPr>
        <w:rPr/>
      </w:pPr>
      <w:bookmarkStart w:id="222" w:name="__RefHeading___Toc8145215_73709187"/>
      <w:bookmarkStart w:id="223" w:name="_Toc77"/>
      <w:bookmarkEnd w:id="222"/>
      <w:r>
        <w:rPr>
          <w:rtl w:val="true"/>
        </w:rPr>
        <w:t>الرحمة الإلهیة</w:t>
      </w:r>
      <w:bookmarkEnd w:id="223"/>
    </w:p>
    <w:p>
      <w:pPr>
        <w:pStyle w:val="BookText"/>
        <w:rPr/>
      </w:pPr>
      <w:r>
        <w:rPr>
          <w:rFonts w:ascii="IRNazanin" w:hAnsi="IRNazanin" w:eastAsia="IRNazanin"/>
          <w:color w:val="111111"/>
          <w:sz w:val="28"/>
          <w:sz w:val="28"/>
          <w:szCs w:val="28"/>
          <w:rtl w:val="true"/>
          <w:lang w:bidi="fa-IR"/>
        </w:rPr>
        <w:t xml:space="preserve">فظهر کیف أن الأئمّة معدن الرحمة الإلهیة، فإن ذواتهم المقدّسة رحمة، ووجودهم رحمة، وکلّما وصل للناس من الرحمة الإلهیة فإنما هی بواسطتهم، ومن ینشد الرحمة یلجأ إلیهم فیغمروه بها، لأنها بجمیع أقسامها وأنواعها ومراتبها مستقرة وکامنة عندهم، فالأئمّة بلحاظ أصل خلقتهم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ما أعطاهم من العلم والقدرة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رحمة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والبحث عن الرحمة الإلهیة واسع ولا نهایة له، لأنه لا یحاط بها، کما أنها لا نهایة لها وقد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الصّفات العلیا والأسماء الحسنی کلّها للّه، وحده لا شریک له، وهی کثیرة، ولکنّه افتتح کلامه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وورد الأمر فی الشریعة بالتلفّظ بهذین الاسمین لدی الشروع فی أیّ أمرٍ من الأُمور، ولعلّه لأنّ الرحمة أساس کلّ شیء فی الوجود، وکلّ الفیوضات والنعم الربّانیة هی رحمة من اللّه، ومن الواضح أنّ اُولی جمیع النعم التی منّ اللّه عزّ وجلّ بها هی نعمة الوجود، وباقی النعم تتفرّع منها وتترتّب علیها</w:t>
      </w:r>
      <w:r>
        <w:rPr>
          <w:rFonts w:eastAsia="IRNazanin" w:cs="IRNazanin"/>
          <w:color w:val="111111"/>
          <w:sz w:val="28"/>
          <w:szCs w:val="28"/>
          <w:rtl w:val="true"/>
          <w:lang w:bidi="fa-IR"/>
        </w:rPr>
        <w:t>. .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جمیع النعم المعنویّة والمادیّة، الظاهریّة والباطنیّة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کلّها رحمةٌ من اللّه</w:t>
      </w:r>
      <w:r>
        <w:rPr>
          <w:rFonts w:eastAsia="Amiri" w:cs="Amiri" w:ascii="Amiri" w:hAnsi="Amiri"/>
          <w:color w:val="111111"/>
          <w:sz w:val="28"/>
          <w:szCs w:val="28"/>
          <w:rtl w:val="true"/>
          <w:lang w:bidi="ar-SA"/>
        </w:rPr>
        <w:t xml:space="preserve">. </w:t>
      </w:r>
      <w:bookmarkStart w:id="224" w:name="pg11698_102862"/>
    </w:p>
    <w:p>
      <w:pPr>
        <w:pStyle w:val="Heading4"/>
        <w:numPr>
          <w:ilvl w:val="3"/>
          <w:numId w:val="1"/>
        </w:numPr>
        <w:rPr/>
      </w:pPr>
      <w:bookmarkStart w:id="225" w:name="__RefHeading___Toc8145217_73709187"/>
      <w:bookmarkStart w:id="226" w:name="_Toc78"/>
      <w:bookmarkEnd w:id="224"/>
      <w:bookmarkEnd w:id="225"/>
      <w:r>
        <w:rPr>
          <w:rtl w:val="true"/>
        </w:rPr>
        <w:t>آیاتٌ فی الرحمة الإلهیّة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ویعبّر عن الإثبات والتقدیر والإیجاب والفرض والعزم بالکتابة، ووجه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الشیء یراد ثم یقال ثم یکتب، فالإرادة مبدأ والکتابة منتهی، ثم یعبّر عن المراد الذی هو المبدأ إذا اُرید توکیده بالکتاب التی هی المنتهی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تعالی أثبت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بجمیع أنواعها وأقسامها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رحمته ونعمه فی الدنیا تعمّ المؤمنین والکافرین، فهی تشمل کلْ شیء، أمّا فی الآخرة فقد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فَسَأَکْتُبُها لِلَّذِینَ یَتَّقُونَ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أی‌للمؤمنین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 رَبِّکَ خَیْرٌ مِمّا یَجْمَعُونَ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کتب علی نفسه الرحمة الّتی هی خیرٌ ممّا یجمعون</w:t>
      </w:r>
      <w:r>
        <w:rPr>
          <w:rFonts w:eastAsia="IRNazanin" w:cs="IRNazanin"/>
          <w:color w:val="111111"/>
          <w:sz w:val="28"/>
          <w:szCs w:val="28"/>
          <w:rtl w:val="true"/>
          <w:lang w:bidi="fa-IR"/>
        </w:rPr>
        <w:t xml:space="preserve">. </w:t>
      </w:r>
      <w:bookmarkStart w:id="227" w:name="pg11698_102863"/>
    </w:p>
    <w:p>
      <w:pPr>
        <w:pStyle w:val="Heading4"/>
        <w:numPr>
          <w:ilvl w:val="3"/>
          <w:numId w:val="1"/>
        </w:numPr>
        <w:rPr/>
      </w:pPr>
      <w:bookmarkStart w:id="228" w:name="__RefHeading___Toc8145219_73709187"/>
      <w:bookmarkStart w:id="229" w:name="_Toc79"/>
      <w:bookmarkEnd w:id="227"/>
      <w:bookmarkEnd w:id="228"/>
      <w:r>
        <w:rPr>
          <w:rtl w:val="true"/>
        </w:rPr>
        <w:t>دور الأئمّة فی الرحمة الإلهیّة</w:t>
      </w:r>
      <w:bookmarkEnd w:id="229"/>
    </w:p>
    <w:p>
      <w:pPr>
        <w:pStyle w:val="BookText"/>
        <w:rPr/>
      </w:pPr>
      <w:r>
        <w:rPr>
          <w:rFonts w:ascii="IRNazanin" w:hAnsi="IRNazanin" w:eastAsia="IRNazanin"/>
          <w:color w:val="111111"/>
          <w:sz w:val="28"/>
          <w:sz w:val="28"/>
          <w:szCs w:val="28"/>
          <w:rtl w:val="true"/>
          <w:lang w:bidi="fa-IR"/>
        </w:rPr>
        <w:t>وإنّ وجود الأئمّة علیهم السّلام رحمةٌ من اللّه للعالمین، لأنهم أوصیاء جدّهم الرسول الأکرم الذی خاطبه اللّه عزّ وجلّ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وإن کلّ رحمةٍ تصیب أحداً من العالمین، فإنما هی بواسطة الإمام وببرکة وجوده، لأنّ الإمام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سیدنا الجدّ المیلانی تبعاً لشیخه المحقق الإصفهانی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ما به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ما منه الوجود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وجود الموجودات وکلّ ما یتفرّع علی وجودها هو ببرکة النبیّ الأکرم وآله المعصومین، والأدلّة علی ذلک من الکتاب والسنة والعقل کثیرة، وسنذکر بعضها فی الموضع المناسب، إن شاء اللّه تعالی</w:t>
      </w:r>
      <w:r>
        <w:rPr>
          <w:rFonts w:eastAsia="IRNazanin" w:cs="IRNazanin"/>
          <w:color w:val="111111"/>
          <w:sz w:val="28"/>
          <w:szCs w:val="28"/>
          <w:rtl w:val="true"/>
          <w:lang w:bidi="fa-IR"/>
        </w:rPr>
        <w:t>.</w:t>
      </w:r>
    </w:p>
    <w:p>
      <w:pPr>
        <w:pStyle w:val="Heading3"/>
        <w:numPr>
          <w:ilvl w:val="2"/>
          <w:numId w:val="1"/>
        </w:numPr>
        <w:rPr/>
      </w:pPr>
      <w:bookmarkStart w:id="230" w:name="__RefHeading___Toc8145221_73709187"/>
      <w:bookmarkStart w:id="231" w:name="_Toc80"/>
      <w:bookmarkEnd w:id="230"/>
      <w:r>
        <w:rPr>
          <w:rtl w:val="true"/>
        </w:rPr>
        <w:t>وَ خُزَّانَ الْعِلْمِ</w:t>
      </w:r>
      <w:bookmarkEnd w:id="231"/>
    </w:p>
    <w:p>
      <w:pPr>
        <w:pStyle w:val="Heading4"/>
        <w:numPr>
          <w:ilvl w:val="3"/>
          <w:numId w:val="1"/>
        </w:numPr>
        <w:rPr/>
      </w:pPr>
      <w:bookmarkStart w:id="232" w:name="__RefHeading___Toc8145223_73709187"/>
      <w:bookmarkStart w:id="233" w:name="_Toc81"/>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الشیء فی الخزانة، ثم یعبَّر به عن کلّ حفظٍ کالسرّ ونحوه</w:t>
      </w:r>
      <w:r>
        <w:rPr>
          <w:rFonts w:eastAsia="IRNazanin" w:cs="IRNazanin"/>
          <w:color w:val="111111"/>
          <w:sz w:val="28"/>
          <w:szCs w:val="28"/>
          <w:rtl w:val="true"/>
          <w:lang w:bidi="fa-IR"/>
        </w:rPr>
        <w:t xml:space="preserve">. .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الأئمّة علیهم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والعلوم علی قسمین</w:t>
      </w:r>
      <w:r>
        <w:rPr>
          <w:rFonts w:eastAsia="IRNazanin" w:cs="IRNazanin"/>
          <w:color w:val="111111"/>
          <w:sz w:val="28"/>
          <w:szCs w:val="28"/>
          <w:rtl w:val="true"/>
          <w:lang w:bidi="fa-IR"/>
        </w:rPr>
        <w:t xml:space="preserve">: </w:t>
      </w:r>
      <w:bookmarkStart w:id="234" w:name="pg11698_102864"/>
    </w:p>
    <w:p>
      <w:pPr>
        <w:pStyle w:val="BookText"/>
        <w:rPr/>
      </w:pPr>
      <w:bookmarkEnd w:id="23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الدینیّة، وهی العلوم التی موضوعها الکتاب والسنّة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وصفهم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عندهم جمیع العلوم الدینیّة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الشیء بحقیقته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علیهم السّلام خزّان کلّ العلوم وعالمون بها علی وجه الیقین</w:t>
      </w:r>
      <w:r>
        <w:rPr>
          <w:rFonts w:eastAsia="IRNazanin" w:cs="IRNazanin"/>
          <w:color w:val="111111"/>
          <w:sz w:val="28"/>
          <w:szCs w:val="28"/>
          <w:rtl w:val="true"/>
          <w:lang w:bidi="fa-IR"/>
        </w:rPr>
        <w:t>.</w:t>
      </w:r>
    </w:p>
    <w:p>
      <w:pPr>
        <w:pStyle w:val="Heading4"/>
        <w:numPr>
          <w:ilvl w:val="3"/>
          <w:numId w:val="1"/>
        </w:numPr>
        <w:rPr/>
      </w:pPr>
      <w:bookmarkStart w:id="235" w:name="__RefHeading___Toc8145225_73709187"/>
      <w:bookmarkStart w:id="236" w:name="_Toc82"/>
      <w:bookmarkEnd w:id="235"/>
      <w:r>
        <w:rPr>
          <w:rtl w:val="true"/>
        </w:rPr>
        <w:t>شأن العلم فی الإسلام</w:t>
      </w:r>
      <w:bookmarkEnd w:id="236"/>
    </w:p>
    <w:p>
      <w:pPr>
        <w:pStyle w:val="BookText"/>
        <w:rPr/>
      </w:pPr>
      <w:r>
        <w:rPr>
          <w:rFonts w:ascii="IRNazanin" w:hAnsi="IRNazanin" w:eastAsia="IRNazanin"/>
          <w:color w:val="111111"/>
          <w:sz w:val="28"/>
          <w:sz w:val="28"/>
          <w:szCs w:val="28"/>
          <w:rtl w:val="true"/>
          <w:lang w:bidi="fa-IR"/>
        </w:rPr>
        <w:t>ولا یخفی شأن العلم وقدره وقیمته فی المنظور الإسلامی، وما ورد فی الحثّ علی طلب العلم وتحصیله لا یمکن إحصاؤه، ولقد بلغ قدر العلم حدّاً أوجب احترام العالم وإن کان کافراً کما هو الحال عند العقلاء، وذلک، لأن العلم نور وکمال، والجهل نقص وظلام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تتفاوت العلوم فی المرتبة، فلذا کان شرف العلم بشرف موضوعه، وکلّما کان الموضوع أشرف کان العلم أشرف، ومن هنا کانت العلوم الإلهیة أشرف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الغرض من طلب العلم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الناس من یطلب العلم للّه‌وللأجر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یطلبه من أجل الفوائد الدنیویّة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یطلبه لنفسه</w:t>
      </w:r>
      <w:r>
        <w:rPr>
          <w:rFonts w:eastAsia="IRNazanin" w:cs="IRNazanin"/>
          <w:color w:val="111111"/>
          <w:sz w:val="28"/>
          <w:szCs w:val="28"/>
          <w:rtl w:val="true"/>
          <w:lang w:bidi="fa-IR"/>
        </w:rPr>
        <w:t xml:space="preserve">. </w:t>
      </w:r>
      <w:bookmarkStart w:id="237" w:name="pg11698_102865"/>
    </w:p>
    <w:p>
      <w:pPr>
        <w:pStyle w:val="BookText"/>
        <w:rPr/>
      </w:pPr>
      <w:bookmarkEnd w:id="237"/>
      <w:r>
        <w:rPr>
          <w:rFonts w:ascii="Amiri" w:hAnsi="Amiri" w:eastAsia="Amiri" w:cs="Amiri"/>
          <w:color w:val="111111"/>
          <w:sz w:val="28"/>
          <w:sz w:val="28"/>
          <w:szCs w:val="28"/>
          <w:rtl w:val="true"/>
          <w:lang w:bidi="ar-SA"/>
        </w:rPr>
        <w:t>لکنّه إذا طلب للّه‌تحقّقت جمیع الأغراض المادیّة والمعنویّة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طلب العلم فی الإسلام لا یحدّ ولا یختصُّ بزمانٍ دون زمان، کما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إلی اللّحد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کشف الأسرار فی شرح الاستبصار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بمکانٍ دون مکان، کما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بحالٍ دون حال، کما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العلم فریضة فی کلّ حال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8145227_73709187"/>
      <w:bookmarkStart w:id="239" w:name="_Toc83"/>
      <w:bookmarkEnd w:id="238"/>
      <w:r>
        <w:rPr>
          <w:rtl w:val="true"/>
        </w:rPr>
        <w:t>الأئمّة خزّان علم اللّه</w:t>
      </w:r>
      <w:bookmarkEnd w:id="239"/>
    </w:p>
    <w:p>
      <w:pPr>
        <w:pStyle w:val="BookText"/>
        <w:rPr/>
      </w:pPr>
      <w:r>
        <w:rPr>
          <w:rFonts w:ascii="IRNazanin" w:hAnsi="IRNazanin" w:eastAsia="IRNazanin"/>
          <w:color w:val="111111"/>
          <w:sz w:val="28"/>
          <w:sz w:val="28"/>
          <w:szCs w:val="28"/>
          <w:rtl w:val="true"/>
          <w:lang w:bidi="fa-IR"/>
        </w:rPr>
        <w:t xml:space="preserve">وقد ورد فی النصوص عنهم علیهم السّلام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أبی جعفر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إنّا لخزّان اللّه فی سمائه وأرضه، لا علی ذهب ولا علی فضّة إلّاعلی علمه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خزّان علم اللّه، نحن تراجمة وحی اللّه، نحن الحجة البالغة علی من دون السّماء وفوق الأرض</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bookmarkStart w:id="240" w:name="pg11698_102866"/>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واحد متوحّد بالوحدانیّة متفرّد بأمره، فخلق خلقاً فقدّرهم لذلک الأمر، فنحن هم، فنحن حجج اللّه فی عباده وخزّانه علی علمه والقائمون بذلک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خلقنا فأحسن خلقنا، وصوّرنا فأحسن صورنا، فجعلنا خزّانه فی سماواته وأرضه، ولولانا ما عرف اللّه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تأکیدهم علیهم السّلام علی أنهم مخلوقون للّه، فلا یتوهّم من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شرکاء للّه، بل إنّ اللّه تعالی خَلقَهم وأحسن صورهم وقدّرهم لذلک</w:t>
      </w:r>
      <w:r>
        <w:rPr>
          <w:rFonts w:eastAsia="IRNazanin" w:cs="IRNazanin"/>
          <w:color w:val="111111"/>
          <w:sz w:val="28"/>
          <w:szCs w:val="28"/>
          <w:rtl w:val="true"/>
          <w:lang w:bidi="fa-IR"/>
        </w:rPr>
        <w:t>.</w:t>
      </w:r>
    </w:p>
    <w:p>
      <w:pPr>
        <w:pStyle w:val="Heading4"/>
        <w:numPr>
          <w:ilvl w:val="3"/>
          <w:numId w:val="1"/>
        </w:numPr>
        <w:rPr/>
      </w:pPr>
      <w:bookmarkStart w:id="241" w:name="__RefHeading___Toc8145229_73709187"/>
      <w:bookmarkStart w:id="242" w:name="_Toc84"/>
      <w:bookmarkEnd w:id="241"/>
      <w:r>
        <w:rPr>
          <w:rtl w:val="true"/>
        </w:rPr>
        <w:t>خزّان علم الرّسول</w:t>
      </w:r>
      <w:bookmarkEnd w:id="242"/>
    </w:p>
    <w:p>
      <w:pPr>
        <w:pStyle w:val="BookText"/>
        <w:rPr/>
      </w:pPr>
      <w:r>
        <w:rPr>
          <w:rFonts w:ascii="IRNazanin" w:hAnsi="IRNazanin" w:eastAsia="IRNazanin"/>
          <w:color w:val="111111"/>
          <w:sz w:val="28"/>
          <w:sz w:val="28"/>
          <w:szCs w:val="28"/>
          <w:rtl w:val="true"/>
          <w:lang w:bidi="fa-IR"/>
        </w:rPr>
        <w:t>والأئمّة علیهم السّلام خزّان علم رسول اللّه صلّی اللّه علیه وآله، والأحادیث الواردة فی ذلک فی کتب الفریقین صحیحة سنداً وکثیرة عدداً،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وعلی بابها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دار الحکمة وعلی بابها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43" w:name="pg11698_102867"/>
    </w:p>
    <w:p>
      <w:pPr>
        <w:pStyle w:val="BookText"/>
        <w:rPr/>
      </w:pPr>
      <w:bookmarkEnd w:id="243"/>
      <w:r>
        <w:rPr>
          <w:rFonts w:ascii="IRNazanin" w:hAnsi="IRNazanin" w:eastAsia="IRNazanin"/>
          <w:color w:val="111111"/>
          <w:sz w:val="28"/>
          <w:sz w:val="28"/>
          <w:szCs w:val="28"/>
          <w:rtl w:val="true"/>
          <w:lang w:bidi="fa-IR"/>
        </w:rPr>
        <w:t>وقوله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تبیّن لاُمّتی ما اختلفوا فیه من بعدی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ترجمة علی من تاریخ دمشق </w:t>
      </w:r>
      <w:r>
        <w:rPr>
          <w:rFonts w:eastAsia="IRNazanin" w:cs="IRNazanin"/>
          <w:color w:val="111111"/>
          <w:sz w:val="28"/>
          <w:szCs w:val="28"/>
          <w:lang w:bidi="fa-IR"/>
        </w:rPr>
        <w:t>2/487</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قال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ما من علمٍ إلّاعلّمنیه ربّی وأنا علّمته علیّاً وقد أحصاه اللّه فیّ، وکلّ علم علمت فقد أحصیته فی إمام المتّقین، وما من علمٍ إلّاعلّمته علیّاً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8145231_73709187"/>
      <w:bookmarkStart w:id="245" w:name="_Toc85"/>
      <w:bookmarkEnd w:id="244"/>
      <w:r>
        <w:rPr>
          <w:rtl w:val="true"/>
        </w:rPr>
        <w:t>خزّان علم الکتاب</w:t>
      </w:r>
      <w:bookmarkEnd w:id="245"/>
    </w:p>
    <w:p>
      <w:pPr>
        <w:pStyle w:val="BookText"/>
        <w:rPr/>
      </w:pPr>
      <w:r>
        <w:rPr>
          <w:rFonts w:ascii="IRNazanin" w:hAnsi="IRNazanin" w:eastAsia="IRNazanin"/>
          <w:color w:val="111111"/>
          <w:sz w:val="28"/>
          <w:sz w:val="28"/>
          <w:szCs w:val="28"/>
          <w:rtl w:val="true"/>
          <w:lang w:bidi="fa-IR"/>
        </w:rPr>
        <w:t>وجمیع حقائق القرآن الکریم والعلوم المودعة فیه عند الأئمّة الطّاهرین من أهل البیت علیهم السّلام، والأحادیث الواردة بذیل الآیات الکریمة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ناطقة بذلک بکلّ وضوح، وهذه طائفة ممّا ورد منها فی 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أبو إسحاق الثعلبی بإسناده عن عبداللّه بن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جعفر فی المسجد فرأیت عبداللّه بن 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عنده علم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علی بن أبی طالب علیه السّلام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محمّد بن الحنفیّة فی الآیة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الحافظ الشیخ ابن شهرآشوب من طریق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وأبی حمزة الثمالی وجابر بن یزید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فضال والفضیل بن یسار وأبی بصیر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محمّد الحلبی ومحمّد بن الفضیل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جعفر علیه السّلام</w:t>
      </w:r>
    </w:p>
    <w:p>
      <w:pPr>
        <w:pStyle w:val="BookText"/>
        <w:rPr/>
      </w:pPr>
      <w:r>
        <w:rPr>
          <w:rFonts w:ascii="IRNazanin" w:hAnsi="IRNazanin" w:eastAsia="IRNazanin"/>
          <w:color w:val="111111"/>
          <w:sz w:val="28"/>
          <w:sz w:val="28"/>
          <w:szCs w:val="28"/>
          <w:rtl w:val="true"/>
          <w:lang w:bidi="fa-IR"/>
        </w:rPr>
        <w:t>وعن زید بن علی علیه السّلام</w:t>
      </w:r>
    </w:p>
    <w:p>
      <w:pPr>
        <w:pStyle w:val="BookText"/>
        <w:rPr/>
      </w:pPr>
      <w:r>
        <w:rPr>
          <w:rFonts w:ascii="IRNazanin" w:hAnsi="IRNazanin" w:eastAsia="IRNazanin"/>
          <w:color w:val="111111"/>
          <w:sz w:val="28"/>
          <w:sz w:val="28"/>
          <w:szCs w:val="28"/>
          <w:rtl w:val="true"/>
          <w:lang w:bidi="fa-IR"/>
        </w:rPr>
        <w:t>وعن محمّد بن الحنفیة</w:t>
      </w:r>
    </w:p>
    <w:p>
      <w:pPr>
        <w:pStyle w:val="BookText"/>
        <w:rPr/>
      </w:pPr>
      <w:r>
        <w:rPr>
          <w:rFonts w:ascii="IRNazanin" w:hAnsi="IRNazanin" w:eastAsia="IRNazanin"/>
          <w:color w:val="111111"/>
          <w:sz w:val="28"/>
          <w:sz w:val="28"/>
          <w:szCs w:val="28"/>
          <w:rtl w:val="true"/>
          <w:lang w:bidi="fa-IR"/>
        </w:rPr>
        <w:t>وعن سلمان الفارسی</w:t>
      </w:r>
    </w:p>
    <w:p>
      <w:pPr>
        <w:pStyle w:val="BookText"/>
        <w:rPr/>
      </w:pPr>
      <w:r>
        <w:rPr>
          <w:rFonts w:ascii="IRNazanin" w:hAnsi="IRNazanin" w:eastAsia="IRNazanin"/>
          <w:color w:val="111111"/>
          <w:sz w:val="28"/>
          <w:sz w:val="28"/>
          <w:szCs w:val="28"/>
          <w:rtl w:val="true"/>
          <w:lang w:bidi="fa-IR"/>
        </w:rPr>
        <w:t>وعن أبی سعید الخدری</w:t>
      </w:r>
    </w:p>
    <w:p>
      <w:pPr>
        <w:pStyle w:val="BookText"/>
        <w:rPr/>
      </w:pP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أنه سئل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فکیف وهذه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إلّاعلی بن أبی طالب علیه السّلام، لقد کان عالماً بالتفسیر والتأویل والناسخ والمنسوخ والحلال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عنده علم الکتاب الأوّل والآخر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النطنزی فی الخصائص من طریق المخالفین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الثعلبی بطریقین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الفقیه ابن المغازلی الشافعی بإسناده عن علی بن عابس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أنا وأبو مریم علی عبداللّه بن عطاء، قال أبو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علیّاً الحدیث الذی حدّثتنی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جالساً إذ مرّ علیه ابن عبداللّه بن 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هذا ابن الذی عنده علم الکتاب؟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ولکنه صاحبکم علی بن أبی طالب الذی نزلت فیه آیات من کتاب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الحافظ أبو نعیم الأصفهانی بإسناده عن ابن الحنفیّة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الصفّار عن أبی جعفر علیه السّلام أنه قال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أبی طالب إنه عالم هذه الأمة بعد النبی صلّی اللّه علیه وآله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بإسناده عن سلمان الفارسی عن أمیر المؤمنین علیه السّلام أنه قال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 الذی عنده علم الکتاب، وقد صدّقه اللّه وأعطاه الوسیلة فی الوصیّة، فلا تخلی أمة من وسیلته إلیه وإلی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ابن بابویه بإسناده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رسول </w:t>
      </w:r>
      <w:bookmarkStart w:id="246" w:name="pg11698_102870"/>
    </w:p>
    <w:p>
      <w:pPr>
        <w:pStyle w:val="BookText"/>
        <w:rPr/>
      </w:pPr>
      <w:bookmarkEnd w:id="246"/>
      <w:r>
        <w:rPr>
          <w:rFonts w:ascii="Amiri" w:hAnsi="Amiri" w:eastAsia="Amiri" w:cs="Amiri"/>
          <w:color w:val="111111"/>
          <w:sz w:val="28"/>
          <w:sz w:val="28"/>
          <w:szCs w:val="28"/>
          <w:rtl w:val="true"/>
          <w:lang w:bidi="ar-SA"/>
        </w:rPr>
        <w:t>اللّه صلّی اللّه علیه وآله عن 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وصی أخی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أخی علی بن أبی طالب</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عندنا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8145233_73709187"/>
      <w:bookmarkStart w:id="248" w:name="_Toc86"/>
      <w:bookmarkEnd w:id="247"/>
      <w:r>
        <w:rPr>
          <w:rtl w:val="true"/>
        </w:rPr>
        <w:t>خزّان علم الغیب</w:t>
      </w:r>
      <w:bookmarkEnd w:id="248"/>
    </w:p>
    <w:p>
      <w:pPr>
        <w:pStyle w:val="BookText"/>
        <w:rPr/>
      </w:pPr>
      <w:r>
        <w:rPr>
          <w:rFonts w:ascii="IRNazanin" w:hAnsi="IRNazanin" w:eastAsia="IRNazanin"/>
          <w:color w:val="111111"/>
          <w:sz w:val="28"/>
          <w:sz w:val="28"/>
          <w:szCs w:val="28"/>
          <w:rtl w:val="true"/>
          <w:lang w:bidi="fa-IR"/>
        </w:rPr>
        <w:t xml:space="preserve">والأئمّة علیهم السّلام یعلمون الغیب بإذن اللّه، فقد ورد بتفسیر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تَسْقُطُ مِنْ وَرَقَةٍ إِلاّ یَعْلَمُها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فِی کِتابٍ 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أنه الإمام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49" w:name="pg11698_102871"/>
    </w:p>
    <w:p>
      <w:pPr>
        <w:pStyle w:val="BookText"/>
        <w:rPr/>
      </w:pPr>
      <w:bookmarkEnd w:id="249"/>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فرسول اللّه عند اللّه مرتضی، ونحن ورثة ذلک الرسول الذی أطلعه اللّه علی ما شاء من غیبه، فعلمنا ما کان وما یکون إلی یوم القیامة</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8145235_73709187"/>
      <w:bookmarkStart w:id="251" w:name="_Toc87"/>
      <w:bookmarkEnd w:id="250"/>
      <w:r>
        <w:rPr>
          <w:rtl w:val="true"/>
        </w:rPr>
        <w:t>إمامتهم وسیرتهم</w:t>
      </w:r>
      <w:bookmarkEnd w:id="251"/>
    </w:p>
    <w:p>
      <w:pPr>
        <w:pStyle w:val="BookText"/>
        <w:rPr/>
      </w:pPr>
      <w:r>
        <w:rPr>
          <w:rFonts w:ascii="IRNazanin" w:hAnsi="IRNazanin" w:eastAsia="IRNazanin"/>
          <w:color w:val="111111"/>
          <w:sz w:val="28"/>
          <w:sz w:val="28"/>
          <w:szCs w:val="28"/>
          <w:rtl w:val="true"/>
          <w:lang w:bidi="fa-IR"/>
        </w:rPr>
        <w:t>ثمّ إنّ من شرائط الإمامة هی الأعلمیّة من جمیع أفراد الاُمّة فی کلّ زمان، ولذا کان ما ورد عن رسول اللّه صلّی اللّه علیه وآله فی علم أمیر المؤمنین علیه السّلام من أدلّة إمامته وخلافته بعد رسول اللّه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ویشهد بأعلمیتهم سیرتهم الذاتیّة، فمن راجع أحوالهم وتدبّر فیما ورد عنهم وما قیل فی حقّهم من کبار العلماء المعاصرین لهم والمتأخّرین، لم یتردّد فی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ثبت أنّ جمیع العلوم الإسلامیّة إنما انتشرت فی سائر البلاد بواسطة أمیر المؤمنین علیه السّلام ثمّ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علوم القرآن والفقه والحدیث وغیرها من العلوم المتداولة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علیه السّلام یقول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إنی لطرق السّماء أعلم منّی بطرق الأرض</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52" w:name="pg11698_102872"/>
    </w:p>
    <w:p>
      <w:pPr>
        <w:pStyle w:val="BookText"/>
        <w:rPr/>
      </w:pPr>
      <w:bookmarkEnd w:id="252"/>
      <w:r>
        <w:rPr>
          <w:rFonts w:ascii="IRNazanin" w:hAnsi="IRNazanin" w:eastAsia="IRNazanin"/>
          <w:color w:val="111111"/>
          <w:sz w:val="28"/>
          <w:sz w:val="28"/>
          <w:szCs w:val="28"/>
          <w:rtl w:val="true"/>
          <w:lang w:bidi="fa-IR"/>
        </w:rPr>
        <w:t>کما ثبت عنه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مطلق لا یختصُّ بعلمٍ دون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ابن عبدالبرّ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إبراهیم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حدثنا یحیی بن سعید عن سعید بن المسیب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أحد من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غیر علی بن أبی طالب رضی اللّه عنه</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 شکا علیه السّلام من عدم سؤال الناس منه، وأنه لا یجد حملة لما یعلمه من العلوم، فکان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لعلماً جمّاً لو أصبت له حملةً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8145237_73709187"/>
      <w:bookmarkStart w:id="254" w:name="_Toc88"/>
      <w:bookmarkEnd w:id="253"/>
      <w:r>
        <w:rPr>
          <w:rtl w:val="true"/>
        </w:rPr>
        <w:t>قبح تقدم المفضول</w:t>
      </w:r>
      <w:bookmarkEnd w:id="25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علی علیه السّلام بهذه المنزلة من العلم، وأکابر أصحاب رسول اللّه صلّی اللّه علیه وآله یجهلون أبسط الأُمور وأوضح الأحکام، بل یجهلون حتی معانی ألفاظ القرآن الکریم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 وینادی أحدهم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55" w:name="pg11698_102873"/>
    </w:p>
    <w:p>
      <w:pPr>
        <w:pStyle w:val="BookText"/>
        <w:rPr/>
      </w:pPr>
      <w:bookmarkEnd w:id="255"/>
      <w:r>
        <w:rPr>
          <w:rFonts w:ascii="IRNazanin" w:hAnsi="IRNazanin" w:eastAsia="IRNazanin"/>
          <w:color w:val="111111"/>
          <w:sz w:val="28"/>
          <w:sz w:val="28"/>
          <w:szCs w:val="28"/>
          <w:rtl w:val="true"/>
          <w:lang w:bidi="fa-IR"/>
        </w:rPr>
        <w:t>وإذا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الأمیر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 ما یحسنه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فبأیّ وجهٍ عقلیٍّ وشرعیّ وعقلائیّ یتقدّم علیه غیره؟</w:t>
      </w:r>
    </w:p>
    <w:p>
      <w:pPr>
        <w:pStyle w:val="BookText"/>
        <w:rPr/>
      </w:pPr>
      <w:r>
        <w:rPr>
          <w:rFonts w:ascii="IRNazanin" w:hAnsi="IRNazanin" w:eastAsia="IRNazanin"/>
          <w:color w:val="111111"/>
          <w:sz w:val="28"/>
          <w:sz w:val="28"/>
          <w:szCs w:val="28"/>
          <w:rtl w:val="true"/>
          <w:lang w:bidi="fa-IR"/>
        </w:rPr>
        <w:t>إنه حتّی لو کانت الإمامة والخلافة عن رسول اللّه بتنصیبٍ من النّاس، فإن أولئک الجهّال لم یکونوا مؤهّلین لذلک المنصب العظیم والمقام الرفیع، ألیس من المقرّر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تقدّم المفضول علی الفاضل؟ </w:t>
      </w:r>
      <w:r>
        <w:rPr>
          <w:rFonts w:eastAsia="IRNazanin" w:cs="IRNazanin"/>
          <w:color w:val="111111"/>
          <w:sz w:val="28"/>
          <w:szCs w:val="28"/>
          <w:rtl w:val="true"/>
          <w:lang w:bidi="fa-IR"/>
        </w:rPr>
        <w:t>!</w:t>
      </w:r>
    </w:p>
    <w:p>
      <w:pPr>
        <w:pStyle w:val="Heading3"/>
        <w:numPr>
          <w:ilvl w:val="2"/>
          <w:numId w:val="1"/>
        </w:numPr>
        <w:rPr/>
      </w:pPr>
      <w:bookmarkStart w:id="256" w:name="__RefHeading___Toc8145239_73709187"/>
      <w:bookmarkStart w:id="257" w:name="_Toc89"/>
      <w:bookmarkEnd w:id="256"/>
      <w:r>
        <w:rPr>
          <w:rtl w:val="true"/>
        </w:rPr>
        <w:t>وَ مُنْتَهَی الْحِلْمِ</w:t>
      </w:r>
      <w:bookmarkEnd w:id="257"/>
    </w:p>
    <w:p>
      <w:pPr>
        <w:pStyle w:val="Heading4"/>
        <w:numPr>
          <w:ilvl w:val="3"/>
          <w:numId w:val="1"/>
        </w:numPr>
        <w:rPr/>
      </w:pPr>
      <w:bookmarkStart w:id="258" w:name="__RefHeading___Toc8145241_73709187"/>
      <w:bookmarkStart w:id="259" w:name="_Toc90"/>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إن من یتحمّل النوائب التی ترد علی الإنسان، والتی من طبیعتها إثارة غضبه، فیضبط نفسه، ولا یفعل ولا یقول شیئاً منافیاً للأخلاق الفاضلة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ضبط النفس والطبع عن هیجان الغضب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أهل البیت علیهم الصّلاة والسّلام، بل إنهم قد بلغوا فی هذا الوصف منتهاه، لأنّ الذی لاقوه من الأذی والمصیبة لم یلقه أحدٌ من هذه الأمّة، فکانوا غایةً فی الحلم والصبر والتحمّل، وهم القدوة والاسوة فی هذه الصّفات ولا مثیل لهم فی ذلک</w:t>
      </w:r>
      <w:r>
        <w:rPr>
          <w:rFonts w:eastAsia="IRNazanin" w:cs="IRNazanin"/>
          <w:color w:val="111111"/>
          <w:sz w:val="28"/>
          <w:szCs w:val="28"/>
          <w:rtl w:val="true"/>
          <w:lang w:bidi="fa-IR"/>
        </w:rPr>
        <w:t>.</w:t>
      </w:r>
    </w:p>
    <w:p>
      <w:pPr>
        <w:pStyle w:val="Heading4"/>
        <w:numPr>
          <w:ilvl w:val="3"/>
          <w:numId w:val="1"/>
        </w:numPr>
        <w:rPr/>
      </w:pPr>
      <w:bookmarkStart w:id="260" w:name="__RefHeading___Toc8145243_73709187"/>
      <w:bookmarkStart w:id="261" w:name="_Toc91"/>
      <w:bookmarkEnd w:id="260"/>
      <w:r>
        <w:rPr>
          <w:rtl w:val="true"/>
        </w:rPr>
        <w:t>الفرق بین الحلم والصبر</w:t>
      </w:r>
      <w:bookmarkEnd w:id="2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وأوسع دائرة، ولذا قال الراغب</w:t>
      </w:r>
      <w:r>
        <w:rPr>
          <w:rFonts w:eastAsia="IRNazanin" w:cs="IRNazanin"/>
          <w:color w:val="111111"/>
          <w:sz w:val="28"/>
          <w:szCs w:val="28"/>
          <w:rtl w:val="true"/>
          <w:lang w:bidi="fa-IR"/>
        </w:rPr>
        <w:t xml:space="preserve">: </w:t>
      </w:r>
      <w:bookmarkStart w:id="262" w:name="pg11698_102874"/>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حبس النفس علی ما یقتضیه العقل والشرع أو عمّا یقتضیان حبسها عنه، فالصبر لفظ عام</w:t>
      </w:r>
      <w:r>
        <w:rPr>
          <w:rFonts w:eastAsia="IRNazanin" w:cs="IRNazanin"/>
          <w:color w:val="111111"/>
          <w:sz w:val="28"/>
          <w:szCs w:val="28"/>
          <w:rtl w:val="true"/>
          <w:lang w:bidi="fa-IR"/>
        </w:rPr>
        <w:t xml:space="preserve">. .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بذلک قول أمیر المؤمنین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صبران، صبر علی ما تحبّ وصبر علی ما تکره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وصبر علی الطّاعة وصبر عن المعصیة</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8145245_73709187"/>
      <w:bookmarkStart w:id="264" w:name="_Toc92"/>
      <w:bookmarkEnd w:id="263"/>
      <w:r>
        <w:rPr>
          <w:rtl w:val="true"/>
        </w:rPr>
        <w:t xml:space="preserve">المراد من </w:t>
      </w:r>
      <w:r>
        <w:rPr>
          <w:rtl w:val="true"/>
        </w:rPr>
        <w:t>«</w:t>
      </w:r>
      <w:r>
        <w:rPr>
          <w:rtl w:val="true"/>
        </w:rPr>
        <w:t>المنتهی</w:t>
      </w:r>
      <w:r>
        <w:rPr>
          <w:rtl w:val="true"/>
        </w:rPr>
        <w:t>»</w:t>
      </w:r>
      <w:bookmarkEnd w:id="264"/>
    </w:p>
    <w:p>
      <w:pPr>
        <w:pStyle w:val="BookText"/>
        <w:rPr/>
      </w:pPr>
      <w:r>
        <w:rPr>
          <w:rFonts w:ascii="IRNazanin" w:hAnsi="IRNazanin" w:eastAsia="IRNazanin"/>
          <w:color w:val="111111"/>
          <w:sz w:val="28"/>
          <w:sz w:val="28"/>
          <w:szCs w:val="28"/>
          <w:rtl w:val="true"/>
          <w:lang w:bidi="fa-IR"/>
        </w:rPr>
        <w:t xml:space="preserve">وقد أشرنا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تحتمل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فی أعلی درجات الحلم، لأنّ الناس متفاوتون فی هذه الصّفة کغیرها من الصفات، لکنّ الأئمّة قد حازوا أسمی تلک الدرجات وأعلاها، فلا یدانیهم أحدٌ فی هذه الصّفة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هم القدوة والاُسوة فی الحلم، ومنهم تعلّم الناس هذه الصّفة وبهم اقتدوا فیها، فهم معین الحلم ومنبعه وإلیهم ینتهی وهم الأصل له کما فی الصّفات الأخری والکمالات العلیا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 من تحلّی بهذه الصفة فقد استقاها منهم علیهم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وخیر شاهد علی ذلک ما ظهر علی شیعة آل البیت علیهم السّلام من التحلّی بالصبر والحلم فی مواجهتهم للمصاعب والمصائب علی مرّ العصور مما جرّت علیهم الویلات والمحن، فثبتوا وصبروا اقتداءً بأئمتهم واقتفاء آثارهم فی </w:t>
      </w:r>
      <w:bookmarkStart w:id="265" w:name="pg11698_102875"/>
    </w:p>
    <w:p>
      <w:pPr>
        <w:pStyle w:val="BookText"/>
        <w:rPr/>
      </w:pPr>
      <w:bookmarkEnd w:id="265"/>
      <w:r>
        <w:rPr>
          <w:rFonts w:ascii="IRNazanin" w:hAnsi="IRNazanin" w:eastAsia="IRNazanin"/>
          <w:color w:val="111111"/>
          <w:sz w:val="28"/>
          <w:sz w:val="28"/>
          <w:szCs w:val="28"/>
          <w:rtl w:val="true"/>
          <w:lang w:bidi="fa-IR"/>
        </w:rPr>
        <w:t>بالاستقامة أمام ما لاقوه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کانت مصائبهم علیهم السّلام ما یسلّی شیعتهم ویسکّن آلامهم ویداوی جراحاتهم، ومعیناً للصبر والمصابرة والمرابطة علی مرّ الدهور فی طریقهم الذی قلّ سالکوه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صحیح أیضاً، لکنّه لیس بمرادٍ لما سیأتی من وصف الأئمّة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الراغب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 أَحْلامُهُمْ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الحلم فی الحقیقة هو العقل، لکنْ فسّروه بذلک لکونه من مسبّبات العقل، وقد حلم وحلّمه العقل وتحلّم</w:t>
      </w:r>
      <w:r>
        <w:rPr>
          <w:rFonts w:eastAsia="IRNazanin" w:cs="IRNazanin"/>
          <w:color w:val="111111"/>
          <w:sz w:val="28"/>
          <w:szCs w:val="28"/>
          <w:rtl w:val="true"/>
          <w:lang w:bidi="fa-IR"/>
        </w:rPr>
        <w:t xml:space="preserve">. . .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8145247_73709187"/>
      <w:bookmarkStart w:id="267" w:name="_Toc93"/>
      <w:bookmarkEnd w:id="266"/>
      <w:r>
        <w:rPr>
          <w:rtl w:val="true"/>
        </w:rPr>
        <w:t>إشارة إلی حلم النّبی</w:t>
      </w:r>
      <w:bookmarkEnd w:id="267"/>
    </w:p>
    <w:p>
      <w:pPr>
        <w:pStyle w:val="BookText"/>
        <w:rPr/>
      </w:pPr>
      <w:r>
        <w:rPr>
          <w:rFonts w:ascii="IRNazanin" w:hAnsi="IRNazanin" w:eastAsia="IRNazanin"/>
          <w:color w:val="111111"/>
          <w:sz w:val="28"/>
          <w:sz w:val="28"/>
          <w:szCs w:val="28"/>
          <w:rtl w:val="true"/>
          <w:lang w:bidi="fa-IR"/>
        </w:rPr>
        <w:t>وقد بلغ رسول اللّه وأهل بیته الغایة فی الحلم والعقل، وذلک ظاهر تماماً من أقوالهم وسیرتهم المبارکة، وتلک کلمة الرسول الأعظم الخالدة،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اُوذی نبیّ بمثل ما اُوذیت</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القائل مع ذلک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68" w:name="pg11698_102876"/>
    </w:p>
    <w:p>
      <w:pPr>
        <w:pStyle w:val="BookText"/>
        <w:rPr/>
      </w:pPr>
      <w:bookmarkEnd w:id="268"/>
      <w:r>
        <w:rPr>
          <w:rFonts w:ascii="IRNazanin" w:hAnsi="IRNazanin" w:eastAsia="IRNazanin"/>
          <w:color w:val="111111"/>
          <w:sz w:val="28"/>
          <w:sz w:val="28"/>
          <w:szCs w:val="28"/>
          <w:rtl w:val="true"/>
          <w:lang w:bidi="fa-IR"/>
        </w:rPr>
        <w:t>وأمّا عملاً، فتلک معاملته فی یوم الفتح مع أهل مکّة الذین آذوه بما لا یقبل الوصف، ثمّ أخرجوه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فأنتم الطلقاء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3/513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8145249_73709187"/>
      <w:bookmarkStart w:id="270" w:name="_Toc94"/>
      <w:bookmarkEnd w:id="269"/>
      <w:r>
        <w:rPr>
          <w:rtl w:val="true"/>
        </w:rPr>
        <w:t>إشارة إلی حلم الأئمّة</w:t>
      </w:r>
      <w:bookmarkEnd w:id="270"/>
    </w:p>
    <w:p>
      <w:pPr>
        <w:pStyle w:val="BookText"/>
        <w:rPr/>
      </w:pPr>
      <w:r>
        <w:rPr>
          <w:rFonts w:ascii="IRNazanin" w:hAnsi="IRNazanin" w:eastAsia="IRNazanin"/>
          <w:color w:val="111111"/>
          <w:sz w:val="28"/>
          <w:sz w:val="28"/>
          <w:szCs w:val="28"/>
          <w:rtl w:val="true"/>
          <w:lang w:bidi="fa-IR"/>
        </w:rPr>
        <w:t>وبهذا امتاز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الإمام الحسن السّبط الأکبر الذی تعجّب من حلمه الناس، فقد تحمّل أنواع الأذی من الأعداء وممّن یدّعی الحبّ له، وکم جرّعوه الغصص والآلام حتی قضی نحبه مسموماً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المدائنی عن جویریة بن أسماء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الحسن علیه السّلام، أخرجوا جنازته، فحمل مروان بن الحکم سریره، 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الیوم جنازته وکنت بالأمس تجرّعه الغیظ؟</w:t>
      </w:r>
    </w:p>
    <w:p>
      <w:pPr>
        <w:pStyle w:val="BookText"/>
        <w:rPr/>
      </w:pP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کنت أفعل ذلک بمن یوازن حلمه الجبال</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الحسین علیه السّلام لاقی ما لاقی من معاویة فحلم وتحمّل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وحلم الإمام السجّاد علیه السّلام وصبره علی المصائب التی أصابته والأسر الذی وقع فیه لا یوصف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سائر الأئمّة الأطهار علیهم السّلام</w:t>
      </w:r>
      <w:r>
        <w:rPr>
          <w:rFonts w:eastAsia="IRNazanin" w:cs="IRNazanin"/>
          <w:color w:val="111111"/>
          <w:sz w:val="28"/>
          <w:szCs w:val="28"/>
          <w:rtl w:val="true"/>
          <w:lang w:bidi="fa-IR"/>
        </w:rPr>
        <w:t xml:space="preserve">. </w:t>
      </w:r>
      <w:bookmarkStart w:id="271" w:name="pg11698_102877"/>
    </w:p>
    <w:p>
      <w:pPr>
        <w:pStyle w:val="Heading4"/>
        <w:numPr>
          <w:ilvl w:val="3"/>
          <w:numId w:val="1"/>
        </w:numPr>
        <w:rPr/>
      </w:pPr>
      <w:bookmarkStart w:id="272" w:name="__RefHeading___Toc8145251_73709187"/>
      <w:bookmarkStart w:id="273" w:name="_Toc95"/>
      <w:bookmarkEnd w:id="271"/>
      <w:bookmarkEnd w:id="272"/>
      <w:r>
        <w:rPr>
          <w:rtl w:val="true"/>
        </w:rPr>
        <w:t>روایاتٌ فی الحلم</w:t>
      </w:r>
      <w:bookmarkEnd w:id="273"/>
    </w:p>
    <w:p>
      <w:pPr>
        <w:pStyle w:val="BookText"/>
        <w:rPr/>
      </w:pPr>
      <w:r>
        <w:rPr>
          <w:rFonts w:ascii="IRNazanin" w:hAnsi="IRNazanin" w:eastAsia="IRNazanin"/>
          <w:color w:val="111111"/>
          <w:sz w:val="28"/>
          <w:sz w:val="28"/>
          <w:szCs w:val="28"/>
          <w:rtl w:val="true"/>
          <w:lang w:bidi="fa-IR"/>
        </w:rPr>
        <w:t>والأخبار عن النبی وآله فی الحلم لا تحصی کثرة، ونحن نکتفی بإیراد أخبار باب الحلم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عابداً حتّی یکون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الرّجل کان إذا تعبّد فی بنی إسرائیل لم یعدّ عابداً حتّی یصمت قبل ذلک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خلط عمله بالحلم، یجلس لیعلم، وینطق لیفهم، لا یحدّث أمانته الأصدقاء، ولا یکتم شهادته الأعداء، ولا یفعل شیئاً من الحقّ ریاء ولا یترکه حیاء، إن زکّی خاف ممّا یقولون، واستغفر اللّه ممّا لا یعلمون، لا یغرّه قول من جهله ویخشی إحصاء ما قد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لیعجبنی الرَّجل أن یدرکه حلمه عند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یحبّ الحبیّ الحلیم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بن حفص العوسی الکوفی، رفعه إلی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بجهل قطُّ ولا أذلّ بحلم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بالحلم ناصراً؛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حفص بن أبی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عبداللّه علیه السّلام غلاماً له فی حاجة فأبطأ، فخرج أبو عبداللّه علیه السّلام علی أثره لمّا أبطأ، فوجده نائماً، فجلس </w:t>
      </w:r>
      <w:bookmarkStart w:id="274" w:name="pg11698_102878"/>
    </w:p>
    <w:p>
      <w:pPr>
        <w:pStyle w:val="BookText"/>
        <w:rPr/>
      </w:pPr>
      <w:bookmarkEnd w:id="274"/>
      <w:r>
        <w:rPr>
          <w:rFonts w:ascii="IRNazanin" w:hAnsi="IRNazanin" w:eastAsia="IRNazanin"/>
          <w:color w:val="111111"/>
          <w:sz w:val="28"/>
          <w:sz w:val="28"/>
          <w:szCs w:val="28"/>
          <w:rtl w:val="true"/>
          <w:lang w:bidi="fa-IR"/>
        </w:rPr>
        <w:t>عند رأسه یروّحه حتّی انتبه، فلمّا تنبّه 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واللّه ما ذلک لک، تنام اللّیل والنّهار، لک اللّیل ولنا منک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الحییّ الحلیم العفیف المتعفّف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یسار،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بین رجلین منازعة نزل ملکان، فیقولان للسّفیه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وقلت وأنت أهل لما قلت، ستجزّی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ویقولان للحلیم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وحلمت، سیغفر اللّه لک إنْ أتممت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 الحلیم علیه ارتفع الملکان</w:t>
      </w:r>
      <w:r>
        <w:rPr>
          <w:rFonts w:eastAsia="IRNazanin" w:cs="IRNazanin"/>
          <w:color w:val="111111"/>
          <w:sz w:val="28"/>
          <w:szCs w:val="28"/>
          <w:rtl w:val="true"/>
          <w:lang w:bidi="fa-IR"/>
        </w:rPr>
        <w:t>» .</w:t>
      </w:r>
    </w:p>
    <w:p>
      <w:pPr>
        <w:pStyle w:val="Heading3"/>
        <w:numPr>
          <w:ilvl w:val="2"/>
          <w:numId w:val="1"/>
        </w:numPr>
        <w:rPr/>
      </w:pPr>
      <w:bookmarkStart w:id="275" w:name="__RefHeading___Toc8145253_73709187"/>
      <w:bookmarkStart w:id="276" w:name="_Toc96"/>
      <w:bookmarkEnd w:id="275"/>
      <w:r>
        <w:rPr>
          <w:rtl w:val="true"/>
        </w:rPr>
        <w:t>وَ أُصُولَ الْکَرَمِ</w:t>
      </w:r>
      <w:bookmarkEnd w:id="276"/>
    </w:p>
    <w:p>
      <w:pPr>
        <w:pStyle w:val="Heading4"/>
        <w:numPr>
          <w:ilvl w:val="3"/>
          <w:numId w:val="1"/>
        </w:numPr>
        <w:rPr/>
      </w:pPr>
      <w:bookmarkStart w:id="277" w:name="__RefHeading___Toc8145255_73709187"/>
      <w:bookmarkStart w:id="278" w:name="_Toc97"/>
      <w:bookmarkEnd w:id="277"/>
      <w:r>
        <w:rPr>
          <w:rtl w:val="true"/>
        </w:rPr>
        <w:t>«</w:t>
      </w:r>
      <w:r>
        <w:rPr>
          <w:rtl w:val="true"/>
        </w:rPr>
        <w:t>الأصل</w:t>
      </w:r>
      <w:r>
        <w:rPr>
          <w:rtl w:val="true"/>
        </w:rPr>
        <w:t xml:space="preserve">» </w:t>
      </w:r>
      <w:r>
        <w:rPr>
          <w:rtl w:val="true"/>
        </w:rPr>
        <w:t>لغة</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البناء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هذه الشجرة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وفلان وفلان من أصل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جدٍّ واحدٍ ونسبٍ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هذا النهر هو المحلّ الفلانی،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فی جمیع هذه الإطلاقات واحدٌ وإنْ کان بینها فرق بالاعتبار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الباب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الدین وفروع الدین، لأنّ الأصل هو القاعدة، فالأحکام الشرعیّة مبنیّة علی تلک القواعد، أو أن الأصل هو ما یتفرّع منه، فالأحکام الشرعیّة متفرّعة من اصول الدین الإسلامی، وکلّها راجعة إلیها، وهی المنشأ لها</w:t>
      </w:r>
      <w:r>
        <w:rPr>
          <w:rFonts w:eastAsia="IRNazanin" w:cs="IRNazanin"/>
          <w:color w:val="111111"/>
          <w:sz w:val="28"/>
          <w:szCs w:val="28"/>
          <w:rtl w:val="true"/>
          <w:lang w:bidi="fa-IR"/>
        </w:rPr>
        <w:t xml:space="preserve">. </w:t>
      </w:r>
      <w:bookmarkStart w:id="279" w:name="pg11698_102879"/>
    </w:p>
    <w:p>
      <w:pPr>
        <w:pStyle w:val="Heading4"/>
        <w:numPr>
          <w:ilvl w:val="3"/>
          <w:numId w:val="1"/>
        </w:numPr>
        <w:rPr/>
      </w:pPr>
      <w:bookmarkStart w:id="280" w:name="__RefHeading___Toc8145257_73709187"/>
      <w:bookmarkStart w:id="281" w:name="_Toc98"/>
      <w:bookmarkEnd w:id="279"/>
      <w:bookmarkEnd w:id="280"/>
      <w:r>
        <w:rPr>
          <w:rtl w:val="true"/>
        </w:rPr>
        <w:t>«</w:t>
      </w:r>
      <w:r>
        <w:rPr>
          <w:rtl w:val="true"/>
        </w:rPr>
        <w:t>الکرم</w:t>
      </w:r>
      <w:r>
        <w:rPr>
          <w:rtl w:val="true"/>
        </w:rPr>
        <w:t xml:space="preserve">» </w:t>
      </w:r>
      <w:r>
        <w:rPr>
          <w:rtl w:val="true"/>
        </w:rPr>
        <w:t>لغة</w:t>
      </w:r>
      <w:bookmarkEnd w:id="28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اُطلق بالإضافة إلی الإنسان، اُرید منه تلک الصّفة المعروفة من الأخلاق الفاضلة، ولکنّ المقصود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منه، وذلک ما أفاده الراغب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شرف فی بابه فإنه یوصف بالکرم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وأوضح منه عبارة الفیومی إذ قال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الشیء کرماً نَفُسَ وعزّ، فهو کریم والجمع کرام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وکرائم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نفائسها وخیارها</w:t>
      </w:r>
      <w:r>
        <w:rPr>
          <w:rFonts w:eastAsia="IRNazanin" w:cs="IRNazanin"/>
          <w:color w:val="111111"/>
          <w:sz w:val="28"/>
          <w:szCs w:val="28"/>
          <w:rtl w:val="true"/>
          <w:lang w:bidi="fa-IR"/>
        </w:rPr>
        <w:t xml:space="preserve">. . .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82" w:name="pg11698_102880"/>
    </w:p>
    <w:p>
      <w:pPr>
        <w:pStyle w:val="BookText"/>
        <w:rPr/>
      </w:pPr>
      <w:bookmarkEnd w:id="282"/>
      <w:r>
        <w:rPr>
          <w:rFonts w:ascii="IRNazanin" w:hAnsi="IRNazanin" w:eastAsia="IRNazanin"/>
          <w:color w:val="111111"/>
          <w:sz w:val="28"/>
          <w:sz w:val="28"/>
          <w:szCs w:val="28"/>
          <w:rtl w:val="true"/>
          <w:lang w:bidi="fa-IR"/>
        </w:rPr>
        <w:t>ومن ذلک قولهم عن المرأة الجلیلة فی اُسرتها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کریمة آل فلان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وعلیه جاء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زوّج کریمته من شارب الخمر فقد قطع رحمها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فإنّ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محمّداً وآله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الأصل لکلّ شرفٍ وعزٍّ وفخر، وکلّ ما فی الوجود من الشرف فمتفرّع علی شرفهم، وکلّ من عنده شیء من ذلک فمنهم أخذ</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 اللّه تعالی شرّفهم علی سائر الخلائق أجمعین، والأحادیث فی ذلک قطعیّة، وقد تقدم بشرح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ذلک، وسیأتی فی الموضع المناسب ذکر الأحادیث فی أن محمّداً وآله خیارٌ من خیار من خیار</w:t>
      </w:r>
      <w:r>
        <w:rPr>
          <w:rFonts w:eastAsia="IRNazanin" w:cs="IRNazanin"/>
          <w:color w:val="111111"/>
          <w:sz w:val="28"/>
          <w:szCs w:val="28"/>
          <w:rtl w:val="true"/>
          <w:lang w:bidi="fa-IR"/>
        </w:rPr>
        <w:t>. . . .</w:t>
      </w:r>
    </w:p>
    <w:p>
      <w:pPr>
        <w:pStyle w:val="Heading3"/>
        <w:numPr>
          <w:ilvl w:val="2"/>
          <w:numId w:val="1"/>
        </w:numPr>
        <w:rPr/>
      </w:pPr>
      <w:bookmarkStart w:id="283" w:name="__RefHeading___Toc8145259_73709187"/>
      <w:bookmarkStart w:id="284" w:name="_Toc99"/>
      <w:bookmarkEnd w:id="283"/>
      <w:r>
        <w:rPr>
          <w:rtl w:val="true"/>
        </w:rPr>
        <w:t>وَ قَادَةَ الْأُمَمِ</w:t>
      </w:r>
      <w:bookmarkEnd w:id="284"/>
    </w:p>
    <w:p>
      <w:pPr>
        <w:pStyle w:val="Heading4"/>
        <w:numPr>
          <w:ilvl w:val="3"/>
          <w:numId w:val="1"/>
        </w:numPr>
        <w:rPr/>
      </w:pPr>
      <w:bookmarkStart w:id="285" w:name="__RefHeading___Toc8145261_73709187"/>
      <w:bookmarkStart w:id="286" w:name="_Toc100"/>
      <w:bookmarkEnd w:id="285"/>
      <w:r>
        <w:rPr>
          <w:rtl w:val="true"/>
        </w:rPr>
        <w:t>اشارة</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الرجل أمام الدابّة آخذاً بقیادها </w:t>
      </w:r>
      <w:r>
        <w:rPr>
          <w:rStyle w:val="FootnoteAnchor"/>
          <w:rtl w:val="true"/>
        </w:rPr>
        <w:footnoteReference w:id="212"/>
      </w:r>
      <w:r>
        <w:rPr>
          <w:rFonts w:ascii="Amiri" w:hAnsi="Amiri" w:eastAsia="Amiri" w:cs="Amiri"/>
          <w:color w:val="111111"/>
          <w:sz w:val="28"/>
          <w:sz w:val="28"/>
          <w:szCs w:val="28"/>
          <w:rtl w:val="true"/>
          <w:lang w:bidi="ar-SA"/>
        </w:rPr>
        <w:t>کما أنّ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الرّجل خلف الدابّة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8145263_73709187"/>
      <w:bookmarkStart w:id="288" w:name="_Toc101"/>
      <w:bookmarkEnd w:id="287"/>
      <w:r>
        <w:rPr>
          <w:rtl w:val="true"/>
        </w:rPr>
        <w:t>الاُمم لغة</w:t>
      </w:r>
      <w:bookmarkEnd w:id="28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 الأنبیاء بما فیهم اُمّة الإسلام، أو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کلّهم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فالأئمّة علیهم السّلام قادة الاُمم إلی معرفة اللّه وعبادته وطاعته، وإلی </w:t>
      </w:r>
      <w:bookmarkStart w:id="289" w:name="pg11698_102881"/>
    </w:p>
    <w:p>
      <w:pPr>
        <w:pStyle w:val="BookText"/>
        <w:rPr/>
      </w:pPr>
      <w:bookmarkEnd w:id="289"/>
      <w:r>
        <w:rPr>
          <w:rFonts w:ascii="IRNazanin" w:hAnsi="IRNazanin" w:eastAsia="IRNazanin"/>
          <w:color w:val="111111"/>
          <w:sz w:val="28"/>
          <w:sz w:val="28"/>
          <w:szCs w:val="28"/>
          <w:rtl w:val="true"/>
          <w:lang w:bidi="fa-IR"/>
        </w:rPr>
        <w:t>المعارف الحقّه ومکارم الأخلاق</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 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إمام الناس کلّهم أجمعین؟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إلی الناس أجمعین، ولکنْ سیکون من بعدی أئمّة الناس من اللّه من أهل بیتی یقومون فی الناس، فیکذّبون ویظلمهم أئمّة الکفر والضلال وأشیاعهم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والاهم واتّبعهم وصدّقهم فهو منّی ومعی وسیلقانی، ألا، ومن ظلمهم وکذّبهم فلیس منی ولا معی وأنا منه برئ</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8145265_73709187"/>
      <w:bookmarkStart w:id="291" w:name="_Toc102"/>
      <w:bookmarkEnd w:id="290"/>
      <w:r>
        <w:rPr>
          <w:rtl w:val="true"/>
        </w:rPr>
        <w:t>النبی والأئمّة قادة الأنبیاء</w:t>
      </w:r>
      <w:bookmarkEnd w:id="291"/>
    </w:p>
    <w:p>
      <w:pPr>
        <w:pStyle w:val="BookText"/>
        <w:rPr/>
      </w:pPr>
      <w:r>
        <w:rPr>
          <w:rFonts w:ascii="IRNazanin" w:hAnsi="IRNazanin" w:eastAsia="IRNazanin"/>
          <w:color w:val="111111"/>
          <w:sz w:val="28"/>
          <w:sz w:val="28"/>
          <w:szCs w:val="28"/>
          <w:rtl w:val="true"/>
          <w:lang w:bidi="fa-IR"/>
        </w:rPr>
        <w:t>وقد تقدّم أنّ اللّه أخذ میثاق رسول اللّه وأمیر المؤمنین علیهما السّلام من الأنبیاء السّابقین، کما تقدّم أن الأنبیاء السّابقین قد بعثوا علی نبوة نبیّنا وولایة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مولانا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 السّلام من شیعة النبی صلّی اللّه علیه وآله، فهو من شیعة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کان شیعة علی فهو من شیعة النبیّ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92" w:name="pg11698_102882"/>
    </w:p>
    <w:p>
      <w:pPr>
        <w:pStyle w:val="BookText"/>
        <w:rPr/>
      </w:pPr>
      <w:bookmarkEnd w:id="292"/>
      <w:r>
        <w:rPr>
          <w:rFonts w:ascii="IRNazanin" w:hAnsi="IRNazanin" w:eastAsia="IRNazanin"/>
          <w:color w:val="111111"/>
          <w:sz w:val="28"/>
          <w:sz w:val="28"/>
          <w:szCs w:val="28"/>
          <w:rtl w:val="true"/>
          <w:lang w:bidi="fa-IR"/>
        </w:rPr>
        <w:t xml:space="preserve">قال شرف الدین النجفی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هو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الظاهرة فی فضل العترة الطّاهرة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یدلّ علی أن إبراهیم وجمیع الأنبیاء والمرسلین من شیعة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إلّااللّه ورسوله ونحن وشیعتنا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والباقی فی النار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عزّ 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وسواء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لیعرفون </w:t>
      </w:r>
      <w:r>
        <w:rPr>
          <w:rStyle w:val="FootnoteAnchor"/>
          <w:rtl w:val="true"/>
        </w:rPr>
        <w:footnoteReference w:id="219"/>
      </w:r>
      <w:r>
        <w:rPr>
          <w:rFonts w:ascii="IRNazanin" w:hAnsi="IRNazanin" w:eastAsia="IRNazanin"/>
          <w:color w:val="111111"/>
          <w:sz w:val="28"/>
          <w:sz w:val="28"/>
          <w:szCs w:val="28"/>
          <w:rtl w:val="true"/>
          <w:lang w:bidi="fa-IR"/>
        </w:rPr>
        <w:t xml:space="preserve">أو أبقی علی ظاهره کما فی الأخبار </w:t>
      </w:r>
      <w:r>
        <w:rPr>
          <w:rStyle w:val="FootnoteAnchor"/>
          <w:rtl w:val="true"/>
        </w:rPr>
        <w:footnoteReference w:id="22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عرف اللّه، بنا عبداللّه </w:t>
      </w:r>
      <w:r>
        <w:rPr>
          <w:rStyle w:val="FootnoteAnchor"/>
          <w:rtl w:val="true"/>
        </w:rPr>
        <w:footnoteReference w:id="221"/>
      </w:r>
      <w:r>
        <w:rPr>
          <w:rFonts w:ascii="IRNazanin" w:hAnsi="IRNazanin" w:eastAsia="IRNazanin"/>
          <w:color w:val="111111"/>
          <w:sz w:val="28"/>
          <w:sz w:val="28"/>
          <w:szCs w:val="28"/>
          <w:rtl w:val="true"/>
          <w:lang w:bidi="fa-IR"/>
        </w:rPr>
        <w:t>، فکانوا هم القادة للجنّ والإنس</w:t>
      </w:r>
      <w:r>
        <w:rPr>
          <w:rFonts w:eastAsia="IRNazanin" w:cs="IRNazanin"/>
          <w:color w:val="111111"/>
          <w:sz w:val="28"/>
          <w:szCs w:val="28"/>
          <w:rtl w:val="true"/>
          <w:lang w:bidi="fa-IR"/>
        </w:rPr>
        <w:t>.</w:t>
      </w:r>
    </w:p>
    <w:p>
      <w:pPr>
        <w:pStyle w:val="Heading4"/>
        <w:numPr>
          <w:ilvl w:val="3"/>
          <w:numId w:val="1"/>
        </w:numPr>
        <w:rPr/>
      </w:pPr>
      <w:bookmarkStart w:id="293" w:name="__RefHeading___Toc8145267_73709187"/>
      <w:bookmarkStart w:id="294" w:name="_Toc103"/>
      <w:bookmarkEnd w:id="293"/>
      <w:r>
        <w:rPr>
          <w:rtl w:val="true"/>
        </w:rPr>
        <w:t>قادة الملائکة إلی العبادة</w:t>
      </w:r>
      <w:bookmarkEnd w:id="294"/>
    </w:p>
    <w:p>
      <w:pPr>
        <w:pStyle w:val="BookText"/>
        <w:rPr/>
      </w:pPr>
      <w:r>
        <w:rPr>
          <w:rFonts w:ascii="IRNazanin" w:hAnsi="IRNazanin" w:eastAsia="IRNazanin"/>
          <w:color w:val="111111"/>
          <w:sz w:val="28"/>
          <w:sz w:val="28"/>
          <w:szCs w:val="28"/>
          <w:rtl w:val="true"/>
          <w:lang w:bidi="fa-IR"/>
        </w:rPr>
        <w:t>وأمّا الملائکة، فقد ورد فی کتب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تعلّموا العبادة للّه‌من أهل البیت علیهم الصّلاة والسّلام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عن النبی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نوراً بین یدی اللّه تعالی قبل أن یخلق اللّه آدم عزّ وجلّ بألفی عام، یسبّح ذلک النور فتسبّح الملائکة بتسبیحه، فلمّا خلق اللّه تعالی آدم ألقی ذلک النور فی صلبه فقال صلّی اللّه </w:t>
      </w:r>
      <w:bookmarkStart w:id="295" w:name="pg11698_102883"/>
    </w:p>
    <w:p>
      <w:pPr>
        <w:pStyle w:val="BookText"/>
        <w:rPr/>
      </w:pPr>
      <w:bookmarkEnd w:id="295"/>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فأهبطنی اللّه تعالی إلی الأرض فی صلب آدم، وجعلنی فی صلب نوح، وقذفنی فی صلب إبراهیم، ثم لم یزل تعالی ینقلنی من الأصلاب الکریمة والأرحام الطاهرة حتی أخرجنی بین أبوی لم یلتقیا علی سفاح قط</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المنتقی من سیرة المصطفی للکازرونی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الدیار بکری باختلاف یسیر عن ابن عباس عن النبی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نوراً بین یدی اللّه قبل أن یخلق اللّه عزّ وجلّ آدم بألفی عام، یسبّح اللّه ذلک النور وتسبّح الملائکة بتسبیحه، فلمّا خلق اللّه آدم ألقی ذلک النور فی صلبه، 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فأهبطنی اللّه إلی الأرض فی صلب آدم، وجعلنی فی صلب نوح فی السّفینة، وقذف بی فی النار فی صلب إبراهیم، ثم لم یزل ینقلنی من الأصلاب الکریمة والأرحام الطاهرة، حتی أخرجنی من أبوی، لم یلتقیا علی سفاح قط</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هذه الفضیلة الحاصلة لعلی، کیف یقدّم علیه من لم تحصل له، بل له سابقة کفر قبل إسلامه؟ </w:t>
      </w:r>
      <w:r>
        <w:rPr>
          <w:rFonts w:eastAsia="IRNazanin" w:cs="IRNazanin"/>
          <w:color w:val="111111"/>
          <w:sz w:val="28"/>
          <w:szCs w:val="28"/>
          <w:rtl w:val="true"/>
          <w:lang w:bidi="fa-IR"/>
        </w:rPr>
        <w:t>!</w:t>
      </w:r>
    </w:p>
    <w:p>
      <w:pPr>
        <w:pStyle w:val="Heading4"/>
        <w:numPr>
          <w:ilvl w:val="3"/>
          <w:numId w:val="1"/>
        </w:numPr>
        <w:rPr/>
      </w:pPr>
      <w:bookmarkStart w:id="296" w:name="__RefHeading___Toc8145269_73709187"/>
      <w:bookmarkStart w:id="297" w:name="_Toc104"/>
      <w:bookmarkEnd w:id="296"/>
      <w:r>
        <w:rPr>
          <w:rtl w:val="true"/>
        </w:rPr>
        <w:t>هم القادة فی الآخرة إلی الجنّة</w:t>
      </w:r>
      <w:bookmarkEnd w:id="297"/>
    </w:p>
    <w:p>
      <w:pPr>
        <w:pStyle w:val="BookText"/>
        <w:rPr/>
      </w:pPr>
      <w:r>
        <w:rPr>
          <w:rFonts w:ascii="IRNazanin" w:hAnsi="IRNazanin" w:eastAsia="IRNazanin"/>
          <w:color w:val="111111"/>
          <w:sz w:val="28"/>
          <w:sz w:val="28"/>
          <w:szCs w:val="28"/>
          <w:rtl w:val="true"/>
          <w:lang w:bidi="fa-IR"/>
        </w:rPr>
        <w:t>ثم إنّ الأئمّة علیهم السّلام هم قادة الاُمم فی الآخرة، فإنّ الاُمم کلّها وأنبیائهم یدخلون الجنّة تحت رایة محمّد وهی بید علی، فعن رسول اللّه صلّی اللّه علیه وآله أنه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نحن فی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وعلی بن أبی طالب علی ناقةٍ من نوق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بیده لواء الحمد وهو ینادی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محمّد رسول اللّه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98" w:name="pg11698_102884"/>
    </w:p>
    <w:p>
      <w:pPr>
        <w:pStyle w:val="BookText"/>
        <w:rPr/>
      </w:pPr>
      <w:bookmarkEnd w:id="298"/>
      <w:r>
        <w:rPr>
          <w:rFonts w:ascii="IRNazanin" w:hAnsi="IRNazanin" w:eastAsia="IRNazanin"/>
          <w:color w:val="111111"/>
          <w:sz w:val="28"/>
          <w:sz w:val="28"/>
          <w:szCs w:val="28"/>
          <w:rtl w:val="true"/>
          <w:lang w:bidi="fa-IR"/>
        </w:rPr>
        <w:t>فهم قادة جمیع الخلائق فی کلّ العوالم والنشئات، وبهم المعرفة والعبادة والطاعة والنجاة فی یوم القیامة</w:t>
      </w:r>
      <w:r>
        <w:rPr>
          <w:rFonts w:eastAsia="IRNazanin" w:cs="IRNazanin"/>
          <w:color w:val="111111"/>
          <w:sz w:val="28"/>
          <w:szCs w:val="28"/>
          <w:rtl w:val="true"/>
          <w:lang w:bidi="fa-IR"/>
        </w:rPr>
        <w:t>.</w:t>
      </w:r>
    </w:p>
    <w:p>
      <w:pPr>
        <w:pStyle w:val="Heading4"/>
        <w:numPr>
          <w:ilvl w:val="3"/>
          <w:numId w:val="1"/>
        </w:numPr>
        <w:rPr/>
      </w:pPr>
      <w:bookmarkStart w:id="299" w:name="__RefHeading___Toc8145271_73709187"/>
      <w:bookmarkStart w:id="300" w:name="_Toc105"/>
      <w:bookmarkEnd w:id="299"/>
      <w:r>
        <w:rPr>
          <w:rtl w:val="true"/>
        </w:rPr>
        <w:t>رجوع الحکّام إلیهم فی المعضلات</w:t>
      </w:r>
      <w:bookmarkEnd w:id="300"/>
    </w:p>
    <w:p>
      <w:pPr>
        <w:pStyle w:val="BookText"/>
        <w:rPr/>
      </w:pPr>
      <w:r>
        <w:rPr>
          <w:rFonts w:ascii="IRNazanin" w:hAnsi="IRNazanin" w:eastAsia="IRNazanin"/>
          <w:color w:val="111111"/>
          <w:sz w:val="28"/>
          <w:sz w:val="28"/>
          <w:szCs w:val="28"/>
          <w:rtl w:val="true"/>
          <w:lang w:bidi="fa-IR"/>
        </w:rPr>
        <w:t>فعلی من أراد الإیمان والمعرفة والعلم والهدایة والدخول فی الجنة، أن یقتدی بأهل بیت رسول اللّه ویتّبعهم ویطیعهم فی کلّ شیءٍ، وهذا ما قد نجده فی أقوال المخالفین لهم أیضاً، فقد روی ابن حجر المکی عن الدارقطنی أنه جاء عمر أعرابیّان یختصمان، فقال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إقض بینهما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 علی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w:t>
      </w:r>
    </w:p>
    <w:p>
      <w:pPr>
        <w:pStyle w:val="BookText"/>
        <w:rPr/>
      </w:pPr>
      <w:r>
        <w:rPr>
          <w:rFonts w:ascii="IRNazanin" w:hAnsi="IRNazanin" w:eastAsia="IRNazanin"/>
          <w:color w:val="111111"/>
          <w:sz w:val="28"/>
          <w:sz w:val="28"/>
          <w:szCs w:val="28"/>
          <w:rtl w:val="true"/>
          <w:lang w:bidi="fa-IR"/>
        </w:rPr>
        <w:t>فوثب إلیه عمر وأخذ بتلبیبه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ما تدری من هذا؟</w:t>
      </w:r>
    </w:p>
    <w:p>
      <w:pPr>
        <w:pStyle w:val="BookText"/>
        <w:rPr/>
      </w:pPr>
      <w:r>
        <w:rPr>
          <w:rFonts w:ascii="IRNazanin" w:hAnsi="IRNazanin" w:eastAsia="IRNazanin"/>
          <w:color w:val="111111"/>
          <w:sz w:val="28"/>
          <w:sz w:val="28"/>
          <w:szCs w:val="28"/>
          <w:rtl w:val="true"/>
          <w:lang w:bidi="fa-IR"/>
        </w:rPr>
        <w:t>هذا مولای ومولی کلّ مؤمن، ومن لم یکن مولاه فلیس بمؤمن</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الریاض النضرة</w:t>
      </w:r>
      <w:r>
        <w:rPr>
          <w:rFonts w:eastAsia="IRNazanin" w:cs="IRNazanin"/>
          <w:color w:val="111111"/>
          <w:sz w:val="28"/>
          <w:szCs w:val="28"/>
          <w:rtl w:val="true"/>
          <w:lang w:bidi="fa-IR"/>
        </w:rPr>
        <w:t>:</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نجد فی التاریخ رجوع غیر واحد من الحکّام العباسیین إلی الأئمّة الطاهرین فی حلّ المشکلات ورفع المعضلات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فقد اضطرّ بعض المتکلّمین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الشیخ عبدالعزیز الدهلوی، صاحب کتاب التحفة 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الإعتراف بإمامة الأئمّة وقیادتهم للاُمّة فی عالم المعنی،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وجد نفسه عاجزاً عن الجواب عن الأدلّة العلمیة المتقنة والمستندة إلی الکتاب والسنّة والعقل، الدالّة علی إمامة علی </w:t>
      </w:r>
      <w:bookmarkStart w:id="301" w:name="pg11698_102885"/>
    </w:p>
    <w:p>
      <w:pPr>
        <w:pStyle w:val="BookText"/>
        <w:rPr/>
      </w:pPr>
      <w:bookmarkEnd w:id="301"/>
      <w:r>
        <w:rPr>
          <w:rFonts w:ascii="IRNazanin" w:hAnsi="IRNazanin" w:eastAsia="IRNazanin"/>
          <w:color w:val="111111"/>
          <w:sz w:val="28"/>
          <w:sz w:val="28"/>
          <w:szCs w:val="28"/>
          <w:rtl w:val="true"/>
          <w:lang w:bidi="fa-IR"/>
        </w:rPr>
        <w:t>علیه السّلام بلا فصل، ووجد الحکّام الغاصبین یجهلون أبسط المسائل فی الشرع المبین، ورأی رجوعهم مراراً إلی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الإمامة إلی قسمین، فزعم أنّ الإمامة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لاُولئک الذین غلبوا علی الأمر وتصدّوا للریاسة بالزور والقهر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الإمامة المعنویة لعلیٍّ وأولاده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التقسیم وإنْ کان باطلاً من أصله، لأنّ الحکومة شأن من شئون الإمام الإلهی القائم مقام النبیّ، إلّاأنه یتضمّن الاعتراف بحقیقةٍ لا مناص لهم من الاعتراف بها، وهی قیادة الأئمّة للاُمّة فی المعارف الحقّة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دعوی کون الإمامة الظاهریة والسّلطة للغاصبین، فلا دلیل لهم علیها إلّاأنهم یحاولون تبریر الأمر الواقع</w:t>
      </w:r>
      <w:r>
        <w:rPr>
          <w:rFonts w:eastAsia="IRNazanin" w:cs="IRNazanin"/>
          <w:color w:val="111111"/>
          <w:sz w:val="28"/>
          <w:szCs w:val="28"/>
          <w:rtl w:val="true"/>
          <w:lang w:bidi="fa-IR"/>
        </w:rPr>
        <w:t>.</w:t>
      </w:r>
    </w:p>
    <w:p>
      <w:pPr>
        <w:pStyle w:val="Heading3"/>
        <w:numPr>
          <w:ilvl w:val="2"/>
          <w:numId w:val="1"/>
        </w:numPr>
        <w:rPr/>
      </w:pPr>
      <w:bookmarkStart w:id="302" w:name="__RefHeading___Toc8145273_73709187"/>
      <w:bookmarkStart w:id="303" w:name="_Toc106"/>
      <w:bookmarkEnd w:id="302"/>
      <w:r>
        <w:rPr>
          <w:rtl w:val="true"/>
        </w:rPr>
        <w:t>وَ أَوْلِیَاءَ النِّعَمِ</w:t>
      </w:r>
      <w:bookmarkEnd w:id="303"/>
    </w:p>
    <w:p>
      <w:pPr>
        <w:pStyle w:val="Heading4"/>
        <w:numPr>
          <w:ilvl w:val="3"/>
          <w:numId w:val="1"/>
        </w:numPr>
        <w:rPr/>
      </w:pPr>
      <w:bookmarkStart w:id="304" w:name="__RefHeading___Toc8145275_73709187"/>
      <w:bookmarkStart w:id="305" w:name="_Toc107"/>
      <w:bookmarkEnd w:id="304"/>
      <w:r>
        <w:rPr>
          <w:rtl w:val="true"/>
        </w:rPr>
        <w:t>أقسام النعمة</w:t>
      </w:r>
      <w:bookmarkEnd w:id="305"/>
    </w:p>
    <w:p>
      <w:pPr>
        <w:pStyle w:val="BookText"/>
        <w:rPr/>
      </w:pPr>
      <w:r>
        <w:rPr>
          <w:rFonts w:ascii="IRNazanin" w:hAnsi="IRNazanin" w:eastAsia="IRNazanin"/>
          <w:color w:val="111111"/>
          <w:sz w:val="28"/>
          <w:sz w:val="28"/>
          <w:szCs w:val="28"/>
          <w:rtl w:val="true"/>
          <w:lang w:bidi="fa-IR"/>
        </w:rPr>
        <w:t>لا شک أن جمیع النعم من اللّه سبحانه،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نعمه لا تحصی، وکما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والنعم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النعمة المادیّة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النعمة المعنویّة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 قسم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الحسنة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والنعماء بإزاء الضرّاء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نَعْماءَ بَعْدَ ضَرّاءَ مَسَّتْهُ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الجملة، فإن الألف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فکلّ نعمة مادیّة أو معنویّة، ظاهرة أو باطنة، صغیرة أو کبیرة، وکلّ ماله دخلٌ فی طیب الحیاة وحسن الحال، من الشمس والقمر والهواء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وأعضاء البدن، والمال، والزوجة المطیعة والولد الصالح وغیر ذلک، فإنّ النبیّ وأهل بیته الطّاهرین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ومن المعلوم أن أفضل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الإیمان والمعرفة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الولیّ، وقد فسّره مولانا الصّادق علیه السّلام بتفسیر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بکم، أی‌أحقّ بکم وبأُمورکم من أنفسکم وأموالکم، اللّه ورسوله والذین آمنوا،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وأولاده الأئمّة إلی یوم القیامة</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06" w:name="pg11698_102887"/>
    </w:p>
    <w:p>
      <w:pPr>
        <w:pStyle w:val="BookText"/>
        <w:rPr/>
      </w:pPr>
      <w:bookmarkEnd w:id="306"/>
      <w:r>
        <w:rPr>
          <w:rFonts w:ascii="IRNazanin" w:hAnsi="IRNazanin" w:eastAsia="IRNazanin"/>
          <w:color w:val="111111"/>
          <w:sz w:val="28"/>
          <w:sz w:val="28"/>
          <w:szCs w:val="28"/>
          <w:rtl w:val="true"/>
          <w:lang w:bidi="fa-IR"/>
        </w:rPr>
        <w:t xml:space="preserve">فالولی وجمعه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یکون أحقّ بمن له الولایة علیه وماله من نفسه،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المرأة زوجها، وولیّ الصغیر والده، وهکذا، وهذا ما نصّ علیه اللغویون أیضاً، وأوضحناه تماماً بتفسیر الآیة المبارکة، وکذا بشرح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کتابنا الکبیر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نفحات الأزهار، الأجزاء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8145277_73709187"/>
      <w:bookmarkStart w:id="308" w:name="_Toc108"/>
      <w:bookmarkEnd w:id="307"/>
      <w:r>
        <w:rPr>
          <w:rtl w:val="true"/>
        </w:rPr>
        <w:t>وجود النبیّ والأئمّة نعمة</w:t>
      </w:r>
      <w:bookmarkEnd w:id="308"/>
    </w:p>
    <w:p>
      <w:pPr>
        <w:pStyle w:val="BookText"/>
        <w:rPr/>
      </w:pPr>
      <w:r>
        <w:rPr>
          <w:rFonts w:ascii="Amiri" w:hAnsi="Amiri" w:eastAsia="Amiri" w:cs="Amiri"/>
          <w:color w:val="111111"/>
          <w:sz w:val="28"/>
          <w:sz w:val="28"/>
          <w:szCs w:val="28"/>
          <w:rtl w:val="true"/>
          <w:lang w:bidi="ar-SA"/>
        </w:rPr>
        <w:t>إنه کما أنّ بعثة رسول اللّه صلّی اللّه علیه وآله نعمة لا تقدّر، ولذا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أصل وجود الأئمّة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جاء بتفسیر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الحاکم الحسکانی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حدّثونا عن أبی بکر السبیعی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العباس المقانعی، حدّثنا جعفر بن محمّد بن الحسین، حدّثنا حسن بن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تَقُولُ لِلَّذِی أَنْعَمَ اَللّهُ عَلَیْهِ وَ أَنْعَمْتَ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العباس، حدثنا الحسن بن محمّد المزنی، حدّثنا الحسن بن الحسین، عن أبی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قال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مخلد الجعفی، حدّثنا </w:t>
      </w:r>
      <w:bookmarkStart w:id="309" w:name="pg11698_102888"/>
    </w:p>
    <w:p>
      <w:pPr>
        <w:pStyle w:val="BookText"/>
        <w:rPr/>
      </w:pPr>
      <w:bookmarkEnd w:id="309"/>
      <w:r>
        <w:rPr>
          <w:rFonts w:ascii="Amiri" w:hAnsi="Amiri" w:eastAsia="Amiri" w:cs="Amiri"/>
          <w:color w:val="111111"/>
          <w:sz w:val="28"/>
          <w:sz w:val="28"/>
          <w:szCs w:val="28"/>
          <w:rtl w:val="true"/>
          <w:lang w:bidi="ar-SA"/>
        </w:rPr>
        <w:t>إبراهیم بن سلیمان، حدّثنا عبید بن عبدالرحمان التیمی، حدّثنا أبو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ولایتنا، واللّه یا أبا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غیّروا سنّة رسول اللّه وعدلوا عن وصیّه، لا یتخوّفون أن ینزل بهم العذاب،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النعمة التی أنعم اللّه بها علی عباده، وبنا یفوز من فاز یوم القیامة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8145279_73709187"/>
      <w:bookmarkStart w:id="311" w:name="_Toc109"/>
      <w:bookmarkEnd w:id="310"/>
      <w:r>
        <w:rPr>
          <w:rtl w:val="true"/>
        </w:rPr>
        <w:t>ولایتهم نعمة</w:t>
      </w:r>
      <w:bookmarkEnd w:id="311"/>
    </w:p>
    <w:p>
      <w:pPr>
        <w:pStyle w:val="BookText"/>
        <w:rPr/>
      </w:pPr>
      <w:r>
        <w:rPr>
          <w:rFonts w:ascii="IRNazanin" w:hAnsi="IRNazanin" w:eastAsia="IRNazanin"/>
          <w:color w:val="111111"/>
          <w:sz w:val="28"/>
          <w:sz w:val="28"/>
          <w:szCs w:val="28"/>
          <w:rtl w:val="true"/>
          <w:lang w:bidi="fa-IR"/>
        </w:rPr>
        <w:t>وولایتهم أیضاً نعمة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فعن الباقر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عرفّهم ولایة علی وأمرهم بولایته ثم أنکروا بعد وفاته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ولولا وجود إمامٍ علی وجه الأرض فی کلّ زمان، لما بقیت الأرض ولساخت بأهلها، کما فی نصوص الفریقین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أبی جعفر علیه السّلام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w:t>
      </w:r>
      <w:bookmarkStart w:id="312" w:name="pg11698_102889"/>
    </w:p>
    <w:p>
      <w:pPr>
        <w:pStyle w:val="BookText"/>
        <w:rPr/>
      </w:pPr>
      <w:bookmarkEnd w:id="312"/>
      <w:r>
        <w:rPr>
          <w:rFonts w:ascii="IRNazanin" w:hAnsi="IRNazanin" w:eastAsia="IRNazanin"/>
          <w:color w:val="111111"/>
          <w:sz w:val="28"/>
          <w:sz w:val="28"/>
          <w:szCs w:val="28"/>
          <w:rtl w:val="true"/>
          <w:lang w:bidi="fa-IR"/>
        </w:rPr>
        <w:t>وأحد عشر من ولدی، وأنت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أوتادها وجبالها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أوتد اللّه الأرض أن تسیخ بأهلها، فإذا ذهب الاثنا عشر من ولدی ساخت الأرض بأهلها ولم یُنظروا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36/259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یزید الرقاشی عن أنس قال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قائماً إلی اثنی عشر أمیراً من قریش، فإذا مضوا ساخت الأرض بأهلها</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خطینا رسول اللّه صلّی اللّه علیه وآله یوماً فقال بعدما حمد اللّه 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کأنی اُدعی فاُجیب، وإنی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فتعلّموا منهم ولا تعلّموهم فإنهم أعلم منکم، لا تخلو الأرض منهم ولو خلت إذاً لساخت بأهلها</w:t>
      </w:r>
      <w:r>
        <w:rPr>
          <w:rFonts w:eastAsia="IRNazanin" w:cs="IRNazanin"/>
          <w:color w:val="111111"/>
          <w:sz w:val="28"/>
          <w:szCs w:val="28"/>
          <w:rtl w:val="true"/>
          <w:lang w:bidi="fa-IR"/>
        </w:rPr>
        <w:t xml:space="preserve">. .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الأرض لا تخلو من حجةٍ للّه، ولکن اللّه سیعمی خلقه منها بظلمهم وجورهم وإسرافهم علی أنفسهم، ولو خلت الأرض ساعةً واحدةً من حجة للّه‌لساخت بأهلها</w:t>
      </w:r>
      <w:r>
        <w:rPr>
          <w:rFonts w:eastAsia="IRNazanin" w:cs="IRNazanin"/>
          <w:color w:val="111111"/>
          <w:sz w:val="28"/>
          <w:szCs w:val="28"/>
          <w:rtl w:val="true"/>
          <w:lang w:bidi="fa-IR"/>
        </w:rPr>
        <w:t xml:space="preserve">. .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8145281_73709187"/>
      <w:bookmarkStart w:id="314" w:name="_Toc110"/>
      <w:bookmarkEnd w:id="313"/>
      <w:r>
        <w:rPr>
          <w:rtl w:val="true"/>
        </w:rPr>
        <w:t>کلّ النعم بواسطتهم</w:t>
      </w:r>
      <w:bookmarkEnd w:id="3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فإنّ جمیع النعم التی أنعم اللّه بها علی العباد، فإنما هی بواسطة محمّد وأهل بیته علیهم الصّلاة والسّلام، وهذا من جملة منازلهم عند اللّه </w:t>
      </w:r>
    </w:p>
    <w:p>
      <w:pPr>
        <w:pStyle w:val="BookText"/>
        <w:rPr/>
      </w:pPr>
      <w:r>
        <w:rPr>
          <w:rFonts w:ascii="IRNazanin" w:hAnsi="IRNazanin" w:eastAsia="IRNazanin"/>
          <w:color w:val="111111"/>
          <w:sz w:val="28"/>
          <w:sz w:val="28"/>
          <w:szCs w:val="28"/>
          <w:rtl w:val="true"/>
          <w:lang w:bidi="fa-IR"/>
        </w:rPr>
        <w:t>عزّ وجلّ، والأدلّة علی ذلک من النقل والعقل کثیرة، وهذا ما یعبّر عنه بالولایة التکوینیّة، وسنشرحها فی الموضع المناسب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الآثار ما یدلُّ علی أن ذلک کان ممّا یعتقد به أصحاب رسول اللّه صلّی اللّه علیه وآله أیضاً، فقد روی کبار الحفّاظ من أهل السنّة عن عمر بن الخطّاب ما هو صریح فی هذا المعنی، فی قضیةٍ له مع أبی عبداللّه الحسین الشهید علیه الصّلاة والسّلام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لقد روی الحافظ الذهبی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الأنصاری، عن عبید بن حنین عن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صعدت المنبر إلی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عن منبر أبی واذهب إلی منبر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لم یکن له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فأقعدنی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أی‌بنیّ، من علّمک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وهل أنبت علی رؤوسنا الشعر إلّااللّه ثم أنتم؟ ووضع یده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لو جعلت تأتینا وتغشانا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إسناده صحیح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صحّحه الحافظ ابن حجر أیضاً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جمیع ما بأیدی کلّ إنسانٍ ممّا یستخدمه فی سبیل مصالحه ولحسن </w:t>
      </w:r>
      <w:bookmarkStart w:id="315" w:name="pg11698_102891"/>
    </w:p>
    <w:p>
      <w:pPr>
        <w:pStyle w:val="BookText"/>
        <w:rPr/>
      </w:pPr>
      <w:bookmarkEnd w:id="315"/>
      <w:r>
        <w:rPr>
          <w:rFonts w:ascii="IRNazanin" w:hAnsi="IRNazanin" w:eastAsia="IRNazanin"/>
          <w:color w:val="111111"/>
          <w:sz w:val="28"/>
          <w:sz w:val="28"/>
          <w:szCs w:val="28"/>
          <w:rtl w:val="true"/>
          <w:lang w:bidi="fa-IR"/>
        </w:rPr>
        <w:t xml:space="preserve">حاله، إنّما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إذا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للأولیاء الأطهار محمّد وأهل بیته، وإلّا فسیکون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فَانْظُرْ کَیْفَ کانَ عاقِبَةُ اَلْمُکَذِّبِینَ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8145283_73709187"/>
      <w:bookmarkStart w:id="317" w:name="_Toc111"/>
      <w:bookmarkEnd w:id="316"/>
      <w:r>
        <w:rPr>
          <w:rtl w:val="true"/>
        </w:rPr>
        <w:t>وَ عَنَاصِرَ الْأَبْرَارِ</w:t>
      </w:r>
      <w:bookmarkEnd w:id="317"/>
    </w:p>
    <w:p>
      <w:pPr>
        <w:pStyle w:val="Heading4"/>
        <w:numPr>
          <w:ilvl w:val="3"/>
          <w:numId w:val="1"/>
        </w:numPr>
        <w:rPr/>
      </w:pPr>
      <w:bookmarkStart w:id="318" w:name="__RefHeading___Toc8145285_73709187"/>
      <w:bookmarkStart w:id="319" w:name="_Toc112"/>
      <w:bookmarkEnd w:id="318"/>
      <w:r>
        <w:rPr>
          <w:rtl w:val="true"/>
        </w:rPr>
        <w:t>«</w:t>
      </w:r>
      <w:r>
        <w:rPr>
          <w:rtl w:val="true"/>
        </w:rPr>
        <w:t>العنصر</w:t>
      </w:r>
      <w:r>
        <w:rPr>
          <w:rtl w:val="true"/>
        </w:rPr>
        <w:t xml:space="preserve">» </w:t>
      </w:r>
      <w:r>
        <w:rPr>
          <w:rtl w:val="true"/>
        </w:rPr>
        <w:t xml:space="preserve">و </w:t>
      </w:r>
      <w:r>
        <w:rPr>
          <w:rtl w:val="true"/>
        </w:rPr>
        <w:t>«</w:t>
      </w:r>
      <w:r>
        <w:rPr>
          <w:rtl w:val="true"/>
        </w:rPr>
        <w:t>البرّ</w:t>
      </w:r>
      <w:r>
        <w:rPr>
          <w:rtl w:val="true"/>
        </w:rPr>
        <w:t xml:space="preserve">» </w:t>
      </w:r>
      <w:r>
        <w:rPr>
          <w:rtl w:val="true"/>
        </w:rPr>
        <w:t>لغةً</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الشیء عنصره، عنصر الشیء أصله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فی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والنسب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مفهوماً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قال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والفضل، وبَرّ الرجل یَبرّ بِراً وزان علم یعلم علماً فهو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أو تقیٌّ، وهو خلاف الفاجر، وجمع الأول أبرار، وجمع الثانی بررة مثل کافر وکفرة </w:t>
      </w:r>
      <w:r>
        <w:rPr>
          <w:rStyle w:val="FootnoteAnchor"/>
          <w:rtl w:val="true"/>
        </w:rPr>
        <w:footnoteReference w:id="238"/>
      </w:r>
      <w:r>
        <w:rPr>
          <w:rFonts w:ascii="IRNazanin" w:hAnsi="IRNazanin" w:eastAsia="IRNazanin"/>
          <w:color w:val="111111"/>
          <w:sz w:val="28"/>
          <w:sz w:val="28"/>
          <w:szCs w:val="28"/>
          <w:rtl w:val="true"/>
          <w:lang w:bidi="fa-IR"/>
        </w:rPr>
        <w:t>، وکأنه إشارة إلی الذین ذکرهم تعالی فی مواضع من کتابه إذ 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0" w:name="pg11698_102892"/>
    </w:p>
    <w:p>
      <w:pPr>
        <w:pStyle w:val="BookText"/>
        <w:rPr/>
      </w:pPr>
      <w:bookmarkEnd w:id="320"/>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والألف واللّام دالّ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فالأئمّة علیهم السّلام أصل الأبرار کلّهم، فیعمّ من کان برّاً من الآدمیین بجمیع طبقاتهم، والملائکة کذلک، خاصّةً الذین ذکرهم بقوله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8145287_73709187"/>
      <w:bookmarkStart w:id="322" w:name="_Toc113"/>
      <w:bookmarkEnd w:id="321"/>
      <w:r>
        <w:rPr>
          <w:rtl w:val="true"/>
        </w:rPr>
        <w:t>وجود الأئمّة والأبرار من حقیقة واحدة</w:t>
      </w:r>
      <w:bookmarkEnd w:id="322"/>
    </w:p>
    <w:p>
      <w:pPr>
        <w:pStyle w:val="BookText"/>
        <w:rPr/>
      </w:pPr>
      <w:r>
        <w:rPr>
          <w:rFonts w:ascii="IRNazanin" w:hAnsi="IRNazanin" w:eastAsia="IRNazanin"/>
          <w:color w:val="111111"/>
          <w:sz w:val="28"/>
          <w:sz w:val="28"/>
          <w:szCs w:val="28"/>
          <w:rtl w:val="true"/>
          <w:lang w:bidi="fa-IR"/>
        </w:rPr>
        <w:t xml:space="preserve">فیمکن أن یکون المراد أنّ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الأصل لوجود ذواتهم، وهذا یحتمل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وجود الأئمّة وسائر الأبرار من 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الأئمّة واسطةً فی وجود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هو الأوّل، إذْ لا یختصُّ الثانی بالأبرار، لکونهم الواسطة فی وجود جمیع الخلائق، کما تقدّم ویأتی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کتب الفریقین من أنّ نورهم أوّل ما خلق، وأن جمیع الموجودات النورانیة مخلوقة من 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فیما خلق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عبدالرزاق، عن معمر، عن الزهری، عن خالد بن معدان،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بن أبی طالب نوراً بین یدی اللّه تعالی قبل أن یخلق آدم بأربعة آلاف عام، فلمّا خلق آدم قسّم ذلک النور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فجزء أنا وجزء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الکنجی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علیّاً خلق من نور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برکات الخشوعی بمسجد الربوة من غوطة دمشق، أخبرنا الحافظ علیّ بن الحسن، أخبرنا أبو القاسم هبة اللّه، أخبرنا الحافظ أبو بکر الخطیب، أخبرنا علیّ ابن محمّد بن عبداللّه العدل، أخبرنا أبو علیّ الحسن بن صفوان، حدّثنا محمّد بن سهل العطّار، حدّثنا أبو ذکوان، حدّثنی حرب بن بیان الضریر من أهل قبساریة، حدّثنی أحمد بن عمرو، حدّثنا أحمد بن عبداللّه، عن عبیداللّه بن عمرو، عن عبدالکریم الجزری،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قضیباً من نور قبل أن یخلق الدنیا بأربعین ألف عام، فجعله أمام العرش، حتّی کان أول مبعثی، فشق منه نصفاً، فخلق منه نبیّکم، والنصف الآخر علیّ بن أبی طالب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إمام أهل الشام عن إمام أهل العراق، کما سقناه، وهو فی کتابیهما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323" w:name="pg11698_102894"/>
    </w:p>
    <w:p>
      <w:pPr>
        <w:pStyle w:val="Heading4"/>
        <w:numPr>
          <w:ilvl w:val="3"/>
          <w:numId w:val="1"/>
        </w:numPr>
        <w:rPr/>
      </w:pPr>
      <w:bookmarkStart w:id="324" w:name="__RefHeading___Toc8145289_73709187"/>
      <w:bookmarkStart w:id="325" w:name="_Toc114"/>
      <w:bookmarkEnd w:id="323"/>
      <w:bookmarkEnd w:id="324"/>
      <w:r>
        <w:rPr>
          <w:rtl w:val="true"/>
        </w:rPr>
        <w:t>النبیّ الأکرم والإمام علی من نورٍ واحد فی روایات العامّة</w:t>
      </w:r>
      <w:bookmarkEnd w:id="325"/>
    </w:p>
    <w:p>
      <w:pPr>
        <w:pStyle w:val="BookText"/>
        <w:rPr/>
      </w:pPr>
      <w:r>
        <w:rPr>
          <w:rFonts w:ascii="IRNazanin" w:hAnsi="IRNazanin" w:eastAsia="IRNazanin"/>
          <w:color w:val="111111"/>
          <w:sz w:val="28"/>
          <w:sz w:val="28"/>
          <w:szCs w:val="28"/>
          <w:rtl w:val="true"/>
          <w:lang w:bidi="fa-IR"/>
        </w:rPr>
        <w:t>وروی الفقیه ابن المغازلی الشافعی هذا الحدیث بطرقٍ عدیدة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غالب محمّد بن أحمد بن سهل النحوی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منصور الحلبی الأخباری،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العدوی الشمشاطی،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الفضیل بن عیاض، عن ثور بن‌یزید، عن خالد بن معدان، عن زاذان،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محمّداً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یدی‌اللّه عزّ وجلّ، یسبّح اللّه ذلک النور ویقدّسه قبل أن یخلق آدم بألف عام، فلمّا خلق اللّه آدم رکّب ذلک النور فی صلبه، فلم یزل فی شیء واحداً حتّی افترقنا فی صلب عبدالمطلب، ففیّ النبوّة وفی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 طالب محمّد بن أحمد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أحمد بن عثمان، حدّثنا محمّد بن عتاب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سهل بن عمر بن حفص، حدّثنی أبی عن الأعمش، عن سالم بن أبی الجعد،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عن یمین العرش، یسبّح اللّه ذلک النور ویقدّسه، قبل أن یخلق اللّه آدم بأربعة عشر ألف عام، فلم أزل أنا وعلیّ فی شیء واحد حتّی افترقنا فی صلب عبدالمطلب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غالب محمّد بن أحمد بن سهل النحوی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السقطی الواسطی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القواریری الواسطی، نا محمّد بن عبداللّه بن ثابت، نا محمّد بن مصفّا، نا بقیّة بن </w:t>
      </w:r>
      <w:bookmarkStart w:id="326" w:name="pg11698_102895"/>
    </w:p>
    <w:p>
      <w:pPr>
        <w:pStyle w:val="BookText"/>
        <w:rPr/>
      </w:pPr>
      <w:bookmarkEnd w:id="326"/>
      <w:r>
        <w:rPr>
          <w:rFonts w:ascii="IRNazanin" w:hAnsi="IRNazanin" w:eastAsia="IRNazanin"/>
          <w:color w:val="111111"/>
          <w:sz w:val="28"/>
          <w:sz w:val="28"/>
          <w:szCs w:val="28"/>
          <w:rtl w:val="true"/>
          <w:lang w:bidi="fa-IR"/>
        </w:rPr>
        <w:t>الولید، عن سوبد بن عبدالعزیز، عن أبی الزبیر، عن جابر بن عبداللّه،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أنزل قطعة من نور، فأسکنها فی صلب آدم، فساقها حتّی قسمها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فی صلب عبداللّه، وجزءاً فی صلب أبی طالب، فأخرجنی نبیاً، وأخرج علیّاً وصیّاً</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مناقب أمیر المؤمنین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8145291_73709187"/>
      <w:bookmarkStart w:id="328" w:name="_Toc115"/>
      <w:bookmarkEnd w:id="327"/>
      <w:r>
        <w:rPr>
          <w:rtl w:val="true"/>
        </w:rPr>
        <w:t>فی روایاتنا</w:t>
      </w:r>
      <w:bookmarkEnd w:id="328"/>
    </w:p>
    <w:p>
      <w:pPr>
        <w:pStyle w:val="BookText"/>
        <w:rPr/>
      </w:pPr>
      <w:r>
        <w:rPr>
          <w:rFonts w:ascii="IRNazanin" w:hAnsi="IRNazanin" w:eastAsia="IRNazanin"/>
          <w:color w:val="111111"/>
          <w:sz w:val="28"/>
          <w:sz w:val="28"/>
          <w:szCs w:val="28"/>
          <w:rtl w:val="true"/>
          <w:lang w:bidi="fa-IR"/>
        </w:rPr>
        <w:t>وقد روی هذا الحدیث جماعة کبیرة من کبار علمائنا الإمامیّة فی کتب الحدیث والفضائل، نذکر فیما یلی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الحسین بن عبداللّه الصغیر، عن محمّد بن إبراهیم الجعفری، عن أحمد بن علیّ بن محمّد بن عبداللّه بن عمر بن علیّ بن أبی طالب،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إذ لا کان، فخلق الکان والمکان، وخلق نور الأنوار الذی نورّت منه الأنوار، وأجری فیه من نوره الذی نُوّرت منه الأنوار، وهو النور الذی خلق منه محمّداً وعلیّاً، فلم یزالا نورین أوّلین إذ لا شیء کُوّن قبلهما، فلم یزالا یجریان طاهرین مُطهّرین فی الأصلاب الطاهرة، حتّی افترقا فی أطهر طاهرین عبداللّه وأبی طالب</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جابر بن یزید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أوّل ما خلق، محمّداً وعترته الهداة المهتدین، فکانوا أشباح نور بین یدی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الأشباح؟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النور، أبدان نورانیّة بلا أرواح، وکان مؤیّداً بروح واحدةٍ، وهی روح القدس، فیه کان یعبدُ اللّه وعترته، ولذلک خلقهم حُلماء، عُلماء، بررة أصفیاء یعبدون اللّه بالصّلاة والصوم والسجود والتسبیح والتهلیل، ویصلّون الصّلاة ویحجّون ویصومون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وعلیاً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روحاً بلا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أَخلُق سماواتی وأرضی وعرشی وبحری، فلم تزل تُهلّلنی وتمجّدنی، ثمّ جمعت روحیکما فجعلتهما واحدة، فکانت تمجّدنی وتقدّسنی وتهلّلنی، ثمّ قسمتها ثنتین، وقسمت الثنتین ثنتین فصارت أربعة، محمّد واحد، وعلی واحد، والحسن والحسین ثنتان، ثمّ خلق اللّه فاطمة من نور ابتدأها روحاً بلا بدن، ثمّ مسحنا بیمینه فأفضی نوره فینا</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المفضل بن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کنتم حیث کنتم فی الأظلّة؟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کنّا عند ربّنا لیس عنده أحد غیرنا، فی ظلةٍ خضراء، نُسبّحه ونقدّسه ونهلّله ونمجّده، وما من ملک مُقرّب ولا ذی روح غیرنا حتّی بدا له فی خلق الأشیاء، فخلق ما شاء کیف شاء من الملائکة وغیرهم، ثمّ أنهی عِلمَ ذلک إلینا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329" w:name="pg11698_102897"/>
    </w:p>
    <w:p>
      <w:pPr>
        <w:pStyle w:val="BookText"/>
        <w:rPr/>
      </w:pPr>
      <w:bookmarkEnd w:id="329"/>
      <w:r>
        <w:rPr>
          <w:rFonts w:ascii="IRNazanin" w:hAnsi="IRNazanin" w:eastAsia="IRNazanin"/>
          <w:color w:val="111111"/>
          <w:sz w:val="28"/>
          <w:sz w:val="28"/>
          <w:szCs w:val="28"/>
          <w:rtl w:val="true"/>
          <w:lang w:bidi="fa-IR"/>
        </w:rPr>
        <w:t>وبإسناده عن محمّد بن سنان،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الثانی فأجریت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لم یزل متفرّداً بوحدانیّته، ثمّ خلق محمّداً وعلیّاً وفاطمة فمکثوا ألف دهر، ثمّ خلق جمیع الأشیاء فأشهدهم خلقها وأجری طاعتهم علیها وفوّض أُمورها إلیهم، فهم یُحلّون ما یشاؤون ویحرّمون ما یشاؤون، ولن یشاؤوا إلّاأن یشاء 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هذه الدّیانة التی من تقدّمها مرق، ومن تخلّف عنها مَحقَ، ومن لزمها لحقَ، خُذها إلیک یا محمّد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8145293_73709187"/>
      <w:bookmarkStart w:id="331" w:name="_Toc116"/>
      <w:bookmarkEnd w:id="330"/>
      <w:r>
        <w:rPr>
          <w:rtl w:val="true"/>
        </w:rPr>
        <w:t>خلقة شیعتهم من طینتهم</w:t>
      </w:r>
      <w:bookmarkEnd w:id="331"/>
    </w:p>
    <w:p>
      <w:pPr>
        <w:pStyle w:val="BookText"/>
        <w:rPr/>
      </w:pPr>
      <w:r>
        <w:rPr>
          <w:rFonts w:ascii="IRNazanin" w:hAnsi="IRNazanin" w:eastAsia="IRNazanin"/>
          <w:color w:val="111111"/>
          <w:sz w:val="28"/>
          <w:sz w:val="28"/>
          <w:szCs w:val="28"/>
          <w:rtl w:val="true"/>
          <w:lang w:bidi="fa-IR"/>
        </w:rPr>
        <w:t>وما ورد فی أنّ شیعتهم مخلوقون من طینتهم، کالخبر عن رسول اللّه یخاطب علیّاً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شیعتک منّا خلقوا من فاضل طینتنا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وکالخبر عن أبی حمزة الثمالی عن أبی جعفر الباقر علیه السّلام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خلقنا من أعلی علیین، وخلق قلوب شیعتنا ممّا خلقنا منه، وخلق أبدانهم من دون ذلک، وقلوبهم نحنّ إلینا، لأنها خلقت ممّا خُلِقنا،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وخلق عدوّنا من سجّین، وخلق قلوب شیعتهم ممّا خلقهم، وأبدانهم من دون ذلک، فقلوبهم تهوی إلیهم، لأنها خلقت ممّا خلقوا منه،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الحدیث رواه الحافظ ابن عساکر بترجمة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إسحاق بن رداء أبو الحسین الغسّانی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العباس بن الولید بن مزید ببیروت وعلی بن نصر النصری وأبا إسحاق إبراهیم بن الولید، وعبداللّه بن الهیثم العبدی، ومحمّد بن عزیز الأیلی، وإدریس بن سلیمان بن أبی الرّباب، ومحمّد بن یزید المستملی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أحمد بن عدی الجرجانی الحافظ، وأبو بکر بن المقرئ الأصبهانی، وأحمد بن عبداللّه بن أبی دُجَانة، ومحمّد بن محمّد بن یعقوب الحَجّاجی، وأبو الحسین ثوابة بن أحمد بن عیسی بن ثوابة الموصلی، وأبو الحسن علی بن الحسین بن بُنْدَار الأذنی القاضی، وأبو سلیمان بن زبر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الفرج سعید بن أبی الرجاء بن أبی منصور، أنا أبو الفتح منصور بن الحسین بن علی بن القاسم بن رواد الکاتب، وأبو طاهر بن محمود، نا أبو بکر بن المقرئ، نا أبو الحسین علی بن إسحاق بن رداء القاضی، قاضی الطبریة، بالطبریة، نا علی بن نصر البصری، نا عبدالرزّاق، أنا معمر، عن الزهری، عن علی بن الحسین، عن أبیه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علیین، وخلق طینتنا منها، وخلق طینة محبّینا منها، وخلق سجّین وخلق طینة مبغضینا منها، فأرواح محبّینا تتوق إلی ما </w:t>
      </w:r>
      <w:bookmarkStart w:id="332" w:name="pg11698_102899"/>
    </w:p>
    <w:p>
      <w:pPr>
        <w:pStyle w:val="BookText"/>
        <w:rPr/>
      </w:pPr>
      <w:bookmarkEnd w:id="332"/>
      <w:r>
        <w:rPr>
          <w:rFonts w:ascii="IRNazanin" w:hAnsi="IRNazanin" w:eastAsia="IRNazanin"/>
          <w:color w:val="111111"/>
          <w:sz w:val="28"/>
          <w:sz w:val="28"/>
          <w:szCs w:val="28"/>
          <w:rtl w:val="true"/>
          <w:lang w:bidi="fa-IR"/>
        </w:rPr>
        <w:t>خُلقت، وأرواح مبغضینا تتوق إلی ما خُلقت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حدّثناه علی بن رداء وکان أحد الثقات والظرفاء من أهل الشام،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بن نصر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شیخ بصری له قدر عظیم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lang w:bidi="fa-IR"/>
        </w:rPr>
        <w:t>41/255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8145295_73709187"/>
      <w:bookmarkStart w:id="334" w:name="_Toc117"/>
      <w:bookmarkEnd w:id="333"/>
      <w:r>
        <w:rPr>
          <w:rtl w:val="true"/>
        </w:rPr>
        <w:t xml:space="preserve">الفرق بین </w:t>
      </w:r>
      <w:r>
        <w:rPr>
          <w:rtl w:val="true"/>
        </w:rPr>
        <w:t>«</w:t>
      </w:r>
      <w:r>
        <w:rPr>
          <w:rtl w:val="true"/>
        </w:rPr>
        <w:t>الشّیعی</w:t>
      </w:r>
      <w:r>
        <w:rPr>
          <w:rtl w:val="true"/>
        </w:rPr>
        <w:t xml:space="preserve">» </w:t>
      </w:r>
      <w:r>
        <w:rPr>
          <w:rtl w:val="true"/>
        </w:rPr>
        <w:t xml:space="preserve">و </w:t>
      </w:r>
      <w:r>
        <w:rPr>
          <w:rtl w:val="true"/>
        </w:rPr>
        <w:t>«</w:t>
      </w:r>
      <w:r>
        <w:rPr>
          <w:rtl w:val="true"/>
        </w:rPr>
        <w:t>المحبّ</w:t>
      </w:r>
      <w:r>
        <w:rPr>
          <w:rtl w:val="true"/>
        </w:rPr>
        <w:t xml:space="preserve">» </w:t>
      </w:r>
      <w:r>
        <w:rPr>
          <w:rtl w:val="true"/>
        </w:rPr>
        <w:t>بحسب الروایات</w:t>
      </w:r>
      <w:bookmarkEnd w:id="334"/>
    </w:p>
    <w:p>
      <w:pPr>
        <w:pStyle w:val="BookText"/>
        <w:rPr/>
      </w:pPr>
      <w:r>
        <w:rPr>
          <w:rFonts w:ascii="IRNazanin" w:hAnsi="IRNazanin" w:eastAsia="IRNazanin"/>
          <w:color w:val="111111"/>
          <w:sz w:val="28"/>
          <w:sz w:val="28"/>
          <w:szCs w:val="28"/>
          <w:rtl w:val="true"/>
          <w:lang w:bidi="fa-IR"/>
        </w:rPr>
        <w:t xml:space="preserve">وهنا لابدّ من التذکیر بأنّ فی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من یکون مصداقاً حقیقیّاً للبرّ،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للصّدق والصّلاح، فهو الذی تکون خلقته من طینة أهل البیت، ولیس المراد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وللتأکید علی هذا المعنی نذکر الروایات التالیة عن کلّ واحدٍ منهم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لرسول اللّه صلّی اللّه علیه وآله، یا رسول اللّه؛ فلان ینظُر إلی حَرَم جاره، وإن أمکنه مُواقعةُ حرامٍ لم ینزع عنه؟ فغضب رسول اللّه صلّی اللّه علیه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إنّه من شیعتکم، ممّن یعتقدُ موالاتک وموالاة علیّ، ویتبرّأ من أعدائکما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إنّه من شیعتنا، فإنّه کذب، إنّ شیعتنا من شَیَّعَنا وتَبِعَنا فی أعمالنا، ولیس هذا الذی ذکرتَه فی هذا الرجل، من أعمالنا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مسرفٌ علی نفسه بالذنوب الموبقات، وهو مع ذلک من شیعتکم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کُتبت علیک کذبة، أو کذبتنان، إن کان مُسرفاً بالذنوب علی نفسه، یحبّنا ویبغض أعداءنا، فهو کذبةٌ واحدة، هو من محبّینا لا من شیعتنا، وإن کان یوالی أولیاءنا، ویعادی </w:t>
      </w:r>
    </w:p>
    <w:p>
      <w:pPr>
        <w:pStyle w:val="BookText"/>
        <w:rPr/>
      </w:pPr>
      <w:r>
        <w:rPr>
          <w:rFonts w:ascii="IRNazanin" w:hAnsi="IRNazanin" w:eastAsia="IRNazanin"/>
          <w:color w:val="111111"/>
          <w:sz w:val="28"/>
          <w:sz w:val="28"/>
          <w:szCs w:val="28"/>
          <w:rtl w:val="true"/>
          <w:lang w:bidi="fa-IR"/>
        </w:rPr>
        <w:t>أعداءنا، ولیس هو بمُسرف علی نفسه فی الذنوب کما ذکرت، فهو منک کذبة، لأنّه لا یُسرف فی الذنوب، وإن کان لا یُسرِف فی الذنوب، ولا یُوالینا، ولا یُعادی أعداءنا فهو منک کذبتان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إلی فاطمة علیها السّلام بنت رسول اللّه صلّی اللّه علیه وآله فاسألیها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شیعتکم، أو لستُ من شیعتکم؟ فسألتها، 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تعمل بما أمرْناک، وتنتهی عمّا زجرناک، فأنت من شیعتنا،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ویلی، ومن ینفک من الذنوب والخطایا؟ فأنا إذن خالدٌ فی النار، فإنّ من لیس من شیعتهم فهو خالد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المرأة، فقالت لفاطمة علیها السّلام ما قال لها زوجها،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إنّ شیعتنا من خِیار أهل الجنّة، وکلّ مُحبّینا، ومُوالی أولیائنا، ومُعادی أعدائنا، والمسلّم بقلبه ولسانه لنا، لیسوا من شیعتنا إذا خالفوا أوامرنا ونواهینا فی سائر الموبقات، وهم مع ذلک فی الجنّة، ولکن بعد ما یطهرون، من ذنوبهم بالبلایا والرزایا أو فی عرصات القیامة بأنواع شدائِدِها، أو فی الطَبق الأعلی من جهنّم بعذابها، إلی أن نستنقذهم بحبّنا منها، وننقلهم إلی حضرتنا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للحسن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من شیعتکم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إن کنت لنا فی أوامرنا وزواجرنا مطیعاً فقد صدقت، وإن کنت بخلاف ذلک فلا تزد فی ذنوبک بدعواک مرتبةً شریفةً لست من أهلها،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شیعتکم، ولکن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موالیکم ومُحبّیکم، ومُعادی أعدائکم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فی خیر، وإلی خیر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للحسین بن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أنا من شیعتکم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ولا تَدَّعِیَنّ شیئاً یقول 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w:t>
      </w:r>
    </w:p>
    <w:p>
      <w:pPr>
        <w:pStyle w:val="BookText"/>
        <w:rPr/>
      </w:pPr>
      <w:r>
        <w:rPr>
          <w:rFonts w:ascii="Amiri" w:hAnsi="Amiri" w:eastAsia="Amiri" w:cs="Amiri"/>
          <w:color w:val="111111"/>
          <w:sz w:val="28"/>
          <w:sz w:val="28"/>
          <w:szCs w:val="28"/>
          <w:rtl w:val="true"/>
          <w:lang w:bidi="ar-SA"/>
        </w:rPr>
        <w:t>وفَجُرت فی دعواک، إنّ شیعتنا من سَلِمَت قلوبُهم من کلِّ غِشٍّ وغِلٍّ ودَغَلٍ،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من مَوالیکم ومُحِبّیکم</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وقال رجل لعلیّ بن الحسین علیهما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یابن رسول اللّه، أنا من شیعتکم الخُلَّص</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یا عبداللّه، فإذن أنت کإبراهیم الخلیل علیه السّلام، الذی قال اللّه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إِنَّ مِنْ شِیعَتِهِ لَإِبْراهِیمَ</w:t>
      </w:r>
      <w:r>
        <w:rPr>
          <w:rFonts w:ascii="Amiri" w:hAnsi="Amiri" w:eastAsia="Amiri" w:cs="Amiri"/>
          <w:color w:val="111111"/>
          <w:sz w:val="28"/>
          <w:sz w:val="28"/>
          <w:szCs w:val="28"/>
          <w:rtl w:val="true"/>
          <w:lang w:bidi="ar-SA"/>
        </w:rPr>
        <w:t xml:space="preserve"> إِذْ جاءَ رَبَّهُ بِقَلْبٍ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قلبُک کقَلْبِه فأنت من شیعتنا، وإن لم یکن قلبُک کقَلبِه وهو طاهِرٌ من الغِشّ والغِلّ فأنت من محبّینا، وإلّا فإنّک إن عرفت أنّک بقولک کاذب فیه إنّک لمُبْتَلی بفالِج لا یُفارِقُک إلی المَوت أو جُذام، لیکون کفّارة لکِذبک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الباقر علیه السّلام لرجل فَخَرَ علی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أتُفاخِرنی وأنا من شیعة محمّد صلّی اللّه علیه وآله وآل محمّد الطیّبین؟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فخَرت علیه وربّ الکعبة، وغُبْنٌ منک علی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أمالُک الذی معک تُنفِقُه علی نفسک أحَبّ إلیک، أم تُنفِقُه علی إخوانک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أنفِقُه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شیعَتِنا، فإنّا نحنُ ما نُنفِق علی المُنتَحِلین من إخواننا أحَبّ إلینا من أن نُنفِقَ علی أنفُسِنا،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مُحبّیکم، ومن الرّاجِینَ للنّجاةِ بمحبَّتِکم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الدُّهْنیّ شِهِد الیوم عند ابن أبی لیلی قاضی الکوفة بشهادةٍ، فقال 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عرفناک، لا نقبل شهادتک لأنّک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عمّار، وقد ارتعدت فرائصه، واستفرغه البُکاء، فقال له ابن أبی لیلی، أنت رجل من أهل العلم والحدیث، إن کان یسوؤک أن یقال لک </w:t>
      </w:r>
    </w:p>
    <w:p>
      <w:pPr>
        <w:pStyle w:val="BookText"/>
        <w:rPr/>
      </w:pPr>
      <w:r>
        <w:rPr>
          <w:rFonts w:ascii="Amiri" w:hAnsi="Amiri" w:eastAsia="Amiri" w:cs="Amiri"/>
          <w:color w:val="111111"/>
          <w:sz w:val="28"/>
          <w:sz w:val="28"/>
          <w:szCs w:val="28"/>
          <w:rtl w:val="true"/>
          <w:lang w:bidi="ar-SA"/>
        </w:rPr>
        <w:t>رافِضیّ فتَبرّأ من الرَفض، فأنتَ من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ما 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ذهبتَ، ولکنّی بکِیتُ علیک وعلیَّ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بکائی علی نفسی، فإنّک نسَبْتَنی إلی رُتبةٍ شریفةٍ لستُ من أهلها، زعمتَ أنّی رافِضیّ، ویحَک، لقد حدّثنی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سُمّی الرافِضة السَّحَرةُ الذین لمّا شاهدوا آیةَ موسی علیه السّلام فی عَصاه آمنوا به، ورَضوا به، واتّبعوه، ورَفضوا أمرَ فِرْعَون، واستَسْلَموا لکلّ ما نزَل بهم، فسَمّاهم فِرْعَون الرافضة لمّا رفَضوا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فالرافِضیّ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رَفَض کلّ ما کرِهَه اللّه تعالی، وفعَل کلّ ما أمَر به اللّه تعالی، فأین فی الزمان مثل هذا؟ فإنّما بکیتُ علی نفسی خَشْیَة أن یَطَّلِع اللّه تعالی علی قلبی وقد تقبّلت هذا الاسم الشریف، فیُعاقبنی ربّی عزّ وجلّ،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 أکنتَ رافِضاً للأباطیل، عامِلاً للطاعات کما قال لک؟ فیکون ذلک تقصیراً بی فی الدرجات إن سامحَنی مُوجباً لشدید العقاب علیّ إن ناقشَنی، إلّاأن یتدارکنی موالیّ بشفاعتهم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بُکائی علیک، فلعِظَمِ کذبک فی تَسمِیَتی بغیر اسمی، وشفقتی الشّدیدة علیک من عذاب اللّه تعالی، أن صرّفت أشرف الأسماء إلی أن جعلته من أرذلها، کیف یصبر بدنک علی عذاب اللّه وعذاب کلمتک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علی عمّار من الذنوب ما هو أعظم من السّماوات والأرضین، لمُحِیَتْ عنه بهذه الکلمات، وإنّها لتَزید فی حسَناتِه عند ربّه عزّ وجلّ، حتّی یجعل کلّ خَرْدَلةً منها أعظم من الدنیا ألف مرّة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مررنا برجلٍ فی السوق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شیعته محمّد وآل محمّد الخُلَّص، وهو ینادی علی ثیاب یبیعُها عل یمن </w:t>
      </w:r>
    </w:p>
    <w:p>
      <w:pPr>
        <w:pStyle w:val="BookText"/>
        <w:rPr/>
      </w:pP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 ولا ضاع أمرؤ عَرف قدْر نفسِه، أتدرون ما مَثل هذا؟ هذا کمن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مِثلُ سلمان، وأبی ذرّ، والمِقداد، وعمّار، وهو مع ذلک یُباخِسُ فی بَیعِه، ویُدَلِّس عیوبَ المَبیع علی مُشتَریه، ویشتَری الشیء بثَمنٍ فیُزایدُ الغریبَ، یطلُبه فیوجِبُ له، ثمّ إذا غاب المُشتری،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اُریده إلّابکذا، بدون ما کان یطلُبه منه، أیکون هذا کسلمان، وأبی ذرّ، والمِقداد، وعمّار؟ حاشَ للّه أن یکون هذا کَهُم، ولکن لا یمنعه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محبّی محمّد وآل محمّد، ومن موالیّ أولیائهم، ومعادی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جُعِل إلی علیّ بن موسی علیهما السّلام ولایة العهد، دخَل علیه اَذِنُه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بالباب یستأذِنون علیک،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شیعة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فاصرِفهُم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الیوم الثانی جاءوا وقالوا کذلک، فقال مثلها، فصرفهم إلی أن جاءوا هکذا یقولون ویصرِفُهم شهرین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أیسوا من الوصول، وقالوا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شیعة أبیک علیّ بن أبی طالب علیه السّلام، وقد شَمِتَ بنا أعداؤنا فی حجابک لنا، ونحن ننصَرِف هذه الکَرَّة، ونهرُب من بَلدِنا خجَلاً وأنَفَةً ممّا لحِقَنا، وعجزاً عن احتِمال مَضَض ما یَلحَقُنا بشَماتَةِ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موسی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لیدخُلوا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فسلّموا علیه، ولم یأذَنْ لهم بالجُلوس، فبقوا قیاماً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ما هذا الجَفاء العَظیم، والاستِخفاف بعد هذا الحِجاب الصَعْب، أیّ باقیة تُبقی منّا بعد 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أَصابَکُمْ مِنْ مُصِیبَةٍ فَبِما کَسَبَتْ </w:t>
      </w:r>
    </w:p>
    <w:p>
      <w:pPr>
        <w:pStyle w:val="BookText"/>
        <w:rPr/>
      </w:pPr>
      <w:r>
        <w:rPr>
          <w:rFonts w:ascii="Amiri" w:hAnsi="Amiri" w:eastAsia="Amiri" w:cs="Amiri"/>
          <w:color w:val="111111"/>
          <w:sz w:val="28"/>
          <w:sz w:val="28"/>
          <w:szCs w:val="28"/>
          <w:rtl w:val="true"/>
          <w:lang w:bidi="ar-SA"/>
        </w:rPr>
        <w:t>أَیْدِیکُمْ وَ یَعْفُوا عَنْ کَثِیرٍ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اقتدَیتُ إلّابربّی عزّ وجلّ، وبرسول اللّه صلّی اللّه علیه وآله، وبأمیر المؤمنین علیه السّلام ومَن بعدَه من آبائی الطاهرین علیهم السّلام، عتَبوا علیکم فاقتدَیتُ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لدَعْواکُم أنّکم شیعةُ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وَیْحَکُم، إنّما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علیهما السّلام، وسلمان، والمِقداد، وأبو ذرّ، وعمّار، ومحمّد بن أبی بکر، الذین لم یُخالِفوا شیئاً من أوامِرِه، ولم یرتَکِبوا شیئاً من فُنونِ زَواجِرِه، فأمّا أنتُم إذا قُلتُم إنّکم شِیعَتُه، وأنتم فی أکثر أعمالکم له مخالفون، مقصّرون فی کثیرٍ من الفرائض، ومتهاونون بعظیم حقوق إخوانکم فی اللّه، وتتّقون حیث لا تجب التقیّة، وتترکون التقیّة حیث لابدّ من التقیّة، ولو قلتم أنّکم موالوه ومحبّوه، المُوالون لأولیائه، والمُعادون لأعدائه، لم اُنکره من قولکم، ولکن هذه مرتبةٌ شریفة ادّعیتُموها، إن لم تصدّقوا قولکم بفعلکم هلکتم، إلّاأن تتدارککم رحمة من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فإنّا نستغفر اللّه، ونتوب إلیه من قولنا، بل نقول کما علّمنا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محبّوکم ومحبّوا أولیائکم، ومُعادوا أعدائکم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إخوانی وأهل 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ارتَفِعوا، ارتَفِعوا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یرفَعُهم حتّی ألصَقَهُم بنفسه، ثمّ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مرّةً حجَبْتَهم؟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ستّینَ مرّةً، 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إلیهم ستّین مرّةً مُتَوالیةً، فسلِّم علیهم، وأقرئهم سلامی، فقد مَحَوا ما کان من ذنوبهم باستِغفارهم وتوبتهم، واستحقّوا </w:t>
      </w:r>
    </w:p>
    <w:p>
      <w:pPr>
        <w:pStyle w:val="BookText"/>
        <w:rPr/>
      </w:pPr>
      <w:r>
        <w:rPr>
          <w:rFonts w:ascii="Amiri" w:hAnsi="Amiri" w:eastAsia="Amiri" w:cs="Amiri"/>
          <w:color w:val="111111"/>
          <w:sz w:val="28"/>
          <w:sz w:val="28"/>
          <w:szCs w:val="28"/>
          <w:rtl w:val="true"/>
          <w:lang w:bidi="ar-SA"/>
        </w:rPr>
        <w:t>الکرامة لمحبّتهم لنا وموالاتهم، وتفقّد أُمورهم وأُمور عیالاتهم، فأوسعهم بنفقاتٍ ومبرّاتٍ وصلاتٍ ودفع مضرّاتٍ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 رجل علی محمّد بن علیّ بن موسی الرضا علیهم السّلام وهو مسرور،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مسروراً؟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سمعت أباک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یومٍ بأن یسرّ العبد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یرزقه اللّه صدقاتٍ ومبرّاتٍ وسدّ خلّاتٍ من إخوانٍ له مؤمنین، وأنّه قصدنی الیوم عشرة من إخوانی المؤمنین الفُقراء، لهم عیالات، قصّدونی من بلد کذا وکذا، فأعطیتُ کلَّ واحدٍ منهم، فلهذا سُروری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إنّک حقیقٌ بأن تسرّ إن لم تکن أحبطته، أو لم تحبطه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أحبطته وأنا من شیعتکم الخلّص؟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قد أبطلت برّک بإخوانک وأصدقائک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یابن رسول اللّه؟ قال له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تُبْطِلُوا صَدَقاتِکُمْ بِالْمَنِّ وَ اَلْأَذی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ما مَنَنْتُ علی القوم الذین تصدّقت علیهم، ولا آذَیتُهم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بالمنّ علی من تتصدّقون علیه، وبالأذی لِمَن تتصدّقون علیه، وهو کلّ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أذاک للقوم الذین تصدّقْتَ علیهم أعظم، أم أذاک لحفظتک وملائکة اللّه المقرّبین حوالیک، أم أذاک لنا؟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آذیتنی وآذَیتَهم، وأبطلت صدقتَک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أحبَطتُه وأنا من شیعتکم الخُلّص؟ ویحَک، أتدری من شیعتنا الخُلّص؟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الخُلّص حزقیل المؤمن، مؤمن آل فرعون، وصاحب یس الذی قال اللّه تعالی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اَلْمَدِینَةِ رَجُلٌ یَسْعی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وأبو ذرّ، والمِقداد،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أسَوّیت نفسک بهؤلاء، أما آذیت بهذا الملائکة وآذیتنا؟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وأتوب إلیه، فکیف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موالیکم ومحبّیکم ومعادی أعدائکم وموالی أولیائکم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 عادت إلیک مثوبات صدقاتک وزال عنک الإحباط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الحسن بن علیّ علیهما السّلام للرجل الذی قال إنّه من شیعة علیّ 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عبداللّه، لستَ من شیعة علی علیه السّلام، إنّما أنت من مُحبّیه، إنّ شیعة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الذین آمنوا باللّه، ووصفوه بصفاته، ونزّهوه عن خِلاف صفاته، وصدّقوا محمّداً فی أقواله، وصوَّبوه فی کلّ أفعاله،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بعده سیّداً إماماً، وقَرْماً هُماماً، لا یعدله من اُمّة محمّد أحد، ولا کلّهم إذا اجتمعوا فی کفّة یُوزنون بوزنه، بل یرجح علیهم کما ترجح السماء والأرض علی الذرّة، وشیعة علیّ علیه السّلام هم الذین لا یبالون فی سبیل اللّه أوقع الموت علیهم أو وقعوا علی الموت، وشیعة علیّ علیه السّلام هم الذین یؤثرون إخوانهم علی أنفسهم ولو کان بهم خصاصة، وهم الذین لا یراهم اللّه حیث نهاهم، ولا یفقدهم من حیث أمرهم، وشیعة علیّ علیه السّلام هم الذین </w:t>
      </w:r>
      <w:bookmarkStart w:id="335" w:name="pg11698_102907"/>
    </w:p>
    <w:p>
      <w:pPr>
        <w:pStyle w:val="BookText"/>
        <w:rPr/>
      </w:pPr>
      <w:bookmarkEnd w:id="335"/>
      <w:r>
        <w:rPr>
          <w:rFonts w:ascii="IRNazanin" w:hAnsi="IRNazanin" w:eastAsia="IRNazanin"/>
          <w:color w:val="111111"/>
          <w:sz w:val="28"/>
          <w:sz w:val="28"/>
          <w:szCs w:val="28"/>
          <w:rtl w:val="true"/>
          <w:lang w:bidi="fa-IR"/>
        </w:rPr>
        <w:t>یقتدون بعلیّ فی إکرام إخوانهم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قولی أقول لک هذا، بل أقوله عن قول محمّد صلّی اللّه علیه وآله، فذلک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قضوا الفرائض کلّها بعد التوحید واعتقاد النبوّة والإمامة، وأعظمها فرضان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الإخوان فی اللّه، واستعمال التقیّة من أعداء اللّه عزّ وجلّ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lang w:bidi="fa-IR"/>
        </w:rPr>
        <w:t>4/602</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8145297_73709187"/>
      <w:bookmarkStart w:id="337" w:name="_Toc118"/>
      <w:bookmarkEnd w:id="336"/>
      <w:r>
        <w:rPr>
          <w:rtl w:val="true"/>
        </w:rPr>
        <w:t>الأئمّة هم الأصل فی برّ الأبرار</w:t>
      </w:r>
      <w:bookmarkEnd w:id="337"/>
    </w:p>
    <w:p>
      <w:pPr>
        <w:pStyle w:val="BookText"/>
        <w:rPr/>
      </w:pPr>
      <w:r>
        <w:rPr>
          <w:rFonts w:ascii="IRNazanin" w:hAnsi="IRNazanin" w:eastAsia="IRNazanin"/>
          <w:color w:val="111111"/>
          <w:sz w:val="28"/>
          <w:sz w:val="28"/>
          <w:szCs w:val="28"/>
          <w:rtl w:val="true"/>
          <w:lang w:bidi="fa-IR"/>
        </w:rPr>
        <w:t xml:space="preserve">ویمکن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هم الأصل فی برّ الأبرار، وأنّهم أخذوه وتعلّموه من الأئمّة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وبذلک نصوص عنهم علیهم 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فعن ابن مسکان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أصل کلّ خیر ومن فروعنا کلّ برّ، فمن البرّ التوحید والصّلاة والصیام وکظم الغیظ والعفو عن المسیء ورحمة الفقیر وتعهّد الجار والإقرار بالفضل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وعدوّنا أصل کلّ شرّ، ومن فروعهم کلّ قبیح وفاحشة، فمنهم الکذب والبخل والنمیمة والقطیعة وأکل الرّبا وأکل مال الیتیم بغیر حقّه، وتعدّی الحدود التی أمر اللّه، ورکوب الفواحش ما ظهر منها وما بطن، والزنا والسرقة، وکلّ ما وافق ذلک من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 من زعم أنه معنا وهو متعلّق بفروع غیرنا</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خالد الکابلی عن أبی عبداللّه فی خبرٍ، قال</w:t>
      </w:r>
      <w:r>
        <w:rPr>
          <w:rFonts w:eastAsia="IRNazanin" w:cs="IRNazanin"/>
          <w:color w:val="111111"/>
          <w:sz w:val="28"/>
          <w:szCs w:val="28"/>
          <w:rtl w:val="true"/>
          <w:lang w:bidi="fa-IR"/>
        </w:rPr>
        <w:t xml:space="preserve">: </w:t>
      </w:r>
      <w:bookmarkStart w:id="338" w:name="pg11698_102908"/>
    </w:p>
    <w:p>
      <w:pPr>
        <w:pStyle w:val="BookText"/>
        <w:rPr/>
      </w:pPr>
      <w:bookmarkEnd w:id="338"/>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ینوّرون قلوب المؤمنین، ویحجب اللّه نورهم عمّن یشاء فیظلّم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یحبّنا عبد ویتولّانا حتی یطهّر اللّه قلبه، ولا یطهّر اللّه قلب عبد حتی یسلّم لنا ویکون سلماً لنا، فإذا کان سلماً لنا سلّمه اللّه من شدید الحساب وآمنه من فزع یوم القیامة الأکبر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علیه السّلام فی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شیعتنا لمکتوبون بأسامیهم وأسامی آبائهم، أخذ اللّه علینا وعلیهم المیثاق، یردون موردنا، ویدخلون مدخلنا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نحن آخذون بحجزة نبیّنا ونبیّنا آخذ بحجزة ربنا، والحجزة النور، وشیعتنا آخذون بحجزتنا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نحن نور لمن تبعنا وهدیً لمن اهتدی بنا، ومن لم یکن منا فلیس من الإسلام فی شیء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الحاکم النیسابوری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یدخل الجنة أنا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فمحبّونا؟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ورائکم</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8145299_73709187"/>
      <w:bookmarkStart w:id="340" w:name="_Toc119"/>
      <w:bookmarkEnd w:id="339"/>
      <w:r>
        <w:rPr>
          <w:rtl w:val="true"/>
        </w:rPr>
        <w:t>وَ دَعَائِمَ الْأَخْیَارِ</w:t>
      </w:r>
      <w:bookmarkEnd w:id="340"/>
    </w:p>
    <w:p>
      <w:pPr>
        <w:pStyle w:val="Heading4"/>
        <w:numPr>
          <w:ilvl w:val="3"/>
          <w:numId w:val="1"/>
        </w:numPr>
        <w:rPr/>
      </w:pPr>
      <w:bookmarkStart w:id="341" w:name="__RefHeading___Toc8145301_73709187"/>
      <w:bookmarkStart w:id="342" w:name="_Toc120"/>
      <w:bookmarkEnd w:id="341"/>
      <w:r>
        <w:rPr>
          <w:rtl w:val="true"/>
        </w:rPr>
        <w:t>اشارة</w:t>
      </w:r>
      <w:bookmarkEnd w:id="3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یستند به الحائط إذا مال یمنعه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ودعمت الحائط دعماً من باب نفع، ومنه قیل للسیّد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دعامة </w:t>
      </w:r>
      <w:bookmarkStart w:id="343" w:name="pg11698_102909"/>
    </w:p>
    <w:p>
      <w:pPr>
        <w:pStyle w:val="BookText"/>
        <w:rPr/>
      </w:pPr>
      <w:bookmarkEnd w:id="343"/>
      <w:r>
        <w:rPr>
          <w:rFonts w:ascii="IRNazanin" w:hAnsi="IRNazanin" w:eastAsia="IRNazanin"/>
          <w:color w:val="111111"/>
          <w:sz w:val="28"/>
          <w:sz w:val="28"/>
          <w:szCs w:val="28"/>
          <w:rtl w:val="true"/>
          <w:lang w:bidi="fa-IR"/>
        </w:rPr>
        <w:t>القوم،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عمادهم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البیت الذی یقوم به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دعامة الإنسان العقل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وصف اللّه سبحانه أنبیائه ورسله بالأخیار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عِبادَنا إِبْراهِیمَ وَ إِسْحاقَ وَ یَعْقُوبَ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إِنَّهُمْ عِنْدَنا لَمِنَ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فالأنبیاء والرسل علی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 .</w:t>
      </w:r>
    </w:p>
    <w:p>
      <w:pPr>
        <w:pStyle w:val="Heading4"/>
        <w:numPr>
          <w:ilvl w:val="3"/>
          <w:numId w:val="1"/>
        </w:numPr>
        <w:rPr/>
      </w:pPr>
      <w:bookmarkStart w:id="344" w:name="__RefHeading___Toc8145303_73709187"/>
      <w:bookmarkStart w:id="345" w:name="_Toc121"/>
      <w:bookmarkEnd w:id="344"/>
      <w:r>
        <w:rPr>
          <w:rtl w:val="true"/>
        </w:rPr>
        <w:t>«</w:t>
      </w:r>
      <w:r>
        <w:rPr>
          <w:rtl w:val="true"/>
        </w:rPr>
        <w:t>الخیر</w:t>
      </w:r>
      <w:r>
        <w:rPr>
          <w:rtl w:val="true"/>
        </w:rPr>
        <w:t xml:space="preserve">» </w:t>
      </w:r>
      <w:r>
        <w:rPr>
          <w:rtl w:val="true"/>
        </w:rPr>
        <w:t>مفهوماً ومصداقاً</w:t>
      </w:r>
      <w:bookmarkEnd w:id="345"/>
    </w:p>
    <w:p>
      <w:pPr>
        <w:pStyle w:val="BookText"/>
        <w:rPr/>
      </w:pPr>
      <w:r>
        <w:rPr>
          <w:rFonts w:ascii="Amiri" w:hAnsi="Amiri" w:eastAsia="Amiri" w:cs="Amiri"/>
          <w:color w:val="111111"/>
          <w:sz w:val="28"/>
          <w:sz w:val="28"/>
          <w:szCs w:val="28"/>
          <w:rtl w:val="true"/>
          <w:lang w:bidi="ar-SA"/>
        </w:rPr>
        <w:t>ثم إنّ الخیر کلّه بید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والظاهر أنّ عبارة الراغب الإصفهانی أحسن ما قیل فی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الخیر ما یرغب فیه الکلّ، کالعقل مثلاً والعدل والفضل والشیء النافع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346" w:name="pg11698_102910"/>
    </w:p>
    <w:p>
      <w:pPr>
        <w:pStyle w:val="BookText"/>
        <w:rPr/>
      </w:pPr>
      <w:bookmarkEnd w:id="346"/>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یدلّ الإنسان علی ما فیه خیره وصلاحه لدنیاه وآخرته ویمنعه عمّا یباعده عن اللّه، ولذا أمر سبحانه فی غیر موضعٍ من کتابه المجید بالتعقّل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العدل، فإنّ کلّ أحدٍ یرغب فیه واللّه یأمر به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العلم، وما أکثر الأوامر فی طلبه وتحصیله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الاتّصاف بالصفات الحسنة والتنزّه عن السیّئات، ولذا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لقد وصفت هذه الاُمّة بالخیریّة إنْ کانت آمرة بالمعروف وناهیة عن المنکر، فی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وحتّی المال إذا استعین به علی معرفة اللّه وطاعته، وصرف فی سبیل رضاه عزّ وجلّ، ولذا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8145305_73709187"/>
      <w:bookmarkStart w:id="348" w:name="_Toc122"/>
      <w:bookmarkEnd w:id="347"/>
      <w:r>
        <w:rPr>
          <w:rtl w:val="true"/>
        </w:rPr>
        <w:t>علی رأس کلّ خیر</w:t>
      </w:r>
      <w:r>
        <w:rPr>
          <w:rtl w:val="true"/>
        </w:rPr>
        <w:t xml:space="preserve">: </w:t>
      </w:r>
      <w:r>
        <w:rPr>
          <w:rtl w:val="true"/>
        </w:rPr>
        <w:t>المعرفة والطّاعة</w:t>
      </w:r>
      <w:bookmarkEnd w:id="34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فإنّ کلّ ما یکون محبوباً عند اللّه ومقرّباً إلیه فهو خیر، ولذا یأمر بالتعقّل وطلب العلم والعدل التام والتحلّی بالصفات الطیّبة، وینهی عن </w:t>
      </w:r>
      <w:bookmarkStart w:id="349" w:name="pg11698_102911"/>
    </w:p>
    <w:p>
      <w:pPr>
        <w:pStyle w:val="BookText"/>
        <w:rPr/>
      </w:pPr>
      <w:bookmarkEnd w:id="349"/>
      <w:r>
        <w:rPr>
          <w:rFonts w:ascii="IRNazanin" w:hAnsi="IRNazanin" w:eastAsia="IRNazanin"/>
          <w:color w:val="111111"/>
          <w:sz w:val="28"/>
          <w:sz w:val="28"/>
          <w:szCs w:val="28"/>
          <w:rtl w:val="true"/>
          <w:lang w:bidi="fa-IR"/>
        </w:rPr>
        <w:t>الجهل والفحشاء والمنکر وسیئات الأعمال والصّفات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والأصل فی ذلک کلّه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إنّ اللّه سبحانه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لیعرفون أو اُبقی علی ظاهره، فإنّ العبادة والطّاعة متوقفة علی المعرفة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فقد ورد عن الأئمّة الطاهرین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لولانا ما عرف اللّه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لولانا ما عبد اللّه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w:t>
      </w:r>
    </w:p>
    <w:p>
      <w:pPr>
        <w:pStyle w:val="Heading4"/>
        <w:numPr>
          <w:ilvl w:val="3"/>
          <w:numId w:val="1"/>
        </w:numPr>
        <w:rPr/>
      </w:pPr>
      <w:bookmarkStart w:id="350" w:name="__RefHeading___Toc8145307_73709187"/>
      <w:bookmarkStart w:id="351" w:name="_Toc123"/>
      <w:bookmarkEnd w:id="350"/>
      <w:r>
        <w:rPr>
          <w:rtl w:val="true"/>
        </w:rPr>
        <w:t>معرفة اللّه وطاعته بالأئمّة</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 معرفة اللّه تعالی والعبودیة له وطاعته وعبادته منحصر فی الأئمّة المعصومین من أهل البیت علیهم السّلام فحسب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معرفة لم تخرج من بیوتهم لیست بمعرفة، وکلّ عمل عبادی لم یکونوا مصدره لا قیمة له ولا أثر، وکلّ من ارتقی سلّم الدرجات العالیة فی الطاعة والعبادة، وحاز علی موقع القبول عند الباری تعالی، فهو ببرکتهم وعنایتهم وتأییدهم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لولا وجودهم المبارک علیهم السّلام، وما أفاضوه من علومٍ وبرکاتٍ، لما کان هناک شیء یذکر فی الوجود، خلقاً کان أو علماً کان أو عملاً أو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 من أجلهم خلق اللّه تعالی الخلق، وعن طریقهم ومن خلالهم هدی اللّه من اهتدی، ولا یمکن أن یکون هناک خیر لم یصدر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الخیر ومن اتصف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أو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بهم وهم دعامته ومرجعه ومبدؤه ومنتهاه، فهم الذین خیّروا الخیر فیمن اتصف به، لأنّ کلّ ما فی مائدة الوجود من خیر فهو قائم بهم، وهم القِوام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عرض لنا شک فی خیریة أو شریّة شیءٍ مّا، فبنورهم یرفع الشک وبقولهم یحسم الأمر، لأن خیریّة الأخیار وکلّ خیرٍ فهو متقوّم بأهل البیت علیهم السّلام، ومن یطلب ذلک من غیرهم فهو حاطب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نجد غیرهم من عنده هذا المقام الرفیع؟</w:t>
      </w:r>
    </w:p>
    <w:p>
      <w:pPr>
        <w:pStyle w:val="BookText"/>
        <w:rPr/>
      </w:pPr>
      <w:r>
        <w:rPr>
          <w:rFonts w:ascii="IRNazanin" w:hAnsi="IRNazanin" w:eastAsia="IRNazanin"/>
          <w:color w:val="111111"/>
          <w:sz w:val="28"/>
          <w:sz w:val="28"/>
          <w:szCs w:val="28"/>
          <w:rtl w:val="true"/>
          <w:lang w:bidi="fa-IR"/>
        </w:rPr>
        <w:t>ولم تنفرد الزیارة الجامعة بحتمیّة هذه الحقیقة، بل نطق به القرآن الکریم والسنّة الشریفة التی من ضمنها سیرتهم العملیّة فی کلّ لحظات حیاتهم الطیّبة المبارکة التی أرادها اللّه لهم، حتی یرث الأرض ومن علیها، فلا محیص من الاستناد إلیهم والاتصال بهم والأخذ عنهم لمن أراد أن یکون من أهل الخیر، ولا یوجد هذا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جلّهُ أو نزره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مذهب أو فکر أو أمّة لا تمّت بصلة مع هؤلاء الأئمّة العظام، وهو أمر یتطلّب تفصیله بحوثاً عمیقة مطوّلة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علیهم السّلام أصل کلّ فرع من فروع الخیر أینما وُجِدَ، وما لم یکن ذا صلة بهم فهو أبتر، وهل یوجد الخیر فی الأبتر؟ ولا عجب فی ذلک ولا مغالاة، لأن اللّه تبارک وتعالی أرادهم هکذا وأدّبهم فکانوا کما أراد وأحبّ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فی الکافی عن أبی عبداللّه علیه السّلام 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أدّب نبیّه علی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نبی اللّه فوّض إلی علیٍّ وائتمنه، فسلّمتم وجحد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لنحبّکم أن تقولوا إذا قلنا، وأن تصمتوا إذا صمتنا، ونحن فیما بینکم وبین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لأحدٍ خیراً فی خلاف أمرنا</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 أن تتمعّن فی محلّ الشاهد من کلامه،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لأحدٍ خیراً فی خلاف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فی سیاق النفی، لتدلّ علی عدم وجود أقلّ قلیلٍ من الخیر فی خلاف أمرهم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إنّ الخیر کلّه فی محبّتهم وموالاتهم واتّباعهم، ولا خیر إلّاعندهم ومنهم، ولا شیء من الخیر عند غیرهم، حتی أنّ أهل السنّة یروون بأسانیدهم عن رسول اللّه صلّی اللّه علیه وآله قوله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عبداللّه بین الرکن والمقام ألف عام ثم ألف عام ولم یقبل بمحبّتنا أهل البیت، لأکبّه اللّه علی منخره فی النار</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52" w:name="pg11698_102914"/>
    </w:p>
    <w:p>
      <w:pPr>
        <w:pStyle w:val="BookText"/>
        <w:rPr/>
      </w:pPr>
      <w:bookmarkEnd w:id="352"/>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الأعمال لا تقبل منه، فهو کمن لم یعمل وعصی اللّه فی ما أمره ونهی عنه، ومن کان هذا حاله فإنّ اللّه یکبّه علی منخره فی النار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وبما ذکرنا ظهر معنی کونهم دعائم الأخیار</w:t>
      </w:r>
      <w:r>
        <w:rPr>
          <w:rFonts w:eastAsia="IRNazanin" w:cs="IRNazanin"/>
          <w:color w:val="111111"/>
          <w:sz w:val="28"/>
          <w:szCs w:val="28"/>
          <w:rtl w:val="true"/>
          <w:lang w:bidi="fa-IR"/>
        </w:rPr>
        <w:t>.</w:t>
      </w:r>
    </w:p>
    <w:p>
      <w:pPr>
        <w:pStyle w:val="Heading3"/>
        <w:numPr>
          <w:ilvl w:val="2"/>
          <w:numId w:val="1"/>
        </w:numPr>
        <w:rPr/>
      </w:pPr>
      <w:bookmarkStart w:id="353" w:name="__RefHeading___Toc8145309_73709187"/>
      <w:bookmarkStart w:id="354" w:name="_Toc124"/>
      <w:bookmarkEnd w:id="353"/>
      <w:r>
        <w:rPr>
          <w:rtl w:val="true"/>
        </w:rPr>
        <w:t>وَ سَاسَةَ الْعِبَادِ</w:t>
      </w:r>
      <w:bookmarkEnd w:id="354"/>
    </w:p>
    <w:p>
      <w:pPr>
        <w:pStyle w:val="Heading4"/>
        <w:numPr>
          <w:ilvl w:val="3"/>
          <w:numId w:val="1"/>
        </w:numPr>
        <w:rPr/>
      </w:pPr>
      <w:bookmarkStart w:id="355" w:name="__RefHeading___Toc8145311_73709187"/>
      <w:bookmarkStart w:id="356" w:name="_Toc125"/>
      <w:bookmarkEnd w:id="355"/>
      <w:r>
        <w:rPr>
          <w:rtl w:val="true"/>
        </w:rPr>
        <w:t>«</w:t>
      </w:r>
      <w:r>
        <w:rPr>
          <w:rtl w:val="true"/>
        </w:rPr>
        <w:t>السیاسة</w:t>
      </w:r>
      <w:r>
        <w:rPr>
          <w:rtl w:val="true"/>
        </w:rPr>
        <w:t xml:space="preserve">» </w:t>
      </w:r>
      <w:r>
        <w:rPr>
          <w:rtl w:val="true"/>
        </w:rPr>
        <w:t>لغة</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 زید الأمر یسوسه 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دبّره وقام بأمره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 الریاسة،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ساسوهم سَوْساً، وإذا رأَّسوهُ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سوَّسوه وأساسوه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وساس الامر سیاسة، أی‌قام به، ورجل ساسٌ من قومٍ ساسةٍ وسوّاس،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قادة لکلّ جمیعٍ ساسةٌ للرجال یوم القتالِ</w:t>
      </w:r>
    </w:p>
    <w:p>
      <w:pPr>
        <w:pStyle w:val="BookText"/>
        <w:rPr/>
      </w:pPr>
      <w:r>
        <w:rPr>
          <w:rFonts w:ascii="Amiri" w:hAnsi="Amiri" w:eastAsia="Amiri" w:cs="Amiri"/>
          <w:color w:val="111111"/>
          <w:sz w:val="28"/>
          <w:sz w:val="28"/>
          <w:szCs w:val="28"/>
          <w:rtl w:val="true"/>
          <w:lang w:bidi="ar-SA"/>
        </w:rPr>
        <w:t>وسوَّسَهُ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یسوسُهم</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یسوسهم أنبیاؤهم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تتولّی أُمورهم کما یفعل الامراء والولاة بالرعیّة من الناحیتین 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علی الشیء بما یصلحه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فی الکتب الأخلاقیة بحوثاً عن اُسلوب وسلوک ربّ العائلة مع أفراد عائلته، وکیفیة تعامله معهم بما یهدیهم ویرشدهم عملیاً إلی أفضل سبل </w:t>
      </w:r>
      <w:bookmarkStart w:id="357" w:name="pg11698_102915"/>
    </w:p>
    <w:p>
      <w:pPr>
        <w:pStyle w:val="BookText"/>
        <w:rPr/>
      </w:pPr>
      <w:bookmarkEnd w:id="357"/>
      <w:r>
        <w:rPr>
          <w:rFonts w:ascii="IRNazanin" w:hAnsi="IRNazanin" w:eastAsia="IRNazanin"/>
          <w:color w:val="111111"/>
          <w:sz w:val="28"/>
          <w:sz w:val="28"/>
          <w:szCs w:val="28"/>
          <w:rtl w:val="true"/>
          <w:lang w:bidi="fa-IR"/>
        </w:rPr>
        <w:t>العیش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لابدّ لمن یلی أمر السیاسة لحیٍّ من الأحیاء أو مدینة من المدن، أن یضع خطّة لإدارة أُمور تلک المنطقة بما یصلح شؤون أهالیها المادیّة والمعنویّة، لما فیه سعادتهم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فإن المهمّة التی أو کلّها اللّه إلی الأئمّة من آل محمّد صلوات اللّه علیه وعلیهم أجمعین، هی إدارة أُمور البشریة وتدبیرها، لتصل إلی ساحل الخیر والصّلاح والطمأنینة والسّعادة فی الدّارین</w:t>
      </w:r>
      <w:r>
        <w:rPr>
          <w:rFonts w:eastAsia="IRNazanin" w:cs="IRNazanin"/>
          <w:color w:val="111111"/>
          <w:sz w:val="28"/>
          <w:szCs w:val="28"/>
          <w:rtl w:val="true"/>
          <w:lang w:bidi="fa-IR"/>
        </w:rPr>
        <w:t>.</w:t>
      </w:r>
    </w:p>
    <w:p>
      <w:pPr>
        <w:pStyle w:val="Heading4"/>
        <w:numPr>
          <w:ilvl w:val="3"/>
          <w:numId w:val="1"/>
        </w:numPr>
        <w:rPr/>
      </w:pPr>
      <w:bookmarkStart w:id="358" w:name="__RefHeading___Toc8145313_73709187"/>
      <w:bookmarkStart w:id="359" w:name="_Toc126"/>
      <w:bookmarkEnd w:id="358"/>
      <w:r>
        <w:rPr>
          <w:rtl w:val="true"/>
        </w:rPr>
        <w:t xml:space="preserve">المراد من </w:t>
      </w:r>
      <w:r>
        <w:rPr>
          <w:rtl w:val="true"/>
        </w:rPr>
        <w:t>«</w:t>
      </w:r>
      <w:r>
        <w:rPr>
          <w:rtl w:val="true"/>
        </w:rPr>
        <w:t>العباد</w:t>
      </w:r>
      <w:r>
        <w:rPr>
          <w:rtl w:val="true"/>
        </w:rPr>
        <w:t>»</w:t>
      </w:r>
      <w:bookmarkEnd w:id="35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الحرّ، وقد یراد به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هنا هو العموم، لأنّ الأئمّة هم القوّام بأمر عباد اللّه فی التربیة وفی العبادة 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یجمع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منه غالباً هو عبد العبادة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 وقد یجمع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منه غالباً هو العبد المملوک، المبحوث عنه فی الفقه فی کتاب العبید والإماء، ومن موارد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العبادیّة للّه، بل یراد العبید فی الطّاعة، ومن ذلک ما روی عن مولانا الإمام علی بن موسی الرّضا أنه قال فی قوله تعالی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w:t>
      </w:r>
    </w:p>
    <w:p>
      <w:pPr>
        <w:pStyle w:val="BookText"/>
        <w:rPr/>
      </w:pPr>
      <w:r>
        <w:rPr>
          <w:rFonts w:ascii="Amiri" w:hAnsi="Amiri" w:eastAsia="Amiri" w:cs="Amiri"/>
          <w:color w:val="111111"/>
          <w:sz w:val="28"/>
          <w:sz w:val="28"/>
          <w:szCs w:val="28"/>
          <w:rtl w:val="true"/>
          <w:lang w:bidi="ar-SA"/>
        </w:rPr>
        <w:t>اَلْکِتابَ وَ اَلْحِکْمَةَ وَ آتَیْناهُمْ مُلْکاً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لنا فی الطّاعة</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معان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بمعنی العابد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بمعنی المملوک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فی الطّاعة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وفی الآیة المذکورة کلمتان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قال الأئمّة علیهم السّلام بتفسیرها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قالوا بتفسیرها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المفروضة</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الآیة من أوضح الآیات فی الدلالة علی الولایة التکوینیة والتشریعیّة للأئمّة المعصومین من العترة النبویة المطهّرة، لأنّ هذا الملک العظیم هو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المذکورة فی الآیة المبارکة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هنا، فقد عُبّر عن المعصومین من أهل البیت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وإذا کانت دالّةً علی الولایة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بیانه فی الموضع المناسب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إرادة المعنی الثانی من المعانی الثلاثة، أمّا المعنی الأوّل، فلا یقوله أحد من الشّیعة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وتسمیة الشیعة أبناءهم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إنما هو بالمعنی الثالث، لأن الشیعة قد سلّموا لأمر اللّه وإنْ جحد الناس، فهم عبید لأهل البیت الأطهار فی الطّاعة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یجوز أن یکون بالمعنی الثانی أیضاً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بعض المخالفین یرموننا بالغلوّ والعبادة للأئمّة علیهم السّلام بسبب تلک التسمیات، وکأنهم یجهلون أو یتجاهلون مجئ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فالمراد من التسمیة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کون الرجل عبد طاعةٍ لأبی عبداللّه الحسین الشهید علیه السّلام أو عبد رقٍّ له، وأما العبودیّة والعبادة فهی للّه‌الواحد الأحد الذی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بیّنا سابقاً أن عقیدتنا بالأئمّة الطاهرین تتحدّد بین الغلوّ والتقصیر حسب ما عرّفوا به أنفسهم من خلال ما نطقوا به کما فی الأخبار المرویّة عنهم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الواحد منا یخاطبهم لدی الاستیذان للدخول علیهم بقوله</w:t>
      </w:r>
      <w:r>
        <w:rPr>
          <w:rFonts w:eastAsia="IRNazanin" w:cs="IRNazanin"/>
          <w:color w:val="111111"/>
          <w:sz w:val="28"/>
          <w:szCs w:val="28"/>
          <w:rtl w:val="true"/>
          <w:lang w:bidi="fa-IR"/>
        </w:rPr>
        <w:t xml:space="preserve">: </w:t>
      </w:r>
      <w:bookmarkStart w:id="360" w:name="pg11698_102918"/>
    </w:p>
    <w:p>
      <w:pPr>
        <w:pStyle w:val="BookText"/>
        <w:rPr/>
      </w:pPr>
      <w:bookmarkEnd w:id="360"/>
      <w:r>
        <w:rPr>
          <w:rFonts w:ascii="IRNazanin" w:hAnsi="IRNazanin" w:eastAsia="IRNazanin"/>
          <w:color w:val="111111"/>
          <w:sz w:val="28"/>
          <w:sz w:val="28"/>
          <w:szCs w:val="28"/>
          <w:rtl w:val="true"/>
          <w:lang w:bidi="fa-IR"/>
        </w:rPr>
        <w:t xml:space="preserve">عبدک وابن عبدک وابن أمتک المقرّ بالرقّ والتارک للخلاف علیکم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98/199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یقصد إلّاکونه مفترض الطّاعة، وأنه صاحب الولایة الکبری، أمّا أنْ یقصد العبادة فهذا شرک، وقد قال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عبید مربوبون، لا تجعلونا ربّاً</w:t>
      </w:r>
      <w:r>
        <w:rPr>
          <w:rFonts w:eastAsia="IRNazanin" w:cs="IRNazanin"/>
          <w:color w:val="111111"/>
          <w:sz w:val="28"/>
          <w:szCs w:val="28"/>
          <w:rtl w:val="true"/>
          <w:lang w:bidi="fa-IR"/>
        </w:rPr>
        <w:t xml:space="preserve">. .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8145315_73709187"/>
      <w:bookmarkStart w:id="362" w:name="_Toc127"/>
      <w:bookmarkEnd w:id="361"/>
      <w:r>
        <w:rPr>
          <w:rtl w:val="true"/>
        </w:rPr>
        <w:t>الأئمّة ساسة البشر والملائکة</w:t>
      </w:r>
      <w:bookmarkEnd w:id="362"/>
    </w:p>
    <w:p>
      <w:pPr>
        <w:pStyle w:val="BookText"/>
        <w:rPr/>
      </w:pPr>
      <w:r>
        <w:rPr>
          <w:rFonts w:ascii="IRNazanin" w:hAnsi="IRNazanin" w:eastAsia="IRNazanin"/>
          <w:color w:val="111111"/>
          <w:sz w:val="28"/>
          <w:sz w:val="28"/>
          <w:szCs w:val="28"/>
          <w:rtl w:val="true"/>
          <w:lang w:bidi="fa-IR"/>
        </w:rPr>
        <w:t xml:space="preserve">وبما ذکرنا ظهر معنی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الأئمّة المعصومین یقدّمون برنامجاً دقیقاً وخطّةً محکمة لحیاة الإنسان المادیّة والمعنویّة، مما یصلح شؤونه ویرتّب أُموره ویوجب سعادته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هذه الحقیقة غیر منحصرة بالبشر،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فقد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فالأئمّة علیهم السّلام ساسة الملائکة کذلک، ویشهد بذلک ما ورد فی أحادیث الفریقین عن رسول اللّه صلّی اللّه علیه وآله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عن النبیّ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نوراً بین یدی اللّه تعالی قبل أن یخلق اللّه آدم عزّ وجلّ بألفی عام، یسبّح ذلک النور فتسبح الملائکة بتسبیحه، فلمّا خلق اللّه تعالی آدم ألقی ذلک النور فی‌صلبه فقال </w:t>
      </w:r>
    </w:p>
    <w:p>
      <w:pPr>
        <w:pStyle w:val="BookText"/>
        <w:rPr/>
      </w:pPr>
      <w:r>
        <w:rPr>
          <w:rFonts w:ascii="IRNazanin" w:hAnsi="IRNazanin" w:eastAsia="IRNazanin"/>
          <w:color w:val="111111"/>
          <w:sz w:val="28"/>
          <w:sz w:val="28"/>
          <w:szCs w:val="28"/>
          <w:rtl w:val="true"/>
          <w:lang w:bidi="fa-IR"/>
        </w:rPr>
        <w:t>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فأهبطنی اللّه تعالی إلی الأرض فی صلب آدم وجعلنی فی صلب نوح وقذفنی فی صلب إبراهیم، ثمّ لم‌یزل تعالی ینقلنی من الأصلاب الکریمة والأرحام الطاهرة حتّی أخرجنی بین أبوی لم یلتقیا علی سفاح قطّ</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المنتقی من سیرة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الدیار بکری باختلاف یسیر،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عن النبیّ،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نوراً بین یدی اللّه قبل أن یخلق اللّه عزّ وجلّ آدم بألفی عام، یسبّح اللّه ذلک النور، وتسبّح الملائکة بتسبیحه، فلمّا خلق اللّه آدم ألقی ذلک النور فی صلبه، 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فأهبطنی اللّه إلی‌الأرض فی صلب آدم، وجعلنی فی صلب نوح فی السفینة، وقذف بی فی النار فی صلب إبراهیم، ثمّ لم یزل ینقلنی من الأصلاب الکریمة والأرحام الطاهرة، حتّی أخرجنی من أبوی، لم یلتقیا علی سفاح قطّ</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عبداللّه محمّد بن العبّاس بن ماهیار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أشیاخ من آل علیّ بن أبی طالب،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آل محمّد کنا أنواراً حول العرش، فأمرنا اللّه تعالی بالتسبیح فسبّحنا وسبّحته الملائکة بتسبیحنا، ثمّ أهبطنا إلی الأرض فأمرنا بالتسبیح فسبّحنا فسبّحته أهل الأرض بتسبیحنا، فإنا لنحن الصّافون وإنا لنحن المسبّحون</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الحسن بن محمّد الدیلمی عن ابن مهران</w:t>
      </w:r>
      <w:r>
        <w:rPr>
          <w:rFonts w:eastAsia="IRNazanin" w:cs="IRNazanin"/>
          <w:color w:val="111111"/>
          <w:sz w:val="28"/>
          <w:szCs w:val="28"/>
          <w:rtl w:val="true"/>
          <w:lang w:bidi="fa-IR"/>
        </w:rPr>
        <w:t xml:space="preserve">: </w:t>
      </w:r>
      <w:bookmarkStart w:id="363" w:name="pg11698_102920"/>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عبداللّه بن العبّاس عن تفسیر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رسول اللّه صلّی اللّه علیه وآله وسلّم، فأقبل علیّ بن أبی طالب، فما رآه النبیّ صلی اللّه علیه وآله وسلّم تبسم فی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خلقه اللّه تعالی قبل کلّ شیء، خلقنی اللّه وخلق علیّاً قبل أن یخلق آدم بهذه المدّة، خلق نوراً فقسّمه 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فخلقنی من نصفه، وخلق علیّاً من النصف الآخر قبل الأشیاء، فنّورها من نوری ونور علی، ثمّ جعلنا من یمین العرش، ثمّ خلق الملائکة فسبّحنا فسبّحت الملائکة، وهلّلنا فهلّلت الملائکة، وکبّرنا فکبّرت الملائکة، وکان ذلک من تعلیمی وتعلیم علیّ</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شرف الدین النجفی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عبداللّه بن العبّاس عن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عند رسول اللّه صلّی اللّه علیه وآله</w:t>
      </w:r>
      <w:r>
        <w:rPr>
          <w:rFonts w:eastAsia="Amiri" w:cs="Amiri" w:ascii="Amiri" w:hAnsi="Amiri"/>
          <w:color w:val="111111"/>
          <w:sz w:val="28"/>
          <w:szCs w:val="28"/>
          <w:rtl w:val="true"/>
          <w:lang w:bidi="ar-SA"/>
        </w:rPr>
        <w:t xml:space="preserve">. .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8145317_73709187"/>
      <w:bookmarkStart w:id="365" w:name="_Toc128"/>
      <w:bookmarkEnd w:id="364"/>
      <w:r>
        <w:rPr>
          <w:rtl w:val="true"/>
        </w:rPr>
        <w:t>حق السائس بالتربیة والعلم</w:t>
      </w:r>
      <w:bookmarkEnd w:id="365"/>
    </w:p>
    <w:p>
      <w:pPr>
        <w:pStyle w:val="BookText"/>
        <w:rPr/>
      </w:pPr>
      <w:r>
        <w:rPr>
          <w:rFonts w:ascii="IRNazanin" w:hAnsi="IRNazanin" w:eastAsia="IRNazanin"/>
          <w:color w:val="111111"/>
          <w:sz w:val="28"/>
          <w:sz w:val="28"/>
          <w:szCs w:val="28"/>
          <w:rtl w:val="true"/>
          <w:lang w:bidi="fa-IR"/>
        </w:rPr>
        <w:t>ومن الواضح أنّ التربیة والتعلیم لأبناء الإنسان لا تتحقّق إلّابقیامهم بما یجب علیهم تجاه المربّی والمعلّم، وقد بیّن الأئمّة علیهم السّلام ذلک فی کلیّاتهم الحکمیة، ومن ذلک قول الإمام السجّاد علیه السّلام فی رسالة الحقوق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سائسک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له والتوقیر لمجلسه وحسن الاستماع إلیه </w:t>
      </w:r>
      <w:bookmarkStart w:id="366" w:name="pg11698_102921"/>
    </w:p>
    <w:p>
      <w:pPr>
        <w:pStyle w:val="BookText"/>
        <w:rPr/>
      </w:pPr>
      <w:bookmarkEnd w:id="366"/>
      <w:r>
        <w:rPr>
          <w:rFonts w:ascii="IRNazanin" w:hAnsi="IRNazanin" w:eastAsia="IRNazanin"/>
          <w:color w:val="111111"/>
          <w:sz w:val="28"/>
          <w:sz w:val="28"/>
          <w:szCs w:val="28"/>
          <w:rtl w:val="true"/>
          <w:lang w:bidi="fa-IR"/>
        </w:rPr>
        <w:t xml:space="preserve">والإقبال علیه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ذلک کلّه شرط، إذْ لولا تعظیم التلمیذ لاستاذه وحسن استماعه إلیه وإقباله علیه، لم تؤثّر السیاسة التی اتخذها الاستاذ للتربیة والتعلیم، ولذهبت جهوده هدراً</w:t>
      </w:r>
      <w:r>
        <w:rPr>
          <w:rFonts w:eastAsia="IRNazanin" w:cs="IRNazanin"/>
          <w:color w:val="111111"/>
          <w:sz w:val="28"/>
          <w:szCs w:val="28"/>
          <w:rtl w:val="true"/>
          <w:lang w:bidi="fa-IR"/>
        </w:rPr>
        <w:t>.</w:t>
      </w:r>
    </w:p>
    <w:p>
      <w:pPr>
        <w:pStyle w:val="Heading4"/>
        <w:numPr>
          <w:ilvl w:val="3"/>
          <w:numId w:val="1"/>
        </w:numPr>
        <w:rPr/>
      </w:pPr>
      <w:bookmarkStart w:id="367" w:name="__RefHeading___Toc8145319_73709187"/>
      <w:bookmarkStart w:id="368" w:name="_Toc129"/>
      <w:bookmarkEnd w:id="367"/>
      <w:r>
        <w:rPr>
          <w:rtl w:val="true"/>
        </w:rPr>
        <w:t>حق السائس بالملک</w:t>
      </w:r>
      <w:bookmarkEnd w:id="368"/>
    </w:p>
    <w:p>
      <w:pPr>
        <w:pStyle w:val="BookText"/>
        <w:rPr/>
      </w:pPr>
      <w:r>
        <w:rPr>
          <w:rFonts w:ascii="IRNazanin" w:hAnsi="IRNazanin" w:eastAsia="IRNazanin"/>
          <w:color w:val="111111"/>
          <w:sz w:val="28"/>
          <w:sz w:val="28"/>
          <w:szCs w:val="28"/>
          <w:rtl w:val="true"/>
          <w:lang w:bidi="fa-IR"/>
        </w:rPr>
        <w:t>وکذلک السائس بالملک، وهو الذی أخذ علی عاتقه إدارة شئون العباد والبلاد والقیام بمصالح الاُمّة والدین، فإنّ الشرط فی تحقّق ذلک هو الإنصیاع للحاکم والإطاعة له، کما قال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حقّ سائسک بالملک فأنْ تطیعه ولا تعصیه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أنّ هذه الإطاعة مطلقة غیر مقیّدة بقیدٍ، فالمراد من السائس بالملک هو الإمام المعصوم المتولّی لأُمور المسلمین المبسوط الید، أمّا إذا لم یکن الحاکم هو الإمام المعصوم، فإنّ الإطاعة له لیست بمطلقةٍ، بل إنما یطاع فی أوامره ونواهیه المطابقة للشریعة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الإطاعة له شرط، إذ لولا إطاعة الناس له فی أوامره ونواهیه لما حصلت نوایاه الخیّرة فی مصالح المسلمین</w:t>
      </w:r>
      <w:r>
        <w:rPr>
          <w:rFonts w:eastAsia="IRNazanin" w:cs="IRNazanin"/>
          <w:color w:val="111111"/>
          <w:sz w:val="28"/>
          <w:szCs w:val="28"/>
          <w:rtl w:val="true"/>
          <w:lang w:bidi="fa-IR"/>
        </w:rPr>
        <w:t>.</w:t>
      </w:r>
    </w:p>
    <w:p>
      <w:pPr>
        <w:pStyle w:val="Heading4"/>
        <w:numPr>
          <w:ilvl w:val="3"/>
          <w:numId w:val="1"/>
        </w:numPr>
        <w:rPr/>
      </w:pPr>
      <w:bookmarkStart w:id="369" w:name="__RefHeading___Toc8145321_73709187"/>
      <w:bookmarkStart w:id="370" w:name="_Toc130"/>
      <w:bookmarkEnd w:id="369"/>
      <w:r>
        <w:rPr>
          <w:rtl w:val="true"/>
        </w:rPr>
        <w:t>سیاسة الأئمّة ستتجلّی فی عصر الظهور</w:t>
      </w:r>
      <w:bookmarkEnd w:id="3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تسلّم الأمر بید أهله، ولم تطع الأئمّة المعصومین علیهم السّلام، لیسوسوها عملاً بالملک والتربیة والتعلیم، فقد حال </w:t>
      </w:r>
    </w:p>
    <w:p>
      <w:pPr>
        <w:pStyle w:val="BookText"/>
        <w:rPr/>
      </w:pPr>
      <w:r>
        <w:rPr>
          <w:rFonts w:ascii="IRNazanin" w:hAnsi="IRNazanin" w:eastAsia="IRNazanin"/>
          <w:color w:val="111111"/>
          <w:sz w:val="28"/>
          <w:sz w:val="28"/>
          <w:szCs w:val="28"/>
          <w:rtl w:val="true"/>
          <w:lang w:bidi="fa-IR"/>
        </w:rPr>
        <w:t>أعداء الإسلام والمسلمین دون ذلک، ولم یتسنّ لأهل البیت تطبیق مبادئ الحکومة الإسلامیة والسیاسة الشرعیة الإلهیة، ممّا سبّب حرمان البشریة من الرقّی والتقدّم والإزدهار من ناحیة، وعدم تذوّقها طعم العدالة التی تمتاز بها السیاسة الإسلامیّة التی کانت عند أئمّتنا من ناحیة أخری، ولولا عزل الأئمّة عن قیادة المجتمع لتبیّن للقاصی والدانی المفهوم الحقیقی للسیاسة، واستقرّت الحکومة الصّالحة لقیادة المجتمعات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ذلک سیظهر فی عصر الظّهور بقیادة الإمام صاحب 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وستتحقق أهداف حکومة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حکومة الإسلام کما 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 الفریقین ناظرة إلی ذلک، فی نقلها لتصریح الرسول الأکرم صلّی اللّه علیه وآله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الأرض عدلاً وقسطاً بعدما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والناظر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العربیة، یدرک مدی الدّور الذی سیضطلع به الإمام المهدی عجّل اللّه فرجه الشریف، وکذلک ینبغی الالتفات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الرسول صلّی اللّه علیه وآله، فإن ذلک یوضّح أن نفوذ قیادة الإمام علیه السّلام لا یقتصر علی بلاد المسلمین أو قطعة معیّنة من العالم أو علی البشر خاصة، بل سیغمر کلّ الوجود، فی حرکة شمولیّة تأتی أوّلاً علی الظلم وتقلع جذور الفساد الذی غصَّ کوکبنا الأرضی وغاص فی وحله نتیجة السیاسات الباطلة الذی أوجدها أعداء أهل البیت علیهم السّلام، حتی أمست الدنیا مصداقاً لقوله تعالی</w:t>
      </w:r>
      <w:r>
        <w:rPr>
          <w:rFonts w:eastAsia="IRNazanin" w:cs="IRNazanin"/>
          <w:color w:val="111111"/>
          <w:sz w:val="28"/>
          <w:szCs w:val="28"/>
          <w:rtl w:val="true"/>
          <w:lang w:bidi="fa-IR"/>
        </w:rPr>
        <w:t xml:space="preserve">: </w:t>
      </w:r>
      <w:bookmarkStart w:id="371" w:name="pg11698_102923"/>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أراد الإطلاع علی سیاسة الإمام صاحب الزمان عجّل اللّه فرجه الشریف فیما بعد الظهور، فلیراجع الروایات التی استوعبت هذا الموضوع فی مصادرنا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8145323_73709187"/>
      <w:bookmarkStart w:id="373" w:name="_Toc131"/>
      <w:bookmarkEnd w:id="372"/>
      <w:r>
        <w:rPr>
          <w:rtl w:val="true"/>
        </w:rPr>
        <w:t>وَ أَرْکَانَ الْبِلاَدِ</w:t>
      </w:r>
      <w:bookmarkEnd w:id="373"/>
    </w:p>
    <w:p>
      <w:pPr>
        <w:pStyle w:val="Heading4"/>
        <w:numPr>
          <w:ilvl w:val="3"/>
          <w:numId w:val="1"/>
        </w:numPr>
        <w:rPr/>
      </w:pPr>
      <w:bookmarkStart w:id="374" w:name="__RefHeading___Toc8145325_73709187"/>
      <w:bookmarkStart w:id="375" w:name="_Toc132"/>
      <w:bookmarkEnd w:id="374"/>
      <w:r>
        <w:rPr>
          <w:rtl w:val="true"/>
        </w:rPr>
        <w:t>«</w:t>
      </w:r>
      <w:r>
        <w:rPr>
          <w:rtl w:val="true"/>
        </w:rPr>
        <w:t>الرکن</w:t>
      </w:r>
      <w:r>
        <w:rPr>
          <w:rtl w:val="true"/>
        </w:rPr>
        <w:t xml:space="preserve">» </w:t>
      </w:r>
      <w:r>
        <w:rPr>
          <w:rtl w:val="true"/>
        </w:rPr>
        <w:t>لغة</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الأقوی والأمر العظیم وما یقوی به من ملک وجندٍ وغیره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فرکن الشیء ما یکون حدوثه وبقاؤه مستنداً إلیه ومعتمداً علیه، کما هو الحال فی قواعد العمارة، فإنها هی الأرکان لها وبثباتها تبقی العمارة ثابتة وبتزلزلها تنهار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القرآن الکریم فی قصّة لوطٍ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یکشف عن حاجة الإنسان فی حیاته إلی ما یمنحه منعة تحفظه من المخاطر وطوارق اللیل والنهار، وتلک المنعة إما تکون ذاتیّة أو خارجیّة یؤوی ویرکن إلیها</w:t>
      </w:r>
      <w:r>
        <w:rPr>
          <w:rFonts w:eastAsia="IRNazanin" w:cs="IRNazanin"/>
          <w:color w:val="111111"/>
          <w:sz w:val="28"/>
          <w:szCs w:val="28"/>
          <w:rtl w:val="true"/>
          <w:lang w:bidi="fa-IR"/>
        </w:rPr>
        <w:t xml:space="preserve">. </w:t>
      </w:r>
      <w:bookmarkStart w:id="376" w:name="pg11698_102924"/>
    </w:p>
    <w:p>
      <w:pPr>
        <w:pStyle w:val="Heading4"/>
        <w:numPr>
          <w:ilvl w:val="3"/>
          <w:numId w:val="1"/>
        </w:numPr>
        <w:rPr/>
      </w:pPr>
      <w:bookmarkStart w:id="377" w:name="__RefHeading___Toc8145327_73709187"/>
      <w:bookmarkStart w:id="378" w:name="_Toc133"/>
      <w:bookmarkEnd w:id="376"/>
      <w:bookmarkEnd w:id="377"/>
      <w:r>
        <w:rPr>
          <w:rtl w:val="true"/>
        </w:rPr>
        <w:t>«</w:t>
      </w:r>
      <w:r>
        <w:rPr>
          <w:rtl w:val="true"/>
        </w:rPr>
        <w:t>البلد</w:t>
      </w:r>
      <w:r>
        <w:rPr>
          <w:rtl w:val="true"/>
        </w:rPr>
        <w:t xml:space="preserve">» </w:t>
      </w:r>
      <w:r>
        <w:rPr>
          <w:rtl w:val="true"/>
        </w:rPr>
        <w:t>لغةً</w:t>
      </w:r>
      <w:bookmarkEnd w:id="37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أنه النقطة المعمورة، لعدم اطلاق هذا الاسم فی لغة العرب علی المکان غیر العامر،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طَیِّبَةٌ وَ رَبٌّ 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فالأئمّة علیهم السّلام هم الأعمدة التی تتقوّم بها البلاد وتستقرّ، فهم السّبب فی إعمارها وبقائها 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صاحب مجمع البحرین یصرّح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العامر وغیر العامر،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البلدة والبلاد علی کلّ موضع من الأرض عامراً کان أو خلاءً</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علی هذا، فالأئمّة علیهم السّلام أرکان البلاد، فما کان عامراً ففی أصل وجوده وعمرانه، وما کان خلواً من العمران، ففی أصل وجوده، وکأن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بأسره</w:t>
      </w:r>
      <w:r>
        <w:rPr>
          <w:rFonts w:eastAsia="IRNazanin" w:cs="IRNazanin"/>
          <w:color w:val="111111"/>
          <w:sz w:val="28"/>
          <w:szCs w:val="28"/>
          <w:rtl w:val="true"/>
          <w:lang w:bidi="fa-IR"/>
        </w:rPr>
        <w:t>.</w:t>
      </w:r>
    </w:p>
    <w:p>
      <w:pPr>
        <w:pStyle w:val="Heading4"/>
        <w:numPr>
          <w:ilvl w:val="3"/>
          <w:numId w:val="1"/>
        </w:numPr>
        <w:rPr/>
      </w:pPr>
      <w:bookmarkStart w:id="379" w:name="__RefHeading___Toc8145329_73709187"/>
      <w:bookmarkStart w:id="380" w:name="_Toc134"/>
      <w:bookmarkEnd w:id="379"/>
      <w:r>
        <w:rPr>
          <w:rtl w:val="true"/>
        </w:rPr>
        <w:t>نکتة قرآنیة</w:t>
      </w:r>
      <w:bookmarkEnd w:id="380"/>
    </w:p>
    <w:p>
      <w:pPr>
        <w:pStyle w:val="BookText"/>
        <w:rPr/>
      </w:pPr>
      <w:r>
        <w:rPr>
          <w:rFonts w:ascii="IRNazanin" w:hAnsi="IRNazanin" w:eastAsia="IRNazanin"/>
          <w:color w:val="111111"/>
          <w:sz w:val="28"/>
          <w:sz w:val="28"/>
          <w:szCs w:val="28"/>
          <w:rtl w:val="true"/>
          <w:lang w:bidi="fa-IR"/>
        </w:rPr>
        <w:t xml:space="preserve">ویتبیّن للناظر فی الاُسلوب القرآنی، أنه إذا أراد ذم مکانٍ أو أهله أو أخبر عن نزول العذاب فیه، أتی فی جمیع الموارد أو أغلبها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قَصَمْنا مِنْ قَرْیَةٍ کانَتْ 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عَلی أَهْلِ هذِهِ اَلْقَرْیَةِ رِجْزاً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81" w:name="pg11698_102925"/>
    </w:p>
    <w:p>
      <w:pPr>
        <w:pStyle w:val="BookText"/>
        <w:rPr/>
      </w:pPr>
      <w:bookmarkEnd w:id="381"/>
      <w:r>
        <w:rPr>
          <w:rFonts w:ascii="IRNazanin" w:hAnsi="IRNazanin" w:eastAsia="IRNazanin"/>
          <w:color w:val="111111"/>
          <w:sz w:val="28"/>
          <w:sz w:val="28"/>
          <w:szCs w:val="28"/>
          <w:rtl w:val="true"/>
          <w:lang w:bidi="fa-IR"/>
        </w:rPr>
        <w:t xml:space="preserve">فهو یعبّر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کانت مدینة کبیرة عامرة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نجده یعبّر عن المکان إذا أراد أن یمدحه أو یمدح أهله أو رجلاً واحداً منهم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أَقْصَا اَلْمَدِینَةِ رَجُلٌ یَسْعی قالَ یا قَوْمِ اِتَّبِعُوا اَلْمُرْسَلِینَ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8145331_73709187"/>
      <w:bookmarkStart w:id="383" w:name="_Toc135"/>
      <w:bookmarkEnd w:id="382"/>
      <w:r>
        <w:rPr>
          <w:rtl w:val="true"/>
        </w:rPr>
        <w:t>وهنا مسائل</w:t>
      </w:r>
      <w:bookmarkEnd w:id="383"/>
    </w:p>
    <w:p>
      <w:pPr>
        <w:pStyle w:val="BookText"/>
        <w:rPr/>
      </w:pPr>
      <w:r>
        <w:rPr>
          <w:rFonts w:ascii="IRNazanin" w:hAnsi="IRNazanin" w:eastAsia="IRNazanin"/>
          <w:color w:val="111111"/>
          <w:sz w:val="28"/>
          <w:sz w:val="28"/>
          <w:szCs w:val="28"/>
          <w:rtl w:val="true"/>
          <w:lang w:bidi="fa-IR"/>
        </w:rPr>
        <w:t xml:space="preserve">وبعد الفراغ عن بیان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المراد أنهم أرکان البلاد أو أرکان أهالیها؟</w:t>
      </w:r>
    </w:p>
    <w:p>
      <w:pPr>
        <w:pStyle w:val="BookText"/>
        <w:rPr/>
      </w:pPr>
      <w:r>
        <w:rPr>
          <w:rFonts w:ascii="IRNazanin" w:hAnsi="IRNazanin" w:eastAsia="IRNazanin"/>
          <w:color w:val="111111"/>
          <w:sz w:val="28"/>
          <w:sz w:val="28"/>
          <w:szCs w:val="28"/>
          <w:rtl w:val="true"/>
          <w:lang w:bidi="fa-IR"/>
        </w:rPr>
        <w:t>وهل المراد أنهم الأرکان لأصل الوجود أو للوجود والبقاء؟</w:t>
      </w:r>
    </w:p>
    <w:p>
      <w:pPr>
        <w:pStyle w:val="BookText"/>
        <w:rPr/>
      </w:pPr>
      <w:r>
        <w:rPr>
          <w:rFonts w:ascii="IRNazanin" w:hAnsi="IRNazanin" w:eastAsia="IRNazanin"/>
          <w:color w:val="111111"/>
          <w:sz w:val="28"/>
          <w:sz w:val="28"/>
          <w:szCs w:val="28"/>
          <w:rtl w:val="true"/>
          <w:lang w:bidi="fa-IR"/>
        </w:rPr>
        <w:t>وهل المراد أنهم الأرکان فی الوجود المادی والمعنوی أو المعنوی فقط؟</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Heading4"/>
        <w:numPr>
          <w:ilvl w:val="3"/>
          <w:numId w:val="1"/>
        </w:numPr>
        <w:rPr/>
      </w:pPr>
      <w:bookmarkStart w:id="384" w:name="__RefHeading___Toc8145333_73709187"/>
      <w:bookmarkStart w:id="385" w:name="_Toc136"/>
      <w:bookmarkEnd w:id="384"/>
      <w:r>
        <w:rPr>
          <w:rtl w:val="true"/>
        </w:rPr>
        <w:t>الأئمّة أوتاد الأرض</w:t>
      </w:r>
      <w:bookmarkEnd w:id="385"/>
    </w:p>
    <w:p>
      <w:pPr>
        <w:pStyle w:val="BookText"/>
        <w:rPr/>
      </w:pPr>
      <w:r>
        <w:rPr>
          <w:rFonts w:ascii="IRNazanin" w:hAnsi="IRNazanin" w:eastAsia="IRNazanin"/>
          <w:color w:val="111111"/>
          <w:sz w:val="28"/>
          <w:sz w:val="28"/>
          <w:szCs w:val="28"/>
          <w:rtl w:val="true"/>
          <w:lang w:bidi="fa-IR"/>
        </w:rPr>
        <w:t>ظاهر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أصالة عدم التقدیر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العبارة ناظرة إلی أن الأئمّة علیهم السّلام هم الذین تستقرّ بهم البلاد وتدوم، ولا فرق بین المسکونة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وجود العالم وحدوثه ثم دیمومیّته وبقائه مرتهن بوجود الأئمّة المعصومین، وهم أوتاد الأرض التی تثبّتها کما تثبت الأرض بالجبال،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بذلک أخبار کثیرة</w:t>
      </w:r>
      <w:r>
        <w:rPr>
          <w:rFonts w:eastAsia="IRNazanin" w:cs="IRNazanin"/>
          <w:color w:val="111111"/>
          <w:sz w:val="28"/>
          <w:szCs w:val="28"/>
          <w:rtl w:val="true"/>
          <w:lang w:bidi="fa-IR"/>
        </w:rPr>
        <w:t xml:space="preserve">: </w:t>
      </w:r>
      <w:bookmarkStart w:id="386" w:name="pg11698_102926"/>
    </w:p>
    <w:p>
      <w:pPr>
        <w:pStyle w:val="BookText"/>
        <w:rPr/>
      </w:pPr>
      <w:bookmarkEnd w:id="386"/>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باب اللّه الذی لا یؤتی إلّامنه، وسبیله الذی من سلکه وصل إلی اللّه عزّ وجلّ، وکذلک کان أمیر المؤمنین علیه السّلام من بعده، وجری للأئمة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جعلهم اللّه أرکان الأرض أن تمید بأهلها</w:t>
      </w:r>
      <w:r>
        <w:rPr>
          <w:rFonts w:eastAsia="IRNazanin" w:cs="IRNazanin"/>
          <w:color w:val="111111"/>
          <w:sz w:val="28"/>
          <w:szCs w:val="28"/>
          <w:rtl w:val="true"/>
          <w:lang w:bidi="fa-IR"/>
        </w:rPr>
        <w:t xml:space="preserve">. . .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 اللّه أرضاً منذ قبض اللّه آدم علیه السّلام إلّا وفیها إمام یهتدی به إلی اللّه وهو حجّته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تبقی الأرض بغیر إمام حجةٍ للّه‌علی عباده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الإمام رفع من الأرض ساعة لماجت بأهلها کما یموج البحر بأهله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علماء أهل السنّة بهذا المعنی أیضاً، فقد قال القندوزی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خلق الأرض من أجل النبی صلّی اللّه علیه وآله، فجعل دوامها بدوام أهل بیته وعترته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الصحیح أنّ خلق الأرض من أجل النبیّ وأهل بیته کذلک</w:t>
      </w:r>
      <w:r>
        <w:rPr>
          <w:rFonts w:eastAsia="IRNazanin" w:cs="IRNazanin"/>
          <w:color w:val="111111"/>
          <w:sz w:val="28"/>
          <w:szCs w:val="28"/>
          <w:rtl w:val="true"/>
          <w:lang w:bidi="fa-IR"/>
        </w:rPr>
        <w:t>. . . .</w:t>
      </w:r>
    </w:p>
    <w:p>
      <w:pPr>
        <w:pStyle w:val="Heading4"/>
        <w:numPr>
          <w:ilvl w:val="3"/>
          <w:numId w:val="1"/>
        </w:numPr>
        <w:rPr/>
      </w:pPr>
      <w:bookmarkStart w:id="387" w:name="__RefHeading___Toc8145335_73709187"/>
      <w:bookmarkStart w:id="388" w:name="_Toc137"/>
      <w:bookmarkEnd w:id="387"/>
      <w:r>
        <w:rPr>
          <w:rtl w:val="true"/>
        </w:rPr>
        <w:t>هم العلّة لخلق الناس وبقائهم</w:t>
      </w:r>
      <w:bookmarkEnd w:id="38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الکلام 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خلقهم وبقائهم هو من أجل النبیّ وأهل بیته، وأنه لو رفع أهل البیت من الأرض ذهب أهل </w:t>
      </w:r>
    </w:p>
    <w:p>
      <w:pPr>
        <w:pStyle w:val="BookText"/>
        <w:rPr/>
      </w:pPr>
      <w:r>
        <w:rPr>
          <w:rFonts w:ascii="IRNazanin" w:hAnsi="IRNazanin" w:eastAsia="IRNazanin"/>
          <w:color w:val="111111"/>
          <w:sz w:val="28"/>
          <w:sz w:val="28"/>
          <w:szCs w:val="28"/>
          <w:rtl w:val="true"/>
          <w:lang w:bidi="fa-IR"/>
        </w:rPr>
        <w:t>الأرض کلّهم، فحیاتهم المادیّة والمعنویّة منوطة بحیاة أهل البیت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بهذا أیضاً نصوص کثیرة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 اللّه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وأهل بیتی أمان لأهل الأرض، فإذا ذهب أهل بیتی ذهب أهل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القول یکشف عن المقام الذی خصّه اللّه تعالی لأهل البیت علیهم السّلام، بحیث جعل بین وجودهم المبارک ودیمومة وجود الأرض وما علیها رباطاً وثیقاً إذا انحلّ ذهبت الدنیا وما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صحّح هذه الروایة کبار علماء السنة، کأحمد بن حنبل والحاکم النیشابوری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راجع المستدرک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3/457</w:t>
      </w:r>
      <w:r>
        <w:rPr>
          <w:rFonts w:ascii="IRNazanin" w:hAnsi="IRNazanin" w:eastAsia="IRNazanin"/>
          <w:color w:val="111111"/>
          <w:sz w:val="28"/>
          <w:sz w:val="28"/>
          <w:szCs w:val="28"/>
          <w:rtl w:val="true"/>
          <w:lang w:bidi="fa-IR"/>
        </w:rPr>
        <w:t xml:space="preserve">، وکنز العمّال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وروته أیضاً مصادرنا،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6/329</w:t>
      </w:r>
      <w:r>
        <w:rPr>
          <w:rFonts w:ascii="IRNazanin" w:hAnsi="IRNazanin" w:eastAsia="IRNazanin"/>
          <w:color w:val="111111"/>
          <w:sz w:val="28"/>
          <w:sz w:val="28"/>
          <w:szCs w:val="28"/>
          <w:rtl w:val="true"/>
          <w:lang w:bidi="fa-IR"/>
        </w:rPr>
        <w:t>، کمال الدین وتمام النعمة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تدعونا للتدّبر والتدقیق، فهی تشمل عامة أهل الأرض مسلمین وغیر مسلمین، بشراً وغیر بشر، وسنبیّن ذلک فی حینه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آخر قول الرسول صلّی اللّه علیه وآله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جعلت أماناً لأهل السماء، وإن أهل بیتی أمان لاُمّتی</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ثالث</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فإذا ذهبت أتاها ما یوعدون، وأنا أمان لأصحابی ما کنت فیهم، فإذا ذهبت أتاهم ما یوعدون، وأهل بیتی أمان لاُمتی، فإذا ذهب أهل بیتی أتاهم ما یوعدون</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89" w:name="pg11698_102928"/>
    </w:p>
    <w:p>
      <w:pPr>
        <w:pStyle w:val="BookText"/>
        <w:rPr/>
      </w:pPr>
      <w:bookmarkEnd w:id="389"/>
      <w:r>
        <w:rPr>
          <w:rFonts w:ascii="IRNazanin" w:hAnsi="IRNazanin" w:eastAsia="IRNazanin"/>
          <w:color w:val="111111"/>
          <w:sz w:val="28"/>
          <w:sz w:val="28"/>
          <w:szCs w:val="28"/>
          <w:rtl w:val="true"/>
          <w:lang w:bidi="fa-IR"/>
        </w:rPr>
        <w:t>وعلی الجملة، فإن أهل البیت الطّاهرین هم العلّة لإیجاد الخلق، وهم العلّة لبقائه، وهم السبب لجمیع الخیرات والبرکات المادیة والمعنویة</w:t>
      </w:r>
      <w:r>
        <w:rPr>
          <w:rFonts w:eastAsia="IRNazanin" w:cs="IRNazanin"/>
          <w:color w:val="111111"/>
          <w:sz w:val="28"/>
          <w:szCs w:val="28"/>
          <w:rtl w:val="true"/>
          <w:lang w:bidi="fa-IR"/>
        </w:rPr>
        <w:t>.</w:t>
      </w:r>
    </w:p>
    <w:p>
      <w:pPr>
        <w:pStyle w:val="Heading4"/>
        <w:numPr>
          <w:ilvl w:val="3"/>
          <w:numId w:val="1"/>
        </w:numPr>
        <w:rPr/>
      </w:pPr>
      <w:bookmarkStart w:id="390" w:name="__RefHeading___Toc8145337_73709187"/>
      <w:bookmarkStart w:id="391" w:name="_Toc138"/>
      <w:bookmarkEnd w:id="390"/>
      <w:r>
        <w:rPr>
          <w:rtl w:val="true"/>
        </w:rPr>
        <w:t>هم الأرکان فی الهدایة والتزکیة والتعلیم والمغفرة</w:t>
      </w:r>
      <w:bookmarkEnd w:id="391"/>
    </w:p>
    <w:p>
      <w:pPr>
        <w:pStyle w:val="BookText"/>
        <w:rPr/>
      </w:pPr>
      <w:r>
        <w:rPr>
          <w:rFonts w:ascii="IRNazanin" w:hAnsi="IRNazanin" w:eastAsia="IRNazanin"/>
          <w:color w:val="111111"/>
          <w:sz w:val="28"/>
          <w:sz w:val="28"/>
          <w:szCs w:val="28"/>
          <w:rtl w:val="true"/>
          <w:lang w:bidi="fa-IR"/>
        </w:rPr>
        <w:t>وللأئمة الطاهرین آثار معنویّة عظیمة للإنسان، من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p>
    <w:p>
      <w:pPr>
        <w:pStyle w:val="BookText"/>
        <w:rPr/>
      </w:pPr>
      <w:r>
        <w:rPr>
          <w:rFonts w:ascii="IRNazanin" w:hAnsi="IRNazanin" w:eastAsia="IRNazanin"/>
          <w:color w:val="111111"/>
          <w:sz w:val="28"/>
          <w:sz w:val="28"/>
          <w:szCs w:val="28"/>
          <w:rtl w:val="true"/>
          <w:lang w:bidi="fa-IR"/>
        </w:rPr>
        <w:t>وأنت تجد الکلام علی کلّ واحدٍ من هذه الأُمور فی هذا الکتاب بشیء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الآثار المترتّبة علی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العذاب عن الناس بهم کما رفع بجدّهم رسول اللّه إذ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الآثار المترتّبة علی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الاُمة علی الإیمان، کما کان جدّهم رسول اللّه صلّی اللّه علیه وآله إذ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تَکْفُرُونَ وَ أَنْتُمْ تُتْلی عَلَیْکُمْ آیاتُ اَللّهِ وَ فِیکُمْ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النیسابوری فی تفسیره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بطریق الإنکار والتعجّب،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یتطرّق إلیکم الکفر، والحال أن آیات اللّه تتلی علیکم علی لسان الرسول صلّی اللّه </w:t>
      </w:r>
    </w:p>
    <w:p>
      <w:pPr>
        <w:pStyle w:val="BookText"/>
        <w:rPr/>
      </w:pPr>
      <w:r>
        <w:rPr>
          <w:rFonts w:ascii="IRNazanin" w:hAnsi="IRNazanin" w:eastAsia="IRNazanin"/>
          <w:color w:val="111111"/>
          <w:sz w:val="28"/>
          <w:sz w:val="28"/>
          <w:szCs w:val="28"/>
          <w:rtl w:val="true"/>
          <w:lang w:bidi="fa-IR"/>
        </w:rPr>
        <w:t>علیه وآله غضّة فی کلّ واقعة، وبین أظهرکم رسول یبیّن لکم کلّ شبهة ویزیح عنکم کلّ علّة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الکتاب، فإنه باق علی وجه الدهر، وأما النبی صلّی اللّه علیه وآله، فإنه وإنْ کان قد مضی إلی رحمة اللّه فی الظاهر، ولکن نور سرّه باق بین المؤمنین، فکأنه باق، علی أن عترته صلّی اللّه علیه وسلّم ورثته، یقومون مقامه بحسب الظاهر أیضاً،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 . .»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تفسیر النیسابوری غرائب القرآن ورغائب الفرقان </w:t>
      </w:r>
      <w:r>
        <w:rPr>
          <w:rFonts w:eastAsia="IRNazanin" w:cs="IRNazanin"/>
          <w:color w:val="111111"/>
          <w:sz w:val="28"/>
          <w:szCs w:val="28"/>
          <w:lang w:bidi="fa-IR"/>
        </w:rPr>
        <w:t>1/347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الآثار المترتبة علی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الاُمة من الاختلاف، کما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أمانٌ لأهل الأرض من الغرق، وأهل بیتی أمان لاُمتی من الاختلاف، فإذا خالفتها قبیلة من العرب اختلفوا فصاروا حزب إبلیس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الآثار المترتّبة علی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الوسیلة للوصول إلی الکمال لمن توسّل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التوسّل بالأئمّة الأطهار مفتاح الحصول علی کلّ خیر وسلّم الوصول إلی کلّ کمال، ومن المناسب أن أورد هنا ترجمة ما أوصانی به جدّی الراحل، المرجع الدینی الکبیر، المرحوم السید محمّد هادی المیلانی طیّب اللّه ثراه وبخطّ یده، فقد قال رحمه اللّه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العمدة فی استکمال مراتب الفضیلة 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الالهیة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bookmarkStart w:id="392" w:name="pg11698_102930"/>
    </w:p>
    <w:p>
      <w:pPr>
        <w:pStyle w:val="BookText"/>
        <w:rPr/>
      </w:pPr>
      <w:bookmarkEnd w:id="392"/>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اجتماع هذه الأرکان الأربعة فی غایة الأهمیّة، وهو المستعان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الدعاء والتوسّل بمقام الولایة وطلب العنایة المبارکة من ولیّ العصر أرواحنا فداه، هی الوسیلة لنیل تلک الأرکان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w:t>
      </w:r>
    </w:p>
    <w:p>
      <w:pPr>
        <w:pStyle w:val="Heading4"/>
        <w:numPr>
          <w:ilvl w:val="3"/>
          <w:numId w:val="1"/>
        </w:numPr>
        <w:rPr/>
      </w:pPr>
      <w:bookmarkStart w:id="393" w:name="__RefHeading___Toc8145339_73709187"/>
      <w:bookmarkStart w:id="394" w:name="_Toc139"/>
      <w:bookmarkEnd w:id="393"/>
      <w:r>
        <w:rPr>
          <w:rtl w:val="true"/>
        </w:rPr>
        <w:t>أثر وجودهم للجنّ والحیوانات</w:t>
      </w:r>
      <w:bookmarkEnd w:id="394"/>
    </w:p>
    <w:p>
      <w:pPr>
        <w:pStyle w:val="BookText"/>
        <w:rPr/>
      </w:pPr>
      <w:r>
        <w:rPr>
          <w:rFonts w:ascii="IRNazanin" w:hAnsi="IRNazanin" w:eastAsia="IRNazanin"/>
          <w:color w:val="111111"/>
          <w:sz w:val="28"/>
          <w:sz w:val="28"/>
          <w:szCs w:val="28"/>
          <w:rtl w:val="true"/>
          <w:lang w:bidi="fa-IR"/>
        </w:rPr>
        <w:t xml:space="preserve">ثم إنه 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بیتی أمان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برکات وجود أهل البیت علیهم السّلام علی وجه الأرض لا تقتصر علی أبناء البشر فحسب، بل تعمّ سائر الخلائق کالحیوانات والجنّ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حدوثها وبقائها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إنّ الأخبار فی معرفة الأئمّة علیهم السّلام لغات الحیوانات ورجوعها إلیهم فی مشکلاتها وتقدیم شکاواها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کثیرة، وما قصّة الغزالة التی شملها عطف الإمام علی بن موسی الرّضا علیه السّلام إلّاواحدة من تلک القضایا، وفی هذا الکتاب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الجن،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وفی هذه الطائفة مؤمنون وغیر مؤمنین، وکلّهم یتنعّمون ببرکات الأئمّة الأطهار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اتفق فی زمان مرجعیّة سیدنا الجدّ الرّاحل فی مدینة مشهد الرّضا أن رجلاً جاء إلی شیخٍ کان له القدرة علی الاتّصال بالجن، وشکی إلیه استهداف الجنّ داره بالحجارة، فاستفسر الشیخ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أهل هذه الدار قد کسروا رجل </w:t>
      </w:r>
    </w:p>
    <w:p>
      <w:pPr>
        <w:pStyle w:val="BookText"/>
        <w:rPr/>
      </w:pPr>
      <w:r>
        <w:rPr>
          <w:rFonts w:ascii="IRNazanin" w:hAnsi="IRNazanin" w:eastAsia="IRNazanin"/>
          <w:color w:val="111111"/>
          <w:sz w:val="28"/>
          <w:sz w:val="28"/>
          <w:szCs w:val="28"/>
          <w:rtl w:val="true"/>
          <w:lang w:bidi="fa-IR"/>
        </w:rPr>
        <w:t>واحدٍ منّا، فنحن نرمیهم بالحجارة انتقاماً منهم، فأقرّ صاحب الدار بأنّ أحد أبنائه قد کسر رجل قطٍّ کان علی حائط الدار، وأبدی استعداده لجلب رضاهم،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مقلّدون للسید المیلانی ونسلّم لحکمه، فلمّا حکم السیّد الجدّ فی القضیّة وامتثل صاحب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انقطع رمی الأحجار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هذا، ومن جملة الشواهد علی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ما ورد بذیل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ولایة علی بن أبی طالب</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ابن شهرآشوب السّروی عن محمّد بن الحنفیّة عن أمیر المؤمنین علیٍّ علیه السّلام أنه قال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اللّه أمانتی علی السّماوات السّبع بالثواب والعقاب،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تحمّلنا بالثواب والعقاب، لکننا نحملها بلا ثواب ولا عقاب، وإنّ اللّه عرض أمانتی وولایتی علی الطیور، فأوّل من آمن بها البزاة البیض والقنابر، وأوّل من جحدها البوم والعنقا فلعنهما اللّه تعالی من بین الطیور، فأمّا البوم، فلا تقدر أن تظهر بالنهار لبغض الطیر لها، وأمّا العنقاء، فغابت فی البحار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عرض أمانتی علی الأرضین، فکلّ بقعة آمنت بولایتی جعلها طیبة زکیّة وجعل نباتها وثمرها حلواً عذباً وجعل ماءها زلالاً، وکلّ بقعة جحدت إمامتی وأنکرت ولایتی، </w:t>
      </w:r>
      <w:bookmarkStart w:id="395" w:name="pg11698_102932"/>
    </w:p>
    <w:p>
      <w:pPr>
        <w:pStyle w:val="BookText"/>
        <w:rPr/>
      </w:pPr>
      <w:bookmarkEnd w:id="395"/>
      <w:r>
        <w:rPr>
          <w:rFonts w:ascii="IRNazanin" w:hAnsi="IRNazanin" w:eastAsia="IRNazanin"/>
          <w:color w:val="111111"/>
          <w:sz w:val="28"/>
          <w:sz w:val="28"/>
          <w:szCs w:val="28"/>
          <w:rtl w:val="true"/>
          <w:lang w:bidi="fa-IR"/>
        </w:rPr>
        <w:t>جعلها سبخاً وجعل نباتها مرّاً علقماً، وجعل ثمرها العوسج والحنظل، وجعل ماءها ملحاً أجاجاً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أمتک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وإمامته بما فیها من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ربّه؛ من لم یؤدها بحقّها فهو ظلوم غشوم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8145341_73709187"/>
      <w:bookmarkStart w:id="397" w:name="_Toc140"/>
      <w:bookmarkEnd w:id="396"/>
      <w:r>
        <w:rPr>
          <w:rtl w:val="true"/>
        </w:rPr>
        <w:t>وَ أَبْوَابَ الْإِیمَانِ</w:t>
      </w:r>
      <w:bookmarkEnd w:id="397"/>
    </w:p>
    <w:p>
      <w:pPr>
        <w:pStyle w:val="Heading4"/>
        <w:numPr>
          <w:ilvl w:val="3"/>
          <w:numId w:val="1"/>
        </w:numPr>
        <w:rPr/>
      </w:pPr>
      <w:bookmarkStart w:id="398" w:name="__RefHeading___Toc8145343_73709187"/>
      <w:bookmarkStart w:id="399" w:name="_Toc141"/>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 xml:space="preserve">قد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مکانٍ یراد الدخول إلیه، ونزّل الأئمّة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 شرح هذه الجملة وفهم المقصود منها ببیان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 مکانٍ محصور یراد الدخول فیه یلزم نصب الباب أو الأبواب له من أجل الدخول عن طریقه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الباب یعدّ من أجزاء ذلک المکان بل من أجزائه الرئیسیّة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الدخول فی المکان لا عن طریق الباب المعدّ لذلک قبیح عقلاً وعقلاءً، وغیر جائز شرعاً، ولذا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 وَ اِتَّقُوا اَللّهَ لَعَلَّکُمْ تُفْلِحُونَ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الدخول فی أیّ مکانٍ من الأمکنة المتعلّقة للغیر منوط بأمرین</w:t>
      </w:r>
      <w:r>
        <w:rPr>
          <w:rFonts w:eastAsia="IRNazanin" w:cs="IRNazanin"/>
          <w:color w:val="111111"/>
          <w:sz w:val="28"/>
          <w:szCs w:val="28"/>
          <w:rtl w:val="true"/>
          <w:lang w:bidi="fa-IR"/>
        </w:rPr>
        <w:t xml:space="preserve">: </w:t>
      </w:r>
      <w:bookmarkStart w:id="400" w:name="pg11698_102933"/>
    </w:p>
    <w:p>
      <w:pPr>
        <w:pStyle w:val="BookText"/>
        <w:rPr/>
      </w:pPr>
      <w:bookmarkEnd w:id="400"/>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المقتضی للدخول، لأنّه لیس کلّ واحدٍ بأهلٍ للدخول إلی کلّ مکان، بل لابدّ أن تکون هناک مناسبة بینه وبین المکان، فالأهلیة واللّیاقة للدخول فیه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بأنْ ینتفی المانع من الدخول من قبله ومن قبل المکان ومن بیده الأمر، فقد یوجد المقتضی وینتفی المانع من قبله ولکنّ صاحب المکان لا یأذن، ولذا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قِیلَ لَکُمُ اِرْجِعُوا فَارْجِعُوا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الأمکنة ما یمتنع إتیانه من ظهره لو اُرید ذلک، لعلوّ السّور المحیط به واستحکامه مثلاً، والدخول من الباب وهو الطریق الوحید، فإنْ دخل منه وإلّا لم یکن من أهل ذاک المکان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لا یکون للمکان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واسعاً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إلّاباب واحد</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8145345_73709187"/>
      <w:bookmarkStart w:id="402" w:name="_Toc142"/>
      <w:bookmarkEnd w:id="401"/>
      <w:r>
        <w:rPr>
          <w:rtl w:val="true"/>
        </w:rPr>
        <w:t>«</w:t>
      </w:r>
      <w:r>
        <w:rPr>
          <w:rtl w:val="true"/>
        </w:rPr>
        <w:t>الایمان</w:t>
      </w:r>
      <w:r>
        <w:rPr>
          <w:rtl w:val="true"/>
        </w:rPr>
        <w:t xml:space="preserve">» </w:t>
      </w:r>
      <w:r>
        <w:rPr>
          <w:rtl w:val="true"/>
        </w:rPr>
        <w:t>لغة</w:t>
      </w:r>
      <w:bookmarkEnd w:id="402"/>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 xml:space="preserve">فما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طمأنیّنة النفس وزوال الخوف </w:t>
      </w:r>
      <w:r>
        <w:rPr>
          <w:rStyle w:val="FootnoteAnchor"/>
          <w:rtl w:val="true"/>
        </w:rPr>
        <w:footnoteReference w:id="290"/>
      </w:r>
      <w:r>
        <w:rPr>
          <w:rFonts w:ascii="IRNazanin" w:hAnsi="IRNazanin" w:eastAsia="IRNazanin"/>
          <w:color w:val="111111"/>
          <w:sz w:val="28"/>
          <w:sz w:val="28"/>
          <w:szCs w:val="28"/>
          <w:rtl w:val="true"/>
          <w:lang w:bidi="fa-IR"/>
        </w:rPr>
        <w:t xml:space="preserve">، ومن هنا کان من الصحیح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التصدیق المطلق </w:t>
      </w:r>
      <w:r>
        <w:rPr>
          <w:rStyle w:val="FootnoteAnchor"/>
          <w:rtl w:val="true"/>
        </w:rPr>
        <w:footnoteReference w:id="291"/>
      </w:r>
      <w:r>
        <w:rPr>
          <w:rFonts w:ascii="IRNazanin" w:hAnsi="IRNazanin" w:eastAsia="IRNazanin"/>
          <w:color w:val="111111"/>
          <w:sz w:val="28"/>
          <w:sz w:val="28"/>
          <w:szCs w:val="28"/>
          <w:rtl w:val="true"/>
          <w:lang w:bidi="fa-IR"/>
        </w:rPr>
        <w:t>والاعتقاد الجازم، لأنّ المؤمن المعتقد کذلک یکون فی أمنٍ من الریب والشک ومن عواقب عدم الإیمان</w:t>
      </w:r>
      <w:r>
        <w:rPr>
          <w:rFonts w:eastAsia="IRNazanin" w:cs="IRNazanin"/>
          <w:color w:val="111111"/>
          <w:sz w:val="28"/>
          <w:szCs w:val="28"/>
          <w:rtl w:val="true"/>
          <w:lang w:bidi="fa-IR"/>
        </w:rPr>
        <w:t xml:space="preserve">. </w:t>
      </w:r>
      <w:bookmarkStart w:id="403" w:name="pg11698_102934"/>
    </w:p>
    <w:p>
      <w:pPr>
        <w:pStyle w:val="BookText"/>
        <w:rPr/>
      </w:pPr>
      <w:bookmarkEnd w:id="403"/>
      <w:r>
        <w:rPr>
          <w:rFonts w:ascii="IRNazanin" w:hAnsi="IRNazanin" w:eastAsia="IRNazanin"/>
          <w:color w:val="111111"/>
          <w:sz w:val="28"/>
          <w:sz w:val="28"/>
          <w:szCs w:val="28"/>
          <w:rtl w:val="true"/>
          <w:lang w:bidi="fa-IR"/>
        </w:rPr>
        <w:t>فالأئمّة علیهم السّلام هم الأبواب للاعتقاد الجازم بما یجب الاعتقاد به کذلک، والتصدیق المطلق بما یجب التصدیق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الباب الوحید المنصوب من اللّه للدخول فی هذا الحصن المستحکم، والاعتقاد الجازم بإمامتهم والتصدیق المطلق بأقوالهم الصّادرة عنهم هو من الأجزاء الرئیسیّة للإیمان الموجب للأمن من الضلال والعقاب الاخروی، لمن کان له الأهلیّة والصّلاحیة لذلک</w:t>
      </w:r>
      <w:r>
        <w:rPr>
          <w:rFonts w:eastAsia="IRNazanin" w:cs="IRNazanin"/>
          <w:color w:val="111111"/>
          <w:sz w:val="28"/>
          <w:szCs w:val="28"/>
          <w:rtl w:val="true"/>
          <w:lang w:bidi="fa-IR"/>
        </w:rPr>
        <w:t>. . . .</w:t>
      </w:r>
    </w:p>
    <w:p>
      <w:pPr>
        <w:pStyle w:val="Heading4"/>
        <w:numPr>
          <w:ilvl w:val="3"/>
          <w:numId w:val="1"/>
        </w:numPr>
        <w:rPr/>
      </w:pPr>
      <w:bookmarkStart w:id="404" w:name="__RefHeading___Toc8145347_73709187"/>
      <w:bookmarkStart w:id="405" w:name="_Toc143"/>
      <w:bookmarkEnd w:id="404"/>
      <w:r>
        <w:rPr>
          <w:rtl w:val="true"/>
        </w:rPr>
        <w:t>روایةٌ فی الإیمان</w:t>
      </w:r>
      <w:bookmarkEnd w:id="405"/>
    </w:p>
    <w:p>
      <w:pPr>
        <w:pStyle w:val="BookText"/>
        <w:rPr/>
      </w:pPr>
      <w:r>
        <w:rPr>
          <w:rFonts w:ascii="IRNazanin" w:hAnsi="IRNazanin" w:eastAsia="IRNazanin"/>
          <w:color w:val="111111"/>
          <w:sz w:val="28"/>
          <w:sz w:val="28"/>
          <w:szCs w:val="28"/>
          <w:rtl w:val="true"/>
          <w:lang w:bidi="fa-IR"/>
        </w:rPr>
        <w:t xml:space="preserve">إنّ الاعتقاد الجازم والتصدیق المطلق یکون فی القلب وهو فعله، ویکون فی الجوارح، وهو الامتثال للأوامر والنواهی، وفی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الإیمان مبثوث لجوارح البدن کلّها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عمرو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 الأعمال أفضل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یقبل اللّه شیئاً إلّابه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الّذی لا إله إلّاهو، أعلی الأعمال درجة وأشرفها منزلة وأسناها حظاً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عن الإیمان، أقول هو وعمل أم قول بلا عمل؟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عمل کلّه والقول بعض ذلک العمل، بفرض من اللّه بیّن فی کتابه، واضح نوره، ثابتة حجّته، یشهد له به الکتاب ویدعوه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جعلت فداک حتّی أفهمه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حالات ودرجات وطبقات ومنازل، فمنه التام المنتهی تمامه ومنه الناقص البیّن نقصانه، ومنه الراجح الزائد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لیتم وینقص ویزید؟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وتعالی فرض الإیمان علی جوارح ابن آدم وقسّمه علیها وفرّقه فیها، فلیس من جوارحه جارحة إلّاوقد وکلت من الإیمان بغیر ما وکلت به أختها، فمنها قلبه الّذی به یعقل ویفقه ویفهم وهو أمیر بدنه الّذی لا ترد الجوارح ولا تصدر إلّاعن رأیه وأمره، ومنها عیناه اللتان یبصر بهما وأذناه اللتان یسمع بهما ویداه اللتان یبطش بهما ورجلاه اللتان یمشی بهما وفرجه الّذی الباه من قبله، ولسانه الّذی ینطق به، ورأسه الّذی فیه وجهه، فلیس من هذه جارحة إلّاوقد وکلت من الإیمان بغیر ما وکلت به أختها، بفرض من اللّه تبارک اسمه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هذه الروایة فوائد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فرض علی القلب من الإیمان، فالإقرار والمعرفة والعقد والرّضا والتسلیم بأنْ لا إله إلّااللّه وحده لا شریک له، إلهاً واحداً لم یتّخذ صاحبةً ولا ولداً، وأنّ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والإقرار بما جاء من عند اللّه</w:t>
      </w:r>
      <w:r>
        <w:rPr>
          <w:rFonts w:eastAsia="IRNazanin" w:cs="IRNazanin"/>
          <w:color w:val="111111"/>
          <w:sz w:val="28"/>
          <w:szCs w:val="28"/>
          <w:rtl w:val="true"/>
          <w:lang w:bidi="fa-IR"/>
        </w:rPr>
        <w:t xml:space="preserve">. .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کان أئمتنا علی أعلی مستوی من درجات الإیمان، فقد سُئِل أبو جعفر الباقر علیه السّلام</w:t>
      </w:r>
      <w:r>
        <w:rPr>
          <w:rFonts w:eastAsia="IRNazanin" w:cs="IRNazanin"/>
          <w:color w:val="111111"/>
          <w:sz w:val="28"/>
          <w:szCs w:val="28"/>
          <w:rtl w:val="true"/>
          <w:lang w:bidi="fa-IR"/>
        </w:rPr>
        <w:t xml:space="preserve">: </w:t>
      </w:r>
      <w:bookmarkStart w:id="406" w:name="pg11698_102936"/>
    </w:p>
    <w:p>
      <w:pPr>
        <w:pStyle w:val="BookText"/>
        <w:rPr/>
      </w:pPr>
      <w:bookmarkEnd w:id="406"/>
      <w:r>
        <w:rPr>
          <w:rFonts w:ascii="IRNazanin" w:hAnsi="IRNazanin" w:eastAsia="IRNazanin"/>
          <w:color w:val="111111"/>
          <w:sz w:val="28"/>
          <w:sz w:val="28"/>
          <w:szCs w:val="28"/>
          <w:rtl w:val="true"/>
          <w:lang w:bidi="fa-IR"/>
        </w:rPr>
        <w:t>أیّ شیء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لم تره العیون بمشاهدة الأبصار، ولکنْ رأتْهُ القلوب بحقائق الإیمان</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فإنّ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لی الغطاء ما ازددت یقیناً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إلی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القائلون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عُرِف اللّه، بنا عُبِدَ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وسنذکر بعض الأبحاث بهذا الصّدد فی شرح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الاعتقاد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بالاعتقاد الجازم، والتصدیق به مطلقاً،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والشریعة المقدّسة الإسلامیّة</w:t>
      </w:r>
      <w:r>
        <w:rPr>
          <w:rFonts w:eastAsia="IRNazanin" w:cs="IRNazanin"/>
          <w:color w:val="111111"/>
          <w:sz w:val="28"/>
          <w:szCs w:val="28"/>
          <w:rtl w:val="true"/>
          <w:lang w:bidi="fa-IR"/>
        </w:rPr>
        <w:t>. . . .</w:t>
      </w:r>
    </w:p>
    <w:p>
      <w:pPr>
        <w:pStyle w:val="Heading4"/>
        <w:numPr>
          <w:ilvl w:val="3"/>
          <w:numId w:val="1"/>
        </w:numPr>
        <w:rPr/>
      </w:pPr>
      <w:bookmarkStart w:id="407" w:name="__RefHeading___Toc8145349_73709187"/>
      <w:bookmarkStart w:id="408" w:name="_Toc144"/>
      <w:bookmarkEnd w:id="407"/>
      <w:r>
        <w:rPr>
          <w:rtl w:val="true"/>
        </w:rPr>
        <w:t>«</w:t>
      </w:r>
      <w:r>
        <w:rPr>
          <w:rtl w:val="true"/>
        </w:rPr>
        <w:t>الایمان</w:t>
      </w:r>
      <w:r>
        <w:rPr>
          <w:rtl w:val="true"/>
        </w:rPr>
        <w:t xml:space="preserve">» </w:t>
      </w:r>
      <w:r>
        <w:rPr>
          <w:rtl w:val="true"/>
        </w:rPr>
        <w:t xml:space="preserve">هو </w:t>
      </w:r>
      <w:r>
        <w:rPr>
          <w:rtl w:val="true"/>
        </w:rPr>
        <w:t>«</w:t>
      </w:r>
      <w:r>
        <w:rPr>
          <w:rtl w:val="true"/>
        </w:rPr>
        <w:t>الدین</w:t>
      </w:r>
      <w:r>
        <w:rPr>
          <w:rtl w:val="true"/>
        </w:rPr>
        <w:t>»</w:t>
      </w:r>
      <w:bookmarkEnd w:id="408"/>
    </w:p>
    <w:p>
      <w:pPr>
        <w:pStyle w:val="BookText"/>
        <w:rPr/>
      </w:pPr>
      <w:r>
        <w:rPr>
          <w:rFonts w:ascii="IRNazanin" w:hAnsi="IRNazanin" w:eastAsia="IRNazanin"/>
          <w:color w:val="111111"/>
          <w:sz w:val="28"/>
          <w:sz w:val="28"/>
          <w:szCs w:val="28"/>
          <w:rtl w:val="true"/>
          <w:lang w:bidi="fa-IR"/>
        </w:rPr>
        <w:t>فما هو حقیقة الدین؟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الدین الإسلامی الکامل الذی بلّغه رسول اللّه صلّی اللّه علیه وآله ووصفه اللّه سبحانه بما أنزله یوم غدیر خم من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جعل الأئمّة علیهم السّلام الباب الوحید للدخول فیه، فکان الاعتقاد الجازم بإمامتهم والتصدیق بولایتهم المطلقة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یتشکّل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العملیّة، من الواجبات والمحرّمات والمستحبّات، وهی الأُمور التی لها صلة بالأعضاء والجوارح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النفسانیّة، والخصال الأخلاقیّة التی یسعی الإنسان للتخلّق بأفضلها، مبتعداً عن سیّئها وذمیمها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هذه الأقسام هو الدین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 الدین وأساسه هی الأُمور الاعتقادیة التی تبتنی علیها الأُمور العملیة والأخلاقیة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یوصف أحد بأنّه من أهل الإیمان الذین ترعرعوا فی أحضانه وأصبحوا من أبناء الإسلام البارّین، فسیتطابق الإیمان مع سلوکه وجوارحه وعقله، وهو الذی ستکون عقائده تامّة وأعماله صحیحة، لأنّه قد أصبح عبداً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قلباً، فلإعتقاده الجازم بالاصول الواجب علیه الإعتقاد بها عقلاً وشرعاً، وأمّا عملاً، فلإمتثاله للأوامر والنواهی، بفعله الواجبات وترکه المحرّمات، وکذا من جهة اعتداله فی السّلوک</w:t>
      </w:r>
      <w:r>
        <w:rPr>
          <w:rFonts w:eastAsia="IRNazanin" w:cs="IRNazanin"/>
          <w:color w:val="111111"/>
          <w:sz w:val="28"/>
          <w:szCs w:val="28"/>
          <w:rtl w:val="true"/>
          <w:lang w:bidi="fa-IR"/>
        </w:rPr>
        <w:t xml:space="preserve">. </w:t>
      </w:r>
      <w:bookmarkStart w:id="409" w:name="pg11698_102938"/>
    </w:p>
    <w:p>
      <w:pPr>
        <w:pStyle w:val="Heading4"/>
        <w:numPr>
          <w:ilvl w:val="3"/>
          <w:numId w:val="1"/>
        </w:numPr>
        <w:rPr/>
      </w:pPr>
      <w:bookmarkStart w:id="410" w:name="__RefHeading___Toc8145351_73709187"/>
      <w:bookmarkStart w:id="411" w:name="_Toc145"/>
      <w:bookmarkEnd w:id="409"/>
      <w:bookmarkEnd w:id="410"/>
      <w:r>
        <w:rPr>
          <w:rtl w:val="true"/>
        </w:rPr>
        <w:t>الأبعاد الثلاثة لشخصیّة الإنسان الکامل</w:t>
      </w:r>
      <w:bookmarkEnd w:id="411"/>
    </w:p>
    <w:p>
      <w:pPr>
        <w:pStyle w:val="BookText"/>
        <w:rPr/>
      </w:pPr>
      <w:r>
        <w:rPr>
          <w:rFonts w:ascii="IRNazanin" w:hAnsi="IRNazanin" w:eastAsia="IRNazanin"/>
          <w:color w:val="111111"/>
          <w:sz w:val="28"/>
          <w:sz w:val="28"/>
          <w:szCs w:val="28"/>
          <w:rtl w:val="true"/>
          <w:lang w:bidi="fa-IR"/>
        </w:rPr>
        <w:t>وهکذا یکون الإنسان الکامل وکمال الإنسان فی الإسلام، والبرهان علی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ذو أبعاد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الروحی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الجسدی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النفسی</w:t>
      </w:r>
    </w:p>
    <w:p>
      <w:pPr>
        <w:pStyle w:val="BookText"/>
        <w:rPr/>
      </w:pPr>
      <w:r>
        <w:rPr>
          <w:rFonts w:ascii="IRNazanin" w:hAnsi="IRNazanin" w:eastAsia="IRNazanin"/>
          <w:color w:val="111111"/>
          <w:sz w:val="28"/>
          <w:sz w:val="28"/>
          <w:szCs w:val="28"/>
          <w:rtl w:val="true"/>
          <w:lang w:bidi="fa-IR"/>
        </w:rPr>
        <w:t>فمن جَدَّ واجتهد فی بلوغ ذری هذه الأبعاد فهو الإنسان الکامل، لأنه یبلغ النضوج فی بعده الروحی والفکری عقائدیاً، وفی بعده الجسدی فی اجتناب المحرّمات والعمل بالواجبات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 أضلاع المثلث؛ البعد النفسی الذی یسوق النفس للتزکیة، بإخلائها من الصفات الذمیمة وتحلیتها بالخصال الحمیدة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 علماء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رسالة الدین الإسلامی، لأن الدین الإسلامی دین العقیدة الصحیحة والأعمال الصالحة، ودین تهذیب وتزکیة الإنسان، وعلیه، فالکمال کلّ الکمال فی الإسلام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أردنا نبعاً صافیاً ننهل منه الکمال فی مساراته الثلاثة، فما علینا إلّاأن نقتدی بالأئمّة الأطهار الذین جعلهم اللّه الباب الوحید للدخول فی الإیمان وبلوغ الکمال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بما ذکرنا أحادیث کثیرة فی کتب الفریقین</w:t>
      </w:r>
      <w:r>
        <w:rPr>
          <w:rFonts w:eastAsia="IRNazanin" w:cs="IRNazanin"/>
          <w:color w:val="111111"/>
          <w:sz w:val="28"/>
          <w:szCs w:val="28"/>
          <w:rtl w:val="true"/>
          <w:lang w:bidi="fa-IR"/>
        </w:rPr>
        <w:t xml:space="preserve">: </w:t>
      </w:r>
      <w:bookmarkStart w:id="412" w:name="pg11698_102939"/>
    </w:p>
    <w:p>
      <w:pPr>
        <w:pStyle w:val="Heading4"/>
        <w:numPr>
          <w:ilvl w:val="3"/>
          <w:numId w:val="1"/>
        </w:numPr>
        <w:rPr/>
      </w:pPr>
      <w:bookmarkStart w:id="413" w:name="__RefHeading___Toc8145353_73709187"/>
      <w:bookmarkStart w:id="414" w:name="_Toc146"/>
      <w:bookmarkEnd w:id="412"/>
      <w:bookmarkEnd w:id="413"/>
      <w:r>
        <w:rPr>
          <w:rtl w:val="true"/>
        </w:rPr>
        <w:t>علیّ باب الدین</w:t>
      </w:r>
      <w:bookmarkEnd w:id="414"/>
    </w:p>
    <w:p>
      <w:pPr>
        <w:pStyle w:val="BookText"/>
        <w:rPr/>
      </w:pPr>
      <w:r>
        <w:rPr>
          <w:rFonts w:ascii="IRNazanin" w:hAnsi="IRNazanin" w:eastAsia="IRNazanin"/>
          <w:color w:val="111111"/>
          <w:sz w:val="28"/>
          <w:sz w:val="28"/>
          <w:szCs w:val="28"/>
          <w:rtl w:val="true"/>
          <w:lang w:bidi="fa-IR"/>
        </w:rPr>
        <w:t>ممّا أورده الفریقان هو قول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باب الدین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2/243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مایؤید تفسیرنا للإیمان، وأن الدین هو ما أوضحناه بأبعاده الآنفة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تطابق مع باب حطة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منه کان کافراً</w:t>
      </w:r>
      <w:r>
        <w:rPr>
          <w:rFonts w:eastAsia="IRNazanin" w:cs="IRNazanin"/>
          <w:color w:val="111111"/>
          <w:sz w:val="28"/>
          <w:szCs w:val="28"/>
          <w:rtl w:val="true"/>
          <w:lang w:bidi="fa-IR"/>
        </w:rPr>
        <w:t>» .</w:t>
      </w:r>
    </w:p>
    <w:p>
      <w:pPr>
        <w:pStyle w:val="Heading4"/>
        <w:numPr>
          <w:ilvl w:val="3"/>
          <w:numId w:val="1"/>
        </w:numPr>
        <w:rPr/>
      </w:pPr>
      <w:bookmarkStart w:id="415" w:name="__RefHeading___Toc8145355_73709187"/>
      <w:bookmarkStart w:id="416" w:name="_Toc147"/>
      <w:bookmarkEnd w:id="415"/>
      <w:r>
        <w:rPr>
          <w:rtl w:val="true"/>
        </w:rPr>
        <w:t>علی باب حطة</w:t>
      </w:r>
      <w:bookmarkEnd w:id="416"/>
    </w:p>
    <w:p>
      <w:pPr>
        <w:pStyle w:val="BookText"/>
        <w:rPr/>
      </w:pPr>
      <w:r>
        <w:rPr>
          <w:rFonts w:ascii="IRNazanin" w:hAnsi="IRNazanin" w:eastAsia="IRNazanin"/>
          <w:color w:val="111111"/>
          <w:sz w:val="28"/>
          <w:sz w:val="28"/>
          <w:szCs w:val="28"/>
          <w:rtl w:val="true"/>
          <w:lang w:bidi="fa-IR"/>
        </w:rPr>
        <w:t>فمن المعلوم أن الآیة المبارکة من 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اَلْبابَ سُجَّداً وَ قُولُوا حِطَّةٌ نَغْفِرْ لَکُمْ خَطایاکُمْ وَ سَنَزِیدُ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قوم موسی علیه السّلام حیث فرض اللّه تعالی علیهم أن یدخلوا من باب البیت المقدس فی حالة الخشوع والخضوع لیُغفر لهم، وإلّا یحرمون المغفرة وتستحوذ علیهم الشقاوة والخسران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نبینا الأکرم صلّی اللّه علیه وآله مثلاً لاُمته بتشبیه علیٍّ علیه السّلام بالباب المذکور، کما نقل ذلک کبار أهل السنّة کصاحب الجامع الصغیر،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باب حطّة، من دخل منه کان مؤمناً، ومن خرج منه کان کافراً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المناوی علی ذلک بقوله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أنه سبحانه وتعالی کما جعل لبنی إسرائیل دخولهم الباب متواضعین </w:t>
      </w:r>
      <w:bookmarkStart w:id="417" w:name="pg11698_102940"/>
    </w:p>
    <w:p>
      <w:pPr>
        <w:pStyle w:val="BookText"/>
        <w:rPr/>
      </w:pPr>
      <w:bookmarkEnd w:id="417"/>
      <w:r>
        <w:rPr>
          <w:rFonts w:ascii="IRNazanin" w:hAnsi="IRNazanin" w:eastAsia="IRNazanin"/>
          <w:color w:val="111111"/>
          <w:sz w:val="28"/>
          <w:sz w:val="28"/>
          <w:szCs w:val="28"/>
          <w:rtl w:val="true"/>
          <w:lang w:bidi="fa-IR"/>
        </w:rPr>
        <w:t xml:space="preserve">خاشعین سبباً للغفران، جعل لهذه الاُمة مودّة علی والاهتداء بهدیه وسلوک سبیله وتولّیه سبباً للغفران ودخول الجنان ونجاتهم من النیران، والمراد یخرج منه خرج علیه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فیض القدیر فی شرح الجامع الصغیر </w:t>
      </w:r>
      <w:r>
        <w:rPr>
          <w:rFonts w:eastAsia="IRNazanin" w:cs="IRNazanin"/>
          <w:color w:val="111111"/>
          <w:sz w:val="28"/>
          <w:szCs w:val="28"/>
          <w:lang w:bidi="fa-IR"/>
        </w:rPr>
        <w:t>4/469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ومن اقتدی به واهتدی بهدیه فاتّبعه فی أقواله وأفعاله، یکون مؤمناً کامل الإیمان، وهو الإیمان بأبعاده الثلاثة التی یکمل بها المؤمن کما أسلفنا، وهذا یوضّح مصداقیّة الاتّحاد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وتطابق نتیجتها</w:t>
      </w:r>
      <w:r>
        <w:rPr>
          <w:rFonts w:eastAsia="IRNazanin" w:cs="IRNazanin"/>
          <w:color w:val="111111"/>
          <w:sz w:val="28"/>
          <w:szCs w:val="28"/>
          <w:rtl w:val="true"/>
          <w:lang w:bidi="fa-IR"/>
        </w:rPr>
        <w:t>.</w:t>
      </w:r>
    </w:p>
    <w:p>
      <w:pPr>
        <w:pStyle w:val="Heading4"/>
        <w:numPr>
          <w:ilvl w:val="3"/>
          <w:numId w:val="1"/>
        </w:numPr>
        <w:rPr/>
      </w:pPr>
      <w:bookmarkStart w:id="418" w:name="__RefHeading___Toc8145357_73709187"/>
      <w:bookmarkStart w:id="419" w:name="_Toc148"/>
      <w:bookmarkEnd w:id="418"/>
      <w:r>
        <w:rPr>
          <w:rtl w:val="true"/>
        </w:rPr>
        <w:t>باب السلم</w:t>
      </w:r>
      <w:bookmarkEnd w:id="419"/>
    </w:p>
    <w:p>
      <w:pPr>
        <w:pStyle w:val="BookText"/>
        <w:rPr/>
      </w:pPr>
      <w:r>
        <w:rPr>
          <w:rFonts w:ascii="IRNazanin" w:hAnsi="IRNazanin" w:eastAsia="IRNazanin"/>
          <w:color w:val="111111"/>
          <w:sz w:val="28"/>
          <w:sz w:val="28"/>
          <w:szCs w:val="28"/>
          <w:rtl w:val="true"/>
          <w:lang w:bidi="fa-IR"/>
        </w:rPr>
        <w:t>کما أنّ الأئمّة علیهم السّلام هم المصداق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العلم الذی هبط به آدم من السّماء إلی الأرض، وجمیع ما فُضَّلت به النبیّون إلی خاتم النبیین، فی عترة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یُتاه بکم، بل أین تذهبون؟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 مثلنا فیکم کمثل الکهف لأصحاب الکهف وکباب حطة، وهو باب السّلم، فادخلوا فی السّلم کافة</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أوضح من ذلک، ولا أثر بعد عین، وما علامة الإیمان واکتماله إلّا بالدخول فی باب السّلم هذا، والخروج منه هو الکفر بعینه، ولیس بعد الحق إلّا الضلال</w:t>
      </w:r>
      <w:r>
        <w:rPr>
          <w:rFonts w:eastAsia="IRNazanin" w:cs="IRNazanin"/>
          <w:color w:val="111111"/>
          <w:sz w:val="28"/>
          <w:szCs w:val="28"/>
          <w:rtl w:val="true"/>
          <w:lang w:bidi="fa-IR"/>
        </w:rPr>
        <w:t xml:space="preserve">. </w:t>
      </w:r>
      <w:bookmarkStart w:id="420" w:name="pg11698_102941"/>
    </w:p>
    <w:p>
      <w:pPr>
        <w:pStyle w:val="Heading4"/>
        <w:numPr>
          <w:ilvl w:val="3"/>
          <w:numId w:val="1"/>
        </w:numPr>
        <w:rPr/>
      </w:pPr>
      <w:bookmarkStart w:id="421" w:name="__RefHeading___Toc8145359_73709187"/>
      <w:bookmarkStart w:id="422" w:name="_Toc149"/>
      <w:bookmarkEnd w:id="420"/>
      <w:bookmarkEnd w:id="421"/>
      <w:r>
        <w:rPr>
          <w:rtl w:val="true"/>
        </w:rPr>
        <w:t>علی باب الفقه</w:t>
      </w:r>
      <w:bookmarkEnd w:id="422"/>
    </w:p>
    <w:p>
      <w:pPr>
        <w:pStyle w:val="BookText"/>
        <w:rPr/>
      </w:pPr>
      <w:r>
        <w:rPr>
          <w:rFonts w:ascii="Amiri" w:hAnsi="Amiri" w:eastAsia="Amiri" w:cs="Amiri"/>
          <w:color w:val="111111"/>
          <w:sz w:val="28"/>
          <w:sz w:val="28"/>
          <w:szCs w:val="28"/>
          <w:rtl w:val="true"/>
          <w:lang w:bidi="ar-SA"/>
        </w:rPr>
        <w:t>وعن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مدینة الفقه وعلی بابها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نفحات الأزهار </w:t>
      </w:r>
      <w:r>
        <w:rPr>
          <w:rFonts w:eastAsia="IRNazanin" w:cs="IRNazanin"/>
          <w:color w:val="111111"/>
          <w:sz w:val="28"/>
          <w:szCs w:val="28"/>
          <w:lang w:bidi="fa-IR"/>
        </w:rPr>
        <w:t>10/365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فی بحوثنا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اُمرنا بالنفر من أجله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فهم الدین فی أبعاده الثلاثة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علیه السّلام هو الباب لذلک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فکان هذا الحدیث متطابقاً مصداقاً مع ما تقدّم من الأحادیث النبویّة</w:t>
      </w:r>
      <w:r>
        <w:rPr>
          <w:rFonts w:eastAsia="IRNazanin" w:cs="IRNazanin"/>
          <w:color w:val="111111"/>
          <w:sz w:val="28"/>
          <w:szCs w:val="28"/>
          <w:rtl w:val="true"/>
          <w:lang w:bidi="fa-IR"/>
        </w:rPr>
        <w:t>.</w:t>
      </w:r>
    </w:p>
    <w:p>
      <w:pPr>
        <w:pStyle w:val="Heading4"/>
        <w:numPr>
          <w:ilvl w:val="3"/>
          <w:numId w:val="1"/>
        </w:numPr>
        <w:rPr/>
      </w:pPr>
      <w:bookmarkStart w:id="423" w:name="__RefHeading___Toc8145361_73709187"/>
      <w:bookmarkStart w:id="424" w:name="_Toc150"/>
      <w:bookmarkEnd w:id="423"/>
      <w:r>
        <w:rPr>
          <w:rtl w:val="true"/>
        </w:rPr>
        <w:t>علی باب الجنّة</w:t>
      </w:r>
      <w:bookmarkEnd w:id="424"/>
    </w:p>
    <w:p>
      <w:pPr>
        <w:pStyle w:val="BookText"/>
        <w:rPr/>
      </w:pPr>
      <w:r>
        <w:rPr>
          <w:rFonts w:ascii="IRNazanin" w:hAnsi="IRNazanin" w:eastAsia="IRNazanin"/>
          <w:color w:val="111111"/>
          <w:sz w:val="28"/>
          <w:sz w:val="28"/>
          <w:szCs w:val="28"/>
          <w:rtl w:val="true"/>
          <w:lang w:bidi="fa-IR"/>
        </w:rPr>
        <w:t>وهذا حدیث آخر مرویٌّ عن رسول اللّه، فقد قال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الجنّة وعلی بابها، فمن أراد الجنّة فلیأتها من بابها</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الجنّة إلّاالدین؟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الجنّة إلّاالإیمان؟ </w:t>
      </w:r>
      <w:bookmarkStart w:id="425" w:name="pg11698_102942"/>
    </w:p>
    <w:p>
      <w:pPr>
        <w:pStyle w:val="Heading4"/>
        <w:numPr>
          <w:ilvl w:val="3"/>
          <w:numId w:val="1"/>
        </w:numPr>
        <w:rPr/>
      </w:pPr>
      <w:bookmarkStart w:id="426" w:name="__RefHeading___Toc8145363_73709187"/>
      <w:bookmarkStart w:id="427" w:name="_Toc151"/>
      <w:bookmarkEnd w:id="425"/>
      <w:bookmarkEnd w:id="426"/>
      <w:r>
        <w:rPr>
          <w:rtl w:val="true"/>
        </w:rPr>
        <w:t>علی باب مدینة العلم</w:t>
      </w:r>
      <w:bookmarkEnd w:id="427"/>
    </w:p>
    <w:p>
      <w:pPr>
        <w:pStyle w:val="BookText"/>
        <w:rPr/>
      </w:pPr>
      <w:r>
        <w:rPr>
          <w:rFonts w:ascii="Amiri" w:hAnsi="Amiri" w:eastAsia="Amiri" w:cs="Amiri"/>
          <w:color w:val="111111"/>
          <w:sz w:val="28"/>
          <w:sz w:val="28"/>
          <w:szCs w:val="28"/>
          <w:rtl w:val="true"/>
          <w:lang w:bidi="ar-SA"/>
        </w:rPr>
        <w:t>وقال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مدینة العلم وعلی بابها، فمن أراد المدینة فلیأتها من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أشهر الأحادیث النبویّة، وقد بحثنا عنه سنداً ودلالةً بالتفصیل فی أجزاء کتابنا الکبیر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نفحات الأزهار،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علینا قول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العلم الذی هبط به آدم من السّماء إلی الأرض وجمیع ما فُضّلت به النبیّون إلی خاتم النبیین، فی عترة خاتم النبیین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فکلّ من أراد شیئاً من علوم الأوّلین والآخرین، فعلیه أن یرجع إلی علی علیه 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الدین</w:t>
      </w:r>
      <w:r>
        <w:rPr>
          <w:rFonts w:eastAsia="IRNazanin" w:cs="IRNazanin"/>
          <w:color w:val="111111"/>
          <w:sz w:val="28"/>
          <w:szCs w:val="28"/>
          <w:rtl w:val="true"/>
          <w:lang w:bidi="fa-IR"/>
        </w:rPr>
        <w:t>» .</w:t>
      </w:r>
    </w:p>
    <w:p>
      <w:pPr>
        <w:pStyle w:val="Heading4"/>
        <w:numPr>
          <w:ilvl w:val="3"/>
          <w:numId w:val="1"/>
        </w:numPr>
        <w:rPr/>
      </w:pPr>
      <w:bookmarkStart w:id="428" w:name="__RefHeading___Toc8145365_73709187"/>
      <w:bookmarkStart w:id="429" w:name="_Toc152"/>
      <w:bookmarkEnd w:id="428"/>
      <w:r>
        <w:rPr>
          <w:rtl w:val="true"/>
        </w:rPr>
        <w:t>علی باب الحکمة</w:t>
      </w:r>
      <w:bookmarkEnd w:id="429"/>
    </w:p>
    <w:p>
      <w:pPr>
        <w:pStyle w:val="BookText"/>
        <w:rPr/>
      </w:pPr>
      <w:r>
        <w:rPr>
          <w:rFonts w:ascii="IRNazanin" w:hAnsi="IRNazanin" w:eastAsia="IRNazanin"/>
          <w:color w:val="111111"/>
          <w:sz w:val="28"/>
          <w:sz w:val="28"/>
          <w:szCs w:val="28"/>
          <w:rtl w:val="true"/>
          <w:lang w:bidi="fa-IR"/>
        </w:rPr>
        <w:t xml:space="preserve">وقد جاء المعنی المذکور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إذ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الحکمة وعلی بابها</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8145367_73709187"/>
      <w:bookmarkStart w:id="431" w:name="_Toc153"/>
      <w:bookmarkEnd w:id="430"/>
      <w:r>
        <w:rPr>
          <w:rtl w:val="true"/>
        </w:rPr>
        <w:t>علی باب النبی</w:t>
      </w:r>
      <w:bookmarkEnd w:id="431"/>
    </w:p>
    <w:p>
      <w:pPr>
        <w:pStyle w:val="BookText"/>
        <w:rPr/>
      </w:pPr>
      <w:r>
        <w:rPr>
          <w:rFonts w:ascii="IRNazanin" w:hAnsi="IRNazanin" w:eastAsia="IRNazanin"/>
          <w:color w:val="111111"/>
          <w:sz w:val="28"/>
          <w:sz w:val="28"/>
          <w:szCs w:val="28"/>
          <w:rtl w:val="true"/>
          <w:lang w:bidi="fa-IR"/>
        </w:rPr>
        <w:t>وهو علیه السّلام باب النبیّ صلّی اللّه علیه وآله إذ قال 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بابی الذی اُوتی منه</w:t>
      </w:r>
      <w:r>
        <w:rPr>
          <w:rFonts w:eastAsia="IRNazanin" w:cs="IRNazanin"/>
          <w:color w:val="111111"/>
          <w:sz w:val="28"/>
          <w:szCs w:val="28"/>
          <w:rtl w:val="true"/>
          <w:lang w:bidi="fa-IR"/>
        </w:rPr>
        <w:t xml:space="preserve">» . </w:t>
      </w:r>
      <w:bookmarkStart w:id="432" w:name="pg11698_102943"/>
    </w:p>
    <w:p>
      <w:pPr>
        <w:pStyle w:val="BookText"/>
        <w:rPr/>
      </w:pPr>
      <w:bookmarkEnd w:id="432"/>
      <w:r>
        <w:rPr>
          <w:rFonts w:ascii="IRNazanin" w:hAnsi="IRNazanin" w:eastAsia="IRNazanin"/>
          <w:color w:val="111111"/>
          <w:sz w:val="28"/>
          <w:sz w:val="28"/>
          <w:szCs w:val="28"/>
          <w:rtl w:val="true"/>
          <w:lang w:bidi="fa-IR"/>
        </w:rPr>
        <w:t>أو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بابی الذی یؤتی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بابی الذی أوتی منه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10/389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ذلک فی کتب الفریقین، فمن أراد أن یأتی النبیّ صلّی اللّه علیه وآله لأخذ الشیء من العلم والمعرفة، فی تفسیر القرآن، فی أحکام الحلال والحرام، وفی أیّ مسألةٍ فی شتّی المعارف والعلوم، فلیأت علیّاً، لکونه باب النبی الأکرم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433" w:name="__RefHeading___Toc8145369_73709187"/>
      <w:bookmarkStart w:id="434" w:name="_Toc154"/>
      <w:bookmarkEnd w:id="433"/>
      <w:r>
        <w:rPr>
          <w:rtl w:val="true"/>
        </w:rPr>
        <w:t>علی باب اللّه</w:t>
      </w:r>
      <w:bookmarkEnd w:id="434"/>
    </w:p>
    <w:p>
      <w:pPr>
        <w:pStyle w:val="BookText"/>
        <w:rPr/>
      </w:pPr>
      <w:r>
        <w:rPr>
          <w:rFonts w:ascii="Amiri" w:hAnsi="Amiri" w:eastAsia="Amiri" w:cs="Amiri"/>
          <w:color w:val="111111"/>
          <w:sz w:val="28"/>
          <w:sz w:val="28"/>
          <w:szCs w:val="28"/>
          <w:rtl w:val="true"/>
          <w:lang w:bidi="ar-SA"/>
        </w:rPr>
        <w:t>وبالأخرة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علیّاً باب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 لعلی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أنت حجة اللّه وأنت باب اللّه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التعبیر أکثر التعابیر جمالاً وبهاءً</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إنّ من أراد الوصول إلی اللّه، فلابدّ وأن یبدأ بعلی والأئمّة الطاهرین من ولده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إنّ هؤلاء هم الأبواب المنصوبة من اللّه للوصول إلیه</w:t>
      </w:r>
      <w:r>
        <w:rPr>
          <w:rFonts w:eastAsia="IRNazanin" w:cs="IRNazanin"/>
          <w:color w:val="111111"/>
          <w:sz w:val="28"/>
          <w:szCs w:val="28"/>
          <w:rtl w:val="true"/>
          <w:lang w:bidi="fa-IR"/>
        </w:rPr>
        <w:t>. .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والوصول إلی اللّه هو الفوز برضاه والقرب منه بمعرفته عن طریق أولیائه المعصومین وطاعته وعبادته کما بیّنوا، ومن یدّعی وجود طریقٍ آخر یؤدی إلی ذلک غیر طریق النبی الأکرم وأهل بیته الطّاهرین فهو کاذب دجّال، ومن مصادیق قوله تعالی</w:t>
      </w:r>
      <w:r>
        <w:rPr>
          <w:rFonts w:eastAsia="IRNazanin" w:cs="IRNazanin"/>
          <w:color w:val="111111"/>
          <w:sz w:val="28"/>
          <w:szCs w:val="28"/>
          <w:rtl w:val="true"/>
          <w:lang w:bidi="fa-IR"/>
        </w:rPr>
        <w:t xml:space="preserve">: </w:t>
      </w:r>
      <w:bookmarkStart w:id="435" w:name="pg11698_102944"/>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أُولئِکَ یُعْرَضُونَ عَلی رَبِّهِمْ وَ یَقُولُ اَلْأَشْهادُ هؤُلاءِ اَلَّذِینَ کَذَبُوا عَلی رَبِّهِمْ أَلا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هُمْ 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8145371_73709187"/>
      <w:bookmarkStart w:id="437" w:name="_Toc155"/>
      <w:bookmarkEnd w:id="436"/>
      <w:r>
        <w:rPr>
          <w:rtl w:val="true"/>
        </w:rPr>
        <w:t>علی الباب المبتلی به الناس</w:t>
      </w:r>
      <w:bookmarkEnd w:id="437"/>
    </w:p>
    <w:p>
      <w:pPr>
        <w:pStyle w:val="BookText"/>
        <w:rPr/>
      </w:pPr>
      <w:r>
        <w:rPr>
          <w:rFonts w:ascii="IRNazanin" w:hAnsi="IRNazanin" w:eastAsia="IRNazanin"/>
          <w:color w:val="111111"/>
          <w:sz w:val="28"/>
          <w:sz w:val="28"/>
          <w:szCs w:val="28"/>
          <w:rtl w:val="true"/>
          <w:lang w:bidi="fa-IR"/>
        </w:rPr>
        <w:t>ولذا کان علی وأبناؤه الأطهار الباب المبتلی به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رسول اللّه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إنک مبتلی ومبتلی بک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والابتلاء هو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الزیارة الجامعة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شرحه، وباللّه التوفیق</w:t>
      </w:r>
      <w:r>
        <w:rPr>
          <w:rFonts w:eastAsia="IRNazanin" w:cs="IRNazanin"/>
          <w:color w:val="111111"/>
          <w:sz w:val="28"/>
          <w:szCs w:val="28"/>
          <w:rtl w:val="true"/>
          <w:lang w:bidi="fa-IR"/>
        </w:rPr>
        <w:t>.</w:t>
      </w:r>
    </w:p>
    <w:p>
      <w:pPr>
        <w:pStyle w:val="Heading3"/>
        <w:numPr>
          <w:ilvl w:val="2"/>
          <w:numId w:val="1"/>
        </w:numPr>
        <w:rPr/>
      </w:pPr>
      <w:bookmarkStart w:id="438" w:name="__RefHeading___Toc8145373_73709187"/>
      <w:bookmarkStart w:id="439" w:name="_Toc156"/>
      <w:bookmarkEnd w:id="438"/>
      <w:r>
        <w:rPr>
          <w:rtl w:val="true"/>
        </w:rPr>
        <w:t>وَ أُمَنَاءَ الرَّحْمَنِ</w:t>
      </w:r>
      <w:bookmarkEnd w:id="439"/>
    </w:p>
    <w:p>
      <w:pPr>
        <w:pStyle w:val="Heading4"/>
        <w:numPr>
          <w:ilvl w:val="3"/>
          <w:numId w:val="1"/>
        </w:numPr>
        <w:rPr/>
      </w:pPr>
      <w:bookmarkStart w:id="440" w:name="__RefHeading___Toc8145375_73709187"/>
      <w:bookmarkStart w:id="441" w:name="_Toc157"/>
      <w:bookmarkEnd w:id="440"/>
      <w:r>
        <w:rPr>
          <w:rtl w:val="true"/>
        </w:rPr>
        <w:t>«</w:t>
      </w:r>
      <w:r>
        <w:rPr>
          <w:rtl w:val="true"/>
        </w:rPr>
        <w:t>الأمانة</w:t>
      </w:r>
      <w:r>
        <w:rPr>
          <w:rtl w:val="true"/>
        </w:rPr>
        <w:t xml:space="preserve">» </w:t>
      </w:r>
      <w:r>
        <w:rPr>
          <w:rtl w:val="true"/>
        </w:rPr>
        <w:t>لغة</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المؤتمن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ومفهوم الأمانة یتقوّم بثلاثة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یودِعُ الشیء لدی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یودَعُ عنده الشیء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الشیء المودَع من قبل المودِع لدی 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بالضرورة أن یکون شیئاً من الأعیان، فقد یکون کلاماً أو خبراً یودع عند </w:t>
      </w:r>
      <w:bookmarkStart w:id="442" w:name="pg11698_102945"/>
    </w:p>
    <w:p>
      <w:pPr>
        <w:pStyle w:val="BookText"/>
        <w:rPr/>
      </w:pPr>
      <w:bookmarkEnd w:id="442"/>
      <w:r>
        <w:rPr>
          <w:rFonts w:ascii="IRNazanin" w:hAnsi="IRNazanin" w:eastAsia="IRNazanin"/>
          <w:color w:val="111111"/>
          <w:sz w:val="28"/>
          <w:sz w:val="28"/>
          <w:szCs w:val="28"/>
          <w:rtl w:val="true"/>
          <w:lang w:bidi="fa-IR"/>
        </w:rPr>
        <w:t>الشخص ویطلب منه أنْ لا ینتشر، کما فی الأحادیث عن النبیّ وآله، فعن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المجالس بالأمانة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ذلک، یمکن أن تکون الأمانة شیئاً مادّیاً أو معنویاً، وإذا لم یتوفّر طرف من الأطراف الثلاثة، لا یتحقق عنوان الأمانة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اشتمل علی طرفین، فما هو الشیء الذی أودعه اللّه تعالی لدی أهل البیت علیهم السّلام فأصبحوا بموجبه أمنائه؟</w:t>
      </w:r>
    </w:p>
    <w:p>
      <w:pPr>
        <w:pStyle w:val="BookText"/>
        <w:rPr/>
      </w:pPr>
      <w:r>
        <w:rPr>
          <w:rFonts w:ascii="IRNazanin" w:hAnsi="IRNazanin" w:eastAsia="IRNazanin"/>
          <w:color w:val="111111"/>
          <w:sz w:val="28"/>
          <w:sz w:val="28"/>
          <w:szCs w:val="28"/>
          <w:rtl w:val="true"/>
          <w:lang w:bidi="fa-IR"/>
        </w:rPr>
        <w:t xml:space="preserve">إنه لمّا کانت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منها الإطلاق ولم تتحدّد بقرینة، بل إنّ الإضافة إلی الرحمة الرحمانیّة أیضاً یقتضی الإطلاق، کما سیأتی، وتکون الأمانة غیر محدّدة بشیءٍ، بل تشمل کلّ أُمور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مادیّة ومعنویّة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مودعة عند الأئمّة علیهم السّلام</w:t>
      </w:r>
      <w:r>
        <w:rPr>
          <w:rFonts w:eastAsia="IRNazanin" w:cs="IRNazanin"/>
          <w:color w:val="111111"/>
          <w:sz w:val="28"/>
          <w:szCs w:val="28"/>
          <w:rtl w:val="true"/>
          <w:lang w:bidi="fa-IR"/>
        </w:rPr>
        <w:t>.</w:t>
      </w:r>
    </w:p>
    <w:p>
      <w:pPr>
        <w:pStyle w:val="Heading4"/>
        <w:numPr>
          <w:ilvl w:val="3"/>
          <w:numId w:val="1"/>
        </w:numPr>
        <w:rPr/>
      </w:pPr>
      <w:bookmarkStart w:id="443" w:name="__RefHeading___Toc8145377_73709187"/>
      <w:bookmarkStart w:id="444" w:name="_Toc158"/>
      <w:bookmarkEnd w:id="443"/>
      <w:r>
        <w:rPr>
          <w:rtl w:val="true"/>
        </w:rPr>
        <w:t>الغرض من جعل الأمانة</w:t>
      </w:r>
      <w:bookmarkEnd w:id="444"/>
    </w:p>
    <w:p>
      <w:pPr>
        <w:pStyle w:val="BookText"/>
        <w:rPr/>
      </w:pPr>
      <w:r>
        <w:rPr>
          <w:rFonts w:ascii="IRNazanin" w:hAnsi="IRNazanin" w:eastAsia="IRNazanin"/>
          <w:color w:val="111111"/>
          <w:sz w:val="28"/>
          <w:sz w:val="28"/>
          <w:szCs w:val="28"/>
          <w:rtl w:val="true"/>
          <w:lang w:bidi="fa-IR"/>
        </w:rPr>
        <w:t>ثم إنّ الغرض من جعل الشیء أمانةً عند الشخص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یجعله لأنْ یحتفظ به ولا یأذن له بالتصرّف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یجعله عنده ویأذن له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بالتصرّف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یأذن بالتصرّف فی جهةٍ اخری معیَّنة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بالتصرّف فیه علی وجه الإطلاق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الصّورة الأخیرة هی ظاهر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الرحمن</w:t>
      </w:r>
      <w:r>
        <w:rPr>
          <w:rFonts w:eastAsia="IRNazanin" w:cs="IRNazanin"/>
          <w:color w:val="111111"/>
          <w:sz w:val="28"/>
          <w:szCs w:val="28"/>
          <w:rtl w:val="true"/>
          <w:lang w:bidi="fa-IR"/>
        </w:rPr>
        <w:t xml:space="preserve">» . </w:t>
      </w:r>
      <w:bookmarkStart w:id="445" w:name="pg11698_102946"/>
    </w:p>
    <w:p>
      <w:pPr>
        <w:pStyle w:val="Heading4"/>
        <w:numPr>
          <w:ilvl w:val="3"/>
          <w:numId w:val="1"/>
        </w:numPr>
        <w:rPr/>
      </w:pPr>
      <w:bookmarkStart w:id="446" w:name="__RefHeading___Toc8145379_73709187"/>
      <w:bookmarkStart w:id="447" w:name="_Toc159"/>
      <w:bookmarkEnd w:id="445"/>
      <w:bookmarkEnd w:id="446"/>
      <w:r>
        <w:rPr>
          <w:rtl w:val="true"/>
        </w:rPr>
        <w:t xml:space="preserve">إضافة </w:t>
      </w:r>
      <w:r>
        <w:rPr>
          <w:rtl w:val="true"/>
        </w:rPr>
        <w:t>«</w:t>
      </w:r>
      <w:r>
        <w:rPr>
          <w:rtl w:val="true"/>
        </w:rPr>
        <w:t>الاُمناء</w:t>
      </w:r>
      <w:r>
        <w:rPr>
          <w:rtl w:val="true"/>
        </w:rPr>
        <w:t xml:space="preserve">» </w:t>
      </w:r>
      <w:r>
        <w:rPr>
          <w:rtl w:val="true"/>
        </w:rPr>
        <w:t xml:space="preserve">إلی </w:t>
      </w:r>
      <w:r>
        <w:rPr>
          <w:rtl w:val="true"/>
        </w:rPr>
        <w:t>«</w:t>
      </w:r>
      <w:r>
        <w:rPr>
          <w:rtl w:val="true"/>
        </w:rPr>
        <w:t>الرحمن</w:t>
      </w:r>
      <w:r>
        <w:rPr>
          <w:rtl w:val="true"/>
        </w:rPr>
        <w:t>»</w:t>
      </w:r>
      <w:bookmarkEnd w:id="447"/>
    </w:p>
    <w:p>
      <w:pPr>
        <w:pStyle w:val="BookText"/>
        <w:rPr/>
      </w:pPr>
      <w:r>
        <w:rPr>
          <w:rFonts w:ascii="IRNazanin" w:hAnsi="IRNazanin" w:eastAsia="IRNazanin"/>
          <w:color w:val="111111"/>
          <w:sz w:val="28"/>
          <w:sz w:val="28"/>
          <w:szCs w:val="28"/>
          <w:rtl w:val="true"/>
          <w:lang w:bidi="fa-IR"/>
        </w:rPr>
        <w:t xml:space="preserve">لقد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الشمول والإطلاق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أمانةً، وفی أنحاء التصرّف فیه إن کان قابلاً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لفظ الجلالة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علی الشمولیّة من جهةٍ اخری، لأنّ فی الإضافة إلی الرحمة الرحمانیّة إشارةً إلی أن فوائد وبرکات تصرّفات الأئمّة فی الأشیاء لیست خاصّة بأهل الإیمان، بل إنها تعمّ جمیع الخلائق، کما أن الرّحمة الإلهیّة عامّةٌ ووسعت کلّ شیء،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8145381_73709187"/>
      <w:bookmarkStart w:id="449" w:name="_Toc160"/>
      <w:bookmarkEnd w:id="448"/>
      <w:r>
        <w:rPr>
          <w:rtl w:val="true"/>
        </w:rPr>
        <w:t>ما هو الملاک لهذا الائتمان</w:t>
      </w:r>
      <w:bookmarkEnd w:id="449"/>
    </w:p>
    <w:p>
      <w:pPr>
        <w:pStyle w:val="BookText"/>
        <w:rPr/>
      </w:pPr>
      <w:r>
        <w:rPr>
          <w:rFonts w:ascii="IRNazanin" w:hAnsi="IRNazanin" w:eastAsia="IRNazanin"/>
          <w:color w:val="111111"/>
          <w:sz w:val="28"/>
          <w:sz w:val="28"/>
          <w:szCs w:val="28"/>
          <w:rtl w:val="true"/>
          <w:lang w:bidi="fa-IR"/>
        </w:rPr>
        <w:t>وحینئذٍ، یقع البحث عن الملاک لهذا الائتمان مع هذه السّعة والشمولیّة فی التصرّف وغیره؟</w:t>
      </w:r>
    </w:p>
    <w:p>
      <w:pPr>
        <w:pStyle w:val="BookText"/>
        <w:rPr/>
      </w:pPr>
      <w:r>
        <w:rPr>
          <w:rFonts w:ascii="IRNazanin" w:hAnsi="IRNazanin" w:eastAsia="IRNazanin"/>
          <w:color w:val="111111"/>
          <w:sz w:val="28"/>
          <w:sz w:val="28"/>
          <w:szCs w:val="28"/>
          <w:rtl w:val="true"/>
          <w:lang w:bidi="fa-IR"/>
        </w:rPr>
        <w:t>إنّ القابلیّة والأهلیّة للائتمان تختلف، فقد یکون الشخص مؤهّلاً لأنْ یودع عنده الشیء بقیمة مائة دینار مثلاً، ولا یطمئنّ به لأنْ یودع عنده إذا کان بقیمة ألف دینار،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هی الصّفات التی جعلت أئمّة أهل البیت علیهم السّلام مؤهّلین لأن یکونوا اُمناء اللّه الرحمن علی کلّ شیء من القرآن والشّریعة وجمیع الکائنات، ومأذونین لأنْ یتصرّفوا فی الأشیاء ممّا یمکن التصرّف فیه کیفما شاؤا؟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معصومون من المعصیة والخطأ والنسیان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عالمون بجمیع المصالح والمفاسد، وبذلک روایات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أحکم وأکرم وأجلّ وأعظم وأعدل من أن یحتجّ بحجة ثم یغیب عنهم شیئاً من أُمورهم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 من جعله اللّه حجّة علی خلقه یخفی علیه شیء من أُمورهم</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مظاهر الرّحمة الإلهیّة الواسعة وقد جعل لهم الولایة العامّة، 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النصوص الدالّة علی ذلک الخبر عن أبی عبداللّه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شیء ولا من آدمی ولا إنسی ولا جنّی ولا ملک فی السّماوات إلّا ونحن الحجج علیهم، وما خلق اللّه خلقاً إلّاوقد عرض ولایتنا واحتجّ بنا علیه، فمؤمن بنا وکافر جاحد، حتی السّماوات والأرض والجبال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 من الملائکة الذین أوکل اللّه إلیهم تدبیر الأُمور وأشار إلیهم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قد أدّبهم قبل أنْ یأتمنهم ویفوّض إلیهم الأُمور وإدارة شئون العالم، کما فی عدّة من النصوص</w:t>
      </w:r>
      <w:r>
        <w:rPr>
          <w:rFonts w:eastAsia="IRNazanin" w:cs="IRNazanin"/>
          <w:color w:val="111111"/>
          <w:sz w:val="28"/>
          <w:szCs w:val="28"/>
          <w:rtl w:val="true"/>
          <w:lang w:bidi="fa-IR"/>
        </w:rPr>
        <w:t xml:space="preserve">. </w:t>
      </w:r>
      <w:bookmarkStart w:id="450" w:name="pg11698_102948"/>
    </w:p>
    <w:p>
      <w:pPr>
        <w:pStyle w:val="BookText"/>
        <w:rPr/>
      </w:pPr>
      <w:bookmarkEnd w:id="450"/>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لا یقدمون علی شیء ولا یقومون بعملٍ إلّابإرادةٍ من اللّه، کما فی الأخبار الکثیرة، کالتی وردت بذیل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کالخبر عن الإمام الهادی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وتعالی جعل قلوب الأئمّة مورداً لإرادته، وإذا شاء شیئاً شاؤا، وهو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یحلّون ما یشاؤون ویحرّمون ما یشاؤون، ولن یشاؤوا إلّاأن یشاء اللّه تبارک وتعالی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مجال للاستغراب ممّا ذکرناه بشرح الجملة، ولا یتوهم منه الغلوّ، وسنوضّح کلاًّ من هذه الأُمور فی موضعه المناسب إن شاء اللّه</w:t>
      </w:r>
      <w:r>
        <w:rPr>
          <w:rFonts w:eastAsia="IRNazanin" w:cs="IRNazanin"/>
          <w:color w:val="111111"/>
          <w:sz w:val="28"/>
          <w:szCs w:val="28"/>
          <w:rtl w:val="true"/>
          <w:lang w:bidi="fa-IR"/>
        </w:rPr>
        <w:t>.</w:t>
      </w:r>
    </w:p>
    <w:p>
      <w:pPr>
        <w:pStyle w:val="Heading4"/>
        <w:numPr>
          <w:ilvl w:val="3"/>
          <w:numId w:val="1"/>
        </w:numPr>
        <w:rPr/>
      </w:pPr>
      <w:bookmarkStart w:id="451" w:name="__RefHeading___Toc8145383_73709187"/>
      <w:bookmarkStart w:id="452" w:name="_Toc161"/>
      <w:bookmarkEnd w:id="451"/>
      <w:r>
        <w:rPr>
          <w:rtl w:val="true"/>
        </w:rPr>
        <w:t>إشارة إلی ما ورد فی حفظ الأمانة وأدائها</w:t>
      </w:r>
      <w:bookmarkEnd w:id="452"/>
    </w:p>
    <w:p>
      <w:pPr>
        <w:pStyle w:val="BookText"/>
        <w:rPr/>
      </w:pPr>
      <w:r>
        <w:rPr>
          <w:rFonts w:ascii="IRNazanin" w:hAnsi="IRNazanin" w:eastAsia="IRNazanin"/>
          <w:color w:val="111111"/>
          <w:sz w:val="28"/>
          <w:sz w:val="28"/>
          <w:szCs w:val="28"/>
          <w:rtl w:val="true"/>
          <w:lang w:bidi="fa-IR"/>
        </w:rPr>
        <w:t>علی أنّ اللّه قد طهّر أهل البیت علیهم السّلام من البخل والحسد والحقد والطمع وغیرها من الرذائل الخلقیّة التی تتسبّب فی الخیانة فی الأمانة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یقول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قاتل أبی الحسین بن علی ائتمننی علی السیف الذی قتله به لأدّیته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تغترّوا بصلاتهم ولا بصیامهم، فإنّ الرجل ربما لهج بالصّلاة والصّوم حتی </w:t>
      </w:r>
      <w:bookmarkStart w:id="453" w:name="pg11698_102949"/>
    </w:p>
    <w:p>
      <w:pPr>
        <w:pStyle w:val="BookText"/>
        <w:rPr/>
      </w:pPr>
      <w:bookmarkEnd w:id="453"/>
      <w:r>
        <w:rPr>
          <w:rFonts w:ascii="IRNazanin" w:hAnsi="IRNazanin" w:eastAsia="IRNazanin"/>
          <w:color w:val="111111"/>
          <w:sz w:val="28"/>
          <w:sz w:val="28"/>
          <w:szCs w:val="28"/>
          <w:rtl w:val="true"/>
          <w:lang w:bidi="fa-IR"/>
        </w:rPr>
        <w:t xml:space="preserve">لو ترکه استوحش، ولکنْ اختبروهم عند صدق الحدیث وأداء الأمانة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لم یبعث نبیّاً إلّابصدق الحدیث وأداء الأمانة إلی البرّ والفاجر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وفوق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 عن الإمام الصّادق علیه السّلام أنه أمر رجلاً بإبلاغ کلامه إلی أحد أصحابه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بلغ به علی عند رسول اللّه فالزمه، فإنّ علیّاً إنما بلغ ما بلغ به عند رسول اللّه بصدق الحدیث وأداء الأمانة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8145385_73709187"/>
      <w:bookmarkStart w:id="455" w:name="_Toc162"/>
      <w:bookmarkEnd w:id="454"/>
      <w:r>
        <w:rPr>
          <w:rtl w:val="true"/>
        </w:rPr>
        <w:t>وَ سُلاَلَةَ النَّبِیِّینَ</w:t>
      </w:r>
      <w:bookmarkEnd w:id="455"/>
    </w:p>
    <w:p>
      <w:pPr>
        <w:pStyle w:val="Heading4"/>
        <w:numPr>
          <w:ilvl w:val="3"/>
          <w:numId w:val="1"/>
        </w:numPr>
        <w:rPr/>
      </w:pPr>
      <w:bookmarkStart w:id="456" w:name="__RefHeading___Toc8145387_73709187"/>
      <w:bookmarkStart w:id="457" w:name="_Toc163"/>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السلیل الولد، والسلالة مثله، والانثی سلیلة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السلالة الخلاصة لأنها تسلّ من الکدر، ویکنّی بها عن الولد، والسلالة النطفة أو ما ینسلّ من الشیء القلیل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وسلالة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لأنّ عدّةً من النبیین هم آباء الأئمّة الطاهرین لا کلّهم</w:t>
      </w:r>
      <w:r>
        <w:rPr>
          <w:rFonts w:eastAsia="IRNazanin" w:cs="IRNazanin"/>
          <w:color w:val="111111"/>
          <w:sz w:val="28"/>
          <w:szCs w:val="28"/>
          <w:rtl w:val="true"/>
          <w:lang w:bidi="fa-IR"/>
        </w:rPr>
        <w:t xml:space="preserve">. . . . </w:t>
      </w:r>
      <w:bookmarkStart w:id="458" w:name="pg11698_102950"/>
    </w:p>
    <w:p>
      <w:pPr>
        <w:pStyle w:val="Heading4"/>
        <w:numPr>
          <w:ilvl w:val="3"/>
          <w:numId w:val="1"/>
        </w:numPr>
        <w:rPr/>
      </w:pPr>
      <w:bookmarkStart w:id="459" w:name="__RefHeading___Toc8145389_73709187"/>
      <w:bookmarkStart w:id="460" w:name="_Toc164"/>
      <w:bookmarkEnd w:id="458"/>
      <w:bookmarkEnd w:id="459"/>
      <w:r>
        <w:rPr>
          <w:rtl w:val="true"/>
        </w:rPr>
        <w:t>لا یتوهّم أفضلیة النبیّین من الأئمّة</w:t>
      </w:r>
      <w:bookmarkEnd w:id="460"/>
    </w:p>
    <w:p>
      <w:pPr>
        <w:pStyle w:val="BookText"/>
        <w:rPr/>
      </w:pPr>
      <w:r>
        <w:rPr>
          <w:rFonts w:ascii="IRNazanin" w:hAnsi="IRNazanin" w:eastAsia="IRNazanin"/>
          <w:color w:val="111111"/>
          <w:sz w:val="28"/>
          <w:sz w:val="28"/>
          <w:szCs w:val="28"/>
          <w:rtl w:val="true"/>
          <w:lang w:bidi="fa-IR"/>
        </w:rPr>
        <w:t>ولا یتوهّم کون النبیّین أفضل من الأئمّة لأنهم قد تولّدوا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إنه 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إنسانٌ بروحه لا ببدنه، وأنّ البدن دائماً فی خدمة الروح، تستخدمه فی مقاصدها، وإنْ ثبت أن البدن أیضاً یعاد فی القیامة للحساب، وأن المعاد روحانی وجسمانی معاً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وعلی هذا، فإنّ الأفضلیّة ترجع إلی الروح وإنْ کان البدن المتعلّقة به متولّداً من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p>
    <w:p>
      <w:pPr>
        <w:pStyle w:val="BookText"/>
        <w:rPr/>
      </w:pPr>
      <w:r>
        <w:rPr>
          <w:rFonts w:ascii="IRNazanin" w:hAnsi="IRNazanin" w:eastAsia="IRNazanin"/>
          <w:color w:val="111111"/>
          <w:sz w:val="28"/>
          <w:sz w:val="28"/>
          <w:szCs w:val="28"/>
          <w:rtl w:val="true"/>
          <w:lang w:bidi="fa-IR"/>
        </w:rPr>
        <w:t>إنه لا ریب لأحدٍ فی أفضلیّة نبیّنا صلّی اللّه علیه وآله من آبائه وسائر الأنبیاء السّابقین، وأنّ کونهم وسائط لتولّده لا یقتضی أفضلیتهم منه، کذلک الحال بالنسبة إلی الأئمّة علیهم السّلام، فمجرّد الاُبّوة والبّنوة لا یکفی لأفضلیّة الأب من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p>
    <w:p>
      <w:pPr>
        <w:pStyle w:val="BookText"/>
        <w:rPr/>
      </w:pPr>
      <w:r>
        <w:rPr>
          <w:rFonts w:ascii="IRNazanin" w:hAnsi="IRNazanin" w:eastAsia="IRNazanin"/>
          <w:color w:val="111111"/>
          <w:sz w:val="28"/>
          <w:sz w:val="28"/>
          <w:szCs w:val="28"/>
          <w:rtl w:val="true"/>
          <w:lang w:bidi="fa-IR"/>
        </w:rPr>
        <w:t>إنه قد ثبت من آیة المباهلة، 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هو مساواة أمیر المؤمنین للنبی فی جمیع فضائله ومناصبه إلّاالنبوة، ولما کان صلّی اللّه علیه وآله أفضل من سائر الأنبیاء، کذلک علی، لأن مساوی الأفضل أفضل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بسطنا الکلام فیما سبق حول تقدّم نبوة نبیّنا الأکرم علی نبوّات </w:t>
      </w:r>
    </w:p>
    <w:p>
      <w:pPr>
        <w:pStyle w:val="BookText"/>
        <w:rPr/>
      </w:pPr>
      <w:r>
        <w:rPr>
          <w:rFonts w:ascii="IRNazanin" w:hAnsi="IRNazanin" w:eastAsia="IRNazanin"/>
          <w:color w:val="111111"/>
          <w:sz w:val="28"/>
          <w:sz w:val="28"/>
          <w:szCs w:val="28"/>
          <w:rtl w:val="true"/>
          <w:lang w:bidi="fa-IR"/>
        </w:rPr>
        <w:t>سائر الأنبیاء، وأوضحنا هناک ملازمة الإمام علی له فی ذاک العالم، فکان ذلک دلیلاً آخر علی أفضلیته من الأنبیاء السابقین، وکذلک بقیة 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p>
    <w:p>
      <w:pPr>
        <w:pStyle w:val="BookText"/>
        <w:rPr/>
      </w:pPr>
      <w:r>
        <w:rPr>
          <w:rFonts w:ascii="IRNazanin" w:hAnsi="IRNazanin" w:eastAsia="IRNazanin"/>
          <w:color w:val="111111"/>
          <w:sz w:val="28"/>
          <w:sz w:val="28"/>
          <w:szCs w:val="28"/>
          <w:rtl w:val="true"/>
          <w:lang w:bidi="fa-IR"/>
        </w:rPr>
        <w:t>إن مقتضی حدیث النور المتفق علیه، وهو قوله صلّی اللّه علیه وآله فی أحد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وعلی نوراً بین یدی اللّه عزّ وجلّ قبل أنْ یخلق اللّه آدم بأربعة عشر ألف عام، فلمّا خلق اللّه آدم قسّم ذلک النور جزئین، فجزء أنا وجزء علی، فلم نزل فی شیء واحد حتی افترقنا فی صلب عبدالمطلب، ففیّ النبوة وفی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الأنبیاء من آبائهما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علوّ منزلتهم ورفعة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إلّا وسائط لمجئ النبی ووصیّه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هذا العالم، وقد فصّلنا الکلام حول مدالیل هذا الحدیث فی کتابنا الکبیر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نفحات الأزهار، الجزء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والخامس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مقتضی حدیث التشبیه المتفق علیه، وهو قوله صلّی اللّه علیه وآله فی أحد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الحافظ السّروی عن أحمد بن حنبل بإسناده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فی علمه، وإلی نوحٍ فی فهمه، وإلی موسی فی مناجاته، وإلی عیسی فی سمته، وإلی محمّد فی تمامه وکماله وجماله، فلینظر إلی هذا الرجل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الناس أعناقهم، فإذا هم بعلی، کأنّما ینقلب فی صبب وینحلّ عن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تابعهما أنس،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إبراهیم فی خلّته، وإلی یحیی فی زهده، وإلی موسی فی 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إلی علی بن أبی طالب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461" w:name="pg11698_102952"/>
    </w:p>
    <w:p>
      <w:pPr>
        <w:pStyle w:val="BookText"/>
        <w:rPr/>
      </w:pPr>
      <w:bookmarkEnd w:id="461"/>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ما تفرّق من الفضائل والمناقب فی الأنبیاء فی شخص علی علیه السّلام، وهذا یدلُّ علی أفضلیّته رغم تولّده منهم، وقد بیّنا وجوه دلالة الحدیث علی ذلک فی کتابنا الکبیر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نفحات الأزهار، الجزء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ما الفائدة فی مخاطبة الأئمّة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وسلالة النبیّین؟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فضلاً لهم أن المناوئین لهم لم یکونوا من سلالة النبیّین، بل لم تخلص أنسابهم من الفاحشة والسّفاح، فالأئمّة علیهم السّلام فقط سلالة النبیّین دون غیرهم من کبار صحابة رسول اللّه علیه وآله السّلام</w:t>
      </w:r>
      <w:r>
        <w:rPr>
          <w:rFonts w:eastAsia="IRNazanin" w:cs="IRNazanin"/>
          <w:color w:val="111111"/>
          <w:sz w:val="28"/>
          <w:szCs w:val="28"/>
          <w:rtl w:val="true"/>
          <w:lang w:bidi="fa-IR"/>
        </w:rPr>
        <w:t>.</w:t>
      </w:r>
    </w:p>
    <w:p>
      <w:pPr>
        <w:pStyle w:val="Heading3"/>
        <w:numPr>
          <w:ilvl w:val="2"/>
          <w:numId w:val="1"/>
        </w:numPr>
        <w:rPr/>
      </w:pPr>
      <w:bookmarkStart w:id="462" w:name="__RefHeading___Toc8145391_73709187"/>
      <w:bookmarkStart w:id="463" w:name="_Toc165"/>
      <w:bookmarkEnd w:id="462"/>
      <w:r>
        <w:rPr>
          <w:rtl w:val="true"/>
        </w:rPr>
        <w:t>وَ صَفْوَةَ الْمُرْسَلِینَ</w:t>
      </w:r>
      <w:bookmarkEnd w:id="463"/>
    </w:p>
    <w:p>
      <w:pPr>
        <w:pStyle w:val="Heading4"/>
        <w:numPr>
          <w:ilvl w:val="3"/>
          <w:numId w:val="1"/>
        </w:numPr>
        <w:rPr/>
      </w:pPr>
      <w:bookmarkStart w:id="464" w:name="__RefHeading___Toc8145393_73709187"/>
      <w:bookmarkStart w:id="465" w:name="_Toc166"/>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والصّفوة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بالهاء والکسر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وحکی التثلیث، وصفا صفواً من باب قعد وصفاء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خلص من الکدر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الصّفاء خلوص الشیء من الشوب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فهذه الجملة کسابقتها فی الدلالة علی أنّ الأئمّة علیهم السّلام خلاصة المرسلین فی جمیع صفاتهم، ففیهم اجتمعت الصفات الحمیدة والملکات الفاضلة التی تفرّقت فی المرسلین، وهم القائمون بوظائفهم والحافظون لشرائعهم والمروّجون لتعالیمهم من بعدهم، ولعلّه إلی هذا تشیر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 </w:t>
      </w:r>
      <w:bookmarkStart w:id="466" w:name="pg11698_102953"/>
    </w:p>
    <w:p>
      <w:pPr>
        <w:pStyle w:val="Heading4"/>
        <w:numPr>
          <w:ilvl w:val="3"/>
          <w:numId w:val="1"/>
        </w:numPr>
        <w:rPr/>
      </w:pPr>
      <w:bookmarkStart w:id="467" w:name="__RefHeading___Toc8145395_73709187"/>
      <w:bookmarkStart w:id="468" w:name="_Toc167"/>
      <w:bookmarkEnd w:id="466"/>
      <w:bookmarkEnd w:id="467"/>
      <w:r>
        <w:rPr>
          <w:rtl w:val="true"/>
        </w:rPr>
        <w:t xml:space="preserve">حدیث فی أنهم </w:t>
      </w:r>
      <w:r>
        <w:rPr>
          <w:rtl w:val="true"/>
        </w:rPr>
        <w:t>«</w:t>
      </w:r>
      <w:r>
        <w:rPr>
          <w:rtl w:val="true"/>
        </w:rPr>
        <w:t>الصفوة</w:t>
      </w:r>
      <w:r>
        <w:rPr>
          <w:rtl w:val="true"/>
        </w:rPr>
        <w:t>»</w:t>
      </w:r>
      <w:bookmarkEnd w:id="468"/>
    </w:p>
    <w:p>
      <w:pPr>
        <w:pStyle w:val="BookText"/>
        <w:rPr/>
      </w:pPr>
      <w:r>
        <w:rPr>
          <w:rFonts w:ascii="IRNazanin" w:hAnsi="IRNazanin" w:eastAsia="IRNazanin"/>
          <w:color w:val="111111"/>
          <w:sz w:val="28"/>
          <w:sz w:val="28"/>
          <w:szCs w:val="28"/>
          <w:rtl w:val="true"/>
          <w:lang w:bidi="fa-IR"/>
        </w:rPr>
        <w:t xml:space="preserve">ولعلّ من خیر الأدلّة والشواهد علی کون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النبیّین وصفوة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حیاتهم وسیرتهم فی المجتمع، فقد اعترف بذلک لهم المؤالف والمخالف والقریب والبعید، ولذا کانوا أفضل الاُسر والبیوت فی الأوّلین والآخرین، قال رسول اللّه فی الحدیث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خلق الخلق ففرَّقهم فرقتین، فجعلنی من خیر فرقهم وخیر الفریقین، ثم خیّر القبائل فجعلنی من خیر القبیلة، ثم خیّر البیوت فجعلنی من خیر بیوتهم، فأنا خیرهم نفساً وخیرهم بیتاً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5/583</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الباب أحادیث اخری تجد بعضها فی الکتاب</w:t>
      </w:r>
      <w:r>
        <w:rPr>
          <w:rFonts w:eastAsia="IRNazanin" w:cs="IRNazanin"/>
          <w:color w:val="111111"/>
          <w:sz w:val="28"/>
          <w:szCs w:val="28"/>
          <w:rtl w:val="true"/>
          <w:lang w:bidi="fa-IR"/>
        </w:rPr>
        <w:t>.</w:t>
      </w:r>
    </w:p>
    <w:p>
      <w:pPr>
        <w:pStyle w:val="Heading3"/>
        <w:numPr>
          <w:ilvl w:val="2"/>
          <w:numId w:val="1"/>
        </w:numPr>
        <w:rPr/>
      </w:pPr>
      <w:bookmarkStart w:id="469" w:name="__RefHeading___Toc8145397_73709187"/>
      <w:bookmarkStart w:id="470" w:name="_Toc168"/>
      <w:bookmarkEnd w:id="469"/>
      <w:r>
        <w:rPr>
          <w:rtl w:val="true"/>
        </w:rPr>
        <w:t>وَ عِتْرَةَ خِیَرَةِ رَبِّ الْعَالَمِینَ</w:t>
      </w:r>
      <w:bookmarkEnd w:id="470"/>
    </w:p>
    <w:p>
      <w:pPr>
        <w:pStyle w:val="Heading4"/>
        <w:numPr>
          <w:ilvl w:val="3"/>
          <w:numId w:val="1"/>
        </w:numPr>
        <w:rPr/>
      </w:pPr>
      <w:bookmarkStart w:id="471" w:name="__RefHeading___Toc8145399_73709187"/>
      <w:bookmarkStart w:id="472" w:name="_Toc169"/>
      <w:bookmarkEnd w:id="471"/>
      <w:r>
        <w:rPr>
          <w:rtl w:val="true"/>
        </w:rPr>
        <w:t>«</w:t>
      </w:r>
      <w:r>
        <w:rPr>
          <w:rtl w:val="true"/>
        </w:rPr>
        <w:t>العترة</w:t>
      </w:r>
      <w:r>
        <w:rPr>
          <w:rtl w:val="true"/>
        </w:rPr>
        <w:t xml:space="preserve">» </w:t>
      </w:r>
      <w:r>
        <w:rPr>
          <w:rtl w:val="true"/>
        </w:rPr>
        <w:t>لغةً</w:t>
      </w:r>
      <w:bookmarkEnd w:id="472"/>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 ورهطه الأذنون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اُسرته وفصیلته ورهطه الأذنون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أخصّ أقاربه، وعترة النبیّ صلّی اللّه علیه وآله بنو عبدالمطّلب،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الأقربون وهم أولاده وعلی وأولاده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ولد الرجل وذریّته وعقبه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فعترة النبیّ صلّی اللّه علیه وآله ولد فاطمة البتول علیها السّلام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4/538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بالکسر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نسل الرجل ورهطه وعشیرته الأدنون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کلمات عدّة من أعلام اللّغویین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رأیت اتفاقهم علی أنه نسل الرجل وولده وذریّته، وصرّح بعضهم بأنهم علی وفاطمة وأولادهما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إشارة إلی الحدیث القطعیّ عن رسول اللّه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بعدی وإنهما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بعض الکلام حوله، وهناک یظهر السبب فی إیراد عبارات عدّة من أهل اللّغة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المختار المنتخب والمصطفی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الأصل التربیة، وهو إنشاء الشیء حالاً فحالاً إلی حدّ التمام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الذرّ، وعالم الدنیا، وعالم الآخرة</w:t>
      </w:r>
      <w:r>
        <w:rPr>
          <w:rFonts w:eastAsia="IRNazanin" w:cs="IRNazanin"/>
          <w:color w:val="111111"/>
          <w:sz w:val="28"/>
          <w:szCs w:val="28"/>
          <w:rtl w:val="true"/>
          <w:lang w:bidi="fa-IR"/>
        </w:rPr>
        <w:t xml:space="preserve">. </w:t>
      </w:r>
      <w:bookmarkStart w:id="473" w:name="pg11698_102955"/>
    </w:p>
    <w:p>
      <w:pPr>
        <w:pStyle w:val="Heading4"/>
        <w:numPr>
          <w:ilvl w:val="3"/>
          <w:numId w:val="1"/>
        </w:numPr>
        <w:rPr/>
      </w:pPr>
      <w:bookmarkStart w:id="474" w:name="__RefHeading___Toc8145401_73709187"/>
      <w:bookmarkStart w:id="475" w:name="_Toc170"/>
      <w:bookmarkEnd w:id="473"/>
      <w:bookmarkEnd w:id="474"/>
      <w:r>
        <w:rPr>
          <w:rtl w:val="true"/>
        </w:rPr>
        <w:t>من الأحادیث فی أن النبی وآله خیرة ربّ العالمین</w:t>
      </w:r>
      <w:bookmarkEnd w:id="475"/>
    </w:p>
    <w:p>
      <w:pPr>
        <w:pStyle w:val="BookText"/>
        <w:rPr/>
      </w:pPr>
      <w:r>
        <w:rPr>
          <w:rFonts w:ascii="IRNazanin" w:hAnsi="IRNazanin" w:eastAsia="IRNazanin"/>
          <w:color w:val="111111"/>
          <w:sz w:val="28"/>
          <w:sz w:val="28"/>
          <w:szCs w:val="28"/>
          <w:rtl w:val="true"/>
          <w:lang w:bidi="fa-IR"/>
        </w:rPr>
        <w:t>وفی هذا إشارة إلی الأحادیث القطعیّة عن رسول اللّه صلّی اللّه علیه وآله، کالحدیث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الخلق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اصطفی من ولد إبراهیم إسماعیل، واصطفی من إسماعیل کنانة، واصطفی من کنانة قریشاً، واصطفی من قریش بنی هاشم، واصطفانی من بنی هاشم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عن بعض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اختار لنبیّنا خیر الأنساب من لدن آدم إلی أنْ اُخرج من صلب أبیه عبداللّه، فجعل خیر الناس من ولد إسماعیل، فتکلّم بالعربیة وتکلّم إسحاق علی لسان أبیه، فولد إسماعیل العرب، ثم جعل خیر الناس کنانة، ثم جعل خیر العرب قریشاً وخیر قریش بنی هاشم، ثم جعل خیر بنی هاشم بنی عبدالمطلب، ثم خیر بنی عبدالمطلب نبیّنا محمّد صلّی اللّه علیه وآله فبعثه رسولاً واتّخذه نبیّاً وأهبط علیه جبرئیل بالوحی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مشارق الأرض ومغاربها فلم أر أفضل منک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علیه السّلام عن رسول اللّه صلّی اللّه علیه وآله أنه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اللّه تبارک وتعالی أهل الأرض نصفین، فجعلنی فی خیرهما، ثمّ قسّم </w:t>
      </w:r>
    </w:p>
    <w:p>
      <w:pPr>
        <w:pStyle w:val="BookText"/>
        <w:rPr/>
      </w:pPr>
      <w:r>
        <w:rPr>
          <w:rFonts w:ascii="IRNazanin" w:hAnsi="IRNazanin" w:eastAsia="IRNazanin"/>
          <w:color w:val="111111"/>
          <w:sz w:val="28"/>
          <w:sz w:val="28"/>
          <w:szCs w:val="28"/>
          <w:rtl w:val="true"/>
          <w:lang w:bidi="fa-IR"/>
        </w:rPr>
        <w:t xml:space="preserve">الآخر النصف علی ثلاثة فکنت خیر الثلاثة ثم اختار العرب من الناس، ثم اختار قریشاً من العرب، ثم اختار بنی هاشم من قریش، ثم اختار بنی عبدالمطلب من بنی هاشم، ثم اختارنی من بنی عبدالمطلب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بعد أن قال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فأنا من خیار إلی خیار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فالأئمّة خیرة ربّ العالمین، وعترة من هو خیار من خیار، والذی اُضیف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کونه الأفضل من بین جمیع المربوبین فی جمیع العوالم، والذی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قال ولده الإمام الصّادق علیه السّلام فی 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أدّب نبیّه فأحسن أدبه، فلمّا أکمل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فوّض إلیه أمر الدین والاُمة لیسوس عباده،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رسول اللّه صلّی اللّه علیه وآله کان مسدّداً موفّقاً مؤیّداً بروح القدس، لا یزلّ ولا یخطئ فی شیء ممّا یسوس به الخلق، فتأدّب بآداب اللّه</w:t>
      </w:r>
      <w:r>
        <w:rPr>
          <w:rFonts w:eastAsia="Amiri" w:cs="Amiri" w:ascii="Amiri" w:hAnsi="Amiri"/>
          <w:color w:val="111111"/>
          <w:sz w:val="28"/>
          <w:szCs w:val="28"/>
          <w:rtl w:val="true"/>
          <w:lang w:bidi="ar-SA"/>
        </w:rPr>
        <w:t xml:space="preserve">. .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476" w:name="pg11698_102957"/>
    </w:p>
    <w:p>
      <w:pPr>
        <w:pStyle w:val="BookText"/>
        <w:rPr/>
      </w:pPr>
      <w:bookmarkEnd w:id="476"/>
      <w:r>
        <w:rPr>
          <w:rFonts w:ascii="IRNazanin" w:hAnsi="IRNazanin" w:eastAsia="IRNazanin"/>
          <w:color w:val="111111"/>
          <w:sz w:val="28"/>
          <w:sz w:val="28"/>
          <w:szCs w:val="28"/>
          <w:rtl w:val="true"/>
          <w:lang w:bidi="fa-IR"/>
        </w:rPr>
        <w:t>ثم إنّ رسول اللّه قال فی حق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بمنزلتی من ربّی</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lang w:bidi="fa-IR"/>
        </w:rPr>
        <w:t>3/391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بالتمسّک بعترته أهل بیته والقرآن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سائلکم حین تردون علیّ الحوض کیف خلفتمونی فی کتاب اللّه وعترتی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وهم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وعترة خیرة ربّ العالمین</w:t>
      </w:r>
      <w:r>
        <w:rPr>
          <w:rFonts w:eastAsia="IRNazanin" w:cs="IRNazanin"/>
          <w:color w:val="111111"/>
          <w:sz w:val="28"/>
          <w:szCs w:val="28"/>
          <w:rtl w:val="true"/>
          <w:lang w:bidi="fa-IR"/>
        </w:rPr>
        <w:t>» .</w:t>
      </w:r>
    </w:p>
    <w:p>
      <w:pPr>
        <w:pStyle w:val="Heading4"/>
        <w:numPr>
          <w:ilvl w:val="3"/>
          <w:numId w:val="1"/>
        </w:numPr>
        <w:rPr/>
      </w:pPr>
      <w:bookmarkStart w:id="477" w:name="__RefHeading___Toc8145403_73709187"/>
      <w:bookmarkStart w:id="478" w:name="_Toc171"/>
      <w:bookmarkEnd w:id="477"/>
      <w:r>
        <w:rPr>
          <w:rtl w:val="true"/>
        </w:rPr>
        <w:t xml:space="preserve">لیس </w:t>
      </w:r>
      <w:r>
        <w:rPr>
          <w:rtl w:val="true"/>
        </w:rPr>
        <w:t>«</w:t>
      </w:r>
      <w:r>
        <w:rPr>
          <w:rtl w:val="true"/>
        </w:rPr>
        <w:t>العترة</w:t>
      </w:r>
      <w:r>
        <w:rPr>
          <w:rtl w:val="true"/>
        </w:rPr>
        <w:t xml:space="preserve">» </w:t>
      </w:r>
      <w:r>
        <w:rPr>
          <w:rtl w:val="true"/>
        </w:rPr>
        <w:t>مطلق الأقارب</w:t>
      </w:r>
      <w:bookmarkEnd w:id="478"/>
    </w:p>
    <w:p>
      <w:pPr>
        <w:pStyle w:val="BookText"/>
        <w:rPr/>
      </w:pPr>
      <w:r>
        <w:rPr>
          <w:rFonts w:ascii="IRNazanin" w:hAnsi="IRNazanin" w:eastAsia="IRNazanin"/>
          <w:color w:val="111111"/>
          <w:sz w:val="28"/>
          <w:sz w:val="28"/>
          <w:szCs w:val="28"/>
          <w:rtl w:val="true"/>
          <w:lang w:bidi="fa-IR"/>
        </w:rPr>
        <w:t xml:space="preserve">وبما ذکرنا ظهر سقوط ما زعمه بعض المتکلّمین من أهل السنّة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یختصّ بالأئمّة، ونضیف إلی ذلک وجوهاً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اتفاق اللّغویین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أخصّ الأقارب وهم النسل والذریّة والأولاد، وأنْ عترة النبی صلّی اللّه علیه وآله هم ولد فاطمة علیها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الحدیث یدلُّ علی 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کالقرآن الکریم، وذلک لأنه أمرٌ مطلق بالتمسّک والإطاعة والاتّباع والأخذ</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والأمر بهذه المفاهیم بصورةٍ مطلقة یلازم العصمة، والأئمّة هم المعصومون، ولم یُدّع العصمة لأحدٍ من الصّحابة والأقرباء غیرهم أصلاً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یشتمل فی بعض ألفاظه علی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تقدّموهم فتهلکوا، ولا تقصّروا عنهم فتهلکوا ولا تعلّموهم فإنهم أعلم منکم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5/166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الحدیث یدلُّ علی أعلمیّة عترته أهل بیته ممن سواهم مطلقاً، وکیف یکون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أعلم الناس من بعده؟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الأطهار المعصومون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ما ذکرناه تصریح شرّاح الحدیث واعترافهم بعدم شمول الحدیث لغیر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الحکیم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یفترقا حتی یردا علیّ الحوض، واقع علی الأئمّة منهم السّادة، لا علی غیرهم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 البیت منهم أولی منهم بذلک، امتازوا عنهم بخصوصیّات لا یشارکهم فیه بقیّة قریش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أحقّ من یتمسّک به منهم إمامهم وعالمهم علی بن أبی طالب کرّم اللّه وجهه، وکذلک خصّه صلّی اللّه علیه وآله بما مرّ یوم غدیر خم</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الملّا علی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هو أن أهل البیت غالباً یکونون أعرف بصاحب البیت وأحواله، فالمراد بهم أهل العلم منهم المطّلعون علی سیرته، وبهذا یصلح أن یکونوا مقابلاً لکتاب اللّه تعالی</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عبدالحق الدهلوی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هنا من العترة أخصّ عشیرته </w:t>
      </w:r>
      <w:bookmarkStart w:id="479" w:name="pg11698_102959"/>
    </w:p>
    <w:p>
      <w:pPr>
        <w:pStyle w:val="BookText"/>
        <w:rPr/>
      </w:pPr>
      <w:bookmarkEnd w:id="479"/>
      <w:r>
        <w:rPr>
          <w:rFonts w:ascii="IRNazanin" w:hAnsi="IRNazanin" w:eastAsia="IRNazanin"/>
          <w:color w:val="111111"/>
          <w:sz w:val="28"/>
          <w:sz w:val="28"/>
          <w:szCs w:val="28"/>
          <w:rtl w:val="true"/>
          <w:lang w:bidi="fa-IR"/>
        </w:rPr>
        <w:t>وأقاربه،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وذریّته</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أشعّة اللّمعات فی شرح المشکاة </w:t>
      </w:r>
      <w:r>
        <w:rPr>
          <w:rFonts w:eastAsia="IRNazanin" w:cs="IRNazanin"/>
          <w:color w:val="111111"/>
          <w:sz w:val="28"/>
          <w:szCs w:val="28"/>
          <w:lang w:bidi="fa-IR"/>
        </w:rPr>
        <w:t>4/681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أصحاب الکساء الذین أذهب اللّه عنهم الرّجس وطهّرهم تطهیراً</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التطهیر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الثقلین، وسیأتی الکلام علی آیة التطهیر ورأی بعض الخوارج والنواصب علی خلاف آراء علماء المسلمین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الموضع المناسب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وقوله فی نهایة هذا المقطع</w:t>
      </w:r>
      <w:r>
        <w:rPr>
          <w:rFonts w:eastAsia="IRNazanin" w:cs="IRNazanin"/>
          <w:color w:val="111111"/>
          <w:sz w:val="28"/>
          <w:szCs w:val="28"/>
          <w:rtl w:val="true"/>
          <w:lang w:bidi="fa-IR"/>
        </w:rPr>
        <w:t>:</w:t>
      </w:r>
    </w:p>
    <w:p>
      <w:pPr>
        <w:pStyle w:val="Heading3"/>
        <w:numPr>
          <w:ilvl w:val="2"/>
          <w:numId w:val="1"/>
        </w:numPr>
        <w:rPr/>
      </w:pPr>
      <w:bookmarkStart w:id="480" w:name="__RefHeading___Toc8145405_73709187"/>
      <w:bookmarkStart w:id="481" w:name="_Toc172"/>
      <w:bookmarkEnd w:id="480"/>
      <w:r>
        <w:rPr>
          <w:rtl w:val="true"/>
        </w:rPr>
        <w:t>وَ رَحْمَةُ اللَّهِ وَ بَرَکَاتُهُ</w:t>
      </w:r>
      <w:bookmarkEnd w:id="481"/>
    </w:p>
    <w:p>
      <w:pPr>
        <w:pStyle w:val="BookText"/>
        <w:rPr/>
      </w:pPr>
      <w:r>
        <w:rPr>
          <w:rFonts w:ascii="IRNazanin" w:hAnsi="IRNazanin" w:eastAsia="IRNazanin"/>
          <w:color w:val="111111"/>
          <w:sz w:val="28"/>
          <w:sz w:val="28"/>
          <w:szCs w:val="28"/>
          <w:rtl w:val="true"/>
          <w:lang w:bidi="fa-IR"/>
        </w:rPr>
        <w:t>إشارة إلی الآیة المبارکة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بَرَکاتُهُ عَلَیْکُمْ أَهْلَ اَلْبَیْتِ إِنَّهُ حَمِیدٌ مَجِیدٌ</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أَئِمَّةِ الْهُدَی وَ مَصَابِیحِ الدُّجَی وَ أَعْلاَمِ التُّقَی وَ ذَوِی النُّهَی وَ أُولِی الْحِجَی وَ کَهْفِ الْوَرَی وَ وَرَثَةِ الْأَنْبِیَاءِ وَ الْمَثَلِ الْأَعْلَی وَ الدَّعْوَةِ الْحُسْنَی وَ حُجَجِ اللَّهِ عَلَی أَهْلِ الدُّنْیَا وَ الْآخِرَةِ وَ الْأُولَی وَ رَحْمَةُ اللَّهِ وَ بَرَکَاتُهُ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1698_102962"/>
      <w:bookmarkStart w:id="483" w:name="pg11698_102962"/>
      <w:bookmarkEnd w:id="483"/>
    </w:p>
    <w:p>
      <w:pPr>
        <w:pStyle w:val="Heading3"/>
        <w:numPr>
          <w:ilvl w:val="2"/>
          <w:numId w:val="1"/>
        </w:numPr>
        <w:rPr/>
      </w:pPr>
      <w:bookmarkStart w:id="484" w:name="pg11698_102962"/>
      <w:bookmarkStart w:id="485" w:name="__RefHeading___Toc8145407_73709187"/>
      <w:bookmarkStart w:id="486" w:name="_Toc173"/>
      <w:bookmarkEnd w:id="484"/>
      <w:bookmarkEnd w:id="485"/>
      <w:r>
        <w:rPr>
          <w:rtl w:val="true"/>
        </w:rPr>
        <w:t>السَّلاَمُ عَلَی أَئِمَّةِ الْهُدَی</w:t>
      </w:r>
      <w:bookmarkEnd w:id="486"/>
    </w:p>
    <w:p>
      <w:pPr>
        <w:pStyle w:val="Heading4"/>
        <w:numPr>
          <w:ilvl w:val="3"/>
          <w:numId w:val="1"/>
        </w:numPr>
        <w:rPr/>
      </w:pPr>
      <w:bookmarkStart w:id="487" w:name="__RefHeading___Toc8145409_73709187"/>
      <w:bookmarkStart w:id="488" w:name="_Toc174"/>
      <w:bookmarkEnd w:id="487"/>
      <w:r>
        <w:rPr>
          <w:rtl w:val="true"/>
        </w:rPr>
        <w:t>الهدایة من اللّه</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من اللّه،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بِرَبِّکَ هادِیاً وَ نَصِیراً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أمر تعالی نبیّه أنْ یبلّغ النّاس أن هداه هو الهدی،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هُدَی اَللّهِ هُوَ اَلْهُدی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تُسئل الهدایة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یَهْدِ اَللّهُ فَهُوَ اَلْمُهْتَدِی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489" w:name="pg11698_102963"/>
    </w:p>
    <w:p>
      <w:pPr>
        <w:pStyle w:val="Heading4"/>
        <w:numPr>
          <w:ilvl w:val="3"/>
          <w:numId w:val="1"/>
        </w:numPr>
        <w:rPr/>
      </w:pPr>
      <w:bookmarkStart w:id="490" w:name="__RefHeading___Toc8145411_73709187"/>
      <w:bookmarkStart w:id="491" w:name="_Toc175"/>
      <w:bookmarkEnd w:id="489"/>
      <w:bookmarkEnd w:id="490"/>
      <w:r>
        <w:rPr>
          <w:rtl w:val="true"/>
        </w:rPr>
        <w:t>الرّسول هاد</w:t>
      </w:r>
      <w:bookmarkEnd w:id="491"/>
    </w:p>
    <w:p>
      <w:pPr>
        <w:pStyle w:val="BookText"/>
        <w:rPr/>
      </w:pPr>
      <w:r>
        <w:rPr>
          <w:rFonts w:ascii="Amiri" w:hAnsi="Amiri" w:eastAsia="Amiri" w:cs="Amiri"/>
          <w:color w:val="111111"/>
          <w:sz w:val="28"/>
          <w:sz w:val="28"/>
          <w:szCs w:val="28"/>
          <w:rtl w:val="true"/>
          <w:lang w:bidi="ar-SA"/>
        </w:rPr>
        <w:t>ثم إنّ رسول اللّه صلّی اللّه علیه وآله هادٍ، إذ قال 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8145413_73709187"/>
      <w:bookmarkStart w:id="493" w:name="_Toc176"/>
      <w:bookmarkEnd w:id="492"/>
      <w:r>
        <w:rPr>
          <w:rtl w:val="true"/>
        </w:rPr>
        <w:t>القرآن هاد</w:t>
      </w:r>
      <w:bookmarkEnd w:id="493"/>
    </w:p>
    <w:p>
      <w:pPr>
        <w:pStyle w:val="BookText"/>
        <w:rPr/>
      </w:pPr>
      <w:r>
        <w:rPr>
          <w:rFonts w:ascii="IRNazanin" w:hAnsi="IRNazanin" w:eastAsia="IRNazanin"/>
          <w:color w:val="111111"/>
          <w:sz w:val="28"/>
          <w:sz w:val="28"/>
          <w:szCs w:val="28"/>
          <w:rtl w:val="true"/>
          <w:lang w:bidi="fa-IR"/>
        </w:rPr>
        <w:t>والقرآن أیضاً 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8145415_73709187"/>
      <w:bookmarkStart w:id="495" w:name="_Toc177"/>
      <w:bookmarkEnd w:id="494"/>
      <w:r>
        <w:rPr>
          <w:rtl w:val="true"/>
        </w:rPr>
        <w:t>أئمّة أهل البیت هداة</w:t>
      </w:r>
      <w:bookmarkEnd w:id="495"/>
    </w:p>
    <w:p>
      <w:pPr>
        <w:pStyle w:val="BookText"/>
        <w:rPr/>
      </w:pPr>
      <w:r>
        <w:rPr>
          <w:rFonts w:ascii="IRNazanin" w:hAnsi="IRNazanin" w:eastAsia="IRNazanin"/>
          <w:color w:val="111111"/>
          <w:sz w:val="28"/>
          <w:sz w:val="28"/>
          <w:szCs w:val="28"/>
          <w:rtl w:val="true"/>
          <w:lang w:bidi="fa-IR"/>
        </w:rPr>
        <w:t>والأئمّة هداة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یهدون الناس إلی اللّه ورسوله وإلی ما یهدیان إلیه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وفی المقابل أئمّة یدعون إلی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فی کتاب اللّه عزّ وجلّ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w:t>
      </w:r>
      <w:bookmarkStart w:id="496" w:name="pg11698_102964"/>
    </w:p>
    <w:p>
      <w:pPr>
        <w:pStyle w:val="BookText"/>
        <w:rPr/>
      </w:pPr>
      <w:bookmarkEnd w:id="496"/>
      <w:r>
        <w:rPr>
          <w:rFonts w:ascii="Amiri" w:hAnsi="Amiri" w:eastAsia="Amiri" w:cs="Amiri"/>
          <w:color w:val="111111"/>
          <w:sz w:val="28"/>
          <w:sz w:val="28"/>
          <w:szCs w:val="28"/>
          <w:rtl w:val="true"/>
          <w:lang w:bidi="ar-SA"/>
        </w:rPr>
        <w:t>أَئِمَّةً یَهْدُونَ بِأَمْرِنا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الناس، یقدّمون أمر اللّه قبل أمرهم وحکم اللّه قبل حکمهم،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یقدّمون أمرهم قبل أمر اللّه، وحکمهم قبل حکم اللّه، ویأخذون بأهوائهم خلاف ما فی کتاب اللّه عزّ وجلّ</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والجدیر بالانتباه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التعبیر فی آیة أئمّة الهدی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آیة أئمّة الضلال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التعبیر فی کلتا الآیتین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وجوب اللّطف علی اللّه أن ینصب فی کلّ زمان من یهدی الناس إلی طاعته ویقرّبهم إلیه، ویجنّبهم معصیته والابتعاد عنه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والهدایة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بإرائة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بالإیصال إلی المطلوب</w:t>
      </w:r>
      <w:r>
        <w:rPr>
          <w:rFonts w:eastAsia="IRNazanin" w:cs="IRNazanin"/>
          <w:color w:val="111111"/>
          <w:sz w:val="28"/>
          <w:szCs w:val="28"/>
          <w:rtl w:val="true"/>
          <w:lang w:bidi="fa-IR"/>
        </w:rPr>
        <w:t>.</w:t>
      </w:r>
    </w:p>
    <w:p>
      <w:pPr>
        <w:pStyle w:val="Heading4"/>
        <w:numPr>
          <w:ilvl w:val="3"/>
          <w:numId w:val="1"/>
        </w:numPr>
        <w:rPr/>
      </w:pPr>
      <w:bookmarkStart w:id="497" w:name="__RefHeading___Toc8145417_73709187"/>
      <w:bookmarkStart w:id="498" w:name="_Toc178"/>
      <w:bookmarkEnd w:id="497"/>
      <w:r>
        <w:rPr>
          <w:rtl w:val="true"/>
        </w:rPr>
        <w:t>هدایة النبیّ وهدایة الإمام</w:t>
      </w:r>
      <w:bookmarkEnd w:id="498"/>
    </w:p>
    <w:p>
      <w:pPr>
        <w:pStyle w:val="BookText"/>
        <w:rPr/>
      </w:pPr>
      <w:r>
        <w:rPr>
          <w:rFonts w:ascii="IRNazanin" w:hAnsi="IRNazanin" w:eastAsia="IRNazanin"/>
          <w:color w:val="111111"/>
          <w:sz w:val="28"/>
          <w:sz w:val="28"/>
          <w:szCs w:val="28"/>
          <w:rtl w:val="true"/>
          <w:lang w:bidi="fa-IR"/>
        </w:rPr>
        <w:t>ولا ریب أنّ الإیصال إلی المطلوب فوق إرائة الطریق، لکنّ الظاهر من الآیات الکریمة أنّ وظیفة الأنبیاء هو الثانی، کقوله تعالی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عَلَیْکَ إِلاَّ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إِلاّ نَذِیرٌ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شک أنّ الأئمّة یشارکون الأنبیاء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مقتضی قوله لإبراهیم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أبی عبداللّه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 والمرسلون علی أربع طبقات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کان إبراهیم علیه السّلام نبیّاً ولیس بإمام، حتی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هو کون وظیفة إبراهیم علیه السّلام بعد الإمامة هو الإیصال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الهدایة بمعنی الإیصال إلی المطلوب هو شأن الأئمّة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والهدایة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التشریعیّة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الأئمّة علیهم السّلام هداة للخلائق تکویناً، فهم وسائط الفیض الإلهی وببرکتهم الوجود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وهداة للبشر تشریعاً، بتزکیتهم وتعلیمهم المعارف والأحکام وحفظهم من الانحراف والضّلال وإیصالهم إلی الکمال المطلوب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أجل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نَصَبهم اللّه أئمةً وجعلهم هداة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عبَّر عنهم بالفعل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استمرار هدایتهم ودوامها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الآیة عبّرت عن أئمّة الضلال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فما الفرق؟</w:t>
      </w:r>
    </w:p>
    <w:p>
      <w:pPr>
        <w:pStyle w:val="BookText"/>
        <w:rPr/>
      </w:pPr>
      <w:r>
        <w:rPr>
          <w:rFonts w:ascii="IRNazanin" w:hAnsi="IRNazanin" w:eastAsia="IRNazanin"/>
          <w:color w:val="111111"/>
          <w:sz w:val="28"/>
          <w:sz w:val="28"/>
          <w:szCs w:val="28"/>
          <w:rtl w:val="true"/>
          <w:lang w:bidi="fa-IR"/>
        </w:rPr>
        <w:t>إنه یتّضح الفرق بأن نعلم أن الجعل قد یکون ابتدائیّاً وقد یکون غیر ابتدائی، فأمّا الجعل المتعلّق بأئمة الهدی، فهو جعل ابتدائی من اللّه سبحانه، لما ذکرنا من أنه مقتضی قاعدة اللّطف، وأمّا الجعل المتعلّق بأئمة الضّلال فلیس بابتدائی، فلنذکر الآیة ونتأمّل فیها،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مُوسی بِآیاتِنا بَیِّناتٍ قالُوا ما هذا إِلاّ سِحْرٌ مُفْتَریً وَ ما سَمِعْنا بِهذا فِی آبائِنَا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رَبِّی أَعْلَمُ بِمَنْ جاءَ بِالْهُدی مِنْ عِنْدِهِ وَ مَنْ تَکُونُ لَهُ عاقِبَةُ اَلدّارِ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یا أَیُّهَا اَلْمَلَأُ ما عَلِمْتُ لَکُمْ مِنْ إِلهٍ غَیْرِی فَأَوْقِدْ لِی یا هامانُ عَلَی اَلطِّینِ فَاجْعَلْ لِی صَرْحاً لَعَلِّی أَطَّلِعُ إِلی إِلهِ مُوسی وَ إِنِّی لَأَظُنُّهُ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اِسْتَکْبَرَ هُوَ وَ جُنُودُهُ فِی اَلْأَرْضِ بِغَیْرِ اَلْحَقِّ وَ ظَنُّوا أَنَّهُمْ إِلَیْنا 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 جُنُودَهُ فَنَبَذْناهُمْ فِی اَلْیَمِّ فَانْظُرْ کَیْفَ کانَ عاقِبَةُ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فِی هذِهِ اَلدُّنْیا لَعْنَةً وَ یَوْمَ اَلْقِیامَةِ هُمْ مِنَ اَلْمَقْبُوحِینَ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الدّعوة إلی النّار هی الدّعوة إلی ما یستوجب النار من الکفر والمعاصی، لکونها هی التی تتصوّر لهم یوم القیامة ناراً یعذّبون فیها، أو المراد بالنّار ما یستوجبها مجازاً من باب إطلاق المسبّب وإرادة سببه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جعلهم أئمّة یدعون إلی النار، تصییرهم سابقین فی الضّلال یقتدی </w:t>
      </w:r>
      <w:bookmarkStart w:id="499" w:name="pg11698_102967"/>
    </w:p>
    <w:p>
      <w:pPr>
        <w:pStyle w:val="BookText"/>
        <w:rPr/>
      </w:pPr>
      <w:bookmarkEnd w:id="499"/>
      <w:r>
        <w:rPr>
          <w:rFonts w:ascii="IRNazanin" w:hAnsi="IRNazanin" w:eastAsia="IRNazanin"/>
          <w:color w:val="111111"/>
          <w:sz w:val="28"/>
          <w:sz w:val="28"/>
          <w:szCs w:val="28"/>
          <w:rtl w:val="true"/>
          <w:lang w:bidi="fa-IR"/>
        </w:rPr>
        <w:t xml:space="preserve">بهم اللّاحقون، ولا ضیر فیه، لکونه بعنوان المجازاة علی سبقهم فی الکفر والجحود، ولیس من الإضلال الإبتدائی فی شیء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lang w:bidi="fa-IR"/>
        </w:rPr>
        <w:t>16/37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8145419_73709187"/>
      <w:bookmarkStart w:id="501" w:name="_Toc179"/>
      <w:bookmarkEnd w:id="500"/>
      <w:r>
        <w:rPr>
          <w:rtl w:val="true"/>
        </w:rPr>
        <w:t xml:space="preserve">إشارة إلی قوله تعالی </w:t>
      </w:r>
      <w:r>
        <w:rPr>
          <w:rtl w:val="true"/>
        </w:rPr>
        <w:t>«</w:t>
      </w:r>
      <w:r>
        <w:rPr>
          <w:rtl w:val="true"/>
        </w:rPr>
        <w:t>إِنَّما أَنْتَ مُنْذِرٌ</w:t>
      </w:r>
      <w:r>
        <w:rPr>
          <w:rtl w:val="true"/>
        </w:rPr>
        <w:t>. . .»</w:t>
      </w:r>
      <w:bookmarkEnd w:id="501"/>
    </w:p>
    <w:p>
      <w:pPr>
        <w:pStyle w:val="BookText"/>
        <w:rPr/>
      </w:pPr>
      <w:r>
        <w:rPr>
          <w:rFonts w:ascii="IRNazanin" w:hAnsi="IRNazanin" w:eastAsia="IRNazanin"/>
          <w:color w:val="111111"/>
          <w:sz w:val="28"/>
          <w:sz w:val="28"/>
          <w:szCs w:val="28"/>
          <w:rtl w:val="true"/>
          <w:lang w:bidi="fa-IR"/>
        </w:rPr>
        <w:t>هذا، وممّا یؤکّد أن هدایة الأنبیاء إرائة الطریق، وهدایة الأئمّة إراءة الطریق والإیصال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جاء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الحصر، ووقع فیها المقابلة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یلازم إرائة الطریق فقط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فإنّ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علی صدره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منکب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الهادی یا علی، بک یهتدی المهتدون بعدی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أسانیده الصحیحة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فی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زیادات ابنه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عبدخیر عن علی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المنذر، والهادی رجل من بنی هاشم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502" w:name="pg11698_102968"/>
    </w:p>
    <w:p>
      <w:pPr>
        <w:pStyle w:val="BookText"/>
        <w:rPr/>
      </w:pPr>
      <w:bookmarkEnd w:id="502"/>
      <w:r>
        <w:rPr>
          <w:rFonts w:ascii="IRNazanin" w:hAnsi="IRNazanin" w:eastAsia="IRNazanin"/>
          <w:color w:val="111111"/>
          <w:sz w:val="28"/>
          <w:sz w:val="28"/>
          <w:szCs w:val="28"/>
          <w:rtl w:val="true"/>
          <w:lang w:bidi="fa-IR"/>
        </w:rPr>
        <w:t>قال الحافظ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عبداللّه بن أحمد والطبرانی فی الصغیر والأوسط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المسند ثقات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فی المستدرک بإسناده عن عبّاد بن عبداللّه الأسدی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المنذر وأنا الهادی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حدیث صحیح الإسناد ولم یخرجاه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فأئمة الهدی بعد رسول اللّه هم علی وولده الأطهار، وأتباعهم هم المهتدون، وأمّا غیرهم فهم هالکون، لأنْ رسول اللّه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ستفترق اُمّتی علی ثلاث وسبعین فرقة، منها فرقة ناجیة والباقون هالکون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8145421_73709187"/>
      <w:bookmarkStart w:id="504" w:name="_Toc180"/>
      <w:bookmarkEnd w:id="503"/>
      <w:r>
        <w:rPr>
          <w:rtl w:val="true"/>
        </w:rPr>
        <w:t>وَ مَصَابِیحِ الدُّجَی</w:t>
      </w:r>
      <w:bookmarkEnd w:id="504"/>
    </w:p>
    <w:p>
      <w:pPr>
        <w:pStyle w:val="Heading4"/>
        <w:numPr>
          <w:ilvl w:val="3"/>
          <w:numId w:val="1"/>
        </w:numPr>
        <w:rPr/>
      </w:pPr>
      <w:bookmarkStart w:id="505" w:name="__RefHeading___Toc8145423_73709187"/>
      <w:bookmarkStart w:id="506" w:name="_Toc181"/>
      <w:bookmarkEnd w:id="505"/>
      <w:r>
        <w:rPr>
          <w:rtl w:val="true"/>
        </w:rPr>
        <w:t>اشارة</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الثاقب المضئ </w:t>
      </w:r>
      <w:r>
        <w:rPr>
          <w:rStyle w:val="FootnoteAnchor"/>
          <w:rtl w:val="true"/>
        </w:rPr>
        <w:footnoteReference w:id="354"/>
      </w:r>
      <w:r>
        <w:rPr>
          <w:rFonts w:ascii="IRNazanin" w:hAnsi="IRNazanin" w:eastAsia="IRNazanin"/>
          <w:color w:val="111111"/>
          <w:sz w:val="28"/>
          <w:sz w:val="28"/>
          <w:szCs w:val="28"/>
          <w:rtl w:val="true"/>
          <w:lang w:bidi="fa-IR"/>
        </w:rPr>
        <w:t>، فالمصباح ما یکون مضیئاً بنفسه لا ما یکون واسطةً فی الإضائة، فالشّمس تسمّی بالمصباح لأنّها مضیئة بذاتها، وأمّا الأضویة المستعملة الآن فی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کذلک فلا تسمّی بالمصابیح، لأنها تستمد نورها من الأجهزة المولّدة للکهرباء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 xml:space="preserve">. </w:t>
      </w:r>
      <w:bookmarkStart w:id="507" w:name="pg11698_102969"/>
    </w:p>
    <w:p>
      <w:pPr>
        <w:pStyle w:val="BookText"/>
        <w:rPr/>
      </w:pPr>
      <w:bookmarkEnd w:id="507"/>
      <w:r>
        <w:rPr>
          <w:rFonts w:ascii="IRNazanin" w:hAnsi="IRNazanin" w:eastAsia="IRNazanin"/>
          <w:color w:val="111111"/>
          <w:sz w:val="28"/>
          <w:sz w:val="28"/>
          <w:szCs w:val="28"/>
          <w:rtl w:val="true"/>
          <w:lang w:bidi="fa-IR"/>
        </w:rPr>
        <w:t>فاللّه سبحانه وتعالی خلق الأئمّة مصابیح تبدّد الظلمات المعنویّة کما خلق الشمس والقمر والنجوم مصابیح تبدّد الظلمات فی هذا العالم</w:t>
      </w:r>
      <w:r>
        <w:rPr>
          <w:rFonts w:eastAsia="IRNazanin" w:cs="IRNazanin"/>
          <w:color w:val="111111"/>
          <w:sz w:val="28"/>
          <w:szCs w:val="28"/>
          <w:rtl w:val="true"/>
          <w:lang w:bidi="fa-IR"/>
        </w:rPr>
        <w:t>.</w:t>
      </w:r>
    </w:p>
    <w:p>
      <w:pPr>
        <w:pStyle w:val="Heading4"/>
        <w:numPr>
          <w:ilvl w:val="3"/>
          <w:numId w:val="1"/>
        </w:numPr>
        <w:rPr/>
      </w:pPr>
      <w:bookmarkStart w:id="508" w:name="__RefHeading___Toc8145425_73709187"/>
      <w:bookmarkStart w:id="509" w:name="_Toc182"/>
      <w:bookmarkEnd w:id="508"/>
      <w:r>
        <w:rPr>
          <w:rtl w:val="true"/>
        </w:rPr>
        <w:t>الأئمّة مصابیح الظلمات</w:t>
      </w:r>
      <w:r>
        <w:rPr>
          <w:rtl w:val="true"/>
        </w:rPr>
        <w:t xml:space="preserve">: </w:t>
      </w:r>
      <w:r>
        <w:rPr>
          <w:rtl w:val="true"/>
        </w:rPr>
        <w:t>ظلمة العدم</w:t>
      </w:r>
      <w:bookmarkEnd w:id="509"/>
    </w:p>
    <w:p>
      <w:pPr>
        <w:pStyle w:val="BookText"/>
        <w:rPr/>
      </w:pPr>
      <w:r>
        <w:rPr>
          <w:rFonts w:ascii="IRNazanin" w:hAnsi="IRNazanin" w:eastAsia="IRNazanin"/>
          <w:color w:val="111111"/>
          <w:sz w:val="28"/>
          <w:sz w:val="28"/>
          <w:szCs w:val="28"/>
          <w:rtl w:val="true"/>
          <w:lang w:bidi="fa-IR"/>
        </w:rPr>
        <w:t>واُولی الظلمات هی ظلمة العَدَم، فقد تقرّر فی محلّه أن اللّه عزّ وجلّ أخرج الأشیاء من ظلمة العدم إلی نور الوجود بواسطة محمّد وآله الطّاهرین، فلولا هم لما خلق آدم والعالَم، والأحادیث الناطقة بهذا المعنی فی کتب الفریقین کثیرة، تجد بعضها وکذا کلمات العلماء علی ضوئها فی مطاوی بحوث هذا الکتاب</w:t>
      </w:r>
      <w:r>
        <w:rPr>
          <w:rFonts w:eastAsia="IRNazanin" w:cs="IRNazanin"/>
          <w:color w:val="111111"/>
          <w:sz w:val="28"/>
          <w:szCs w:val="28"/>
          <w:rtl w:val="true"/>
          <w:lang w:bidi="fa-IR"/>
        </w:rPr>
        <w:t>.</w:t>
      </w:r>
    </w:p>
    <w:p>
      <w:pPr>
        <w:pStyle w:val="Heading4"/>
        <w:numPr>
          <w:ilvl w:val="3"/>
          <w:numId w:val="1"/>
        </w:numPr>
        <w:rPr/>
      </w:pPr>
      <w:bookmarkStart w:id="510" w:name="__RefHeading___Toc8145427_73709187"/>
      <w:bookmarkStart w:id="511" w:name="_Toc183"/>
      <w:bookmarkEnd w:id="510"/>
      <w:r>
        <w:rPr>
          <w:rtl w:val="true"/>
        </w:rPr>
        <w:t>ظلمة الشرک</w:t>
      </w:r>
      <w:bookmarkEnd w:id="511"/>
    </w:p>
    <w:p>
      <w:pPr>
        <w:pStyle w:val="BookText"/>
        <w:rPr/>
      </w:pPr>
      <w:r>
        <w:rPr>
          <w:rFonts w:ascii="IRNazanin" w:hAnsi="IRNazanin" w:eastAsia="IRNazanin"/>
          <w:color w:val="111111"/>
          <w:sz w:val="28"/>
          <w:sz w:val="28"/>
          <w:szCs w:val="28"/>
          <w:rtl w:val="true"/>
          <w:lang w:bidi="fa-IR"/>
        </w:rPr>
        <w:t>الظلمة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الشرک، کما نقرأ فی زیارة الرسول الأکرم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للّه‌الذی استنقذنا بک من الشرک والضلالة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4/551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 ظلمة هی أشد من ظلمة الشرک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ونقول فی زیارة أبی عبداللّه الحسین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 مهجته فیک لیستنقذ عبادک من الجهالة وحیرة الضلالة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سنقرأ فی الزیارة الجامعة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وأنقذنا من شفا جرف الهلکات</w:t>
      </w:r>
      <w:r>
        <w:rPr>
          <w:rFonts w:eastAsia="IRNazanin" w:cs="IRNazanin"/>
          <w:color w:val="111111"/>
          <w:sz w:val="28"/>
          <w:szCs w:val="28"/>
          <w:rtl w:val="true"/>
          <w:lang w:bidi="fa-IR"/>
        </w:rPr>
        <w:t xml:space="preserve">. . . . </w:t>
      </w:r>
      <w:bookmarkStart w:id="512" w:name="pg11698_102970"/>
    </w:p>
    <w:p>
      <w:pPr>
        <w:pStyle w:val="Heading4"/>
        <w:numPr>
          <w:ilvl w:val="3"/>
          <w:numId w:val="1"/>
        </w:numPr>
        <w:rPr/>
      </w:pPr>
      <w:bookmarkStart w:id="513" w:name="__RefHeading___Toc8145429_73709187"/>
      <w:bookmarkStart w:id="514" w:name="_Toc184"/>
      <w:bookmarkEnd w:id="512"/>
      <w:bookmarkEnd w:id="513"/>
      <w:r>
        <w:rPr>
          <w:rtl w:val="true"/>
        </w:rPr>
        <w:t>ظلمة الجهل</w:t>
      </w:r>
      <w:bookmarkEnd w:id="514"/>
    </w:p>
    <w:p>
      <w:pPr>
        <w:pStyle w:val="BookText"/>
        <w:rPr/>
      </w:pPr>
      <w:r>
        <w:rPr>
          <w:rFonts w:ascii="IRNazanin" w:hAnsi="IRNazanin" w:eastAsia="IRNazanin"/>
          <w:color w:val="111111"/>
          <w:sz w:val="28"/>
          <w:sz w:val="28"/>
          <w:szCs w:val="28"/>
          <w:rtl w:val="true"/>
          <w:lang w:bidi="fa-IR"/>
        </w:rPr>
        <w:t>الظلمة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الجهل،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الشرور والضلالات وأصل کلّ الظلمات، واللّه سبحانه أخرج هذه الاُمة بمحمّد وأهل بیته من ظلمة الجهل إلی نور العلم، وإنّ جمیع العلوم النافعة إنما انتشرت بین المسلمین بواسطة علی وأبنائه الطاهرین</w:t>
      </w:r>
      <w:r>
        <w:rPr>
          <w:rFonts w:eastAsia="IRNazanin" w:cs="IRNazanin"/>
          <w:color w:val="111111"/>
          <w:sz w:val="28"/>
          <w:szCs w:val="28"/>
          <w:rtl w:val="true"/>
          <w:lang w:bidi="fa-IR"/>
        </w:rPr>
        <w:t>.</w:t>
      </w:r>
    </w:p>
    <w:p>
      <w:pPr>
        <w:pStyle w:val="Heading4"/>
        <w:numPr>
          <w:ilvl w:val="3"/>
          <w:numId w:val="1"/>
        </w:numPr>
        <w:rPr/>
      </w:pPr>
      <w:bookmarkStart w:id="515" w:name="__RefHeading___Toc8145431_73709187"/>
      <w:bookmarkStart w:id="516" w:name="_Toc185"/>
      <w:bookmarkEnd w:id="515"/>
      <w:r>
        <w:rPr>
          <w:rtl w:val="true"/>
        </w:rPr>
        <w:t>ظلمة الفتنة</w:t>
      </w:r>
      <w:bookmarkEnd w:id="516"/>
    </w:p>
    <w:p>
      <w:pPr>
        <w:pStyle w:val="BookText"/>
        <w:rPr/>
      </w:pPr>
      <w:r>
        <w:rPr>
          <w:rFonts w:ascii="IRNazanin" w:hAnsi="IRNazanin" w:eastAsia="IRNazanin"/>
          <w:color w:val="111111"/>
          <w:sz w:val="28"/>
          <w:sz w:val="28"/>
          <w:szCs w:val="28"/>
          <w:rtl w:val="true"/>
          <w:lang w:bidi="fa-IR"/>
        </w:rPr>
        <w:t>والظلمة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الفتنة، ومن الخطورة بمکان، ولا تنجو منها اُمة من الاُمم، وقد ابتلیت بها الاُمة الإسلامیّة کثیراً ولا تزال وستبقی فی معرض الفتن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إن الفتنة هی الاختبار، ولکنّه قد یکون شدیداً، بمعنی أن الطرق تکثر فیختفی طریق الحق، والأهواء تختلف، فلا یدری أیّها الصحیح، فتکتنف الظلمة الطریق الحق والصراط المستقیم ویضیع الرأی الصحیح بین الآراء، ویقع الإنسان فی الحیرة ولا یهتدی إلی الحقیقة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مثل هذه الحالة لابدّ من اللّجوء إلی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التبست علیکم الفتن کقطع اللیل المظلم فعلیکم بالقرآن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2/598</w:t>
      </w:r>
      <w:r>
        <w:rPr>
          <w:rFonts w:eastAsia="IRNazanin" w:cs="IRNazanin"/>
          <w:color w:val="111111"/>
          <w:sz w:val="28"/>
          <w:szCs w:val="28"/>
          <w:rtl w:val="true"/>
          <w:lang w:bidi="fa-IR"/>
        </w:rPr>
        <w:t>-</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6/171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 القرآن کما وصف نفسه فقال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 یُبَشِّرُ اَلْمُؤْمِنِینَ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ستکون بعدی فتنة، فإذا کان ذلک فالزموا علیّ بن أبی طالب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4/1744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5/270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ناقش فی سنده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 القرآن والقرآن مع علی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وبالحدیث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w:t>
      </w:r>
      <w:r>
        <w:rPr>
          <w:rFonts w:eastAsia="IRNazanin" w:cs="IRNazanin"/>
          <w:color w:val="111111"/>
          <w:sz w:val="28"/>
          <w:szCs w:val="28"/>
          <w:rtl w:val="true"/>
          <w:lang w:bidi="fa-IR"/>
        </w:rPr>
        <w:t xml:space="preserve">. . .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وصیّة النبیّ صلّی اللّه علیه وآله للاُمّة بصورة عامّةٍ، ومثله بعض الأحادیث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اُوصی رسول اللّه أشخاصاً من أصحابه بلزوم علی أمیر المؤمنین فی جملة وصایاه الخاصّة، ومن ذلک أنه قال لعمار بن یاسر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عمّار، إذا رأیت علیّاً سلک وادیاً وسلک الناس وادیاً غیره، فاسلک مع علی ودع الناس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وصیّة مفصّلة أوردتها الکتب والمصادر المعتبرة، هذا من جانب، ومن جانب آخر، فإن النبی صلّی اللّه علیه وآله قد أخبر عماراً علی مرأی ومسمع من </w:t>
      </w:r>
      <w:bookmarkStart w:id="517" w:name="pg11698_102972"/>
    </w:p>
    <w:p>
      <w:pPr>
        <w:pStyle w:val="BookText"/>
        <w:rPr/>
      </w:pPr>
      <w:bookmarkEnd w:id="517"/>
      <w:r>
        <w:rPr>
          <w:rFonts w:ascii="IRNazanin" w:hAnsi="IRNazanin" w:eastAsia="IRNazanin"/>
          <w:color w:val="111111"/>
          <w:sz w:val="28"/>
          <w:sz w:val="28"/>
          <w:szCs w:val="28"/>
          <w:rtl w:val="true"/>
          <w:lang w:bidi="fa-IR"/>
        </w:rPr>
        <w:t>الرأی العام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فئة باغیة</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8/185</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lang w:bidi="fa-IR"/>
        </w:rPr>
        <w:t>43/429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بسیط فی بعض الألفاظ، 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هو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 لعمار حین جعل یحفر الخندق وجعل یمسح رأسه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ابن سمیة تقتلک فئة باغیة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نتیجة أمره صلّی اللّه علیه وآله عمّاراً بملازمة أمیر المؤمنین علیه السّلام وسلوک طریقه، ثم إخباره بهویة من یقتله، أن یکون عمار میزاناً لمعرفة الحق من الباطل ولا جدال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یوم صفین واستعرّ أوار الحرب، کان بعض الناس یراقبون عمار بن یاسر رضوان اللّه علیه ویترقّبون خروجه فی احدی الفئتین، لأنّ الشائعات التی أشاعها معاویة وأصحابه ضدّ الإمام علی علیه السّلام قد أوقعتهم فی الحیرة وسلبتهم القدرة علی التمییز بین جبهة الحق وجبهة الباطل رغم وجود أمیر المؤمنین علیٍّ علیه السّلام، الذی هو میزان العمل والفاروق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أولئک الناس الذین التبست علیهم الأُمور وتشابهت طرقها، إلّا أن یمیلوا إلی جهة أمیر المؤمنین قبل وبعد شهادة عمّار، وقاتلوا ضدّ معاویة ونجوا بذلک من ضلالة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ذلک إلّاببرکة وصیّة الرسول الأعظم صلّی اللّه علیه وآله إلی عمّار، لتظهر مصداقیّة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الهدی ومصابیح الدجی</w:t>
      </w:r>
      <w:r>
        <w:rPr>
          <w:rFonts w:eastAsia="IRNazanin" w:cs="IRNazanin"/>
          <w:color w:val="111111"/>
          <w:sz w:val="28"/>
          <w:szCs w:val="28"/>
          <w:rtl w:val="true"/>
          <w:lang w:bidi="fa-IR"/>
        </w:rPr>
        <w:t>» .</w:t>
      </w:r>
    </w:p>
    <w:p>
      <w:pPr>
        <w:pStyle w:val="Heading4"/>
        <w:numPr>
          <w:ilvl w:val="3"/>
          <w:numId w:val="1"/>
        </w:numPr>
        <w:rPr/>
      </w:pPr>
      <w:bookmarkStart w:id="518" w:name="__RefHeading___Toc8145433_73709187"/>
      <w:bookmarkStart w:id="519" w:name="_Toc186"/>
      <w:bookmarkEnd w:id="518"/>
      <w:r>
        <w:rPr>
          <w:rtl w:val="true"/>
        </w:rPr>
        <w:t>ظلمة الذنوب</w:t>
      </w:r>
      <w:bookmarkEnd w:id="51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والظلمة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الذنوب، فإنّ الأئمّة علیهم السّلام هم السّبب لخروج المؤمنین من ظلمة الذنوب إلی نور التوبة، فقد ورد بتفسیر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الشیخ الکلینی بإسناده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اُخالط الناس، فیکثُر عَجَبی من أقوامٍ لا یتولّونکم، ویتولّون فلاناً وفلاناً، لهم أمانة وصِدْق ووَفاء، وأقوام یتولّونکم، ولیس لهم تلک الأمانة، ولا الوفاء، ولا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أبو عبداللّه علیه السّلام جالساً، فأقبل علیّ کالغَضْبان،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دِینَ لِمَنْ دان اللّه بولایة إمامٍ جائر لیس من اللّه، ولا عَتَب علی من دان بولایة إمامٍ عادلٍ من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لاُولئک، ولا عَتَب علی هؤلاء؟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دین لاُولئک وَلا عَتَب علی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ظُلُمات الذُنوب إلی نور التوبة والمَغْفِرَة، بولایتهم کلّ إمام عادلٍ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بهذا أنّهم کانوا علی نورِ الإسلام، فلمّا تولّوا کلّ إمام جائرٍ لیس من اللّه عزّ وجلّ، خرجوا بولایتهم إیّاه من نور الإسلام إلی ظُلمات الکُفر، فأوجب اللّه لهم النار مع الکُفّار،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20" w:name="pg11698_102974"/>
    </w:p>
    <w:p>
      <w:pPr>
        <w:pStyle w:val="Heading3"/>
        <w:numPr>
          <w:ilvl w:val="2"/>
          <w:numId w:val="1"/>
        </w:numPr>
        <w:rPr/>
      </w:pPr>
      <w:bookmarkStart w:id="521" w:name="__RefHeading___Toc8145435_73709187"/>
      <w:bookmarkStart w:id="522" w:name="_Toc187"/>
      <w:bookmarkEnd w:id="520"/>
      <w:bookmarkEnd w:id="521"/>
      <w:r>
        <w:rPr>
          <w:rtl w:val="true"/>
        </w:rPr>
        <w:t>وَ أَعْلاَمِ التُّقَی</w:t>
      </w:r>
      <w:bookmarkEnd w:id="522"/>
    </w:p>
    <w:p>
      <w:pPr>
        <w:pStyle w:val="Heading4"/>
        <w:numPr>
          <w:ilvl w:val="3"/>
          <w:numId w:val="1"/>
        </w:numPr>
        <w:rPr/>
      </w:pPr>
      <w:bookmarkStart w:id="523" w:name="__RefHeading___Toc8145437_73709187"/>
      <w:bookmarkStart w:id="524" w:name="_Toc188"/>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یمکن أن یکون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وسیأتی الکلام علی الآیة</w:t>
      </w:r>
      <w:r>
        <w:rPr>
          <w:rFonts w:eastAsia="IRNazanin" w:cs="IRNazanin"/>
          <w:color w:val="111111"/>
          <w:sz w:val="28"/>
          <w:szCs w:val="28"/>
          <w:rtl w:val="true"/>
          <w:lang w:bidi="fa-IR"/>
        </w:rPr>
        <w:t>.</w:t>
      </w:r>
    </w:p>
    <w:p>
      <w:pPr>
        <w:pStyle w:val="Heading4"/>
        <w:numPr>
          <w:ilvl w:val="3"/>
          <w:numId w:val="1"/>
        </w:numPr>
        <w:rPr/>
      </w:pPr>
      <w:bookmarkStart w:id="525" w:name="__RefHeading___Toc8145439_73709187"/>
      <w:bookmarkStart w:id="526" w:name="_Toc189"/>
      <w:bookmarkEnd w:id="525"/>
      <w:r>
        <w:rPr>
          <w:rtl w:val="true"/>
        </w:rPr>
        <w:t>«</w:t>
      </w:r>
      <w:r>
        <w:rPr>
          <w:rtl w:val="true"/>
        </w:rPr>
        <w:t>العلم</w:t>
      </w:r>
      <w:r>
        <w:rPr>
          <w:rtl w:val="true"/>
        </w:rPr>
        <w:t xml:space="preserve">» </w:t>
      </w:r>
      <w:r>
        <w:rPr>
          <w:rtl w:val="true"/>
        </w:rPr>
        <w:t>لغةً</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الأثر الذی یعلم به الشیء، کعلم الطریق وعلم الجیش، وسمّی الجبل علماً لذلک، وجمعه أعلام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علی کذا بالألف من الکتاب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علیه علامةً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وجمع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له علامةً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له أمارة یعرفها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علی قسمین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هو أمارة وعلامة ذاتاً، أی‌لا من وضع واضع، کالجبل، فإنه علامة تکوینیّة یعرف بها الطّریق مثلاً، ومن ذلک ما یکون بوضع واضع، کنصب الرّایة مثلاً علی المکان المرتفع لیعرف بها الطریق، أو وضع الإسم علی الشیء لیعرف به متی ذکر</w:t>
      </w:r>
      <w:r>
        <w:rPr>
          <w:rFonts w:eastAsia="IRNazanin" w:cs="IRNazanin"/>
          <w:color w:val="111111"/>
          <w:sz w:val="28"/>
          <w:szCs w:val="28"/>
          <w:rtl w:val="true"/>
          <w:lang w:bidi="fa-IR"/>
        </w:rPr>
        <w:t xml:space="preserve">. </w:t>
      </w:r>
      <w:bookmarkStart w:id="527" w:name="pg11698_102975"/>
    </w:p>
    <w:p>
      <w:pPr>
        <w:pStyle w:val="Heading4"/>
        <w:numPr>
          <w:ilvl w:val="3"/>
          <w:numId w:val="1"/>
        </w:numPr>
        <w:rPr/>
      </w:pPr>
      <w:bookmarkStart w:id="528" w:name="__RefHeading___Toc8145441_73709187"/>
      <w:bookmarkStart w:id="529" w:name="_Toc190"/>
      <w:bookmarkEnd w:id="527"/>
      <w:bookmarkEnd w:id="528"/>
      <w:r>
        <w:rPr>
          <w:rtl w:val="true"/>
        </w:rPr>
        <w:t>«</w:t>
      </w:r>
      <w:r>
        <w:rPr>
          <w:rtl w:val="true"/>
        </w:rPr>
        <w:t>التقی</w:t>
      </w:r>
      <w:r>
        <w:rPr>
          <w:rtl w:val="true"/>
        </w:rPr>
        <w:t xml:space="preserve">» </w:t>
      </w:r>
      <w:r>
        <w:rPr>
          <w:rtl w:val="true"/>
        </w:rPr>
        <w:t>لغةً</w:t>
      </w:r>
      <w:bookmarkEnd w:id="52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وقی یقی وقایةً، فهو والتقوی بمعنی واحد، 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والتقوی جعل النفس فی وقایةٍ مما یخاف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وصار فی تعارف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النفس عمّا یؤثم، وذلک بترک المحظور</w:t>
      </w:r>
      <w:r>
        <w:rPr>
          <w:rFonts w:eastAsia="IRNazanin" w:cs="IRNazanin"/>
          <w:color w:val="111111"/>
          <w:sz w:val="28"/>
          <w:szCs w:val="28"/>
          <w:rtl w:val="true"/>
          <w:lang w:bidi="fa-IR"/>
        </w:rPr>
        <w:t xml:space="preserve">. . .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8145443_73709187"/>
      <w:bookmarkStart w:id="531" w:name="_Toc191"/>
      <w:bookmarkEnd w:id="530"/>
      <w:r>
        <w:rPr>
          <w:rtl w:val="true"/>
        </w:rPr>
        <w:t>الأئمّة أعلام التقی بذواتهم وإرشاداتهم</w:t>
      </w:r>
      <w:bookmarkEnd w:id="5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علیهم السّلام أعلامٌ للتقی بذواتهم المقدّسة، لأنّهم طاهرون مطهّرون، وکلّ أفعالهم وتروکهم أمارات لمعرفة ما هو موافق للتقوی وما هو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اخری، إنهم بذواتهم المقدّسة میزان ومعیار للتقوی، ولذا قال أمیر المؤمنین لمّا سئل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عمل بها غیر أهل بیت رسول اللّه، نحن ذکرنا اللّه فلا ننساه، ونحن شکرناه فلا نکفره، ونحن أطعناه فلا نعصیه</w:t>
      </w:r>
      <w:r>
        <w:rPr>
          <w:rFonts w:eastAsia="IRNazanin" w:cs="IRNazanin"/>
          <w:color w:val="111111"/>
          <w:sz w:val="28"/>
          <w:szCs w:val="28"/>
          <w:rtl w:val="true"/>
          <w:lang w:bidi="fa-IR"/>
        </w:rPr>
        <w:t xml:space="preserve">. .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عمل الأئمّة علی وقایة المجتمع والأفراد من المخاطر والمآثم باُسلوبین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القبائح والمساوئ وبیان آثارها الدنیویّة والاخرویّة حتّی تجتنب ولا ترتکب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علی تربیة المؤمنین وإیجاد الملکات الفاضلة فیهم لتحول دون التفکیر فی المعصیة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من ابتلی بشیء من المآثم والمفاسد وإرشاده والعمل علی إصلاحه، حتی یقلع عنه ویرجع إلی هداه ویطهر من الآثار السیّئة المترتّبة</w:t>
      </w:r>
      <w:r>
        <w:rPr>
          <w:rFonts w:eastAsia="IRNazanin" w:cs="IRNazanin"/>
          <w:color w:val="111111"/>
          <w:sz w:val="28"/>
          <w:szCs w:val="28"/>
          <w:rtl w:val="true"/>
          <w:lang w:bidi="fa-IR"/>
        </w:rPr>
        <w:t xml:space="preserve">. . . . </w:t>
      </w:r>
      <w:bookmarkStart w:id="532" w:name="pg11698_102976"/>
    </w:p>
    <w:p>
      <w:pPr>
        <w:pStyle w:val="BookText"/>
        <w:rPr/>
      </w:pPr>
      <w:bookmarkEnd w:id="532"/>
      <w:r>
        <w:rPr>
          <w:rFonts w:ascii="IRNazanin" w:hAnsi="IRNazanin" w:eastAsia="IRNazanin"/>
          <w:color w:val="111111"/>
          <w:sz w:val="28"/>
          <w:sz w:val="28"/>
          <w:szCs w:val="28"/>
          <w:rtl w:val="true"/>
          <w:lang w:bidi="fa-IR"/>
        </w:rPr>
        <w:t>فالأئمّة علیهم السّلام بالمعنیین وفی الحالتین أعلام التقی، فمدرسة أهل البیت مدرسة التربیة الإسلامیة الصّحیحة، ینهل منها الدارسون بمقدار استعداداتهم لیرتقوا سلّم الآدمیّة، ولذا تری التفاوت بین أصحابهم والمتّصلین بهم فی المرتبة، کما لا یخفی علی من دقق النظر فی أحوالهم، ولذا ورد عنهم علیهم السّلام کون الآیة المذکورة منسوخةً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الطبرسی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والآیة فی التغابن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ولعلّه من هذا الباب قول سیّد العابدین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علم أبو ذر ما فی قلب سلمان لقتله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بلوغهم أعلی المراتب، وإلّا لما نصبوا لهذا الأمر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ویشهد بذلک ما ورد بذیل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رسول اللّه صلّی اللّه علیه وآله، والعلامات هم الأئمّة علیهم السّلام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8145445_73709187"/>
      <w:bookmarkStart w:id="534" w:name="_Toc192"/>
      <w:bookmarkEnd w:id="533"/>
      <w:r>
        <w:rPr>
          <w:rtl w:val="true"/>
        </w:rPr>
        <w:t>هم أعلامٌ لکافّة الناس</w:t>
      </w:r>
      <w:bookmarkEnd w:id="5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الإطلاق، فهم لشیعتهم ولجمیع المسلمین وکلّ من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ما قصدهم قاصدٌ إلّاونال شرف الهدایة والنجاة، وحیاتهم الکریمة حافلةٌ بمشاهد جلیلة من هذا القبیل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وبالمناسبة ننقل قصّة ظریفة عن والدی المرحوم 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وأوردها أیضاً فی بعض مدوّناته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أحد عبدة الأوثان فی الهند قد وقع فی مشکلة لم تنفع کلّ السبل للنجاة منها، ولم تسعفه أمواله الطائلة، حتی أرشده شخص إلی أحدِ علماء الشیعة الکبار وهو من السّادة الأجلّاء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العالم وقصَّ علیه مشکلته، فما کان من السید إلّاأن فکّر فی نفسه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هذا الرجل من عبدة الأوثان، لکنَّ الامام صاحب العصر والزمان واسطة الفیض الإلهی لجمیع الخلق ومنهم هذا الرجل، فهو من رعیّة الإمام وعیالاته، فأیّ مانع یمنعه من أن تشمله عنایاته، لذلک أرشده إلی أن یرتدی ملابس طاهرة وعلمّه بعض الأُمور وأمره أن یذهب فی یوم الجمعة مبکّراً إلی قبور المسلمین الشیعة وینادی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 یا مهدی، یا أبا صالح</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وبینما أخذ الرجل بالنداء والاستغاثة، جاءه 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 وما هی مشکلتک؟</w:t>
      </w:r>
    </w:p>
    <w:p>
      <w:pPr>
        <w:pStyle w:val="BookText"/>
        <w:rPr/>
      </w:pPr>
      <w:r>
        <w:rPr>
          <w:rFonts w:ascii="IRNazanin" w:hAnsi="IRNazanin" w:eastAsia="IRNazanin"/>
          <w:color w:val="111111"/>
          <w:sz w:val="28"/>
          <w:sz w:val="28"/>
          <w:szCs w:val="28"/>
          <w:rtl w:val="true"/>
          <w:lang w:bidi="fa-IR"/>
        </w:rPr>
        <w:t>فقصّ علیه مشکلته، وأنه قد وُجَّهت له تهمة جنائیة سیحکم علیه من جرّائها بالإعدام وغرامة مالیة باهضة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فقد انحلّت مشکلتک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انعقاد المحکمة برئاسة نفس القاضی الذی کان قد قرّر الحکم علیه، إذا به یعلن عن براءة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هذه الحادثة السّبب لهدایته وجماعةٍ معه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والتاریخ یذکر الکثیر من قبیل هذه القضیّة قد وقعت وکان حلّالها أهل البیت علیهم السّلام، حتی بلغ الأمر إلی حدٍّ کان یراجعهم ألدّ أعدائهم من بنی اُمیة وبنی </w:t>
      </w:r>
      <w:bookmarkStart w:id="535" w:name="pg11698_102978"/>
    </w:p>
    <w:p>
      <w:pPr>
        <w:pStyle w:val="BookText"/>
        <w:rPr/>
      </w:pPr>
      <w:bookmarkEnd w:id="535"/>
      <w:r>
        <w:rPr>
          <w:rFonts w:ascii="IRNazanin" w:hAnsi="IRNazanin" w:eastAsia="IRNazanin"/>
          <w:color w:val="111111"/>
          <w:sz w:val="28"/>
          <w:sz w:val="28"/>
          <w:szCs w:val="28"/>
          <w:rtl w:val="true"/>
          <w:lang w:bidi="fa-IR"/>
        </w:rPr>
        <w:t>العباس، فکانوا یحلّون لهم مشاکلهم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مجالاً للمقارنة والمقایسة بینهم وبین من ناواهم؟</w:t>
      </w:r>
    </w:p>
    <w:p>
      <w:pPr>
        <w:pStyle w:val="BookText"/>
        <w:rPr/>
      </w:pPr>
      <w:r>
        <w:rPr>
          <w:rFonts w:ascii="IRNazanin" w:hAnsi="IRNazanin" w:eastAsia="IRNazanin"/>
          <w:color w:val="111111"/>
          <w:sz w:val="28"/>
          <w:sz w:val="28"/>
          <w:szCs w:val="28"/>
          <w:rtl w:val="true"/>
          <w:lang w:bidi="fa-IR"/>
        </w:rPr>
        <w:t>ألم یرد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یقاس بآل محمّدٍ أحد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8145447_73709187"/>
      <w:bookmarkStart w:id="537" w:name="_Toc193"/>
      <w:bookmarkEnd w:id="536"/>
      <w:r>
        <w:rPr>
          <w:rtl w:val="true"/>
        </w:rPr>
        <w:t>وَ ذَوِی النُّهَی</w:t>
      </w:r>
      <w:bookmarkEnd w:id="537"/>
    </w:p>
    <w:p>
      <w:pPr>
        <w:pStyle w:val="Heading4"/>
        <w:numPr>
          <w:ilvl w:val="3"/>
          <w:numId w:val="1"/>
        </w:numPr>
        <w:rPr/>
      </w:pPr>
      <w:bookmarkStart w:id="538" w:name="__RefHeading___Toc8145449_73709187"/>
      <w:bookmarkStart w:id="539" w:name="_Toc194"/>
      <w:bookmarkEnd w:id="538"/>
      <w:r>
        <w:rPr>
          <w:rtl w:val="true"/>
        </w:rPr>
        <w:t>«</w:t>
      </w:r>
      <w:r>
        <w:rPr>
          <w:rtl w:val="true"/>
        </w:rPr>
        <w:t>النهی</w:t>
      </w:r>
      <w:r>
        <w:rPr>
          <w:rtl w:val="true"/>
        </w:rPr>
        <w:t xml:space="preserve">» </w:t>
      </w:r>
      <w:r>
        <w:rPr>
          <w:rtl w:val="true"/>
        </w:rPr>
        <w:t>لغةً</w:t>
      </w:r>
      <w:bookmarkEnd w:id="539"/>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النهیة العقل الناهی عن القبائح،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الوارد فی آیتین من القرآن فی سورة طه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8145451_73709187"/>
      <w:bookmarkStart w:id="541" w:name="_Toc195"/>
      <w:bookmarkEnd w:id="540"/>
      <w:r>
        <w:rPr>
          <w:rtl w:val="true"/>
        </w:rPr>
        <w:t>روایاتٌ فی أنهم اُولی النهی</w:t>
      </w:r>
      <w:bookmarkEnd w:id="541"/>
    </w:p>
    <w:p>
      <w:pPr>
        <w:pStyle w:val="BookText"/>
        <w:rPr/>
      </w:pPr>
      <w:r>
        <w:rPr>
          <w:rFonts w:ascii="Amiri" w:hAnsi="Amiri" w:eastAsia="Amiri" w:cs="Amiri"/>
          <w:color w:val="111111"/>
          <w:sz w:val="28"/>
          <w:sz w:val="28"/>
          <w:szCs w:val="28"/>
          <w:rtl w:val="true"/>
          <w:lang w:bidi="ar-SA"/>
        </w:rPr>
        <w:t>وقد روی الشیخ الصفار بإسناده عن مروان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اُولوا النهی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الحسن موسی بن جعفر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لَآیاتٍ لِأُولِی </w:t>
      </w:r>
      <w:bookmarkStart w:id="542" w:name="pg11698_102979"/>
    </w:p>
    <w:p>
      <w:pPr>
        <w:pStyle w:val="BookText"/>
        <w:rPr/>
      </w:pPr>
      <w:bookmarkEnd w:id="542"/>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صلّی اللّه علیه وآله، وما کان فی القرآن مثلها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lang w:bidi="fa-IR"/>
        </w:rPr>
        <w:t>3/766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 القرآن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ما خلقت خلقاً هو أحبّ إلیّ منک ولا أکملتک إلّافیمن اُحب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والنبیّ وآله أحبّ الخلق إلی اللّه وأکملهم، وهم أصحاب العقل الکامل، وکیف لا یکونون کذلک وهم أئمّة الهدی وأعلام التقی؟</w:t>
      </w:r>
    </w:p>
    <w:p>
      <w:pPr>
        <w:pStyle w:val="Heading3"/>
        <w:numPr>
          <w:ilvl w:val="2"/>
          <w:numId w:val="1"/>
        </w:numPr>
        <w:rPr/>
      </w:pPr>
      <w:bookmarkStart w:id="543" w:name="__RefHeading___Toc8145453_73709187"/>
      <w:bookmarkStart w:id="544" w:name="_Toc196"/>
      <w:bookmarkEnd w:id="543"/>
      <w:r>
        <w:rPr>
          <w:rtl w:val="true"/>
        </w:rPr>
        <w:t>وَ أُولِی الْحِجَی</w:t>
      </w:r>
      <w:bookmarkEnd w:id="544"/>
    </w:p>
    <w:p>
      <w:pPr>
        <w:pStyle w:val="BookText"/>
        <w:rPr/>
      </w:pPr>
      <w:r>
        <w:rPr>
          <w:rFonts w:ascii="IRNazanin" w:hAnsi="IRNazanin" w:eastAsia="IRNazanin"/>
          <w:color w:val="111111"/>
          <w:sz w:val="28"/>
          <w:sz w:val="28"/>
          <w:szCs w:val="28"/>
          <w:rtl w:val="true"/>
          <w:lang w:bidi="fa-IR"/>
        </w:rPr>
        <w:t>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أصحاب العقل الذی قال رسول اللّه صلّی اللّه علیه وآله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قسّم اللّه للعباد شیئاً أفضل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فنوم العاقل أفضل من سهر الجاهل، وإقامة العاقل أفضل من شخوص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بعث اللّه نبیّاً ولا رسولاً حتی یستکمل العقل ویکون عقله أفضل من عقول جمیع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أدّی العبد فرائض اللّه حتی عقل عنه، ولا بلغ جمیع العابدین فی فضل عبادتهم ما بلغ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والعقلاء هم اُولوا الألباب الذین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 إِلاّ أُولُوا اَلْأَلْبابِ</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45" w:name="pg11698_102980"/>
    </w:p>
    <w:p>
      <w:pPr>
        <w:pStyle w:val="Heading3"/>
        <w:numPr>
          <w:ilvl w:val="2"/>
          <w:numId w:val="1"/>
        </w:numPr>
        <w:rPr/>
      </w:pPr>
      <w:bookmarkStart w:id="546" w:name="__RefHeading___Toc8145455_73709187"/>
      <w:bookmarkStart w:id="547" w:name="_Toc197"/>
      <w:bookmarkEnd w:id="545"/>
      <w:bookmarkEnd w:id="546"/>
      <w:r>
        <w:rPr>
          <w:rtl w:val="true"/>
        </w:rPr>
        <w:t>وَ کَهْفِ الْوَرَی</w:t>
      </w:r>
      <w:bookmarkEnd w:id="547"/>
    </w:p>
    <w:p>
      <w:pPr>
        <w:pStyle w:val="Heading4"/>
        <w:numPr>
          <w:ilvl w:val="3"/>
          <w:numId w:val="1"/>
        </w:numPr>
        <w:rPr/>
      </w:pPr>
      <w:bookmarkStart w:id="548" w:name="__RefHeading___Toc8145457_73709187"/>
      <w:bookmarkStart w:id="549" w:name="_Toc198"/>
      <w:bookmarkEnd w:id="548"/>
      <w:r>
        <w:rPr>
          <w:rtl w:val="true"/>
        </w:rPr>
        <w:t>«</w:t>
      </w:r>
      <w:r>
        <w:rPr>
          <w:rtl w:val="true"/>
        </w:rPr>
        <w:t>الکهف</w:t>
      </w:r>
      <w:r>
        <w:rPr>
          <w:rtl w:val="true"/>
        </w:rPr>
        <w:t xml:space="preserve">» </w:t>
      </w:r>
      <w:r>
        <w:rPr>
          <w:rtl w:val="true"/>
        </w:rPr>
        <w:t>لغةً</w:t>
      </w:r>
      <w:bookmarkEnd w:id="54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کالمغارة فی الجبل إلّاأنّه أوسع منها، فإذا صغر فهو غار، 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 کالبیت المنقور فی الجبل والجمع کهوف،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کهف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فالبری والوری واحد،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الوری والبری،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 والبریّة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والواو تُبدل من الباء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8145459_73709187"/>
      <w:bookmarkStart w:id="551" w:name="_Toc199"/>
      <w:bookmarkEnd w:id="550"/>
      <w:r>
        <w:rPr>
          <w:rtl w:val="true"/>
        </w:rPr>
        <w:t xml:space="preserve">عموم </w:t>
      </w:r>
      <w:r>
        <w:rPr>
          <w:rtl w:val="true"/>
        </w:rPr>
        <w:t>«</w:t>
      </w:r>
      <w:r>
        <w:rPr>
          <w:rtl w:val="true"/>
        </w:rPr>
        <w:t>الوری</w:t>
      </w:r>
      <w:r>
        <w:rPr>
          <w:rtl w:val="true"/>
        </w:rPr>
        <w:t>»</w:t>
      </w:r>
      <w:bookmarkEnd w:id="551"/>
    </w:p>
    <w:p>
      <w:pPr>
        <w:pStyle w:val="BookText"/>
        <w:rPr/>
      </w:pPr>
      <w:r>
        <w:rPr>
          <w:rFonts w:ascii="IRNazanin" w:hAnsi="IRNazanin" w:eastAsia="IRNazanin"/>
          <w:color w:val="111111"/>
          <w:sz w:val="28"/>
          <w:sz w:val="28"/>
          <w:szCs w:val="28"/>
          <w:rtl w:val="true"/>
          <w:lang w:bidi="fa-IR"/>
        </w:rPr>
        <w:t>والوری عام ومطلق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فالأئمّة علیهم السّلام کهف وملجأ للجمیع ولیس لفئة دون أخری، خذها من شیعتهم الذین هم أفضل الناس، حتی تنتهی بالمشرکین والملحدین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ما خلق اللّه وبری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ذلک علی الإطلاق، لأنهم واسطة الفیوضات الإلهیة لجمیع المخلوقات کما أکدّنا سابقاً، فیلزم أن یکونوا ملجأها وکهفها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من المخلوقات من لجأ إلی کهفهم علی أرض الواقع وهم شیعتهم فقط، مثلما لجأ أصحاب الکهف إلیه، کما حکی ذلک القرآن الکریم بقوله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أَوَی اَلْفِتْیَةُ إِلَی اَلْکَهْفِ فَقالُوا رَبَّنا آتِنا مِنْ لَدُنْکَ رَحْمَةً وَ هَیِّئْ لَنا مِنْ أَمْرِنا رَشَداً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وهل تجد فی الاُمة الإسلامیّة مصداقاً للفتوّة غیر شیعة آل محمّد؟</w:t>
      </w:r>
    </w:p>
    <w:p>
      <w:pPr>
        <w:pStyle w:val="BookText"/>
        <w:rPr/>
      </w:pPr>
      <w:r>
        <w:rPr>
          <w:rFonts w:ascii="IRNazanin" w:hAnsi="IRNazanin" w:eastAsia="IRNazanin"/>
          <w:color w:val="111111"/>
          <w:sz w:val="28"/>
          <w:sz w:val="28"/>
          <w:szCs w:val="28"/>
          <w:rtl w:val="true"/>
          <w:lang w:bidi="fa-IR"/>
        </w:rPr>
        <w:t>وهل یوجد فی غیر الشیعة فی الاُمة من یحاکی لسان حالهم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قَوْمُنَا اِتَّخَذُوا مِنْ دُونِهِ آلِهَةً لَوْ لا یَأْتُونَ عَلَیْهِمْ بِسُلْطانٍ بَیِّنٍ فَمَنْ أَظْلَمُ مِمَّنِ اِفْتَری عَلَی اَللّهِ کَذِباً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فالشیعة هم الذین اعتزلوا جمهور الأُمّة ولجأوا إلی الأئمّة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یَعْبُدُونَ إِلاَّ اَللّهَ فَأْوُوا إِلَی اَلْکَهْفِ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حتی أصبحوا فی موقع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یَنْشُرْ لَکُمْ رَبُّکُمْ مِنْ رَحْمَتِهِ وَ یُهَیِّئْ لَکُمْ مِنْ أَمْرِکُمْ مِرْفَقاً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أمر الأئمّة علیهم السّلام أجلّ وأسمی من ذلک، فهم ملجأ وکهف الأنبیاء الذین لجأوا إلیهم فی أزمنة نبّواتهم حینما داهمتهم الخطوب والفِتن، وهذا ما نصّت علیه مصادر الشیعة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تنظر إلی أبینا آدم فی المحنة التی طالته وحوّاء، التی سبّبت هبوطه إلی الأرض، وکان ینشد العفو والمغفرة من الباری تعالی، حتی أدرکته العنایة والرحمة الربانیة، فألهمته التوسّل إلی اللّه بمحمّد وآل محمّد وهو قوله تعالی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روی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علی ساق العرش أسماء النّبی والأئمّة علیهم السّلام، فلقّنه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حمید بحق محمّد، یا عالی بحق علی، یا فاطر بحقّ فاطمة، یا محسن بحق الحسن والحسین ومنک الإحسان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وماذا تقول فی ما جری علی نوحٍ وصنعه السّفینة بأمر اللّه تعالی ونجاته مع أصحابه ببرکة محمّد وآل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المحدّثون عن أنس بن مالک عن النبی صلّی اللّه علیه وآله أنه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عَلی ذاتِ أَلْواحٍ وَ دُسُرٍ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الألواح خشب السفینة، ونحن الدُسُر، لولانا ما سارت السفینة بأهلها</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بقیّة أنبیاء اللّه سبحانه، کانت تشملهم برکة أهل البیت علیهم السّلام وتنجیهم مما وقعوا فیه من الفتن والابتلاءات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أخبار الباب ما رواه الشیخ الصّدوق عن أبی عبداللّه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یهودی النبی صلّی اللّه علیه وآله، 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الّذی کلّمه اللّه، وأنزل علیه التوراة والعصا، وفلق له البحر، وأظلّه بالغمام؟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bookmarkStart w:id="552" w:name="pg11698_102983"/>
    </w:p>
    <w:p>
      <w:pPr>
        <w:pStyle w:val="BookText"/>
        <w:rPr/>
      </w:pPr>
      <w:bookmarkEnd w:id="552"/>
      <w:r>
        <w:rPr>
          <w:rFonts w:ascii="IRNazanin" w:hAnsi="IRNazanin" w:eastAsia="IRNazanin"/>
          <w:color w:val="111111"/>
          <w:sz w:val="28"/>
          <w:sz w:val="28"/>
          <w:szCs w:val="28"/>
          <w:rtl w:val="true"/>
          <w:lang w:bidi="fa-IR"/>
        </w:rPr>
        <w:t>إنّ آدم علیه السّلام 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غفرت لی، فغفرها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نوحاً علیه السّلام لمّا رکب فی السفینة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فنجّاه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إبراهیم علیه السّلام لمّا ألقی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منها، فجعلها اللّه علیه برداً وسلاماً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موسی علیه السّلام لمّا ألقی عصاه وأوجس فی نفسه خیفة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وآل محمّد، لمّا أمنتنی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لو أدرکنی ثمّ لم یؤمن بی وبنبوّتی، ما نفعه إیمانه شیئاً، ولا نفعته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 المهدی، إذا خرج نزل عیسی بن مریم لنصرته، فقدّمه وصلّی خلفه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8145461_73709187"/>
      <w:bookmarkStart w:id="554" w:name="_Toc200"/>
      <w:bookmarkEnd w:id="553"/>
      <w:r>
        <w:rPr>
          <w:rtl w:val="true"/>
        </w:rPr>
        <w:t>کهف الملائکة</w:t>
      </w:r>
      <w:bookmarkEnd w:id="554"/>
    </w:p>
    <w:p>
      <w:pPr>
        <w:pStyle w:val="BookText"/>
        <w:rPr/>
      </w:pPr>
      <w:r>
        <w:rPr>
          <w:rFonts w:ascii="IRNazanin" w:hAnsi="IRNazanin" w:eastAsia="IRNazanin"/>
          <w:color w:val="111111"/>
          <w:sz w:val="28"/>
          <w:sz w:val="28"/>
          <w:szCs w:val="28"/>
          <w:rtl w:val="true"/>
          <w:lang w:bidi="fa-IR"/>
        </w:rPr>
        <w:t xml:space="preserve">ومثلما صار أهل البیت علیهم السّلام کهفاً للأنبیاء والناس أجمعین، فهم کذلک کهف للملائکة، وهذا ما یعطیه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یشمل کلّ ما خلق اللّه بلا استثناء، حسبما ما تؤکّده لغة العرب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مجمع البیان بتفسیر قوله تعالی</w:t>
      </w:r>
      <w:r>
        <w:rPr>
          <w:rFonts w:eastAsia="IRNazanin" w:cs="IRNazanin"/>
          <w:color w:val="111111"/>
          <w:sz w:val="28"/>
          <w:szCs w:val="28"/>
          <w:rtl w:val="true"/>
          <w:lang w:bidi="fa-IR"/>
        </w:rPr>
        <w:t xml:space="preserve">: </w:t>
      </w:r>
      <w:bookmarkStart w:id="555" w:name="pg11698_102984"/>
    </w:p>
    <w:p>
      <w:pPr>
        <w:pStyle w:val="BookText"/>
        <w:rPr/>
      </w:pPr>
      <w:bookmarkEnd w:id="5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 النبی صلّی اللّه علیه وآله قال لجبرائیل 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أصابک من هذه الرحمة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إنی کنت أخشی عاقبة الأمر، فآمنت بک لمّا أثنی اللّه علی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وقصة المَلَک فطرس معروفة حینما غضب علیه الباری تعالی وانتشلته برکة الحسین سیّد الشهداء علیه السّلام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یقف الأمر عند هذا الحدّ، بل 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الحیوانات أیضاً، وهذا ما تشهد به الروایات والوقائع من أن الأئمّة علیهم السّلام کانوا یعرفون لغة الحیوانات بأسرها وکانت ترجع إلیهم فی أُمورها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8145463_73709187"/>
      <w:bookmarkStart w:id="557" w:name="_Toc201"/>
      <w:bookmarkEnd w:id="556"/>
      <w:r>
        <w:rPr>
          <w:rtl w:val="true"/>
        </w:rPr>
        <w:t>علم الأئمّة بلغات الحیوانات وحالاتها</w:t>
      </w:r>
      <w:r>
        <w:rPr>
          <w:rtl w:val="true"/>
        </w:rPr>
        <w:t>:</w:t>
      </w:r>
      <w:bookmarkEnd w:id="55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الأخبار فی علم الإمام علیه السّلام بلغات الحیوانات وحالاتها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سلیمان الجعفری،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عصفوراً وقع بین یدیه وجعل یصیح ویضطرب،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یقول؟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حیّةً ترید أن </w:t>
      </w:r>
      <w:bookmarkStart w:id="558" w:name="pg11698_102985"/>
    </w:p>
    <w:p>
      <w:pPr>
        <w:pStyle w:val="BookText"/>
        <w:rPr/>
      </w:pPr>
      <w:bookmarkEnd w:id="558"/>
      <w:r>
        <w:rPr>
          <w:rFonts w:ascii="IRNazanin" w:hAnsi="IRNazanin" w:eastAsia="IRNazanin"/>
          <w:color w:val="111111"/>
          <w:sz w:val="28"/>
          <w:sz w:val="28"/>
          <w:szCs w:val="28"/>
          <w:rtl w:val="true"/>
          <w:lang w:bidi="fa-IR"/>
        </w:rPr>
        <w:t xml:space="preserve">تأکل فراخی فی البیت، فقم وخذ تلک النسعة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النسعة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عریض من جلد، مجمع البحرین </w:t>
      </w:r>
      <w:r>
        <w:rPr>
          <w:rFonts w:eastAsia="IRNazanin" w:cs="IRNazanin"/>
          <w:color w:val="111111"/>
          <w:sz w:val="28"/>
          <w:szCs w:val="28"/>
          <w:lang w:bidi="fa-IR"/>
        </w:rPr>
        <w:t>4/397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وادخل البیت واقتل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وأخذت النسعة ودخلت البیت وإذا حیّة تجول فی البیت فقتلها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بالصنانیات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آنس طیر بالناس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تقول الصنانیة إذا هی ترغّمت؟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تقرأ أُمّ الکتاب، فإذا کان فی آخر ترغّمها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 من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البرایا وبحسب قوانین خلقتها لابدّ وأن یکون لها ما تفزع إلیه وتلجأ وتستنجد به، حینما یداهمها ما لا تطیقه، لیکون کهفها الحصین الذی یخرق القوانین الطبیعیّة ولا یتقیّد بحدودها إذا ما لزم الأمر، وهم النّبی والأئمّة علیهم السّلام، حیث لا یحدّهم وجودهم فی هذا العالم عن الحضور وتسییر الأُمور فی عوالم أخری، ولا یخضعون لموازین ما قبل وما بعد الموت إذا أرادوا التصرف فی هذا الکون</w:t>
      </w:r>
      <w:r>
        <w:rPr>
          <w:rFonts w:eastAsia="IRNazanin" w:cs="IRNazanin"/>
          <w:color w:val="111111"/>
          <w:sz w:val="28"/>
          <w:szCs w:val="28"/>
          <w:rtl w:val="true"/>
          <w:lang w:bidi="fa-IR"/>
        </w:rPr>
        <w:t>.</w:t>
      </w:r>
    </w:p>
    <w:p>
      <w:pPr>
        <w:pStyle w:val="Heading4"/>
        <w:numPr>
          <w:ilvl w:val="3"/>
          <w:numId w:val="1"/>
        </w:numPr>
        <w:rPr/>
      </w:pPr>
      <w:bookmarkStart w:id="559" w:name="__RefHeading___Toc8145465_73709187"/>
      <w:bookmarkStart w:id="560" w:name="_Toc202"/>
      <w:bookmarkEnd w:id="559"/>
      <w:r>
        <w:rPr>
          <w:rtl w:val="true"/>
        </w:rPr>
        <w:t xml:space="preserve">قبورهم أیضاً </w:t>
      </w:r>
      <w:r>
        <w:rPr>
          <w:rtl w:val="true"/>
        </w:rPr>
        <w:t>«</w:t>
      </w:r>
      <w:r>
        <w:rPr>
          <w:rtl w:val="true"/>
        </w:rPr>
        <w:t>کهف الوری</w:t>
      </w:r>
      <w:r>
        <w:rPr>
          <w:rtl w:val="true"/>
        </w:rPr>
        <w:t>»</w:t>
      </w:r>
      <w:bookmarkEnd w:id="560"/>
    </w:p>
    <w:p>
      <w:p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 میّتین ظاهریّاً بارتحالهم عن عالم الدنیا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جعفر بن حمدان القطیعی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إبراهیم أبا علی الخلّال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همّنی أمرٌ فقصدت قبر </w:t>
      </w:r>
      <w:bookmarkStart w:id="561" w:name="pg11698_102986"/>
    </w:p>
    <w:p>
      <w:pPr>
        <w:pStyle w:val="BookText"/>
        <w:rPr/>
      </w:pPr>
      <w:bookmarkEnd w:id="561"/>
      <w:r>
        <w:rPr>
          <w:rFonts w:ascii="Amiri" w:hAnsi="Amiri" w:eastAsia="Amiri" w:cs="Amiri"/>
          <w:color w:val="111111"/>
          <w:sz w:val="28"/>
          <w:sz w:val="28"/>
          <w:szCs w:val="28"/>
          <w:rtl w:val="true"/>
          <w:lang w:bidi="ar-SA"/>
        </w:rPr>
        <w:t>موسی بن جعفر فتوسّلت به إلّاسهّل اللّه لی ما اُحبّ</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محمّد بن المؤمل بن الحسن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إمام أهل الحدیث أبی بکر ابن خزیمة وعدیله أبی علی الثقفی مع جماعة من مشایخنا، وهم إذ ذاک متوافرون، إلی زیارة قبر علی بن موسی الرّضا بطوس، فرأیت من تعظیمه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البقعة وتواضعه لها وتضرّعه عندها ما تحیّرنا</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أکثر من یأس منهم الأطباء والأخصائیّون فی علاج الأمراض المستعصیة، وأخبروهم بعجزهم فتوجّهوا نحو قبر الإمام علیّ بن موسی الرضا علیه السّلام لاجئین إلی کهفه وعارضین شکواهم علیه، فآواهم وشافی أمراضهم ووهبهم حنانه ورأفته، فرجعوا إلی أهلیهم سالمین معافین بلطف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ینکر أحد هذا الأمر الوجدانی الواقعی؟</w:t>
      </w:r>
    </w:p>
    <w:p>
      <w:pPr>
        <w:pStyle w:val="Heading4"/>
        <w:numPr>
          <w:ilvl w:val="3"/>
          <w:numId w:val="1"/>
        </w:numPr>
        <w:rPr/>
      </w:pPr>
      <w:bookmarkStart w:id="562" w:name="__RefHeading___Toc8145467_73709187"/>
      <w:bookmarkStart w:id="563" w:name="_Toc203"/>
      <w:bookmarkEnd w:id="562"/>
      <w:r>
        <w:rPr>
          <w:rtl w:val="true"/>
        </w:rPr>
        <w:t>«</w:t>
      </w:r>
      <w:r>
        <w:rPr>
          <w:rtl w:val="true"/>
        </w:rPr>
        <w:t>کهف الوری</w:t>
      </w:r>
      <w:r>
        <w:rPr>
          <w:rtl w:val="true"/>
        </w:rPr>
        <w:t xml:space="preserve">» </w:t>
      </w:r>
      <w:r>
        <w:rPr>
          <w:rtl w:val="true"/>
        </w:rPr>
        <w:t>فی المشکلات العلمیّة</w:t>
      </w:r>
      <w:bookmarkEnd w:id="56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المشکلات العلمیّة، فلقد واجه الأکابر من علماءنا أزماتٍ ومآزق خلال مسیرة حیاتهم العلمیّة، وعجزوا عن حلّها بالمطالعة والمثابرة والتحقیق والتحلیل، فما کان منهم إلّاأن لجأوا إلی حرم أمیر المؤمنین علیه السّلام فانکشفت لهم الحجب ورست الحلول الناجعة فی صدورهم، ورجحت بها </w:t>
      </w:r>
      <w:bookmarkStart w:id="564" w:name="pg11698_102987"/>
    </w:p>
    <w:p>
      <w:pPr>
        <w:pStyle w:val="BookText"/>
        <w:rPr/>
      </w:pPr>
      <w:bookmarkEnd w:id="564"/>
      <w:r>
        <w:rPr>
          <w:rFonts w:ascii="IRNazanin" w:hAnsi="IRNazanin" w:eastAsia="IRNazanin"/>
          <w:color w:val="111111"/>
          <w:sz w:val="28"/>
          <w:sz w:val="28"/>
          <w:szCs w:val="28"/>
          <w:rtl w:val="true"/>
          <w:lang w:bidi="fa-IR"/>
        </w:rPr>
        <w:t>عقولهم، بفضل عنایة وبرکة باب علم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علیهم السّلام الذین شملوا غیر المسلمین بعنایاتهم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قضیّة الهندی التی ذکرناها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بالمسلمین وخاصّة شیعتهم الذین والوهم وعادوا أعدائهم کما سنقرأ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من تمسک بکم، وأمِن من لجأ إلیکم، وسلم من صدّقکم، وهُدِی من اعتصم بکم</w:t>
      </w:r>
      <w:r>
        <w:rPr>
          <w:rFonts w:eastAsia="IRNazanin" w:cs="IRNazanin"/>
          <w:color w:val="111111"/>
          <w:sz w:val="28"/>
          <w:szCs w:val="28"/>
          <w:rtl w:val="true"/>
          <w:lang w:bidi="fa-IR"/>
        </w:rPr>
        <w:t>» .</w:t>
      </w:r>
    </w:p>
    <w:p>
      <w:pPr>
        <w:pStyle w:val="Heading3"/>
        <w:numPr>
          <w:ilvl w:val="2"/>
          <w:numId w:val="1"/>
        </w:numPr>
        <w:rPr/>
      </w:pPr>
      <w:bookmarkStart w:id="565" w:name="__RefHeading___Toc8145469_73709187"/>
      <w:bookmarkStart w:id="566" w:name="_Toc204"/>
      <w:bookmarkEnd w:id="565"/>
      <w:r>
        <w:rPr>
          <w:rtl w:val="true"/>
        </w:rPr>
        <w:t>وَ وَرَثَةِ الْأَنْبِیَاءِ</w:t>
      </w:r>
      <w:bookmarkEnd w:id="566"/>
    </w:p>
    <w:p>
      <w:pPr>
        <w:pStyle w:val="Heading4"/>
        <w:numPr>
          <w:ilvl w:val="3"/>
          <w:numId w:val="1"/>
        </w:numPr>
        <w:rPr/>
      </w:pPr>
      <w:bookmarkStart w:id="567" w:name="__RefHeading___Toc8145471_73709187"/>
      <w:bookmarkStart w:id="568" w:name="_Toc205"/>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 xml:space="preserve">وفی هذه الجملة إطلاق وعموم، الإطلاق فی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لا یختصُّ بشیء دون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والعموم فی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یعمّهم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هو فهم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w:t>
      </w:r>
    </w:p>
    <w:p>
      <w:pPr>
        <w:pStyle w:val="Heading4"/>
        <w:numPr>
          <w:ilvl w:val="3"/>
          <w:numId w:val="1"/>
        </w:numPr>
        <w:rPr/>
      </w:pPr>
      <w:bookmarkStart w:id="569" w:name="__RefHeading___Toc8145473_73709187"/>
      <w:bookmarkStart w:id="570" w:name="_Toc206"/>
      <w:bookmarkEnd w:id="569"/>
      <w:r>
        <w:rPr>
          <w:rtl w:val="true"/>
        </w:rPr>
        <w:t>الإرث فی اللغة</w:t>
      </w:r>
      <w:bookmarkEnd w:id="570"/>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الوارثة والإرث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قنیة إلیک عن غیرک، من غیر عقد ولا ما یجری مجری العقد، وسمّی بذلک المنتقل عن المیت، فیقال للقنیة الموروثة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وإرث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فارس</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الشیء لقومٍ ثم یصیر إلی آخرین بنسبٍ أو سبب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571" w:name="pg11698_102988"/>
    </w:p>
    <w:p>
      <w:pPr>
        <w:pStyle w:val="BookText"/>
        <w:rPr/>
      </w:pPr>
      <w:bookmarkEnd w:id="571"/>
      <w:r>
        <w:rPr>
          <w:rFonts w:ascii="IRNazanin" w:hAnsi="IRNazanin" w:eastAsia="IRNazanin"/>
          <w:color w:val="111111"/>
          <w:sz w:val="28"/>
          <w:sz w:val="28"/>
          <w:szCs w:val="28"/>
          <w:rtl w:val="true"/>
          <w:lang w:bidi="fa-IR"/>
        </w:rPr>
        <w:t>وقال الفیّومی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 مال أبیه ثم قیل ورث أباه مالاً، یرثه وراثةً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وأورثه أبوه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له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یخلفه الرجل لورثته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والمیراث مفعال من الإرث أو من الموروث</w:t>
      </w:r>
      <w:r>
        <w:rPr>
          <w:rFonts w:eastAsia="IRNazanin" w:cs="IRNazanin"/>
          <w:color w:val="111111"/>
          <w:sz w:val="28"/>
          <w:szCs w:val="28"/>
          <w:rtl w:val="true"/>
          <w:lang w:bidi="fa-IR"/>
        </w:rPr>
        <w:t xml:space="preserve">. . .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8145475_73709187"/>
      <w:bookmarkStart w:id="573" w:name="_Toc207"/>
      <w:bookmarkEnd w:id="572"/>
      <w:r>
        <w:rPr>
          <w:rtl w:val="true"/>
        </w:rPr>
        <w:t>الإرث فی الفقه</w:t>
      </w:r>
      <w:bookmarkEnd w:id="573"/>
    </w:p>
    <w:p>
      <w:pPr>
        <w:pStyle w:val="BookText"/>
        <w:rPr/>
      </w:pPr>
      <w:r>
        <w:rPr>
          <w:rFonts w:ascii="IRNazanin" w:hAnsi="IRNazanin" w:eastAsia="IRNazanin"/>
          <w:color w:val="111111"/>
          <w:sz w:val="28"/>
          <w:sz w:val="28"/>
          <w:szCs w:val="28"/>
          <w:rtl w:val="true"/>
          <w:lang w:bidi="fa-IR"/>
        </w:rPr>
        <w:t>قال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استحقاق إنسان بموت آخر بنسب أو سبب شیئاً بالأصالة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المهذب 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الإرث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علی إرثٍ من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بقیة من بقایا 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والوارث باقی، ومنه الوارث فی أسمائه تعالی،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بعد فناء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الوارث وارثاً لبقائه بعد موت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حق الغیر بعد الموت علی سبیل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والوارث من انتقل إلیه حق المیت خلافةً</w:t>
      </w:r>
      <w:r>
        <w:rPr>
          <w:rFonts w:eastAsia="IRNazanin" w:cs="IRNazanin"/>
          <w:color w:val="111111"/>
          <w:sz w:val="28"/>
          <w:szCs w:val="28"/>
          <w:rtl w:val="true"/>
          <w:lang w:bidi="fa-IR"/>
        </w:rPr>
        <w:t xml:space="preserve">. .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والمواریث جمع میراث، من الإرث، وهو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والبقیّة والأمر </w:t>
      </w:r>
      <w:bookmarkStart w:id="574" w:name="pg11698_102989"/>
    </w:p>
    <w:p>
      <w:pPr>
        <w:pStyle w:val="BookText"/>
        <w:rPr/>
      </w:pPr>
      <w:bookmarkEnd w:id="574"/>
      <w:r>
        <w:rPr>
          <w:rFonts w:ascii="IRNazanin" w:hAnsi="IRNazanin" w:eastAsia="IRNazanin"/>
          <w:color w:val="111111"/>
          <w:sz w:val="28"/>
          <w:sz w:val="28"/>
          <w:szCs w:val="28"/>
          <w:rtl w:val="true"/>
          <w:lang w:bidi="fa-IR"/>
        </w:rPr>
        <w:t>القدیم والرماد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منتقل من میّت حقیقةً أو حکماً إلی حیّ کذلک ابتداءً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مستند الشیعة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8145477_73709187"/>
      <w:bookmarkStart w:id="576" w:name="_Toc208"/>
      <w:bookmarkEnd w:id="575"/>
      <w:r>
        <w:rPr>
          <w:rtl w:val="true"/>
        </w:rPr>
        <w:t>الإرث فی القرآن</w:t>
      </w:r>
      <w:bookmarkEnd w:id="576"/>
    </w:p>
    <w:p>
      <w:pPr>
        <w:pStyle w:val="BookText"/>
        <w:rPr/>
      </w:pPr>
      <w:r>
        <w:rPr>
          <w:rFonts w:ascii="IRNazanin" w:hAnsi="IRNazanin" w:eastAsia="IRNazanin"/>
          <w:color w:val="111111"/>
          <w:sz w:val="28"/>
          <w:sz w:val="28"/>
          <w:szCs w:val="28"/>
          <w:rtl w:val="true"/>
          <w:lang w:bidi="fa-IR"/>
        </w:rPr>
        <w:t>وقد اُسند الإرث وأضیف فی القرآن الکریم إلی اللّه،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فالوارث هو اللّه، والذی تعلّق به الإرث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واُضیف إلی الأشخاص،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فالوارث هو سلیمان، والمتعلّق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واُضیف إلی القوم،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بَنِی إِسْرائِیلَ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فالوارث بنو إسرائیل، والمتعلّق هو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فالوارث القوم، والمتعلّق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الأرض ومغاربها</w:t>
      </w:r>
      <w:r>
        <w:rPr>
          <w:rFonts w:eastAsia="IRNazanin" w:cs="IRNazanin"/>
          <w:color w:val="111111"/>
          <w:sz w:val="28"/>
          <w:szCs w:val="28"/>
          <w:rtl w:val="true"/>
          <w:lang w:bidi="fa-IR"/>
        </w:rPr>
        <w:t xml:space="preserve">. </w:t>
      </w:r>
      <w:bookmarkStart w:id="577" w:name="pg11698_102990"/>
    </w:p>
    <w:p>
      <w:pPr>
        <w:pStyle w:val="BookText"/>
        <w:rPr/>
      </w:pPr>
      <w:bookmarkEnd w:id="577"/>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فالوارث المؤمنون، والمتعلّق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وهو الجنة أو مرتبة أو مکان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هذه الآیات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أی‌المال، وأنه صادق مع الانتقال وعدم الانتقال، وأنه لا یعتبر أن یکون الشیء ملکاً لأحدٍ، ولا أنْ یکون ملکاً للمتقدّم فینتقل لغیره بسبب أو نسب، ولا أنْ یکون هناک موت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وعلیه،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أعمّ ممّا هو فی اللّغة والفقه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اللّهم إلّا بالحمل علی المجاز أو علی غیره بتکلّفٍ</w:t>
      </w:r>
      <w:r>
        <w:rPr>
          <w:rFonts w:eastAsia="IRNazanin" w:cs="IRNazanin"/>
          <w:color w:val="111111"/>
          <w:sz w:val="28"/>
          <w:szCs w:val="28"/>
          <w:rtl w:val="true"/>
          <w:lang w:bidi="fa-IR"/>
        </w:rPr>
        <w:t>. . . .</w:t>
      </w:r>
    </w:p>
    <w:p>
      <w:pPr>
        <w:pStyle w:val="Heading4"/>
        <w:numPr>
          <w:ilvl w:val="3"/>
          <w:numId w:val="1"/>
        </w:numPr>
        <w:rPr/>
      </w:pPr>
      <w:bookmarkStart w:id="578" w:name="__RefHeading___Toc8145479_73709187"/>
      <w:bookmarkStart w:id="579" w:name="_Toc209"/>
      <w:bookmarkEnd w:id="578"/>
      <w:r>
        <w:rPr>
          <w:rtl w:val="true"/>
        </w:rPr>
        <w:t>مواریث الأنبیاء وعموم الإرث</w:t>
      </w:r>
      <w:bookmarkEnd w:id="579"/>
    </w:p>
    <w:p>
      <w:pPr>
        <w:pStyle w:val="BookText"/>
        <w:rPr/>
      </w:pPr>
      <w:r>
        <w:rPr>
          <w:rFonts w:ascii="IRNazanin" w:hAnsi="IRNazanin" w:eastAsia="IRNazanin"/>
          <w:color w:val="111111"/>
          <w:sz w:val="28"/>
          <w:sz w:val="28"/>
          <w:szCs w:val="28"/>
          <w:rtl w:val="true"/>
          <w:lang w:bidi="fa-IR"/>
        </w:rPr>
        <w:t>ثم إنّ المستفاد من مجموع الآیات والروایات، أن مواریث الأنبیاء یمکن أن تکون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والمراتب العالیة فی القرب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کوراثة الولایة منهم، ومقام الوساطة فی الفیض الإلهی، والمعاجز والمناقب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شک أن الأئمّة الطّاهرین علیهم السّلام قد حازوا هذه الأُمور بأجمعها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الملکات العالیة والصّفات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علیهم السّلام قد ورثوا الملکات والصّفات الحمیدة والعصمة وباقی المعالی الموجودة عند الأنبیاء علیهم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 والکتب وسائر الأُمور الخاصّة بالأنبیاء، مثل خاتم سلیمان وعصی موسی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قد ورثها الأئمّة وهی عندهم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امتاز بها بعض الأنبیاء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کنفوذ الکلمة والحکومة الظاهریة والطَّول والقوّة، وقد انتقلت من بعدهم للأئمة علیهم السّلام وأصبحت خاصّة بهم، حیث لزم بتبع ذلک وجوب طاعتهم علی اُمم ذلکم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فإن الطّاعة المطلقة المفروضة التی کانت لرسل اللّه تعالی، قد اجتمعت بالأئمّة من آل البیت علیهم السّلام، وهی ثابتة فیهم دون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والممتلکات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یخلّف من الأنبیاء مالاً فهو یصل إلی وارثه، ولمّا کان الأئمّة علیهم السّلام سلالة النبیین، فهم یستحقّون بالإرث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ترک الأنبیاء شیئاً من الأموال والأملاک، کما أنّهم ورثة جدّهم الرّسول الأکرم صلّی اللّه علیه وآله وسلّم فیما ترکه من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الذی یمتاز به نبیٌّ أو رسول بکلّ خصوصیّاته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الملکات والعلوم والمقامات والقرب من اللّه تعالی والعصمة والتصرّف فی أموال الناس وأُمورهم وطاعته المفروضة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لخلیفته الذی یلیه، وهی مهمة اُنیطت بالأئمّة علیهم السّلام، وهم المخصوصون بملء الفراغ الناشیء برحیل أنبیاء اللّه علیهم السّلام، لا أن تنتقل إلیهم هذه الخصوصیات کانتقال الشیء من ملکیّة الأب المتوفی إلی ملکیة الابن الوارث، بل إن المفهوم أعلی مستوی وأکثر شمولیة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بالنسبة إلی الأموال فی دنیا الأنبیاء، تماماً کما هی فی حیاة باقی البشر، حیث تنتقل أموالهم إلی ورثتهم، وإلّا لفقدت آیات الإرث محتواها أو یعطل جزء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قوله تعالی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w:t>
      </w:r>
    </w:p>
    <w:p>
      <w:pPr>
        <w:pStyle w:val="BookText"/>
        <w:rPr/>
      </w:pP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 اِسْمُهُ یَحْیی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ادعی أهل السنّة أن المقصود من الإرث فی هذه الموارد هو العلم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الأمر کما یقولون، فهل بإمکان الموالی أنْ یغتصبوا علمه حتی یخاف ویطلب من اللّه أن یهب له ولیّاً یرثه؟ هناک الکثیر من القرائن فی الآیات القرآنیة تؤکد بدیهیة توریث الأنبیاء کسائر الناس، وهو ما أوضحناه فی دراسةٍ تحقیقیة مستقلة، استوعبنا فیها البحث عن إرث النبی الأکرم صلّی اللّه علیه وآله، وقضیة فدک، وحدیث أبی بکر الذی انفرد به، وعالجنا ذلک بالآیات القرآنیة وأدلة بیّنة وأثبتنا من مصادر أهل السنّة أن رسول اللّه صلّی اللّه علیه وآله ترک أموالاً خاصّة به من قبیل السیف والفرس وغیر ذلک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مصادرنا الخاصّة، فقد أوردت فی هذا الصدد روایات متعدّدة، کالتی نقلها الشیخ الکلینی رحمه اللّه بسنده عن أبان بن عثمان عن الإمام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رسول اللّه صلّی اللّه علیه وآله الوفاة، دعا العباس بن عبدالمطّلب وأمیر المؤمنین،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محمّد، تأخذ تراث محمّد وتقضی دینه وتنجز عداته؟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بأبی أنت وأمی إنّی شیخ کثیر العیال قلیل المال من یطیقک وأنت تباری الریح؟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صلّی اللّه علیه وآله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أتأخذ تراث محمّد وتنجز عداته وتقضی دینه؟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إنّی شیخ کثیر العیال قلیل المال وأنت تباری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سأعطیها من یأخذها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أتنجز عدات محمّد وتقضی دینه وتقبض تراثه؟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وأمّی ذاک علی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حتّی نزع خاتمه من أصبعه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فی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الخاتم حین وضعته فی أصبعی فتمنیت من جمیع ما ترک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بالمغفر والدرع والرّایة والقمیص وذی الفقار والسّحاب والبرد والأبرقة والقضیب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رأیتها غیر ساعتی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الأبرقة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فجیئ بشقة کادت تخطف الأبصار فإذا هی من أبرق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إجعلها فی حلقة الدّرع واستدفر بها مکان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بزوجی نعال عربیین جمیعاً أحدهما مخصوف والآخر غیر مخصوف، والقمیصین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الّذی أسری به فیه والقمیص الّذی خرج فیه یوم أحد، والقلانس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السفر وقلنسوة العیدین والجمع، وقلنسوة کان یلبسها ویقعد مع أصحابه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بالبغلتین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والدلدل، والناقتین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والقصوی والفرسین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الجناح، کانت توقف بباب المسجد لحوائج رسول اللّه صلّی </w:t>
      </w:r>
      <w:bookmarkStart w:id="580" w:name="pg11698_102994"/>
    </w:p>
    <w:p>
      <w:pPr>
        <w:pStyle w:val="BookText"/>
        <w:rPr/>
      </w:pPr>
      <w:bookmarkEnd w:id="580"/>
      <w:r>
        <w:rPr>
          <w:rFonts w:ascii="IRNazanin" w:hAnsi="IRNazanin" w:eastAsia="IRNazanin"/>
          <w:color w:val="111111"/>
          <w:sz w:val="28"/>
          <w:sz w:val="28"/>
          <w:szCs w:val="28"/>
          <w:rtl w:val="true"/>
          <w:lang w:bidi="fa-IR"/>
        </w:rPr>
        <w:t>اللّه علیه وآله یبعث الرجل فی حاجته فیرکبه فیرکضه فی حاجة رسول اللّه صلّی اللّه علیه وآله، وحیزوم وهو 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حیزوم، والحمار عفیر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أقبضها فی حیاتی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8145481_73709187"/>
      <w:bookmarkStart w:id="582" w:name="_Toc210"/>
      <w:bookmarkEnd w:id="581"/>
      <w:r>
        <w:rPr>
          <w:rtl w:val="true"/>
        </w:rPr>
        <w:t>إنفاق الأنبیاء والأئمّة ما یملکون فی سبیل اللّه</w:t>
      </w:r>
      <w:bookmarkEnd w:id="582"/>
    </w:p>
    <w:p>
      <w:pPr>
        <w:pStyle w:val="BookText"/>
        <w:rPr/>
      </w:pPr>
      <w:r>
        <w:rPr>
          <w:rFonts w:ascii="IRNazanin" w:hAnsi="IRNazanin" w:eastAsia="IRNazanin"/>
          <w:color w:val="111111"/>
          <w:sz w:val="28"/>
          <w:sz w:val="28"/>
          <w:szCs w:val="28"/>
          <w:rtl w:val="true"/>
          <w:lang w:bidi="fa-IR"/>
        </w:rPr>
        <w:t>هذا، وقد روی الشیخ الکلینی رحمه اللّه عن أبی عبداللّه الصّادق علیه السّلام روایةً اخری عن رسول اللّه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العلماء ورثة الأنبیاء، إن الأنبیاء لم یورّثوا دیناراً ولا درهماً، ولکنْ ورّثوا العلم، فمن أخذ منه أخذ بحظٍّ وافر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فتمسّک بها بعض أهل السنّة بدعوی کونها مطابقةً لما نسبه أبوبکر إلی رسول اللّه صلّی اللّه علیه وآله ورواه القوم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ولکنْ بین الکلامین تفاوت واضح، فلفظ روایة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روایتهم المزعومة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 . .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روایة الکافی تفید أن الأنبیاء بذلوا أموالهم فی سبیل اللّه وأنفقوا ما عندهم لوجه اللّه فی حیاتهم، ولم یخلّفوا بعد وفاتهم إلّاالعلم، لا أنهم لا یورّثون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نکتة دقیقة رغم غفلة بعض أصحابنا عنها من الذین توهّموا أن الإشکال وارد إن کان سند الروایة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نؤکد علی سلامة سند الروایة من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الأعظم صلّی اللّه علیه وآله عُرِف بهذا الخلق من البذل والإنقاق، وأدّب </w:t>
      </w:r>
    </w:p>
    <w:p>
      <w:pPr>
        <w:pStyle w:val="BookText"/>
        <w:rPr/>
      </w:pPr>
      <w:r>
        <w:rPr>
          <w:rFonts w:ascii="IRNazanin" w:hAnsi="IRNazanin" w:eastAsia="IRNazanin"/>
          <w:color w:val="111111"/>
          <w:sz w:val="28"/>
          <w:sz w:val="28"/>
          <w:szCs w:val="28"/>
          <w:rtl w:val="true"/>
          <w:lang w:bidi="fa-IR"/>
        </w:rPr>
        <w:t>أصحابه أن لا یکنزوا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وصیّ الرسول الأکرم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نصّت الروایات المعتبرة المتفق علیها علی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صفراء ولا بیضاء</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5/168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نموذج التربیة الإسلامیّة، والخلق المحمّدی الرفیع، وهو یختلف بالکامل عن نماذج صحبت النبی الأکرم صلّی اللّه علیه وآله لکنّها لم تستنر بتعالیمه وأخلاقه وتربیته، ضع یدک علی أیّ کتابٍ شئت من کتب الأخبار والسیرة، ودع بصرک یجول فی متون التاریخ، لتری أنّ طلحة والزبیر وعبدالرحمن بن عوف وأمثالهم خلّفوا من الأموال التی اکتنزوها ما استصعبوا عدّه، ومن الذهب ما کُسِّر بالفؤوس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لم یکتنزوا شیئاً لینتقل إلی وارثیهم، وإنما قدّموا کلّ ما کانوا حصلوا علیه وبذلوه قربةً إلی اللّه تعالی قبل أن یخرجوا من الدنیا، وهو معنیً یختلف تمام الاختلاف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لایورّثون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فشتّان بین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 دیدن أولیاء اللّه الذین تربّوا فی مدرسة الأنبیاء والأئمّة علیهم السّلام وتخلّقوا بأخلاقهم، فبذلوا الأموال والممتلکات فی سبیل اللّه، لکی لا ینشغلوا بجمعها عن طاعة اللّه وینوءون بوزر ما سیترکونه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من شاهدنا ممن کانت لهم الأموال الطائلة فی حیاتهم، إلّاأنهم لم یترکوا شیئاً یُذکر بعد موتهم، نتیجة إنفاقهم فی سبیل اللّه سبحانه</w:t>
      </w:r>
      <w:r>
        <w:rPr>
          <w:rFonts w:eastAsia="IRNazanin" w:cs="IRNazanin"/>
          <w:color w:val="111111"/>
          <w:sz w:val="28"/>
          <w:szCs w:val="28"/>
          <w:rtl w:val="true"/>
          <w:lang w:bidi="fa-IR"/>
        </w:rPr>
        <w:t xml:space="preserve">. </w:t>
      </w:r>
      <w:bookmarkStart w:id="583" w:name="pg11698_102996"/>
    </w:p>
    <w:p>
      <w:pPr>
        <w:pStyle w:val="BookText"/>
        <w:rPr/>
      </w:pPr>
      <w:bookmarkEnd w:id="583"/>
      <w:r>
        <w:rPr>
          <w:rFonts w:ascii="IRNazanin" w:hAnsi="IRNazanin" w:eastAsia="IRNazanin"/>
          <w:color w:val="111111"/>
          <w:sz w:val="28"/>
          <w:sz w:val="28"/>
          <w:szCs w:val="28"/>
          <w:rtl w:val="true"/>
          <w:lang w:bidi="fa-IR"/>
        </w:rPr>
        <w:t xml:space="preserve">حکی والدی المرحوم، نقلاً عن والده أنّ استاذه الفقیه الکبیر الشیخ محمّد حسین الإصفهانی قد أنفق فی سبیل اللّه کلّ ما ورثه من والده من الأموال الطائلة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کبار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 حتّی أنه لم یکن یمتلک داراً متواضعةً لسکناه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ینکر أحد ما لوراثة العلوم والملکات الفاضلة المعنویّة من قیمةٍ، وهو ما یفتخر به الأئمّة علیهم السّلام وأصحابهم وکبار علماء مدرستهم</w:t>
      </w:r>
      <w:r>
        <w:rPr>
          <w:rFonts w:eastAsia="IRNazanin" w:cs="IRNazanin"/>
          <w:color w:val="111111"/>
          <w:sz w:val="28"/>
          <w:szCs w:val="28"/>
          <w:rtl w:val="true"/>
          <w:lang w:bidi="fa-IR"/>
        </w:rPr>
        <w:t>.</w:t>
      </w:r>
    </w:p>
    <w:p>
      <w:pPr>
        <w:pStyle w:val="Heading3"/>
        <w:numPr>
          <w:ilvl w:val="2"/>
          <w:numId w:val="1"/>
        </w:numPr>
        <w:rPr/>
      </w:pPr>
      <w:bookmarkStart w:id="584" w:name="__RefHeading___Toc8145483_73709187"/>
      <w:bookmarkStart w:id="585" w:name="_Toc211"/>
      <w:bookmarkEnd w:id="584"/>
      <w:r>
        <w:rPr>
          <w:rtl w:val="true"/>
        </w:rPr>
        <w:t>وَ الْمَثَلِ الْأَعْلَی</w:t>
      </w:r>
      <w:bookmarkEnd w:id="585"/>
    </w:p>
    <w:p>
      <w:pPr>
        <w:pStyle w:val="Heading4"/>
        <w:numPr>
          <w:ilvl w:val="3"/>
          <w:numId w:val="1"/>
        </w:numPr>
        <w:rPr/>
      </w:pPr>
      <w:bookmarkStart w:id="586" w:name="__RefHeading___Toc8145485_73709187"/>
      <w:bookmarkStart w:id="587" w:name="_Toc212"/>
      <w:bookmarkEnd w:id="586"/>
      <w:r>
        <w:rPr>
          <w:rtl w:val="true"/>
        </w:rPr>
        <w:t>«</w:t>
      </w:r>
      <w:r>
        <w:rPr>
          <w:rtl w:val="true"/>
        </w:rPr>
        <w:t>المَثَل</w:t>
      </w:r>
      <w:r>
        <w:rPr>
          <w:rtl w:val="true"/>
        </w:rPr>
        <w:t xml:space="preserve">» </w:t>
      </w:r>
      <w:r>
        <w:rPr>
          <w:rtl w:val="true"/>
        </w:rPr>
        <w:t>لغةً</w:t>
      </w:r>
      <w:bookmarkEnd w:id="587"/>
    </w:p>
    <w:p>
      <w:pPr>
        <w:pStyle w:val="BookText"/>
        <w:rPr/>
      </w:pPr>
      <w:r>
        <w:rPr>
          <w:rFonts w:ascii="IRNazanin" w:hAnsi="IRNazanin" w:eastAsia="IRNazanin"/>
          <w:color w:val="111111"/>
          <w:sz w:val="28"/>
          <w:sz w:val="28"/>
          <w:szCs w:val="28"/>
          <w:rtl w:val="true"/>
          <w:lang w:bidi="fa-IR"/>
        </w:rPr>
        <w:t xml:space="preserve">تأتی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الراغب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المثل عبارة عن قولٍ فی شیءٍ یشبه قولاً فی شیءٍ آخر بینهما مشابهة، لیُبیّن أحدهما الآخر ویصوّره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والأمثال تُضرب فی جمیع اللّغات، وهو ینشأ من حدوث قضیّة معیّنة فی زمن معین فیطلق فیها قول یذهب مثلاً، ویمتاز بقوة التعبیر والوجازة والبلاغة، فیضرب علی مرّ العصور علی الوقائع المشابهة له، إذ تعطی مفهوماً ینطبق علیه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خوطب به المذکر والمؤنث والمثنّی والجمع؛ لأنّ أصل المثل اِنما خوطِب به امرأة وکانت تحت رجلٍ موسر فکرهته لِکبَرِه، فطلّقها فتزوّجها رجل مملق، فبعثت إلی زوجها الأوّل تستمیحه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مثلاً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88" w:name="pg11698_102997"/>
    </w:p>
    <w:p>
      <w:pPr>
        <w:pStyle w:val="BookText"/>
        <w:rPr/>
      </w:pPr>
      <w:bookmarkEnd w:id="588"/>
      <w:r>
        <w:rPr>
          <w:rFonts w:ascii="IRNazanin" w:hAnsi="IRNazanin" w:eastAsia="IRNazanin"/>
          <w:color w:val="111111"/>
          <w:sz w:val="28"/>
          <w:sz w:val="28"/>
          <w:szCs w:val="28"/>
          <w:rtl w:val="true"/>
          <w:lang w:bidi="fa-IR"/>
        </w:rPr>
        <w:t xml:space="preserve">والمثل بهذا المعنی 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ولیس هو المقصود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ویؤتی به علی سبیل المثال فی الدروس الأدبیة إذا ما اُرید تقریب المفهوم للأذهان، فمثلاً فی مبحث المبتدأ والخبر وتعریفهما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فیتبیّن من ذلک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مبتدأ، وقائم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غیر مقصود فی العبارة المذکورة</w:t>
      </w:r>
      <w:r>
        <w:rPr>
          <w:rFonts w:eastAsia="IRNazanin" w:cs="IRNazanin"/>
          <w:color w:val="111111"/>
          <w:sz w:val="28"/>
          <w:szCs w:val="28"/>
          <w:rtl w:val="true"/>
          <w:lang w:bidi="fa-IR"/>
        </w:rPr>
        <w:t>.</w:t>
      </w:r>
    </w:p>
    <w:p>
      <w:pPr>
        <w:pStyle w:val="Heading4"/>
        <w:numPr>
          <w:ilvl w:val="3"/>
          <w:numId w:val="1"/>
        </w:numPr>
        <w:rPr/>
      </w:pPr>
      <w:bookmarkStart w:id="589" w:name="__RefHeading___Toc8145487_73709187"/>
      <w:bookmarkStart w:id="590" w:name="_Toc213"/>
      <w:bookmarkEnd w:id="589"/>
      <w:r>
        <w:rPr>
          <w:rtl w:val="true"/>
        </w:rPr>
        <w:t>الأئمةُ مثلُ العلیّ الأعلی</w:t>
      </w:r>
      <w:bookmarkEnd w:id="590"/>
    </w:p>
    <w:p>
      <w:pPr>
        <w:pStyle w:val="BookText"/>
        <w:rPr/>
      </w:pPr>
      <w:r>
        <w:rPr>
          <w:rFonts w:ascii="IRNazanin" w:hAnsi="IRNazanin" w:eastAsia="IRNazanin"/>
          <w:color w:val="111111"/>
          <w:sz w:val="28"/>
          <w:sz w:val="28"/>
          <w:szCs w:val="28"/>
          <w:rtl w:val="true"/>
          <w:lang w:bidi="fa-IR"/>
        </w:rPr>
        <w:t>اِنّما المقصود هو المعنی الثالث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یتبین من خلاله حقیقة وواقعیّة أمر معقول بتمثیله بأمر محسوس،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کمثل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نرید تعریف الجود والسخاء وآثارهما وخصوصیّاتهما، نذکر حاتم الطائی، کنموذج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موردین من الذکر الحکیم،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سورة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لا یُؤْمِنُونَ بِالْآخِرَةِ مَثَلُ اَلسَّوْءِ وَ لِلّهِ اَلْمَثَلُ اَلْأَعْلی وَ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سورة الروم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اَلْمَثَلُ اَلْأَعْلی فِی اَلسَّماواتِ وَ اَلْأَرْضِ وَ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ففی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سورة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اَلْمَثَلُ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فی کلتا الآیتین للاختصاص، واشتراکهما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ناحیة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من أسماء اللّه الحسنی، لقوله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عرفنا ذلک، یتّضح لنا تطبیق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مصداقه وهم الأئمّة المطهّرون علیهم السّلام، وأنهم مَثَلٌ للّه‌سبحانه وتعالی ومظاهر ذاته الأحدیّة، وبمعرفة الإمام وحبّه وإطاعته یُعرف اللّه تبارک وتعالی وتتم إطاعته، وبالإتیان إلیهم تکمن عبادة الباری جلّ وعلا، فهم المعرّف للّه، لقول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وبنا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روایة برید العجلی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علیّاً فقد أطاعنی، ومن أطاعنی فقد أطاع اللّه</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أجلّ وأسمی من أن یُری أو یُعرف ذاته، لذا جعل الأئمّة </w:t>
      </w:r>
      <w:bookmarkStart w:id="591" w:name="pg11698_102999"/>
    </w:p>
    <w:p>
      <w:pPr>
        <w:pStyle w:val="BookText"/>
        <w:rPr/>
      </w:pPr>
      <w:bookmarkEnd w:id="591"/>
      <w:r>
        <w:rPr>
          <w:rFonts w:ascii="IRNazanin" w:hAnsi="IRNazanin" w:eastAsia="IRNazanin"/>
          <w:color w:val="111111"/>
          <w:sz w:val="28"/>
          <w:sz w:val="28"/>
          <w:szCs w:val="28"/>
          <w:rtl w:val="true"/>
          <w:lang w:bidi="fa-IR"/>
        </w:rPr>
        <w:t>المعصومین المصطَفین علیهم السّلام اُنموذجاً ومظهراً لذاته وصفاته، فمن رآهم فقد تجلّت له صفاته ومصادیق أسماءه الحسنی، وهو المرویّ عن سیّد الشهداء الإمام الحسین علیه السّلام أنّ الرّسول صلّی اللّه علیه وآله خاطب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حجة اللّه، وأنت باب اللّه، وأنت الطریق إلی اللّه، وأنت النبأ العظیم، وأنت الصراط المستقیم، وأنت المثل الأعلی</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مقامات وصفات حصریّة بالأئمّة علیهم السّلام</w:t>
      </w:r>
      <w:r>
        <w:rPr>
          <w:rFonts w:eastAsia="IRNazanin" w:cs="IRNazanin"/>
          <w:color w:val="111111"/>
          <w:sz w:val="28"/>
          <w:szCs w:val="28"/>
          <w:rtl w:val="true"/>
          <w:lang w:bidi="fa-IR"/>
        </w:rPr>
        <w:t>.</w:t>
      </w:r>
    </w:p>
    <w:p>
      <w:pPr>
        <w:pStyle w:val="Heading3"/>
        <w:numPr>
          <w:ilvl w:val="2"/>
          <w:numId w:val="1"/>
        </w:numPr>
        <w:rPr/>
      </w:pPr>
      <w:bookmarkStart w:id="592" w:name="__RefHeading___Toc8145489_73709187"/>
      <w:bookmarkStart w:id="593" w:name="_Toc214"/>
      <w:bookmarkEnd w:id="592"/>
      <w:r>
        <w:rPr>
          <w:rtl w:val="true"/>
        </w:rPr>
        <w:t>وَ الدَّعْوَةِ الْحُسْنَی</w:t>
      </w:r>
      <w:bookmarkEnd w:id="593"/>
    </w:p>
    <w:p>
      <w:pPr>
        <w:pStyle w:val="Heading4"/>
        <w:numPr>
          <w:ilvl w:val="3"/>
          <w:numId w:val="1"/>
        </w:numPr>
        <w:rPr/>
      </w:pPr>
      <w:bookmarkStart w:id="594" w:name="__RefHeading___Toc8145491_73709187"/>
      <w:bookmarkStart w:id="595" w:name="_Toc215"/>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وهو معنی ینحو منحی المعنی السّابق، لکون وجودهم وذواتهم علیهم السّلام هی الدعوة الحسنی بعینها إلی اللّه سبحانه، وقد یُعبّر عنهم بأهل الدعوة الحسنی وأصحابها، وکلا الوجهین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وجه ثالث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فارس فی معجم مقاییس اللغة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 والعین والحرف المعتل، أصل واحد، وهو أن تُمیل الشیء إلیک بصوتٍ وکلام یکون منک</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وهو بیان دقیق وجمیل، فکأنک تدعو شخصاً إلیک فیلبّی دعوتک ویستجیب إلیک، فإذا کانت دعوتک للّه‌تبارک وتعالی بتقدیمک حاجاتک إلی ساحة قدسه، والغرض من ذلک أن ینظر إلیک جلّ وعلا، لأنّ فی هذه النظرة کلّ الخیر واللّطف</w:t>
      </w:r>
      <w:r>
        <w:rPr>
          <w:rFonts w:eastAsia="IRNazanin" w:cs="IRNazanin"/>
          <w:color w:val="111111"/>
          <w:sz w:val="28"/>
          <w:szCs w:val="28"/>
          <w:rtl w:val="true"/>
          <w:lang w:bidi="fa-IR"/>
        </w:rPr>
        <w:t xml:space="preserve">. </w:t>
      </w:r>
      <w:bookmarkStart w:id="596" w:name="pg11698_103000"/>
    </w:p>
    <w:p>
      <w:pPr>
        <w:pStyle w:val="BookText"/>
        <w:rPr/>
      </w:pPr>
      <w:bookmarkEnd w:id="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إلینا نظرة رحیمة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دعاء الندبة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99/110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فالأئمّة علیهم السّلام بذواتهم ووجوداتهم دعوة نحو اللّه تبارک وتعالی فی کلّ حالة من حالاتهم، إن سکتوا فهم الدعوة إلی اللّه، وإن نطقوا فهم الدعوة إلیه کذلک، أی‌یذکّرون الإنسان باللّه کی یبقی مواصلاً لذکره فی حنایا نفسه وطیّات جوانحه وخلایا 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فالأئمّة هم السّبب لرأفة اللّه بالخلق وعنایته، وهم السبب لإقبال الناس وتوجّههم إلی اللّه، کما ذکر ابن فارس، وهو وإنْ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وکلام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الصّوت والکلام لیس دخیلاً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الصوت والکلام واللّفظ أداة لإظهار الحقیقة، والأئمّة بأنفسهم مظاهر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 الأئمّة بذواتهم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عیسی بن مریم علیه السّلام</w:t>
      </w:r>
      <w:r>
        <w:rPr>
          <w:rFonts w:eastAsia="IRNazanin" w:cs="IRNazanin"/>
          <w:color w:val="111111"/>
          <w:sz w:val="28"/>
          <w:szCs w:val="28"/>
          <w:rtl w:val="true"/>
          <w:lang w:bidi="fa-IR"/>
        </w:rPr>
        <w:t>.</w:t>
      </w:r>
    </w:p>
    <w:p>
      <w:pPr>
        <w:pStyle w:val="Heading4"/>
        <w:numPr>
          <w:ilvl w:val="3"/>
          <w:numId w:val="1"/>
        </w:numPr>
        <w:rPr/>
      </w:pPr>
      <w:bookmarkStart w:id="597" w:name="__RefHeading___Toc8145493_73709187"/>
      <w:bookmarkStart w:id="598" w:name="_Toc216"/>
      <w:bookmarkEnd w:id="597"/>
      <w:r>
        <w:rPr>
          <w:rtl w:val="true"/>
        </w:rPr>
        <w:t xml:space="preserve">الأئمّة </w:t>
      </w:r>
      <w:r>
        <w:rPr>
          <w:rtl w:val="true"/>
        </w:rPr>
        <w:t>«</w:t>
      </w:r>
      <w:r>
        <w:rPr>
          <w:rtl w:val="true"/>
        </w:rPr>
        <w:t>دعوة</w:t>
      </w:r>
      <w:r>
        <w:rPr>
          <w:rtl w:val="true"/>
        </w:rPr>
        <w:t>»</w:t>
      </w:r>
      <w:bookmarkEnd w:id="598"/>
    </w:p>
    <w:p>
      <w:pPr>
        <w:pStyle w:val="BookText"/>
        <w:rPr/>
      </w:pPr>
      <w:r>
        <w:rPr>
          <w:rFonts w:ascii="IRNazanin" w:hAnsi="IRNazanin" w:eastAsia="IRNazanin"/>
          <w:color w:val="111111"/>
          <w:sz w:val="28"/>
          <w:sz w:val="28"/>
          <w:szCs w:val="28"/>
          <w:rtl w:val="true"/>
          <w:lang w:bidi="fa-IR"/>
        </w:rPr>
        <w:t>فالأئمّة بذواتهم ووجوداتهم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نطقوا أو سکتوا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اللّه، فإذا سکتوا کانوا دعاةً إلیه وکان سکوتهم عبرةً لنا، کما أن نطقهم صلوات اللّه علیهم دعوة إلی اللّه وتعلیم لنا</w:t>
      </w:r>
      <w:r>
        <w:rPr>
          <w:rFonts w:eastAsia="IRNazanin" w:cs="IRNazanin"/>
          <w:color w:val="111111"/>
          <w:sz w:val="28"/>
          <w:szCs w:val="28"/>
          <w:rtl w:val="true"/>
          <w:lang w:bidi="fa-IR"/>
        </w:rPr>
        <w:t>. . .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فهم الدعوة فی جمیع حالاتهم، سواء کانوا فی السّجن کما کان الإمام موسی بن جعفر علیه السّلام أو کانوا فی خارج السجن، ظاهرین وحاضرین بین الناس أو غائبین، ولذا، فإن الإمام المهدی المنتظر علیه السّلام فی هذا الزمان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غائباً عن الأنظار</w:t>
      </w:r>
      <w:r>
        <w:rPr>
          <w:rFonts w:eastAsia="IRNazanin" w:cs="IRNazanin"/>
          <w:color w:val="111111"/>
          <w:sz w:val="28"/>
          <w:szCs w:val="28"/>
          <w:rtl w:val="true"/>
          <w:lang w:bidi="fa-IR"/>
        </w:rPr>
        <w:t xml:space="preserve">. </w:t>
      </w:r>
      <w:bookmarkStart w:id="599" w:name="pg11698_103001"/>
    </w:p>
    <w:p>
      <w:pPr>
        <w:pStyle w:val="Heading4"/>
        <w:numPr>
          <w:ilvl w:val="3"/>
          <w:numId w:val="1"/>
        </w:numPr>
        <w:rPr/>
      </w:pPr>
      <w:bookmarkStart w:id="600" w:name="__RefHeading___Toc8145495_73709187"/>
      <w:bookmarkStart w:id="601" w:name="_Toc217"/>
      <w:bookmarkEnd w:id="599"/>
      <w:bookmarkEnd w:id="600"/>
      <w:r>
        <w:rPr>
          <w:rtl w:val="true"/>
        </w:rPr>
        <w:t xml:space="preserve">الأئمّة </w:t>
      </w:r>
      <w:r>
        <w:rPr>
          <w:rtl w:val="true"/>
        </w:rPr>
        <w:t>«</w:t>
      </w:r>
      <w:r>
        <w:rPr>
          <w:rtl w:val="true"/>
        </w:rPr>
        <w:t>دعاة</w:t>
      </w:r>
      <w:r>
        <w:rPr>
          <w:rtl w:val="true"/>
        </w:rPr>
        <w:t>»</w:t>
      </w:r>
      <w:bookmarkEnd w:id="601"/>
    </w:p>
    <w:p>
      <w:pPr>
        <w:pStyle w:val="BookText"/>
        <w:rPr/>
      </w:pPr>
      <w:r>
        <w:rPr>
          <w:rFonts w:ascii="IRNazanin" w:hAnsi="IRNazanin" w:eastAsia="IRNazanin"/>
          <w:color w:val="111111"/>
          <w:sz w:val="28"/>
          <w:sz w:val="28"/>
          <w:szCs w:val="28"/>
          <w:rtl w:val="true"/>
          <w:lang w:bidi="fa-IR"/>
        </w:rPr>
        <w:t xml:space="preserve">والمعنی الثانی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الأئمّة علیهم السّلام أصحاب الدعوة الحسنی، بأنْ یکون المراد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وإنْ کان مجازاً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 إلّاأنه حمل وجیه ومعنی صحیح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علی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ما لِی أَدْعُوکُمْ إِلَی اَلنَّجاةِ وَ تَدْعُونَنِی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من الأئمّة علیهم السّلام داع إلی اللّه، کما کان رسول اللّه صلّی اللّه علیه وآله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داعِیاً إِلَی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وسیأتی الکلام علی ذلک بشرح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الأئمّة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معنیً ثالث، بلحاظ قول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دعوة أبی إبراهیم علیه السّلام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فقد ورد بتفسیر قول إبراهیم علیه السّلام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علی بن أبی طالب علیه السّلام</w:t>
      </w:r>
      <w:r>
        <w:rPr>
          <w:rFonts w:eastAsia="IRNazanin" w:cs="IRNazanin"/>
          <w:color w:val="111111"/>
          <w:sz w:val="28"/>
          <w:szCs w:val="28"/>
          <w:rtl w:val="true"/>
          <w:lang w:bidi="fa-IR"/>
        </w:rPr>
        <w:t xml:space="preserve">. . .»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602" w:name="pg11698_103002"/>
    </w:p>
    <w:p>
      <w:pPr>
        <w:pStyle w:val="Heading4"/>
        <w:numPr>
          <w:ilvl w:val="3"/>
          <w:numId w:val="1"/>
        </w:numPr>
        <w:rPr/>
      </w:pPr>
      <w:bookmarkStart w:id="603" w:name="__RefHeading___Toc8145497_73709187"/>
      <w:bookmarkStart w:id="604" w:name="_Toc218"/>
      <w:bookmarkEnd w:id="602"/>
      <w:bookmarkEnd w:id="603"/>
      <w:r>
        <w:rPr>
          <w:rtl w:val="true"/>
        </w:rPr>
        <w:t xml:space="preserve">معنی </w:t>
      </w:r>
      <w:r>
        <w:rPr>
          <w:rtl w:val="true"/>
        </w:rPr>
        <w:t>«</w:t>
      </w:r>
      <w:r>
        <w:rPr>
          <w:rtl w:val="true"/>
        </w:rPr>
        <w:t>الحسنی</w:t>
      </w:r>
      <w:r>
        <w:rPr>
          <w:rtl w:val="true"/>
        </w:rPr>
        <w:t>»</w:t>
      </w:r>
      <w:bookmarkEnd w:id="604"/>
    </w:p>
    <w:p>
      <w:pPr>
        <w:pStyle w:val="BookText"/>
        <w:rPr/>
      </w:pPr>
      <w:r>
        <w:rPr>
          <w:rFonts w:ascii="IRNazanin" w:hAnsi="IRNazanin" w:eastAsia="IRNazanin"/>
          <w:color w:val="111111"/>
          <w:sz w:val="28"/>
          <w:sz w:val="28"/>
          <w:szCs w:val="28"/>
          <w:rtl w:val="true"/>
          <w:lang w:bidi="fa-IR"/>
        </w:rPr>
        <w:t xml:space="preserve">ثم، ما المراد من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الدعوة الحسنی، هی الدعوة المطابقة للمصلحة والحکمة، والخالیة من کلّ قبح ومنقصة، والبالغة للکمال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الأئمّة کذلک فی جمیع حالاتهم کما تقدّم، إنهم الحسن التامُّ وتمام الحسن، ومن کان هذا حاله، فإنّ أصل وجوده دعوة یجب الاقتداء به فی کافة حالاته، وهذی هی العصمة والمعصوم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 والدعوة الحسنی</w:t>
      </w:r>
      <w:r>
        <w:rPr>
          <w:rFonts w:eastAsia="IRNazanin" w:cs="IRNazanin"/>
          <w:color w:val="111111"/>
          <w:sz w:val="28"/>
          <w:szCs w:val="28"/>
          <w:rtl w:val="true"/>
          <w:lang w:bidi="fa-IR"/>
        </w:rPr>
        <w:t>» .</w:t>
      </w:r>
    </w:p>
    <w:p>
      <w:pPr>
        <w:pStyle w:val="Heading3"/>
        <w:numPr>
          <w:ilvl w:val="2"/>
          <w:numId w:val="1"/>
        </w:numPr>
        <w:rPr/>
      </w:pPr>
      <w:bookmarkStart w:id="605" w:name="__RefHeading___Toc8145499_73709187"/>
      <w:bookmarkStart w:id="606" w:name="_Toc219"/>
      <w:bookmarkEnd w:id="605"/>
      <w:r>
        <w:rPr>
          <w:rtl w:val="true"/>
        </w:rPr>
        <w:t>وَ حُجَجِ اللَّهِ عَلَی أَهْلِ الدُّنْیَا وَ الْآخِرَةِ وَ الْأُولَی</w:t>
      </w:r>
      <w:bookmarkEnd w:id="606"/>
    </w:p>
    <w:p>
      <w:pPr>
        <w:pStyle w:val="Heading4"/>
        <w:numPr>
          <w:ilvl w:val="3"/>
          <w:numId w:val="1"/>
        </w:numPr>
        <w:rPr/>
      </w:pPr>
      <w:bookmarkStart w:id="607" w:name="__RefHeading___Toc8145501_73709187"/>
      <w:bookmarkStart w:id="608" w:name="_Toc220"/>
      <w:bookmarkEnd w:id="607"/>
      <w:r>
        <w:rPr>
          <w:rtl w:val="true"/>
        </w:rPr>
        <w:t>اشارة</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ذی لبّ أن من اجتمعت فیه الخصوصیّات المتقدّمة، فعلی القطع والیقین یکون حجّة اللّه علی أهل الدنیا والآخرة والاولی،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برهان اللّه تعالی علی وجوده ووجوب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جلّ وعلا اتخذ الأئمّة علیهم السّلام برهاناً یحتجّ به علی أهل عوالم الدنیا وعوالم ما قبلها وما بعدها، ولایتسنی لأحد أن یواجه برهان اللّه وحجته</w:t>
      </w:r>
      <w:r>
        <w:rPr>
          <w:rFonts w:eastAsia="IRNazanin" w:cs="IRNazanin"/>
          <w:color w:val="111111"/>
          <w:sz w:val="28"/>
          <w:szCs w:val="28"/>
          <w:rtl w:val="true"/>
          <w:lang w:bidi="fa-IR"/>
        </w:rPr>
        <w:t>.</w:t>
      </w:r>
    </w:p>
    <w:p>
      <w:pPr>
        <w:pStyle w:val="Heading4"/>
        <w:numPr>
          <w:ilvl w:val="3"/>
          <w:numId w:val="1"/>
        </w:numPr>
        <w:rPr/>
      </w:pPr>
      <w:bookmarkStart w:id="609" w:name="__RefHeading___Toc8145503_73709187"/>
      <w:bookmarkStart w:id="610" w:name="_Toc221"/>
      <w:bookmarkEnd w:id="609"/>
      <w:r>
        <w:rPr>
          <w:rtl w:val="true"/>
        </w:rPr>
        <w:t>وجه الحاجة إلی إقامة الحجة</w:t>
      </w:r>
      <w:bookmarkEnd w:id="6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الباری سبحانه وتعالی لایحتاج فی محاسبة عباده إلی استدعاء شهود أو ذکر الدلیل لیحتج علیهم، لإحاطته بالأُمور وقدرته علی مؤاخذتهم بما قدّموا من أعمال، فما هی الحاجة إلی تقدیم الحجة والبرهان وإحضار الشهود؟ </w:t>
      </w:r>
    </w:p>
    <w:p>
      <w:pPr>
        <w:pStyle w:val="BookText"/>
        <w:rPr/>
      </w:pPr>
      <w:r>
        <w:rPr>
          <w:rFonts w:ascii="IRNazanin" w:hAnsi="IRNazanin" w:eastAsia="IRNazanin"/>
          <w:color w:val="111111"/>
          <w:sz w:val="28"/>
          <w:sz w:val="28"/>
          <w:szCs w:val="28"/>
          <w:rtl w:val="true"/>
          <w:lang w:bidi="fa-IR"/>
        </w:rPr>
        <w:t>وهل هناک أحد فی عالم الوجود یمکنه الاعتراض علی حکمه تعالی وهو الذی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لأحد أن یطعن فی عدله أو حکمه أو علمه، وهو الذی یحاسب عباده فی یوم القیامة، وهو الحکم العدل ولیس فی حکمه جور أو ظلم؟</w:t>
      </w:r>
    </w:p>
    <w:p>
      <w:pPr>
        <w:pStyle w:val="BookText"/>
        <w:rPr/>
      </w:pPr>
      <w:r>
        <w:rPr>
          <w:rFonts w:ascii="IRNazanin" w:hAnsi="IRNazanin" w:eastAsia="IRNazanin"/>
          <w:color w:val="111111"/>
          <w:sz w:val="28"/>
          <w:sz w:val="28"/>
          <w:szCs w:val="28"/>
          <w:rtl w:val="true"/>
          <w:lang w:bidi="fa-IR"/>
        </w:rPr>
        <w:t>فما حاجته إلی الدلیل والبرهان؟</w:t>
      </w:r>
    </w:p>
    <w:p>
      <w:pPr>
        <w:pStyle w:val="BookText"/>
        <w:rPr/>
      </w:pPr>
      <w:r>
        <w:rPr>
          <w:rFonts w:ascii="IRNazanin" w:hAnsi="IRNazanin" w:eastAsia="IRNazanin"/>
          <w:color w:val="111111"/>
          <w:sz w:val="28"/>
          <w:sz w:val="28"/>
          <w:szCs w:val="28"/>
          <w:rtl w:val="true"/>
          <w:lang w:bidi="fa-IR"/>
        </w:rPr>
        <w:t>هناک فی الفقه الإسلامی بحث یدور حول کیفیّة الحکم بین متخاصمین ترافعا إلی الحاکم فی ملکیّة شیء مثلاً، فهل للحاکم أن یبتّ فی القضیّة ویحکم بینهما حسب علمه بأحقیّة أحدهما وبطلان ادّعاء الآخر، أم ینظر فی النّزاع حسب الأدلّة والبراهین المقدّمة له؟</w:t>
      </w:r>
    </w:p>
    <w:p>
      <w:pPr>
        <w:pStyle w:val="BookText"/>
        <w:rPr/>
      </w:pPr>
      <w:r>
        <w:rPr>
          <w:rFonts w:ascii="IRNazanin" w:hAnsi="IRNazanin" w:eastAsia="IRNazanin"/>
          <w:color w:val="111111"/>
          <w:sz w:val="28"/>
          <w:sz w:val="28"/>
          <w:szCs w:val="28"/>
          <w:rtl w:val="true"/>
          <w:lang w:bidi="fa-IR"/>
        </w:rPr>
        <w:t xml:space="preserve">فهذا البحث قد استوعبته الکتب الفقهیّة، سواء فیما یخصّ الحقوق الإلهیة أو فیما یخصّ حقوق الناس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هشام بن الحکم عن الإمام الصّادق علیه السّلام نقلاً عن رسول اللّه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أقضی بینکم بالبیّنات والأیمان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صلّی اللّه علیه وآله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وبعضکم ألحن بحجّته من بعض، فأیّما رجل قطعت له من مال أخیه شیئاً فإنما قطعت له به قطعة من نار</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صلّی اللّه علیه وآله محیط بالأُمور، عالم بالخفایا، إلّاأنه یقضی حسبما قامت عنده الحجّة الشرعیّة من البیّنات والأیمان</w:t>
      </w:r>
      <w:r>
        <w:rPr>
          <w:rFonts w:eastAsia="IRNazanin" w:cs="IRNazanin"/>
          <w:color w:val="111111"/>
          <w:sz w:val="28"/>
          <w:szCs w:val="28"/>
          <w:rtl w:val="true"/>
          <w:lang w:bidi="fa-IR"/>
        </w:rPr>
        <w:t xml:space="preserve">. </w:t>
      </w:r>
      <w:bookmarkStart w:id="611" w:name="pg11698_103004"/>
    </w:p>
    <w:p>
      <w:pPr>
        <w:pStyle w:val="Heading4"/>
        <w:numPr>
          <w:ilvl w:val="3"/>
          <w:numId w:val="1"/>
        </w:numPr>
        <w:rPr/>
      </w:pPr>
      <w:bookmarkStart w:id="612" w:name="__RefHeading___Toc8145505_73709187"/>
      <w:bookmarkStart w:id="613" w:name="_Toc222"/>
      <w:bookmarkEnd w:id="611"/>
      <w:bookmarkEnd w:id="612"/>
      <w:r>
        <w:rPr>
          <w:rtl w:val="true"/>
        </w:rPr>
        <w:t>مقتضی القاعدة نصب الحجة ثم الاحتجاج به</w:t>
      </w:r>
      <w:bookmarkEnd w:id="613"/>
    </w:p>
    <w:p>
      <w:pPr>
        <w:pStyle w:val="BookText"/>
        <w:rPr/>
      </w:pPr>
      <w:r>
        <w:rPr>
          <w:rFonts w:ascii="IRNazanin" w:hAnsi="IRNazanin" w:eastAsia="IRNazanin"/>
          <w:color w:val="111111"/>
          <w:sz w:val="28"/>
          <w:sz w:val="28"/>
          <w:szCs w:val="28"/>
          <w:rtl w:val="true"/>
          <w:lang w:bidi="fa-IR"/>
        </w:rPr>
        <w:t xml:space="preserve">کذلک اللّه سبحانه، فإنه یعامل العبد بمقتضی قاعدة اللّطف، فیقدّم النّبی أو الإمام کبرهان أو شاهد علی أفعال وأقوال العبد، واِذا لزم الأمر فإنّ جوارح العبد تنطق بإذن خالقها تنطق وتشهد علیه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وللمؤلّف رسالة مفردة فی هذا الموضوع منتشرة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لکی یعی الإنسان ویستحیی من ربه وخالقه، فهو بالرغم من علمه وإحاطته بکلّ ما صدر من العبد، یحاججه حسب قاعدة اللّطف، فیحتج علیه بإرسال الرسل وإیضاح الطریق وإرشاده وتعلیمه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قاعدة اللّطف توفر ثلاثة أُمور أساسیّة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یشرّع اللّه تعالی شریعة یصلح فیها أُمور الفرد والمجتمع، وینیط مهمّة إبلاغها بشخص 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المُؤتمَن علی هذه الشریعة علی درجة عالیة من المؤهلات لتحمل هذه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ینصب بعد الرّسول من یقوم مقامه فی الهدایة والتزکیة والتعلیم، حتی لا تخلو الأرض من حجة 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وبتحقق هذه الأُمور الثلاثة تتم قاعدة اللّطف، ویصحّ الاحتجاج علی المکلّفین بأن یقول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أرسل شریعة؟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أرسلت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أبعث لکم محمّداً صلّی اللّه علیه وآله لیبلّغکم بها ویدعوکم إلی المعرفة والعمل والطاعة؟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بعثت، وقد بلّغ وأدّی ما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تستجیبوا له وتطیعوه؟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أنصب من بعده حججاً یقومون مقامه فی وظائفه؟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نصبت، وما قصّروا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من المقصّر؟</w:t>
      </w:r>
    </w:p>
    <w:p>
      <w:pPr>
        <w:pStyle w:val="BookText"/>
        <w:rPr/>
      </w:pPr>
      <w:r>
        <w:rPr>
          <w:rFonts w:ascii="IRNazanin" w:hAnsi="IRNazanin" w:eastAsia="IRNazanin"/>
          <w:color w:val="111111"/>
          <w:sz w:val="28"/>
          <w:sz w:val="28"/>
          <w:szCs w:val="28"/>
          <w:rtl w:val="true"/>
          <w:lang w:bidi="fa-IR"/>
        </w:rPr>
        <w:t>هذا هو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هذه الصّورة، ستکون المحاسبة قبیحة، والعقل یحکم بقبح العقاب من دون بیّنة، وهو ما یقرّه الشرع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فیتبیّن من هنا شأن ومنزلة الأئمّة المعصومین علیهم السّلام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لولا العصمة لما صلحوا لأنْ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عالمٍ متّقی، بل کلّ فردٍ من أهل التقوی صالحٌ لأنْ یحتجّ بعقیدته وبأعماله علی من یعرفه، ولذا یلقّب العالم الصّالح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المعصوم حجّة للّه‌علی جمیع الخلائق، ولا یصحّ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إلّا المعصوم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ذکر، فإنّ صلاح الفرد والمجتمع منوط بثلاثة رکائز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علی اللّه، وهو تشریع الشریعة وبعث الرسول ونصب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علی النبی والإمام، وهو تحمّل المسئولیّة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علی المکلّفین، وهو الاتّباع والطّاعة المطلقة للنبی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اللّه سبحانه، فقد فعل ما کان علیه، وذلک مقتضی لطفه بعباده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النبیّ والأئمّة، فقد قاموا بما کان علیهم من وظیفة الهدایة والتزکیة والتعلیم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علی الناس أن یعملوا بالشریعة فی اصولها وفروعها، ویطیعوا الأئمّة فی أوامرهم ونواهیهم، فما کان من ضلال أو فسادٍ فی الأفراد أو المجتمع، فإنّما هو بسبب تقصیرهم، ولیس عائداً إلی اللّه وأولیائه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برید بن معاویة عن أبی عبداللّه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للّه‌علی خلقه أن یعرفوا قبل أنْ یعرّفهم، وللخلق علی اللّه أنْ یعرّفهم، وللّه علی الخلق إذا عرّفهم أن یقبلوه</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عرّف اللّه نفسه للخلق، وبعث الأنبیاء ونصب الأوصیاء لهدایة الخلق،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bookmarkStart w:id="614" w:name="pg11698_103007"/>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سُئل أبو عبداللّه الصّادق علیه السّلام عن هذه الآیة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تبارک وتعالی یقول للعبد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عالماً؟</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عملت بما علمت؟</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تعلّمت حتی تعمل؟</w:t>
      </w:r>
    </w:p>
    <w:p>
      <w:pPr>
        <w:pStyle w:val="BookText"/>
        <w:rPr/>
      </w:pPr>
      <w:r>
        <w:rPr>
          <w:rFonts w:ascii="IRNazanin" w:hAnsi="IRNazanin" w:eastAsia="IRNazanin"/>
          <w:color w:val="111111"/>
          <w:sz w:val="28"/>
          <w:sz w:val="28"/>
          <w:szCs w:val="28"/>
          <w:rtl w:val="true"/>
          <w:lang w:bidi="fa-IR"/>
        </w:rPr>
        <w:t xml:space="preserve">فیخصمه، فتلک الحجة البالغة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وجود الأئمّة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عزّ وجلّ یحتجّ بأقوال الأئمّة وأفعالهم علی العباد</w:t>
      </w:r>
      <w:r>
        <w:rPr>
          <w:rFonts w:eastAsia="Amiri" w:cs="Amiri" w:ascii="Amiri" w:hAnsi="Amiri"/>
          <w:color w:val="111111"/>
          <w:sz w:val="28"/>
          <w:szCs w:val="28"/>
          <w:rtl w:val="true"/>
          <w:lang w:bidi="ar-SA"/>
        </w:rPr>
        <w:t>. . . .</w:t>
      </w:r>
    </w:p>
    <w:p>
      <w:pPr>
        <w:pStyle w:val="Heading4"/>
        <w:numPr>
          <w:ilvl w:val="3"/>
          <w:numId w:val="1"/>
        </w:numPr>
        <w:rPr/>
      </w:pPr>
      <w:bookmarkStart w:id="615" w:name="__RefHeading___Toc8145507_73709187"/>
      <w:bookmarkStart w:id="616" w:name="_Toc223"/>
      <w:bookmarkEnd w:id="615"/>
      <w:r>
        <w:rPr>
          <w:rtl w:val="true"/>
        </w:rPr>
        <w:t>أمّا علی أهل الدّنیا</w:t>
      </w:r>
      <w:bookmarkEnd w:id="61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هذا العالم الذی نعیشه، وقد سمّی بالدنیا لدنوّه أو لدناءته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فالأمر واضح، فقد کان وجود الأئمّة بین أهل هذا العالم دلیلاً وبرهاناً علی وجود اللّه </w:t>
      </w:r>
      <w:bookmarkStart w:id="617" w:name="pg11698_103008"/>
    </w:p>
    <w:p>
      <w:pPr>
        <w:pStyle w:val="BookText"/>
        <w:rPr/>
      </w:pPr>
      <w:bookmarkEnd w:id="617"/>
      <w:r>
        <w:rPr>
          <w:rFonts w:ascii="IRNazanin" w:hAnsi="IRNazanin" w:eastAsia="IRNazanin"/>
          <w:color w:val="111111"/>
          <w:sz w:val="28"/>
          <w:sz w:val="28"/>
          <w:szCs w:val="28"/>
          <w:rtl w:val="true"/>
          <w:lang w:bidi="fa-IR"/>
        </w:rPr>
        <w:t>وبهم عرف سبحانه وتعالی، وبهم یحتجّ علی العباد، کما أنّ حالاتهم وصفاتهم وسائر آثار وجودهم أیضاً حجج له علیهم، بحیث لا یتسنّی لبشرٍ أن یکابر أو یماطل أمام الباری جلّ وعلا</w:t>
      </w:r>
      <w:r>
        <w:rPr>
          <w:rFonts w:eastAsia="IRNazanin" w:cs="IRNazanin"/>
          <w:color w:val="111111"/>
          <w:sz w:val="28"/>
          <w:szCs w:val="28"/>
          <w:rtl w:val="true"/>
          <w:lang w:bidi="fa-IR"/>
        </w:rPr>
        <w:t>.</w:t>
      </w:r>
    </w:p>
    <w:p>
      <w:pPr>
        <w:pStyle w:val="Heading4"/>
        <w:numPr>
          <w:ilvl w:val="3"/>
          <w:numId w:val="1"/>
        </w:numPr>
        <w:rPr/>
      </w:pPr>
      <w:bookmarkStart w:id="618" w:name="__RefHeading___Toc8145509_73709187"/>
      <w:bookmarkStart w:id="619" w:name="_Toc224"/>
      <w:bookmarkEnd w:id="618"/>
      <w:r>
        <w:rPr>
          <w:rtl w:val="true"/>
        </w:rPr>
        <w:t>أمّا علی أهل الأولی</w:t>
      </w:r>
      <w:bookmarkEnd w:id="619"/>
    </w:p>
    <w:p>
      <w:pPr>
        <w:pStyle w:val="BookText"/>
        <w:rPr/>
      </w:pPr>
      <w:r>
        <w:rPr>
          <w:rFonts w:ascii="IRNazanin" w:hAnsi="IRNazanin" w:eastAsia="IRNazanin"/>
          <w:color w:val="111111"/>
          <w:sz w:val="28"/>
          <w:sz w:val="28"/>
          <w:szCs w:val="28"/>
          <w:rtl w:val="true"/>
          <w:lang w:bidi="fa-IR"/>
        </w:rPr>
        <w:t>أی عالم الذر، فإنّ اللّه عزّ وجلّ عرّف الأئمّة هناک وأخذ میثاق ولایتهم، کما فی الروایات المتکثرة، کالخبر عن أبی 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خلق الخلق فخلق من أحبّ مما أحبّ، وکان ما أحبّ أن خلقه من طینة الجنة، وخلق من أبغض مما أبغض وکان ما أبغض أن خلقه من طینة النار، ثمّ بعثهم فی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الظلال؟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ألم‌تر إلی ظلک فی الشمس شیئاً ولیس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منهم النبیین فدعوهم إلی الإقرار باللّه عزّ وجلّ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دعوهم إلی الإقرار بالنبیین، فأقرّ بعضهم وأنکر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دعوهم إلی ولایتنا، فأقرّ بها واللّه من أحب وأنکرها من أبغض،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التکذیب ثمّ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فالأئمّة علیهم السّلام فی ذلک العالم حجج إلهیّة علی جمیع الخلائق حتی </w:t>
      </w:r>
      <w:bookmarkStart w:id="620" w:name="pg11698_103009"/>
    </w:p>
    <w:p>
      <w:pPr>
        <w:pStyle w:val="BookText"/>
        <w:rPr/>
      </w:pPr>
      <w:bookmarkEnd w:id="620"/>
      <w:r>
        <w:rPr>
          <w:rFonts w:ascii="IRNazanin" w:hAnsi="IRNazanin" w:eastAsia="IRNazanin"/>
          <w:color w:val="111111"/>
          <w:sz w:val="28"/>
          <w:sz w:val="28"/>
          <w:szCs w:val="28"/>
          <w:rtl w:val="true"/>
          <w:lang w:bidi="fa-IR"/>
        </w:rPr>
        <w:t>الأنبیاء والملائکة، وقد ذکرنا فی الکتاب طرفاً من الأدلّة علی ذلک من الأخبار</w:t>
      </w:r>
      <w:r>
        <w:rPr>
          <w:rFonts w:eastAsia="IRNazanin" w:cs="IRNazanin"/>
          <w:color w:val="111111"/>
          <w:sz w:val="28"/>
          <w:szCs w:val="28"/>
          <w:rtl w:val="true"/>
          <w:lang w:bidi="fa-IR"/>
        </w:rPr>
        <w:t>.</w:t>
      </w:r>
    </w:p>
    <w:p>
      <w:pPr>
        <w:pStyle w:val="Heading4"/>
        <w:numPr>
          <w:ilvl w:val="3"/>
          <w:numId w:val="1"/>
        </w:numPr>
        <w:rPr/>
      </w:pPr>
      <w:bookmarkStart w:id="621" w:name="__RefHeading___Toc8145511_73709187"/>
      <w:bookmarkStart w:id="622" w:name="_Toc225"/>
      <w:bookmarkEnd w:id="621"/>
      <w:r>
        <w:rPr>
          <w:rtl w:val="true"/>
        </w:rPr>
        <w:t>وأمّا علی أهل الآخرة</w:t>
      </w:r>
      <w:bookmarkEnd w:id="622"/>
    </w:p>
    <w:p>
      <w:pPr>
        <w:pStyle w:val="BookText"/>
        <w:rPr/>
      </w:pPr>
      <w:r>
        <w:rPr>
          <w:rFonts w:ascii="Amiri" w:hAnsi="Amiri" w:eastAsia="Amiri" w:cs="Amiri"/>
          <w:color w:val="111111"/>
          <w:sz w:val="28"/>
          <w:sz w:val="28"/>
          <w:szCs w:val="28"/>
          <w:rtl w:val="true"/>
          <w:lang w:bidi="ar-SA"/>
        </w:rPr>
        <w:t>فإنّ الأئمّة فی ذلک العالَم شهود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وإلیهم یفوّض أمر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یدخل الجنّة إلّامن جاء بجوازٍ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بیان کلّ ذلک فی المواضع المناسبة من الکتاب، إن شاء اللّه تعالی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8145513_73709187"/>
      <w:bookmarkStart w:id="624" w:name="_Toc226"/>
      <w:bookmarkEnd w:id="623"/>
      <w:r>
        <w:rPr>
          <w:rtl w:val="true"/>
        </w:rPr>
        <w:t>وَ رَحْمَةُ اللَّهِ وَ بَرَکَاتُهُ</w:t>
      </w:r>
      <w:bookmarkEnd w:id="62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عَلَی‌مَحَالِّ مَعْرِفَةِ اللَّهِ‌وَ مَسَاکِنِ بَرَکَةِ اللَّهِ وَ مَعَادِنِ حِکْمَةِ اللَّهِ وَ حَفَظَةِ سِرِّ اللَّهِ وَ حَمَلَةِ کِتَابِ اللَّهِ وَ أَوْصِیَاءِ نَبِیِّ اللَّهِ وَ ذُرِّیَّةِ رَسُولِ اللَّهِ صَلَّی اللَّهُ عَلَیْهِ وَ آلِهِ وَ رَحْمَةُ اللَّهِ وَ بَرَکَاتُهُ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1698_103012"/>
      <w:bookmarkStart w:id="626" w:name="pg11698_103012"/>
      <w:bookmarkEnd w:id="626"/>
    </w:p>
    <w:p>
      <w:pPr>
        <w:pStyle w:val="Heading3"/>
        <w:numPr>
          <w:ilvl w:val="2"/>
          <w:numId w:val="1"/>
        </w:numPr>
        <w:rPr/>
      </w:pPr>
      <w:bookmarkStart w:id="627" w:name="pg11698_103012"/>
      <w:bookmarkStart w:id="628" w:name="__RefHeading___Toc8145515_73709187"/>
      <w:bookmarkStart w:id="629" w:name="_Toc227"/>
      <w:bookmarkEnd w:id="627"/>
      <w:bookmarkEnd w:id="628"/>
      <w:r>
        <w:rPr>
          <w:rtl w:val="true"/>
        </w:rPr>
        <w:t>السَّلاَمُ عَلَی مَحَالِّ مَعْرِفَةِ اللَّهِ</w:t>
      </w:r>
      <w:bookmarkEnd w:id="629"/>
    </w:p>
    <w:p>
      <w:pPr>
        <w:pStyle w:val="Heading4"/>
        <w:numPr>
          <w:ilvl w:val="3"/>
          <w:numId w:val="1"/>
        </w:numPr>
        <w:rPr/>
      </w:pPr>
      <w:bookmarkStart w:id="630" w:name="__RefHeading___Toc8145517_73709187"/>
      <w:bookmarkStart w:id="631" w:name="_Toc228"/>
      <w:bookmarkEnd w:id="630"/>
      <w:r>
        <w:rPr>
          <w:rtl w:val="true"/>
        </w:rPr>
        <w:t>اشارة</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الحلول وموضع الاستقرار، فهو مفهومٌ متقوّم بطرفین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والمحلّ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المکین والحالّ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فالمکان هنا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فیه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کما 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إدراک الشیء بتفکّر وتدبّر لأثره، وهو أخصّ من العلم، ویضادّه الإنکار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إذا تفکّر الإنسان فی الشیء وتدبّر لأثره، لا یبقی عنده شک ولا شبهة فی الشیء، ویکون عارفاً به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اللّه عزّ وجلّ لا یمکن إدراکه بذاته، ومن جهة اخری، لابدّ من معرفته، ولولا المعرفة فلا عبادة ولا طاعة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وجب معرفة الأئمّة، لکونهم الطریق الوحید إلی معرفة اللّه، وهذه هی الغایة القصوی من نصبهم</w:t>
      </w:r>
      <w:r>
        <w:rPr>
          <w:rFonts w:eastAsia="IRNazanin" w:cs="IRNazanin"/>
          <w:color w:val="111111"/>
          <w:sz w:val="28"/>
          <w:szCs w:val="28"/>
          <w:rtl w:val="true"/>
          <w:lang w:bidi="fa-IR"/>
        </w:rPr>
        <w:t xml:space="preserve">. . . . </w:t>
      </w:r>
      <w:bookmarkStart w:id="632" w:name="pg11698_103013"/>
    </w:p>
    <w:p>
      <w:pPr>
        <w:pStyle w:val="Heading4"/>
        <w:numPr>
          <w:ilvl w:val="3"/>
          <w:numId w:val="1"/>
        </w:numPr>
        <w:rPr/>
      </w:pPr>
      <w:bookmarkStart w:id="633" w:name="__RefHeading___Toc8145519_73709187"/>
      <w:bookmarkStart w:id="634" w:name="_Toc229"/>
      <w:bookmarkEnd w:id="632"/>
      <w:bookmarkEnd w:id="633"/>
      <w:r>
        <w:rPr>
          <w:rtl w:val="true"/>
        </w:rPr>
        <w:t>من عرفهم فقد عرف اللّه</w:t>
      </w:r>
      <w:bookmarkEnd w:id="634"/>
    </w:p>
    <w:p>
      <w:pPr>
        <w:pStyle w:val="BookText"/>
        <w:rPr/>
      </w:pPr>
      <w:r>
        <w:rPr>
          <w:rFonts w:ascii="IRNazanin" w:hAnsi="IRNazanin" w:eastAsia="IRNazanin"/>
          <w:color w:val="111111"/>
          <w:sz w:val="28"/>
          <w:sz w:val="28"/>
          <w:szCs w:val="28"/>
          <w:rtl w:val="true"/>
          <w:lang w:bidi="fa-IR"/>
        </w:rPr>
        <w:t>إنه لا یتسنّی لمن ینشد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أو مرتبة من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الرجوع إلی المحلّ المجعول علی نحو التعیین للمعرفة،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ذوات الأئمّة وأشخاصهم، لا المکان الذی یتواجدون فیه، ولا خصوص أقوالهم الصّادرة عنهم فی باب معرفة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من عرف الأئمّة فقد عرف اللّه، لا بمعنی أنّ اللّه حالٌّ فیهم، فإنه کفر، بل لأنّهم أسماء اللّه الحسنی التی بها یعرف، فعن أبی عبداللّه الصّادق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الأسماء الحسنی التی لا یقبل اللّه من العباد عملاً إلّابمعرفتنا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عبداللّه بالتوهّم فقد کفر، ومن عبد الاسم دون المعنی فقد کفر، ومن عبد الاسم والمعنی فقد أشرک، ومن عبد المعنی بإیقاع الأسماء علیه بصفاته التی وصف بها نفسه، فعقد علیه قلبه ونطق به لسانه فی سرائره وعلانیته، فأولئک أصحاب أمیر المؤمنین حقّاً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الأئمّة عباد اللّه المکرمون ومخلوقاته المصطفون، ولکن اللّه إنما یعرف بمعرفتهم، کما قال مولانا أبو عبداللّه الحسین الشهید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اللّه جلّ ذکره ما خلق العباد إلّالیعرفوه، فإذا عرفوه عبدوه، فإذا عبدوه استغنوا بعبادته عن عبادة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بأبی أنت وأمّی، فما معرفة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أمامهم الذی تجب علیهم طاعته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lang w:bidi="fa-IR"/>
        </w:rPr>
        <w:t>5/132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5/75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وصدر هذه الروایة یؤیّد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لیعرفون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العباد إلّالیعرفوه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وعبارته دالّة علی الحصر، ظاهر فی کون العبادة فرع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أنه کلّما ازدادت المعرفة ازدادت العبادة والطّاعة، وقد جاءت الزیارة الجامعة للکشف عن علوّ مقامات الأئمّة علیهم السّلام فی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کلّما حباهم اللّه تعالی بقربٍ منه ومقام رفیع عنده ازدادت عبودیّتهم له، فتدبّر فی ما سیأتی فی الزیارة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 وآمنکم من الفتن وطهّرکم من الدنس وأذهب عنکم الرجس وطهّرکم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فعظّمتهم جلاله وأکبرتم شأنه ومجّدتم کرمه وأدمتم ذکره ووکّدتم میثاقه وأحکمتم عقد طاعته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وتأمّل فی تفرّع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وأحکمتم عقد 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آللّه من الزلل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سیأتی بیانه فی محلّه إن شاء اللّه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بلغ الأئمّة بعد النبی صلّی اللّه علیه وآله فی المعرفة والطّاعة ما لم یبلغه </w:t>
      </w:r>
    </w:p>
    <w:p>
      <w:pPr>
        <w:pStyle w:val="BookText"/>
        <w:rPr/>
      </w:pPr>
      <w:r>
        <w:rPr>
          <w:rFonts w:ascii="IRNazanin" w:hAnsi="IRNazanin" w:eastAsia="IRNazanin"/>
          <w:color w:val="111111"/>
          <w:sz w:val="28"/>
          <w:sz w:val="28"/>
          <w:szCs w:val="28"/>
          <w:rtl w:val="true"/>
          <w:lang w:bidi="fa-IR"/>
        </w:rPr>
        <w:t>أحدٌ من العالمین، فکانوا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عرفهم فقد عرف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ولذا ورد عنهم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عرف اللّه وبنا عبد اللّه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46/202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السّبب لمعرفة اللّه وعبادته، کما أن أقوالهم وتعالیمهم هی السّبب لذلک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وهل تری فی هذا الذی قلناه من غلوّ؟</w:t>
      </w:r>
    </w:p>
    <w:p>
      <w:pPr>
        <w:pStyle w:val="BookText"/>
        <w:rPr/>
      </w:pPr>
      <w:r>
        <w:rPr>
          <w:rFonts w:ascii="IRNazanin" w:hAnsi="IRNazanin" w:eastAsia="IRNazanin"/>
          <w:color w:val="111111"/>
          <w:sz w:val="28"/>
          <w:sz w:val="28"/>
          <w:szCs w:val="28"/>
          <w:rtl w:val="true"/>
          <w:lang w:bidi="fa-IR"/>
        </w:rPr>
        <w:t>وعلی الجملة، فإنّ بواسطة الإمام نعرف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ولذا قال أبو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عَلَمٌ فیما بین اللّه عزّ وجلّ وبین خلقه، فمن عرفه کان مؤمناً ومن أنکره کان کافراً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من عرف الإمام کان مؤمناً باللّه، وإذا آمن به عبده، ومن أنکره فقد أنکر اللّه، ومن أنکره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أنّ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تجلّی بشکلٍ واضح حقیقة أن الإمام هو المنصوب من قبل اللّه لأن یکون الواسطة بینه وبین خلقه والدلیل علیه، من تبعه عرف اللّه وعبده ونجا، ومن تخلّف عنه هلک وغوی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أئمّة أهل البیت أعلام وأدلّاء وهداة لکافّة الخلائق، ولا ینحصر نور هدایتهم بالشیعة ولا بالمسلمین فقط، وإنما هم هداة للخلق أجمعین، لأنهم </w:t>
      </w:r>
      <w:bookmarkStart w:id="635" w:name="pg11698_103016"/>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علی أهل الدنیا والآخرة 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لأحد بعد ذلک حجة علی اللّه، بل الحجة التامّة للّه‌علی الخلق من الأوّلین والآخرین</w:t>
      </w:r>
      <w:r>
        <w:rPr>
          <w:rFonts w:eastAsia="IRNazanin" w:cs="IRNazanin"/>
          <w:color w:val="111111"/>
          <w:sz w:val="28"/>
          <w:szCs w:val="28"/>
          <w:rtl w:val="true"/>
          <w:lang w:bidi="fa-IR"/>
        </w:rPr>
        <w:t>.</w:t>
      </w:r>
    </w:p>
    <w:p>
      <w:pPr>
        <w:pStyle w:val="Heading3"/>
        <w:numPr>
          <w:ilvl w:val="2"/>
          <w:numId w:val="1"/>
        </w:numPr>
        <w:rPr/>
      </w:pPr>
      <w:bookmarkStart w:id="636" w:name="__RefHeading___Toc8145521_73709187"/>
      <w:bookmarkStart w:id="637" w:name="_Toc230"/>
      <w:bookmarkEnd w:id="636"/>
      <w:r>
        <w:rPr>
          <w:rtl w:val="true"/>
        </w:rPr>
        <w:t>وَ مَسَاکِنِ بَرَکَةِ اللَّهِ</w:t>
      </w:r>
      <w:bookmarkEnd w:id="637"/>
    </w:p>
    <w:p>
      <w:pPr>
        <w:pStyle w:val="Heading4"/>
        <w:numPr>
          <w:ilvl w:val="3"/>
          <w:numId w:val="1"/>
        </w:numPr>
        <w:rPr/>
      </w:pPr>
      <w:bookmarkStart w:id="638" w:name="__RefHeading___Toc8145523_73709187"/>
      <w:bookmarkStart w:id="639" w:name="_Toc231"/>
      <w:bookmarkEnd w:id="638"/>
      <w:r>
        <w:rPr>
          <w:rtl w:val="true"/>
        </w:rPr>
        <w:t>اشارة</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مکان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والاستقرار، وإطلاق المسکن علی الدار التی یعیش بها فیها الإنسان مدّةً مجاز أو مسامحة فی التعبیر، بل الدار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المسکن والمنزل والمأوی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 لا یخفی</w:t>
      </w:r>
      <w:r>
        <w:rPr>
          <w:rFonts w:eastAsia="IRNazanin" w:cs="IRNazanin"/>
          <w:color w:val="111111"/>
          <w:sz w:val="28"/>
          <w:szCs w:val="28"/>
          <w:rtl w:val="true"/>
          <w:lang w:bidi="fa-IR"/>
        </w:rPr>
        <w:t>.</w:t>
      </w:r>
    </w:p>
    <w:p>
      <w:pPr>
        <w:pStyle w:val="Heading4"/>
        <w:numPr>
          <w:ilvl w:val="3"/>
          <w:numId w:val="1"/>
        </w:numPr>
        <w:rPr/>
      </w:pPr>
      <w:bookmarkStart w:id="640" w:name="__RefHeading___Toc8145525_73709187"/>
      <w:bookmarkStart w:id="641" w:name="_Toc232"/>
      <w:bookmarkEnd w:id="640"/>
      <w:r>
        <w:rPr>
          <w:rtl w:val="true"/>
        </w:rPr>
        <w:t>«</w:t>
      </w:r>
      <w:r>
        <w:rPr>
          <w:rtl w:val="true"/>
        </w:rPr>
        <w:t>البرکة</w:t>
      </w:r>
      <w:r>
        <w:rPr>
          <w:rtl w:val="true"/>
        </w:rPr>
        <w:t xml:space="preserve">» </w:t>
      </w:r>
      <w:r>
        <w:rPr>
          <w:rtl w:val="true"/>
        </w:rPr>
        <w:t>لغة</w:t>
      </w:r>
      <w:bookmarkEnd w:id="64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الخیر الإلهی فی الشیء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الزیادة والنماء</w:t>
      </w:r>
      <w:r>
        <w:rPr>
          <w:rFonts w:eastAsia="IRNazanin" w:cs="IRNazanin"/>
          <w:color w:val="111111"/>
          <w:sz w:val="28"/>
          <w:szCs w:val="28"/>
          <w:rtl w:val="true"/>
          <w:lang w:bidi="fa-IR"/>
        </w:rPr>
        <w:t xml:space="preserve">. .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البیت علیهم السّلام مساکن الخیر الالهی المتزاید والنامی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لقد تکرر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الماء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فی آیة أخری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فَأَسْکَنّاهُ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فالماء المبارک نزل من السّماء وأسکن فی الأرض لأنْ یکون سبباً لزیادة الخیر والنفع الناس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فَسَلَکَهُ یَنابِیعَ فِی اَلْأَرْضِ ثُمَّ یُخْرِجُ بِهِ زَرْعاً مُخْتَلِفاً أَلْوانُهُ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قال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بالإمام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فعن الإمام موسی بن جعفر علیه السّلام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غاب عنکم إمامکم فمن یأتیکم بإمام جدید؟ </w:t>
      </w:r>
      <w:r>
        <w:rPr>
          <w:rStyle w:val="FootnoteAnchor"/>
          <w:rtl w:val="true"/>
        </w:rPr>
        <w:footnoteReference w:id="425"/>
      </w:r>
      <w:r>
        <w:rPr>
          <w:rFonts w:ascii="IRNazanin" w:hAnsi="IRNazanin" w:eastAsia="IRNazanin"/>
          <w:color w:val="111111"/>
          <w:sz w:val="28"/>
          <w:sz w:val="28"/>
          <w:szCs w:val="28"/>
          <w:rtl w:val="true"/>
          <w:lang w:bidi="fa-IR"/>
        </w:rPr>
        <w:t>فالأئمّة علیهم السّلام مساکن الخیر الإلهی بجمیع أنواعه وأصنافه، وهم السبب للحیاة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الراغب الإصفهانی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ولمّا کان الخیر الإلهی یصدر من حیث لا یحسّ وعلی وجهٍ لا یحصی ولا یحصر، قیل لکلّ ما یشاهد منه زیادة غیر 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مبارک وفیه برکة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ومساکن برکة اللّه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إشارةً إلی قوله تعالی</w:t>
      </w:r>
      <w:r>
        <w:rPr>
          <w:rFonts w:eastAsia="IRNazanin" w:cs="IRNazanin"/>
          <w:color w:val="111111"/>
          <w:sz w:val="28"/>
          <w:szCs w:val="28"/>
          <w:rtl w:val="true"/>
          <w:lang w:bidi="fa-IR"/>
        </w:rPr>
        <w:t xml:space="preserve">: </w:t>
      </w:r>
      <w:bookmarkStart w:id="642" w:name="pg11698_103018"/>
    </w:p>
    <w:p>
      <w:pPr>
        <w:pStyle w:val="BookText"/>
        <w:rPr/>
      </w:pPr>
      <w:bookmarkEnd w:id="6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بَرَکاتُهُ عَلَیْکُمْ أَهْلَ اَلْبَیْتِ إِنَّهُ حَمِیدٌ مَجِیدٌ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الشیخ الکلینی بإسناده عن أبی عبیدة الحذاء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أمیر المؤمنین علیه السّلام بقومٍ فسلّم علیهم،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 ورحمة اللّه وبرکاته ومغفرته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تجاوزوا بنا مثل ما قالت الملائکة لأبینا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بَرَکاتُهُ عَلَیْکُمْ أَهْلَ اَلْبَیْتِ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اُضیفت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المستجمع لجمیع الکمالات، ولعلّه للإشارة إلی أنّ عندهم جمیع الخیرات والکمالات الإلهیّة، وأنهم السّبب لنموّها وتزایدها بین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کلّ من کان اتّصاله بهم أزید وأشدّ، کان انتفاعه من برکاتهم وفیوضاتهم أکثر وأنفع</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مَعَادِنِ حِکْمَةِ اللَّهِ</w:t>
      </w:r>
    </w:p>
    <w:p>
      <w:pPr>
        <w:pStyle w:val="Heading4"/>
        <w:numPr>
          <w:ilvl w:val="3"/>
          <w:numId w:val="1"/>
        </w:numPr>
        <w:rPr/>
      </w:pPr>
      <w:bookmarkStart w:id="643" w:name="__RefHeading___Toc8145527_73709187"/>
      <w:bookmarkStart w:id="644" w:name="_Toc233"/>
      <w:bookmarkEnd w:id="643"/>
      <w:r>
        <w:rPr>
          <w:rtl w:val="true"/>
        </w:rPr>
        <w:t>«</w:t>
      </w:r>
      <w:r>
        <w:rPr>
          <w:rtl w:val="true"/>
        </w:rPr>
        <w:t>المعدن</w:t>
      </w:r>
      <w:r>
        <w:rPr>
          <w:rtl w:val="true"/>
        </w:rPr>
        <w:t xml:space="preserve">» </w:t>
      </w:r>
      <w:r>
        <w:rPr>
          <w:rtl w:val="true"/>
        </w:rPr>
        <w:t>لغةً</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 المصباح</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 بالمکان عدْناً وعدوناً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بابی ضرب وقعد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إقامةٍ، واسم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أهله یقیمون </w:t>
      </w:r>
      <w:bookmarkStart w:id="645" w:name="pg11698_103019"/>
    </w:p>
    <w:p>
      <w:pPr>
        <w:pStyle w:val="BookText"/>
        <w:rPr/>
      </w:pPr>
      <w:bookmarkEnd w:id="645"/>
      <w:r>
        <w:rPr>
          <w:rFonts w:ascii="IRNazanin" w:hAnsi="IRNazanin" w:eastAsia="IRNazanin"/>
          <w:color w:val="111111"/>
          <w:sz w:val="28"/>
          <w:sz w:val="28"/>
          <w:szCs w:val="28"/>
          <w:rtl w:val="true"/>
          <w:lang w:bidi="fa-IR"/>
        </w:rPr>
        <w:t>علیه الصیف والشتاء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الجوهر الذی خلقه فیه عَدَنَ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مختصر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کلّ شیء حیث یکون أصله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 بمکان کذا، استقرّ،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لمستقر الجواهر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فالمعدن فی اللّغة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 الشیء وحیث یکون أصله ومستقرّه</w:t>
      </w:r>
      <w:r>
        <w:rPr>
          <w:rFonts w:eastAsia="IRNazanin" w:cs="IRNazanin"/>
          <w:color w:val="111111"/>
          <w:sz w:val="28"/>
          <w:szCs w:val="28"/>
          <w:rtl w:val="true"/>
          <w:lang w:bidi="fa-IR"/>
        </w:rPr>
        <w:t>.</w:t>
      </w:r>
    </w:p>
    <w:p>
      <w:pPr>
        <w:pStyle w:val="Heading4"/>
        <w:numPr>
          <w:ilvl w:val="3"/>
          <w:numId w:val="1"/>
        </w:numPr>
        <w:rPr/>
      </w:pPr>
      <w:bookmarkStart w:id="646" w:name="__RefHeading___Toc8145529_73709187"/>
      <w:bookmarkStart w:id="647" w:name="_Toc234"/>
      <w:bookmarkEnd w:id="646"/>
      <w:r>
        <w:rPr>
          <w:rtl w:val="true"/>
        </w:rPr>
        <w:t>«</w:t>
      </w:r>
      <w:r>
        <w:rPr>
          <w:rtl w:val="true"/>
        </w:rPr>
        <w:t>الحکمة</w:t>
      </w:r>
      <w:r>
        <w:rPr>
          <w:rtl w:val="true"/>
        </w:rPr>
        <w:t xml:space="preserve">» </w:t>
      </w:r>
      <w:r>
        <w:rPr>
          <w:rtl w:val="true"/>
        </w:rPr>
        <w:t>لغةً</w:t>
      </w:r>
      <w:bookmarkEnd w:id="64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إصابة الحقّ بالعلم والعقل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ما رواه الشیخ الکلینی عن الإمام موسی بن جعفر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والعقل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ولنشرح الجملة ضمن نقاط</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والمحکم هو الشیء المضبوط المتقن،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الباب محکم، أی‌متقنٌ صنعه وممتنع فتحه أو کسره، وهذا </w:t>
      </w:r>
      <w:bookmarkStart w:id="648" w:name="pg11698_103020"/>
    </w:p>
    <w:p>
      <w:pPr>
        <w:pStyle w:val="BookText"/>
        <w:rPr/>
      </w:pPr>
      <w:bookmarkEnd w:id="648"/>
      <w:r>
        <w:rPr>
          <w:rFonts w:ascii="IRNazanin" w:hAnsi="IRNazanin" w:eastAsia="IRNazanin"/>
          <w:color w:val="111111"/>
          <w:sz w:val="28"/>
          <w:sz w:val="28"/>
          <w:szCs w:val="28"/>
          <w:rtl w:val="true"/>
          <w:lang w:bidi="fa-IR"/>
        </w:rPr>
        <w:t>المطلب محکم،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إبطال دلائله وإیراد الشبهة فیه، والآیات القرآنیّة المحکمات،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شک وشبهة فی معناها، والحکم بالشیء،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القاطع الفاصل للخصومة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فالمشتقات کلّها ترجع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الأُمور الثابتة والمحکمة التی لا یمکن إبطالها بل لا تقبل الجدل، والتی نعبّر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یتوصّل إلیها بأحد طریقین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العلمی، وهو ترتیب مقدّماتٍ تنتهی إلی العلم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العقلی، وهو للوصول إلی ما لا یمکن إثباته بالطریق العلمی</w:t>
      </w:r>
      <w:r>
        <w:rPr>
          <w:rFonts w:eastAsia="IRNazanin" w:cs="IRNazanin"/>
          <w:color w:val="111111"/>
          <w:sz w:val="28"/>
          <w:szCs w:val="28"/>
          <w:rtl w:val="true"/>
          <w:lang w:bidi="fa-IR"/>
        </w:rPr>
        <w:t>.</w:t>
      </w:r>
    </w:p>
    <w:p>
      <w:pPr>
        <w:pStyle w:val="Heading4"/>
        <w:numPr>
          <w:ilvl w:val="3"/>
          <w:numId w:val="1"/>
        </w:numPr>
        <w:rPr/>
      </w:pPr>
      <w:bookmarkStart w:id="649" w:name="__RefHeading___Toc8145531_73709187"/>
      <w:bookmarkStart w:id="650" w:name="_Toc235"/>
      <w:bookmarkEnd w:id="649"/>
      <w:r>
        <w:rPr>
          <w:rtl w:val="true"/>
        </w:rPr>
        <w:t>الحقائق المحکمة عند الأئمّة</w:t>
      </w:r>
      <w:bookmarkEnd w:id="65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حکمة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جمیع الحقائق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الأئمّة علیهم السّلام، إلّاأنه لمّا کان الأئمّة محدودین، وعلم اللّه مطلق غیر محدود، فلابدّ من أنْ یکون المراد أنّ کلّما یمکن تعلّق العلم به، فالأئمّة عالمون به فی أعلی درجات العلم، ولعلّ هذا هو معنی قوله صلّی اللّه علیه وآله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الحکمة وعلی بابها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 الأجزاء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قوله صلّی اللّه علیه وآله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مدینة العلم وعلی بابها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651" w:name="pg11698_103021"/>
    </w:p>
    <w:p>
      <w:pPr>
        <w:pStyle w:val="Heading4"/>
        <w:numPr>
          <w:ilvl w:val="3"/>
          <w:numId w:val="1"/>
        </w:numPr>
        <w:rPr/>
      </w:pPr>
      <w:bookmarkStart w:id="652" w:name="__RefHeading___Toc8145533_73709187"/>
      <w:bookmarkStart w:id="653" w:name="_Toc236"/>
      <w:bookmarkEnd w:id="651"/>
      <w:bookmarkEnd w:id="652"/>
      <w:r>
        <w:rPr>
          <w:rtl w:val="true"/>
        </w:rPr>
        <w:t>الحکمة من اللّه</w:t>
      </w:r>
      <w:bookmarkEnd w:id="65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صریح الآیات الکریمة أنّ کلّ ما عند أحدٍ من الحکمة، فإنما هو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نِعْمَتَ اَللّهِ عَلَیْکُمْ وَ ما أَنْزَلَ عَلَیْکُمْ مِنَ اَلْکِتابِ وَ اَلْحِکْمَةِ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 اَللّهُ اَلْمُلْکَ وَ اَلْحِکْمَةَ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فالحکمة عطیّة إلهیة، وهذه العطیّة المحکمة وکلّ الحقائق من المعقولات والمعلومات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عند الأئمّة علیهم الصّلاة والسّلام وهم المستقرّ والمقام لها، وهی جمیعاً مجتمعة عندهم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شرح الجملة المذکورة، ویبقی الکلام فی المصادیق، وهنا لابدّ من الرّجوع إلی الروایات المفسّرة للآیات</w:t>
      </w:r>
      <w:r>
        <w:rPr>
          <w:rFonts w:eastAsia="IRNazanin" w:cs="IRNazanin"/>
          <w:color w:val="111111"/>
          <w:sz w:val="28"/>
          <w:szCs w:val="28"/>
          <w:rtl w:val="true"/>
          <w:lang w:bidi="fa-IR"/>
        </w:rPr>
        <w:t xml:space="preserve">: </w:t>
      </w:r>
      <w:bookmarkStart w:id="654" w:name="pg11698_103022"/>
    </w:p>
    <w:p>
      <w:pPr>
        <w:pStyle w:val="Heading4"/>
        <w:numPr>
          <w:ilvl w:val="3"/>
          <w:numId w:val="1"/>
        </w:numPr>
        <w:rPr/>
      </w:pPr>
      <w:bookmarkStart w:id="655" w:name="__RefHeading___Toc8145535_73709187"/>
      <w:bookmarkStart w:id="656" w:name="_Toc237"/>
      <w:bookmarkEnd w:id="654"/>
      <w:bookmarkEnd w:id="655"/>
      <w:r>
        <w:rPr>
          <w:rtl w:val="true"/>
        </w:rPr>
        <w:t>الحکمة فی الروایات</w:t>
      </w:r>
      <w:bookmarkEnd w:id="656"/>
    </w:p>
    <w:p>
      <w:pPr>
        <w:pStyle w:val="BookText"/>
        <w:rPr/>
      </w:pPr>
      <w:r>
        <w:rPr>
          <w:rFonts w:ascii="IRNazanin" w:hAnsi="IRNazanin" w:eastAsia="IRNazanin"/>
          <w:color w:val="111111"/>
          <w:sz w:val="28"/>
          <w:sz w:val="28"/>
          <w:szCs w:val="28"/>
          <w:rtl w:val="true"/>
          <w:lang w:bidi="fa-IR"/>
        </w:rPr>
        <w:t>فعن أبی عبداللّه الصّادق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طاعة اللّه ومعرفة الإمام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الخیر الکثیر معرفة أمیر المؤمنین والأئمّة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تعالی آتانی القرآن وآتانی الحکمة مثل القرآن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الحدیث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أمیر المؤمنین علیه السّلام، لکونه باب المدینة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معرفة اللّه وطاعته وأسرار القرآن الکریم، والعلم بملاکات الأحکام، وحقائق الأُمور، وکلّ ما فیه صلاح العباد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ذلک ثابت ومستقرّ عند الأئمّة، وکلّ من حصل له شیء من ذلک فهو من الأئمّة علیهم السّلام</w:t>
      </w:r>
      <w:r>
        <w:rPr>
          <w:rFonts w:eastAsia="IRNazanin" w:cs="IRNazanin"/>
          <w:color w:val="111111"/>
          <w:sz w:val="28"/>
          <w:szCs w:val="28"/>
          <w:rtl w:val="true"/>
          <w:lang w:bidi="fa-IR"/>
        </w:rPr>
        <w:t xml:space="preserve">. </w:t>
      </w:r>
      <w:bookmarkStart w:id="657" w:name="pg11698_103023"/>
    </w:p>
    <w:p>
      <w:pPr>
        <w:pStyle w:val="Heading3"/>
        <w:numPr>
          <w:ilvl w:val="2"/>
          <w:numId w:val="1"/>
        </w:numPr>
        <w:rPr/>
      </w:pPr>
      <w:bookmarkStart w:id="658" w:name="__RefHeading___Toc8145537_73709187"/>
      <w:bookmarkStart w:id="659" w:name="_Toc238"/>
      <w:bookmarkEnd w:id="657"/>
      <w:bookmarkEnd w:id="658"/>
      <w:r>
        <w:rPr>
          <w:rtl w:val="true"/>
        </w:rPr>
        <w:t>وَ حَفَظَةِ سِرِّ اللَّهِ</w:t>
      </w:r>
      <w:bookmarkEnd w:id="659"/>
    </w:p>
    <w:p>
      <w:pPr>
        <w:pStyle w:val="Heading4"/>
        <w:numPr>
          <w:ilvl w:val="3"/>
          <w:numId w:val="1"/>
        </w:numPr>
        <w:rPr/>
      </w:pPr>
      <w:bookmarkStart w:id="660" w:name="__RefHeading___Toc8145539_73709187"/>
      <w:bookmarkStart w:id="661" w:name="_Toc239"/>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ممّا لا ریب فیه، أنّ هناک من الحقائق والقضایا ما یفوق قدرة العلم وإدراک العقل البشری، وبالتالی، فمهما ترقّی الإنسان فی سلّم التقدّم العلمی والعقلی، یبقی قاصراً عن نیل الکثیر من الحقائق فی هذا العالم وغیره، وقد لا تزال خافیةً علیه إلی قیام السّاعة</w:t>
      </w:r>
      <w:r>
        <w:rPr>
          <w:rFonts w:eastAsia="IRNazanin" w:cs="IRNazanin"/>
          <w:color w:val="111111"/>
          <w:sz w:val="28"/>
          <w:szCs w:val="28"/>
          <w:rtl w:val="true"/>
          <w:lang w:bidi="fa-IR"/>
        </w:rPr>
        <w:t>.</w:t>
      </w:r>
    </w:p>
    <w:p>
      <w:pPr>
        <w:pStyle w:val="Heading4"/>
        <w:numPr>
          <w:ilvl w:val="3"/>
          <w:numId w:val="1"/>
        </w:numPr>
        <w:rPr/>
      </w:pPr>
      <w:bookmarkStart w:id="662" w:name="__RefHeading___Toc8145541_73709187"/>
      <w:bookmarkStart w:id="663" w:name="_Toc240"/>
      <w:bookmarkEnd w:id="662"/>
      <w:r>
        <w:rPr>
          <w:rtl w:val="true"/>
        </w:rPr>
        <w:t>ما ستره اللّه عن العباد محفوظٌ عند الأئمّة</w:t>
      </w:r>
      <w:bookmarkEnd w:id="663"/>
    </w:p>
    <w:p>
      <w:pPr>
        <w:pStyle w:val="BookText"/>
        <w:rPr/>
      </w:pPr>
      <w:r>
        <w:rPr>
          <w:rFonts w:ascii="IRNazanin" w:hAnsi="IRNazanin" w:eastAsia="IRNazanin"/>
          <w:color w:val="111111"/>
          <w:sz w:val="28"/>
          <w:sz w:val="28"/>
          <w:szCs w:val="28"/>
          <w:rtl w:val="true"/>
          <w:lang w:bidi="fa-IR"/>
        </w:rPr>
        <w:t>إلّا أن کلّ ذلک مودع عند الأئمّة، وهو دون مقامهم العلمی، إذ أنْ علمهم محیط بجمیع ما فی الکون فی أعلی مراتبه، وإنّ جمیع ما ستره اللّه عن سائر أفراد البشر موجود عندهم، وهم الحفظة والاُمناء علی تلک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وجد فی أصحابهم من کان أهلاً لأنْ یعطوه شیئاً ممّا آتاهم اللّه من المعرفة والعلم، ثم قاموا بتعلیم ما أخذوه ونشر ما استوعبوه، ولکنْ هل کان فیهم من کان أهلاً لأنْ یودَع شیئاً من الأسرار؟</w:t>
      </w:r>
    </w:p>
    <w:p>
      <w:pPr>
        <w:pStyle w:val="BookText"/>
        <w:rPr/>
      </w:pPr>
      <w:r>
        <w:rPr>
          <w:rFonts w:ascii="IRNazanin" w:hAnsi="IRNazanin" w:eastAsia="IRNazanin"/>
          <w:color w:val="111111"/>
          <w:sz w:val="28"/>
          <w:sz w:val="28"/>
          <w:szCs w:val="28"/>
          <w:rtl w:val="true"/>
          <w:lang w:bidi="fa-IR"/>
        </w:rPr>
        <w:t>قال أبو عبداللّه الصّادق علیه السّلام لأبی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إنّ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من سرّ اللّه، وعلماً من علم اللّه، واللّه ما یحتمله ملک مقرّب ولا نبی مرسل ولا مؤمن امتحن اللّه قلبه للإیمان، واللّه ما کلّف اللّه ذلک أحداً غیرنا، ولا استعبد بذلک أحداً غیرنا</w:t>
      </w:r>
      <w:r>
        <w:rPr>
          <w:rFonts w:eastAsia="IRNazanin" w:cs="IRNazanin"/>
          <w:color w:val="111111"/>
          <w:sz w:val="28"/>
          <w:szCs w:val="28"/>
          <w:rtl w:val="true"/>
          <w:lang w:bidi="fa-IR"/>
        </w:rPr>
        <w:t xml:space="preserve">. . .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عبّروا عن تلک الحقائق المستورة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 المستصعب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الأخبار، کقوله علیه الصّلاة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حدیثنا صعب مستصعب، لا یؤمن به إلّاملک مقرّب أو نبی مرسل أو عبد امتحن اللّه قلبه للإیمان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یعبّرون عن 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کقوله علیه السّلام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العلم المکنون، ولولا أنکم سئلتمونی ما أخبرتکم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فیظهر أنْ هناک حقائق کثیرةً مستورة عن عموم الناس، لا تدرکها أفهامهم ولا تبلغها عقولهم، لکن الأئمّة الأطهار من أهل البیت علیهم السّلام یحملون تلک الأُمور کما ورد بتفسیر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الشیخ ابن بابویه الصّدوق بإسناده عن أبی جعفر الباقر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علی رسول اللّه صلّی اللّه علیه وآله، قام أبو بکر وعمر من مجلسهما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أمیر المؤمنین علی علیه السّلام، فقال رسول اللّه صلّی اللّه علیه </w:t>
      </w:r>
      <w:bookmarkStart w:id="664" w:name="pg11698_103025"/>
    </w:p>
    <w:p>
      <w:pPr>
        <w:pStyle w:val="BookText"/>
        <w:rPr/>
      </w:pPr>
      <w:bookmarkEnd w:id="664"/>
      <w:r>
        <w:rPr>
          <w:rFonts w:ascii="IRNazanin" w:hAnsi="IRNazanin" w:eastAsia="IRNazanin"/>
          <w:color w:val="111111"/>
          <w:sz w:val="28"/>
          <w:sz w:val="28"/>
          <w:szCs w:val="28"/>
          <w:rtl w:val="true"/>
          <w:lang w:bidi="fa-IR"/>
        </w:rPr>
        <w:t>وآله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الإمام الذی أحصی اللّه تبارک وتعالی فیه علم کلّ شیء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معانی الاخیار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بذلک الحدیثان الثابتان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الحکمة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غیرهما من الأحادیث الواردة فی کتب الفریقین</w:t>
      </w:r>
      <w:r>
        <w:rPr>
          <w:rFonts w:eastAsia="IRNazanin" w:cs="IRNazanin"/>
          <w:color w:val="111111"/>
          <w:sz w:val="28"/>
          <w:szCs w:val="28"/>
          <w:rtl w:val="true"/>
          <w:lang w:bidi="fa-IR"/>
        </w:rPr>
        <w:t>.</w:t>
      </w:r>
    </w:p>
    <w:p>
      <w:pPr>
        <w:pStyle w:val="Heading4"/>
        <w:numPr>
          <w:ilvl w:val="3"/>
          <w:numId w:val="1"/>
        </w:numPr>
        <w:rPr/>
      </w:pPr>
      <w:bookmarkStart w:id="665" w:name="__RefHeading___Toc8145543_73709187"/>
      <w:bookmarkStart w:id="666" w:name="_Toc241"/>
      <w:bookmarkEnd w:id="665"/>
      <w:r>
        <w:rPr>
          <w:rtl w:val="true"/>
        </w:rPr>
        <w:t>أسرّوا ببعضها لآحادٍ من أصحابهم</w:t>
      </w:r>
      <w:bookmarkEnd w:id="666"/>
    </w:p>
    <w:p>
      <w:pPr>
        <w:pStyle w:val="BookText"/>
        <w:rPr/>
      </w:pPr>
      <w:r>
        <w:rPr>
          <w:rFonts w:ascii="IRNazanin" w:hAnsi="IRNazanin" w:eastAsia="IRNazanin"/>
          <w:color w:val="111111"/>
          <w:sz w:val="28"/>
          <w:sz w:val="28"/>
          <w:szCs w:val="28"/>
          <w:rtl w:val="true"/>
          <w:lang w:bidi="fa-IR"/>
        </w:rPr>
        <w:t>فکلّ الحقائق عند النبی وآله الأطهار، وقد اُذن لهم بالکشف عن بعضها ولم یؤذن ذلک بالنسبة إلی البعض الآخر، إذ لا یحتمله إلّاملک مقرب أو نبیّ مرسل، وإذا أرادوا إعطاء شیء منه لأحدٍ امتحنوه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عبد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الإمام علی یشیر إلی صدره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هاهنا لعلماً جمّاً لو أصبت له حملة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لقد بیّن الأئمّة علیهم السّلام کثیراً من العلوم والحکم وعلّموها لمن کان لها أهلاً ومنهم انتشرت، ولکنّ کثیراً ممّا کان عندهم لم یجدوا له حملةً، وبقیت عندهم محفوظةً مکتومة، ومن هذا الباب ما روی عن الإمام السجّاد علی بن الحسین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لأکتم من علمی جواهره </w:t>
      </w:r>
    </w:p>
    <w:p>
      <w:pPr>
        <w:pStyle w:val="BookText"/>
        <w:rPr/>
      </w:pPr>
      <w:r>
        <w:rPr>
          <w:rFonts w:ascii="IRNazanin" w:hAnsi="IRNazanin" w:eastAsia="IRNazanin"/>
          <w:color w:val="111111"/>
          <w:sz w:val="28"/>
          <w:sz w:val="28"/>
          <w:szCs w:val="28"/>
          <w:rtl w:val="true"/>
          <w:lang w:bidi="fa-IR"/>
        </w:rPr>
        <w:t>إلّا إذا وجدوا لبعضها حملةً أخبروه ثم أمروه بالکتمان، ولعلّ من هؤلاء الأفراد القلائل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 وقد روی عنه الشیخ الکلینی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علی علیه السّلام سبعین حدیثاً لم اُحدّث بها أحداً قط ولا اُحدّث بها أحداً أبداً، فلمّا مضی محمّد بن علی علیهما السّلام ثقلت علی عنقی وضاق بها صدری، فأتیت أبا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أباک حدّثنی سبعین حدیثاً لم یخرج منّی شیء منها ولا یخرج شیء منها إلی أحدٍ، وأمرنی بسترها، وقد ثقلت علی عنقی وضاق بها صدری، فما تأمرنی؟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إذا ضاق بک من ذلک شیء، فاخرج إلی الجبّانة واحتفر حفیرةً، ثم دلّ رأسک فیها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بکذا وکذا، ثم طمّه، فإنّ الأرض تستر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فخفّ عنّی ما کنت أجده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کلّه، فقد اشتهر جابر بن یزید الجعفی بهذا الأمر حتّی بین المخالفین، فمنهم من وثّقه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أورع منه فی الحدیث،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شککتم فی شیء فلا شکّوا أن جابراً الجعفی ثقة، وعن الشافعی قال سفیان 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تکلّمت فی جابر الجعفی لأتکلّمنّ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کذّبه لکونه شیعیّاً موالیاً لأهل البیت یعتقد برجعتهم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667" w:name="pg11698_103027"/>
    </w:p>
    <w:p>
      <w:pPr>
        <w:pStyle w:val="Heading3"/>
        <w:numPr>
          <w:ilvl w:val="2"/>
          <w:numId w:val="1"/>
        </w:numPr>
        <w:rPr/>
      </w:pPr>
      <w:bookmarkStart w:id="668" w:name="__RefHeading___Toc8145545_73709187"/>
      <w:bookmarkStart w:id="669" w:name="_Toc242"/>
      <w:bookmarkEnd w:id="667"/>
      <w:bookmarkEnd w:id="668"/>
      <w:r>
        <w:rPr>
          <w:rtl w:val="true"/>
        </w:rPr>
        <w:t>وَ حَمَلَةِ کِتَابِ اللَّهِ</w:t>
      </w:r>
      <w:bookmarkEnd w:id="669"/>
    </w:p>
    <w:p>
      <w:pPr>
        <w:pStyle w:val="Heading4"/>
        <w:numPr>
          <w:ilvl w:val="3"/>
          <w:numId w:val="1"/>
        </w:numPr>
        <w:rPr/>
      </w:pPr>
      <w:bookmarkStart w:id="670" w:name="__RefHeading___Toc8145547_73709187"/>
      <w:bookmarkStart w:id="671" w:name="_Toc243"/>
      <w:bookmarkEnd w:id="670"/>
      <w:r>
        <w:rPr>
          <w:rtl w:val="true"/>
        </w:rPr>
        <w:t>«</w:t>
      </w:r>
      <w:r>
        <w:rPr>
          <w:rtl w:val="true"/>
        </w:rPr>
        <w:t>الحمل</w:t>
      </w:r>
      <w:r>
        <w:rPr>
          <w:rtl w:val="true"/>
        </w:rPr>
        <w:t xml:space="preserve">» </w:t>
      </w:r>
      <w:r>
        <w:rPr>
          <w:rtl w:val="true"/>
        </w:rPr>
        <w:t>لغةً</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الحاء والمیم واللّام أصل واحد، یدلّ علی إقلال 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الشیء أحمله حملاً، </w:t>
      </w:r>
      <w:r>
        <w:rPr>
          <w:rFonts w:eastAsia="IRNazanin" w:cs="IRNazanin"/>
          <w:color w:val="111111"/>
          <w:sz w:val="28"/>
          <w:szCs w:val="28"/>
          <w:rtl w:val="true"/>
          <w:lang w:bidi="fa-IR"/>
        </w:rPr>
        <w:t xml:space="preserve">. . .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2/106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معنی واحد، اعتبر فی أشیاء کثیرة، فسُوّی بین لفظه فی فعلٍ وفُرق بین کثیر منها فی مصادرها، فقیل فی الأثقال المحمولة فی الظاهر، کالشیء المحمول علی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وفی الأثقال المحمولة فی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کالولد فی البطن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الثقل والرسالة والوزر حملاً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کُلّفوا أنْ یتحمّلوها، أی‌یقوموا بحقّها</w:t>
      </w:r>
      <w:r>
        <w:rPr>
          <w:rFonts w:eastAsia="Amiri" w:cs="Amiri" w:ascii="Amiri" w:hAnsi="Amiri"/>
          <w:color w:val="111111"/>
          <w:sz w:val="28"/>
          <w:szCs w:val="28"/>
          <w:rtl w:val="true"/>
          <w:lang w:bidi="ar-SA"/>
        </w:rPr>
        <w:t xml:space="preserve">. . .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والحمل مفهومٌ یتقوم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حمل الشیء فی الید أو علی الرأس أو علی الظهر أو فی البطن أو فی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المفهوم یتحقّق بحمل الأثقال وإلّا لم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الأثقال المادیّة المحسوسة،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أَثْقالَکُمْ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فی قوله تعالی</w:t>
      </w:r>
      <w:r>
        <w:rPr>
          <w:rFonts w:eastAsia="IRNazanin" w:cs="IRNazanin"/>
          <w:color w:val="111111"/>
          <w:sz w:val="28"/>
          <w:szCs w:val="28"/>
          <w:rtl w:val="true"/>
          <w:lang w:bidi="fa-IR"/>
        </w:rPr>
        <w:t xml:space="preserve">: </w:t>
      </w:r>
      <w:bookmarkStart w:id="672" w:name="pg11698_103028"/>
    </w:p>
    <w:p>
      <w:pPr>
        <w:pStyle w:val="BookText"/>
        <w:rPr/>
      </w:pPr>
      <w:bookmarkEnd w:id="6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عَلی ذاتِ أَلْواحٍ وَ دُسُرٍ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الأثقال المعنویّة،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بِحامِلِینَ مِنْ خَطایاهُمْ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من تشبیه المعقول بالمحسوس،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یقوموا بحقها کما قال الراغب، فهم لمّا لم یأخذوا بتعالیم التوراة أصبحوا بحیث لا یفرّق بینهم وبین الحیوان الذی یحمل الأسفار وهو لا یعقل ما یحمل وقیمته وأهمیته</w:t>
      </w:r>
      <w:r>
        <w:rPr>
          <w:rFonts w:eastAsia="IRNazanin" w:cs="IRNazanin"/>
          <w:color w:val="111111"/>
          <w:sz w:val="28"/>
          <w:szCs w:val="28"/>
          <w:rtl w:val="true"/>
          <w:lang w:bidi="fa-IR"/>
        </w:rPr>
        <w:t>.</w:t>
      </w:r>
    </w:p>
    <w:p>
      <w:pPr>
        <w:pStyle w:val="Heading4"/>
        <w:numPr>
          <w:ilvl w:val="3"/>
          <w:numId w:val="1"/>
        </w:numPr>
        <w:rPr/>
      </w:pPr>
      <w:bookmarkStart w:id="673" w:name="__RefHeading___Toc8145549_73709187"/>
      <w:bookmarkStart w:id="674" w:name="_Toc244"/>
      <w:bookmarkEnd w:id="673"/>
      <w:r>
        <w:rPr>
          <w:rtl w:val="true"/>
        </w:rPr>
        <w:t xml:space="preserve">المراد من </w:t>
      </w:r>
      <w:r>
        <w:rPr>
          <w:rtl w:val="true"/>
        </w:rPr>
        <w:t>«</w:t>
      </w:r>
      <w:r>
        <w:rPr>
          <w:rtl w:val="true"/>
        </w:rPr>
        <w:t>کتاب اللّه</w:t>
      </w:r>
      <w:r>
        <w:rPr>
          <w:rtl w:val="true"/>
        </w:rPr>
        <w:t>»</w:t>
      </w:r>
      <w:bookmarkEnd w:id="67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فالظاهر أن المراد به ما هو أوسع من القرآن، لأنّ الأئمّة یحملون فی صدورهم کلّما جاءت به الرّسل والشرائع التی أشار إلیها قوله تعالی</w:t>
      </w:r>
      <w:r>
        <w:rPr>
          <w:rFonts w:eastAsia="IRNazanin" w:cs="IRNazanin"/>
          <w:color w:val="111111"/>
          <w:sz w:val="28"/>
          <w:szCs w:val="28"/>
          <w:rtl w:val="true"/>
          <w:lang w:bidi="fa-IR"/>
        </w:rPr>
        <w:t xml:space="preserve">: </w:t>
      </w:r>
      <w:bookmarkStart w:id="675" w:name="pg11698_103029"/>
    </w:p>
    <w:p>
      <w:pPr>
        <w:pStyle w:val="BookText"/>
        <w:rPr/>
      </w:pPr>
      <w:bookmarkEnd w:id="6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وعندهم جمیع الصحف التی أشار إلیها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أبی بصیر عن أبی جعفر علیه السّلام أنه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 محمّد، إنّ عندنا الصحف التی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وإنّ الصحف هی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فالصحف عندهم، وفیها کتبت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مکتوبة فی جمیع صحف الأنبیاء، ولن یبعث اللّه رسولاً إلّابنبوة محمّد ووصیّة علی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الأئمّة کلّ ما نزل علی رسول اللّه من القرآن وغیر القرآن، کما 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تعالی آتانی القرآن وآتانی من الحکمة مثل القرآن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8145551_73709187"/>
      <w:bookmarkStart w:id="677" w:name="_Toc245"/>
      <w:bookmarkEnd w:id="676"/>
      <w:r>
        <w:rPr>
          <w:rtl w:val="true"/>
        </w:rPr>
        <w:t>حقائق القرآن عند الأئمّة</w:t>
      </w:r>
      <w:bookmarkEnd w:id="67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عندهم جمیع الحقائق والأسرار القرآنیّة، هذا الکتاب الذی وصفه أمیر المؤمنین علیه السّلام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القرآن ظاهره أنیق وباطنه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تفنی عجائبه ولا تنقضی غرائبه ولا تکشف الظلمات إلّابه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الکتاب الذی ورد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العبارة والإشارة واللطائف والحقائق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ذلک ما ورد بتفسیر کثیرٍ من آیاته الکریمة، ومن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نزلت آیة إلّاوقد علمت فیم أنزلت وأین اُنزلت</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سلونی عن کتاب اللّه، فإنه لیس آیة إلّاوقد عرفت أبلیلٍ نزلت أم بنهار، فی سهل أو جبل</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678" w:name="pg11698_103031"/>
    </w:p>
    <w:p>
      <w:pPr>
        <w:pStyle w:val="BookText"/>
        <w:rPr/>
      </w:pPr>
      <w:bookmarkEnd w:id="678"/>
      <w:r>
        <w:rPr>
          <w:rFonts w:ascii="IRNazanin" w:hAnsi="IRNazanin" w:eastAsia="IRNazanin"/>
          <w:color w:val="111111"/>
          <w:sz w:val="28"/>
          <w:sz w:val="28"/>
          <w:szCs w:val="28"/>
          <w:rtl w:val="true"/>
          <w:lang w:bidi="fa-IR"/>
        </w:rPr>
        <w:t>فأین علی علیه السّلام من اُولئک الذین جهلوا مفاهیم ألفاظ القرآن فضلاً عن حقائقه وأسراره، حتی أنهم لم یعلموا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روی الخاصّة والعامّة أن أبا بکر لمّا سئل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سماء تظلّنی أم أی‌أرض تقلّنی، أم کیف أصنع إنْ قلت فی کتاب اللّه بما لا أعلم؟ أمّا الفاکهة فنعرفها، وأما الأب، فاللّه أعلم به</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یقاس هذا الجاهل بمفردةٍ من مفردات القرآن، بمن قال علی 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8145553_73709187"/>
      <w:bookmarkStart w:id="680" w:name="_Toc246"/>
      <w:bookmarkEnd w:id="679"/>
      <w:r>
        <w:rPr>
          <w:rtl w:val="true"/>
        </w:rPr>
        <w:t>وَ أَوْصِیَاءِ نَبِیِّ اللَّهِ</w:t>
      </w:r>
      <w:bookmarkEnd w:id="680"/>
    </w:p>
    <w:p>
      <w:pPr>
        <w:pStyle w:val="Heading4"/>
        <w:numPr>
          <w:ilvl w:val="3"/>
          <w:numId w:val="1"/>
        </w:numPr>
        <w:rPr/>
      </w:pPr>
      <w:bookmarkStart w:id="681" w:name="__RefHeading___Toc8145555_73709187"/>
      <w:bookmarkStart w:id="682" w:name="_Toc247"/>
      <w:bookmarkEnd w:id="681"/>
      <w:r>
        <w:rPr>
          <w:rtl w:val="true"/>
        </w:rPr>
        <w:t>«</w:t>
      </w:r>
      <w:r>
        <w:rPr>
          <w:rtl w:val="true"/>
        </w:rPr>
        <w:t>الوصیّ</w:t>
      </w:r>
      <w:r>
        <w:rPr>
          <w:rtl w:val="true"/>
        </w:rPr>
        <w:t xml:space="preserve">» </w:t>
      </w:r>
      <w:r>
        <w:rPr>
          <w:rtl w:val="true"/>
        </w:rPr>
        <w:t>لغةً وشرعاً</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أصل یدلّ علی وصل شیء بشیء، ووصیت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والوصیّة من هذا القیاس، کأنه کلام یوصی، أی‌یوصل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صاحب التاج</w:t>
      </w:r>
      <w:r>
        <w:rPr>
          <w:rFonts w:eastAsia="IRNazanin" w:cs="IRNazanin"/>
          <w:color w:val="111111"/>
          <w:sz w:val="28"/>
          <w:szCs w:val="28"/>
          <w:rtl w:val="true"/>
          <w:lang w:bidi="fa-IR"/>
        </w:rPr>
        <w:t xml:space="preserve">: </w:t>
      </w:r>
      <w:bookmarkStart w:id="683" w:name="pg11698_103032"/>
    </w:p>
    <w:p>
      <w:pPr>
        <w:pStyle w:val="BookText"/>
        <w:rPr/>
      </w:pPr>
      <w:bookmarkEnd w:id="683"/>
      <w:r>
        <w:rPr>
          <w:rFonts w:ascii="IRNazanin" w:hAnsi="IRNazanin" w:eastAsia="IRNazanin"/>
          <w:color w:val="111111"/>
          <w:sz w:val="28"/>
          <w:sz w:val="28"/>
          <w:szCs w:val="28"/>
          <w:rtl w:val="true"/>
          <w:lang w:bidi="fa-IR"/>
        </w:rPr>
        <w:t>وأوصاه إیصاءً ووصّاه توصیةً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عهد إلیه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20/296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وفی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لقب علی رضی اللّه عنه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لاتّصال سببه ونسبه وسمته بنسب رسول اللّه وسببه وسمته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کلامه، ولم یؤد المطلب حقّه کما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الفقه کذلک، وفی عبارة الشهید الأول کفایة حیث قال فی کتاب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فعلیّة، من وصی یصی، إذا وصل الشیء بغیره، لأن الموصی یصل تصرّفه بعد الموت بما قبله،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للموصی وللموصی له</w:t>
      </w:r>
      <w:r>
        <w:rPr>
          <w:rFonts w:eastAsia="IRNazanin" w:cs="IRNazanin"/>
          <w:color w:val="111111"/>
          <w:sz w:val="28"/>
          <w:szCs w:val="28"/>
          <w:rtl w:val="true"/>
          <w:lang w:bidi="fa-IR"/>
        </w:rPr>
        <w:t xml:space="preserve">. .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فالوصی فی الحقیقة امتداد للموصی، وبواسطته تستمرّ تصرّفاته، فیقوم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منزلته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ونفس هذا المعنی هو المقصود من الکلمة فی القرآن الکریم،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8145557_73709187"/>
      <w:bookmarkStart w:id="685" w:name="_Toc248"/>
      <w:bookmarkEnd w:id="684"/>
      <w:r>
        <w:rPr>
          <w:rtl w:val="true"/>
        </w:rPr>
        <w:t>الوصایة عن النبی هی الإمامة من بعده</w:t>
      </w:r>
      <w:bookmarkEnd w:id="68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إلیهم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صریح الأخبار فی کتب الفریقین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عمرو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الموصی منّا یوصی إلی من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 عهدٌ من اللّه ورسوله صلّی اللّه علیه وآله لرجل فرجل، حتّی ینتهی الأمر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معاویة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عهد من اللّه عزّ وجلّ معهود لرجال مسمّین، لیس للإمام أن یزویها عن الّذی یکون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أوحی إلی داود علیه السّلام أن اتّخذ وصیّاً من أهلک فإنّه قد سبق فی علمی أن لا أبعث نبیّاً إلّاوله وصیُّ من أهله، وکان لداود علیه السّلام أولادٌ عدّة، وفیهم غلام کانت اُمّة عند داود وکان لها محبّاً، فدخل داود علیه السّلام علیها حین أتاه الوحی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أوحی إلیّ یأمرنی أن أتّخذ وصیّاً من أهلی،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اُرید، وکان السابق فی علم اللّه المحتوم عنده أنّه سلیمان، فأوحی اللّه تبارک وتعالی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تعجل دون أن یأتیک أمری، فلم یلبث داود علیه السّلام أن ورد علیه رجلان یختصمان فی الغنم والکرم، فأوحی اللّه عزّ وجلّ إلی داود أن اجمع ولدک، فمن قضی بهذه القضیّة فأصاب فهو وصیّک من بعدک، فجمع داود علیه السّلام ولده، فلمّا أن قصّ الخصمان، قال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الکرم متی دخلت غنم هذا الرجل کرمک؟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دخلته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علیک یا صاحب الغنم بأولاد غنمک وأصوافها فی عامک هذا، ثمّ 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تقض برقاب الغنم وقد قوّم ذلک علماء بنی إسرائیل وکان ثمن الکرم قیمة الغنم؟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الکرم لم یجتثّ من أصله وإنّما اُکل حمله وهو عائد فی قابل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عزّ وجلّ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فی هذه القضیّة ما قضی سلیمان به، </w:t>
      </w:r>
    </w:p>
    <w:p>
      <w:pPr>
        <w:pStyle w:val="BookText"/>
        <w:rPr/>
      </w:pPr>
      <w:r>
        <w:rPr>
          <w:rFonts w:ascii="Amiri" w:hAnsi="Amiri" w:eastAsia="Amiri" w:cs="Amiri"/>
          <w:color w:val="111111"/>
          <w:sz w:val="28"/>
          <w:sz w:val="28"/>
          <w:szCs w:val="28"/>
          <w:rtl w:val="true"/>
          <w:lang w:bidi="ar-SA"/>
        </w:rPr>
        <w:t>یا داود، أردت أمراً وأردنا أمراً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علی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أمراً وأراد اللّه عزّ وجلّ أمراً غیره ولم یکن إلّاما أراد اللّه عزّ وجلّ، فقد رضینا بأمر اللّه عزّ وجلّ وسلّمنا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الأوصیاء علیهم السّلام، لیس لهم أن یتعدّوا بهذا الأمر فیجاوزون صاحبه إلی غیره</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اُرید من عمر بن الخطاب أن یوصی بالخلافة لأحدٍ من بعده،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أعهد، فقد عهد من هو خیر منّی، یعنی أبا بکر، وإنْ اترک، فقد ترک من هو خیر منّی، یعنی رسول اللّه صلّی اللّه علیه وآله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أبا بکر لم یکن له من الأمر شیء حتی یعهد لأحدٍ من بعده، أمّا رسول اللّه صلّی اللّه علیه وآله، فقد عهد إلی علی علیه السّلام، وهو وصیّه بأمرٍ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السنّة التی سارت علیها جمیع الرسالات، فإنّهم ما فارقوا اُممهم إلّابعد تعیین الوصی والإمام من بعدهم، کی یبقی رکب النبوّات ونهج الشرائع الإلهیّة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الصّدوق والطوسی بإسنادهما عن أبی عبداللّه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النبیین ووصیی سیّد الوصیین وأوصیاؤه سادة الأوصیاء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آدم علیه السّلام سأل اللّه عزّ وجلّ أن یجعل له وصیّاً صالحاً، فأوحی اللّه </w:t>
      </w:r>
    </w:p>
    <w:p>
      <w:pPr>
        <w:pStyle w:val="BookText"/>
        <w:rPr/>
      </w:pPr>
      <w:r>
        <w:rPr>
          <w:rFonts w:ascii="IRNazanin" w:hAnsi="IRNazanin" w:eastAsia="IRNazanin"/>
          <w:color w:val="111111"/>
          <w:sz w:val="28"/>
          <w:sz w:val="28"/>
          <w:szCs w:val="28"/>
          <w:rtl w:val="true"/>
          <w:lang w:bidi="fa-IR"/>
        </w:rPr>
        <w:t>عزّ وجلّ إلیه أنّی أکرمت الأنبیاء بالنبوّة، ثمّ اخترت خلقی فجعلت خیارهم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وصیی خیر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إلی شیث وهو هبة اللّه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فأوصی آدم إلی شیث، وأوصی شیث إلی ابنه شبان وهو ابن نزلة الحوراء الّتی أنزلها اللّه عزّ وجلّ علی آدم من الجنّة فزوّجها شیثاً، وأوصی شبان إلی ابنه مجلث، وأوصی مجلث إلی محوق، وأوصی محوق إلی غثمیشا، وأوصی غثمیشا إلی أخنوخ وهو إدریس النبی علیه السّلام، وأوصی إدریس إلی ناخور، ودفعها ناخور إلی نوح علیه السّلام، وأوصی نوح إلی سام، وأوصی سام إلی عثامر وأوصی عثامر إلی برعیثاشا، وأوصی برعیثاشا إلی یافث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وأوصی یافث إلی برة، وأوصی برة إلی جفیسة وأوصی جفیسة إلی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ودفعها عمران إلی إبراهیم الخلیل علیه السّلام، وأوصی إبراهیم إلی ابنه إسماعیل، وأوصی إسماعیل إلی إسحاق، وأوصی إسحاق إلی یعقوب، وأوصی یعقوب إلی یوسف، وأوصی یوسف إلی بثریاء، وأوصی بثریاء إلی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وأوصی شعیب إلی موسی بن عمران، وأوصی موسی إلی یوشع بن نون وأوصی یوشع إلی داود وأوصی داود إلی سلیمان، وأوصی سلیمان إلی آصف بن برخیا، وأوصی آصف بن برخیا إلی زکریا، ودفعها زکریا إلی عیسی بن مریم علیه السّلام، وأوصی عیسی إلی شمعون ابن حمون الصفا، وأوصی شمعون إلی یحیی بن زکریا، وأوصی یحیی بن زکریا إلی منذر، وأوصی منذر إلی سلیمة، وأوصی سلیمة إلی بردة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إلیّ بردة، وأنا أدفعها إلیک </w:t>
      </w:r>
      <w:bookmarkStart w:id="686" w:name="pg11698_103036"/>
    </w:p>
    <w:p>
      <w:pPr>
        <w:pStyle w:val="BookText"/>
        <w:rPr/>
      </w:pPr>
      <w:bookmarkEnd w:id="686"/>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تدفعها إلی وصیک، ویدفعها وصیک إلی أوصیائک من ولدک واحداً بعد واحد حتّی تدفع إلی خیر أهل الأرض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ولتکفرنّ بک الأمة ولتختلفن علیک اختلافاً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علیک کالمقیم معی والشاذ عنک فی النار، والنار مثوی للکافرین</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687" w:name="__RefHeading___Toc8145559_73709187"/>
      <w:bookmarkStart w:id="688" w:name="_Toc249"/>
      <w:bookmarkEnd w:id="687"/>
      <w:r>
        <w:rPr>
          <w:rtl w:val="true"/>
        </w:rPr>
        <w:t>الإمامة لا تنال الظالمین</w:t>
      </w:r>
      <w:bookmarkEnd w:id="688"/>
    </w:p>
    <w:p>
      <w:pPr>
        <w:pStyle w:val="BookText"/>
        <w:rPr/>
      </w:pPr>
      <w:r>
        <w:rPr>
          <w:rFonts w:ascii="IRNazanin" w:hAnsi="IRNazanin" w:eastAsia="IRNazanin"/>
          <w:color w:val="111111"/>
          <w:sz w:val="28"/>
          <w:sz w:val="28"/>
          <w:szCs w:val="28"/>
          <w:rtl w:val="true"/>
          <w:lang w:bidi="fa-IR"/>
        </w:rPr>
        <w:t>هذا، وفی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اتفق المفسّرون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والروایات فی ذیلها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 إبراهیم نبیّاً ولیس بإمام، حتی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جاعِلُکَ لِلنّاسِ إِماماً قالَ 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صنماً أو وثناً لا یکون إماماً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ینکرون الإمام المفروض الطاعة ویجحدونه؟ واللّه، ما فی الأرض منزلة عند اللّه أعظم من منزلة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إبراهیم دهراً ینزل علیه الوحی والأمر </w:t>
      </w:r>
      <w:bookmarkStart w:id="689" w:name="pg11698_103037"/>
    </w:p>
    <w:p>
      <w:pPr>
        <w:pStyle w:val="BookText"/>
        <w:rPr/>
      </w:pPr>
      <w:bookmarkEnd w:id="689"/>
      <w:r>
        <w:rPr>
          <w:rFonts w:ascii="Amiri" w:hAnsi="Amiri" w:eastAsia="Amiri" w:cs="Amiri"/>
          <w:color w:val="111111"/>
          <w:sz w:val="28"/>
          <w:sz w:val="28"/>
          <w:szCs w:val="28"/>
          <w:rtl w:val="true"/>
          <w:lang w:bidi="ar-SA"/>
        </w:rPr>
        <w:t>من اللّه، وما کان مفترض الطاعة، حتی بدا للّه‌أنْ یکرمه ویعظّمه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إبراهیم ما فیها من الفضل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فی ذریّتی،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ذریّتی لا یکون فی غیرهم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lang w:bidi="fa-IR"/>
        </w:rPr>
        <w:t>1/324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8145561_73709187"/>
      <w:bookmarkStart w:id="691" w:name="_Toc250"/>
      <w:bookmarkEnd w:id="690"/>
      <w:r>
        <w:rPr>
          <w:rtl w:val="true"/>
        </w:rPr>
        <w:t>الأئمّة أوصیاء الرّسول</w:t>
      </w:r>
      <w:bookmarkEnd w:id="691"/>
    </w:p>
    <w:p>
      <w:pPr>
        <w:pStyle w:val="BookText"/>
        <w:rPr/>
      </w:pPr>
      <w:r>
        <w:rPr>
          <w:rFonts w:ascii="IRNazanin" w:hAnsi="IRNazanin" w:eastAsia="IRNazanin"/>
          <w:color w:val="111111"/>
          <w:sz w:val="28"/>
          <w:sz w:val="28"/>
          <w:szCs w:val="28"/>
          <w:rtl w:val="true"/>
          <w:lang w:bidi="fa-IR"/>
        </w:rPr>
        <w:t>وما کان نبیّنا صلّی اللّه علیه وآله بدعاً من الرسل، فقد أوصی بأمرٍ من اللّه عزّ وجلّ وعیّن الخلفاء من بعده وعهد بذلک بکلّ وضوحٍ وصراحة، وهذا ما جاء فی روایات الفریقین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الکلینی بإسناده عن أبی بصیر عن أبی عبداللّه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لجابر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فمتی یخف علیک أن أخلو بک فأسألک عنها؟</w:t>
      </w:r>
    </w:p>
    <w:p>
      <w:pPr>
        <w:pStyle w:val="BookText"/>
        <w:rPr/>
      </w:pP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الأوقات أحببته؟ فخلا به فی بعض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اللّوح الّذی رأیته فی ید أمّی فاطمة علیها السّلام بنت رسول اللّه صلّی اللّه علیه وآله، وما أخبرتک به أمی أنّه فی ذلک اللّوح مکتوب؟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أنّی دخلت علی أمّک فاطمة علیها السّلام فی حیاة رسول اللّه صلّی اللّه علیه وآله فهنیتها بولادة الحسین علیه السّلام، ورأیت فی یدیها لوحاً أخضر، ظننت أنّه من زمرّد، ورأیت فیه کتاباً أبیض شبه لون الشمس، </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بنت رسول اللّه صلّی اللّه علیه وآله ما هذا اللّوح؟</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إلی رسول اللّه صلّی اللّه علیه وآله فیه اسم أبی واسم بعلی واسم ابنیّ واسم الأوصیاء من ولدی وأعطانیه أبی لیبشرنی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فأعطتنیه أمّک فاطمة علیها السّلام فقرأته واستنسخته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تعرضه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فمشی معه أبی إلی منزل جابر فأخرج صحیفة من 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 کتابک لأقرأ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جابر فی نسخته فقرأه أبی فما خالف حرف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أنّی هکذا رأیته فی اللّوح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کتاب من اللّه العزیز الحکیم لمحمّد نبیّه ونوره وسفیره وحجابه ودلیله نزل به الرّوح الأمین من عند ربّ العالمین، عظّم یا محمّد أسمائی واشکر نعمائی ولا تجحد آلائی، إنّی أنا اللّه لا إله إلّاأنا قاصم الجبّارین ومدیل المظلومین ودیّان الدین، إنّی أنا اللّه لا إله إلّاأنا، فمن رجا غیر فضلی أو خاف غیر عدلی، عذّبته عذاباً لا أعذّبه أحداً من العالمین، فإیّای فاعبد وعلیّ فتوکّل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لم أبعث نبیّاً فأکملت أیّامه وانقضت مدّته إلّاجعلت له وصیّاً، وإنّی فضّلتک علی الأنبیاء وفضّلت وصیّک علی الأوصیاء، وأکرمتک بشبلیک وسبطیک حسن وحسین، فجعلت حسناً معدن علمی بعد انقضاء مدّة أبیه، وجعلت حسیناً خازن وحیی وأکرمته بالشهادة وختمت له بالسّعادة، فهو أفضل من استشهد وأرفع الشهداء درجة، جعلت کلمتی التامّة معه وحجّتی البالغة عنده، بعترته أثیب </w:t>
      </w:r>
    </w:p>
    <w:p>
      <w:pPr>
        <w:pStyle w:val="BookText"/>
        <w:rPr/>
      </w:pPr>
      <w:r>
        <w:rPr>
          <w:rFonts w:ascii="IRNazanin" w:hAnsi="IRNazanin" w:eastAsia="IRNazanin"/>
          <w:color w:val="111111"/>
          <w:sz w:val="28"/>
          <w:sz w:val="28"/>
          <w:szCs w:val="28"/>
          <w:rtl w:val="true"/>
          <w:lang w:bidi="fa-IR"/>
        </w:rPr>
        <w:t>وأعاقب، أوّلهم علی سید العابدین وزین أولیائی الماضین، وابنه شبه جدّه المحمود محمّد الباقر علمی والمعدن لحکمتی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سیهلک المرتابون فی جعفر، الراد علیه کالراد علیّ، حق القول منّی لأکرمنّ مثوی جعفر، ولاُسرنّه فی أشیاعه وأنصاره وأولیائه، أتیحت بعده موسی فتنة عمیاء حندس لأن خیط فرضی لا ینقطع وحجتی لا تخفی، وأنّ أولیائی یسقون بالکأس الأوفی، من جحد واحداً منهم فقد جحد نعمتی، ومن غیّر آیة من کتابی فقد افتری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للمفترین الجاحدین عند انقضاء مدّة موسی عبدی وحبیبی وخیرتی فی علی ولیی وناصری ومن أضع علیه أعباء النبوة وأمتحنه بالاضطلاع بها، یقتله عفریت مستکبر یدفن فی المدینة التی بناها العبد الصّالح إلی جنب شرّ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القول منّی لأسرنّه بمحمّد ابنه وخلیفته من بعده ووارث علمه، فهو معدن علمی وموضع سرّی وحجّتی علی خلقی، لا یؤمن عبد به إلّاجعلت الجنّة مثواه وشفّعته فی سبعین من أهل بیته کلّهم قد استوجبوا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بالسعادة لابنه علی ولیی وناصری والشاهد فی خلقی وأمینی علی وحیی، أخرج منه الداعی إلی سبیلی والخازن لعلمی الحسن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وأکمل ذلک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علیه کمال موسی وبهاء عیسی وصبر أیّوب، فیذلّ أولیائی فی زمانه وتتهادی رؤوسهم کما تتهادی رؤوس الترک والدیلم، فیقتلون ویحرّقون ویکونون خائفین، مرعوبین، وجلین، تصبغ الأرض بدمائهم ویفشو الویل والزنا فی نسائهم أولئک أولیائی حقاً، بهم أدفع کلّ فتنة عمیاء حندس وبهم أکشف الزلازل وأدفع الآصار والأغلال، أولئک علیهم صلوات من ربّهم ورحمة وأولئک هم المهتدون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عبدالرحمان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تسمع فی دهرک إلّاهذا الحدیث لکفاک، فصنه إلّاعن أهله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1/527</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مفهوم الوصیّة لا یتحقق إلّابأطراف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یوصی إلی زید بأنْ یصرف کذا من أمواله فی الجهة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للموصی أوصیاء کلّ منهم لجهةٍ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وللنبی صلّی اللّه علیه وآله اثنا عشر وصیّاً یقوم کلّ واحدٍ منهم بعد الآخر بوظائف النبوّة، فلا تخلو الأرض من هادٍ للأمّة ورابط بینها وبین اللّه، ومن حجّة للّه علی الخلق، حتی قیام السّاعة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إن الارتباط بین السماء والأرض لم ینقطع بموت النّبی صلّی اللّه علیه وآله، بل إنّ جمیع ما اُنزل علیه من القرآن وأحکام الحلال والحرام والآداب والسنن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باق مستمرّ إلی یوم القیامة، والأئمّة کلٌّ فی عهده حافظون لذلک کلّه من الزیادة والنقصان ومبلّغون له للناس،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رحل عن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 ببقاء الأئمّة من أهل بیته وما جاء به باق ببقائهم، ولعلّ هذا هو السرّ فی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اُضیف الأئمّة بعنوان الأوصیاء إلی جهة نبوته صلّی اللّه علیه وآله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التأکید هنا علی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یکون وصیّ النبی فیقوم من بعده بوظائف النبوّة ویقوم مقامه ویسدّ مسدّة، لابدّ وأنْ یکون واجداً لجمیع صفات النبیّ ومراتبه من الولایة والعلم والعصمة وغیر ذلک عدا النبوة</w:t>
      </w:r>
      <w:r>
        <w:rPr>
          <w:rFonts w:eastAsia="IRNazanin" w:cs="IRNazanin"/>
          <w:color w:val="111111"/>
          <w:sz w:val="28"/>
          <w:szCs w:val="28"/>
          <w:rtl w:val="true"/>
          <w:lang w:bidi="fa-IR"/>
        </w:rPr>
        <w:t xml:space="preserve">. </w:t>
      </w:r>
      <w:bookmarkStart w:id="692" w:name="pg11698_103041"/>
    </w:p>
    <w:p>
      <w:pPr>
        <w:pStyle w:val="Heading4"/>
        <w:numPr>
          <w:ilvl w:val="3"/>
          <w:numId w:val="1"/>
        </w:numPr>
        <w:rPr/>
      </w:pPr>
      <w:bookmarkStart w:id="693" w:name="__RefHeading___Toc8145563_73709187"/>
      <w:bookmarkStart w:id="694" w:name="_Toc251"/>
      <w:bookmarkEnd w:id="692"/>
      <w:bookmarkEnd w:id="693"/>
      <w:r>
        <w:rPr>
          <w:rtl w:val="true"/>
        </w:rPr>
        <w:t>الوصیّ لقب أمیر المؤمنین علیه السّلام</w:t>
      </w:r>
      <w:bookmarkEnd w:id="694"/>
    </w:p>
    <w:p>
      <w:pPr>
        <w:pStyle w:val="BookText"/>
        <w:rPr/>
      </w:pPr>
      <w:r>
        <w:rPr>
          <w:rFonts w:ascii="IRNazanin" w:hAnsi="IRNazanin" w:eastAsia="IRNazanin"/>
          <w:color w:val="111111"/>
          <w:sz w:val="28"/>
          <w:sz w:val="28"/>
          <w:szCs w:val="28"/>
          <w:rtl w:val="true"/>
          <w:lang w:bidi="fa-IR"/>
        </w:rPr>
        <w:t xml:space="preserve">ثم إنّ من الثابت والمسلّم به 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اختصّ فی الإسلام بالإمام علیّ أمیر المؤمنین علیه السّلام، فإنه طالما نطق به الرسول الأعظم صلّی اللّه علیه وآله فی خطاباته وکلماته، وبهذا اتفقت روایات السنّة والشیعة، وأدبیات الأئمّة علیهم السّلام والصّحابة بشکل وافر شعراً ونثراً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راجع للاطلاع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lang w:bidi="fa-IR"/>
        </w:rPr>
        <w:t>42/392</w:t>
      </w:r>
      <w:r>
        <w:rPr>
          <w:rFonts w:ascii="IRNazanin" w:hAnsi="IRNazanin" w:eastAsia="IRNazanin"/>
          <w:color w:val="111111"/>
          <w:sz w:val="28"/>
          <w:sz w:val="28"/>
          <w:szCs w:val="28"/>
          <w:rtl w:val="true"/>
          <w:lang w:bidi="fa-IR"/>
        </w:rPr>
        <w:t>، مناقب الخوارزمی</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وقعة صفین</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سلّطنا الضوء علی ذلک مفصّلاً خلال بحثنا حول الوصیّة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المراجعات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وبحث الوصیّة یدور حول ثلاثة 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وصیة النبی الأکرم صلّی اللّه علیه وآله قبل رحیله من الدنیا، وهو بحث أساسی وأحد ثوابت مبحث الإمامة، بحیث تترتب علیه باقی مسائل بحث الإمامة، ولذا لزم اتقان موضوعه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 النبیّ الأکرم صلّی اللّه علیه وآله هو أمیر المؤمنین علیّ بن أبی طالب علیه السّلام، وهو ما أوضحناه فیه معنی الوصیة والأحادیث الواردة فیها والشواهد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عائشة الوصیّة من خلال ادّعائها أن رأس النبی صلّی اللّه علیه وآله کان فی حجرها حین وفاته، حیث قالت فی معرض إنکارها الوصیّة لعلی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أوصی إلیه؟ وقد کنت مسندته إلی صدری، فدعا بالطست، فلقد انخنث فی حجری وما شعرت أنه مات، فمتی أوصی إلیه؟ </w:t>
      </w:r>
      <w:bookmarkStart w:id="695" w:name="pg11698_103042"/>
    </w:p>
    <w:p>
      <w:pPr>
        <w:pStyle w:val="BookText"/>
        <w:rPr/>
      </w:pPr>
      <w:bookmarkEnd w:id="695"/>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أوصی وقد مات بین سحری ونحری؟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xml:space="preserve">، شرح مسلم للنوری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lang w:bidi="fa-IR"/>
        </w:rPr>
        <w:t>7/309</w:t>
      </w:r>
      <w:r>
        <w:rPr>
          <w:rFonts w:ascii="IRNazanin" w:hAnsi="IRNazanin" w:eastAsia="IRNazanin"/>
          <w:color w:val="111111"/>
          <w:sz w:val="28"/>
          <w:sz w:val="28"/>
          <w:szCs w:val="28"/>
          <w:rtl w:val="true"/>
          <w:lang w:bidi="fa-IR"/>
        </w:rPr>
        <w:t xml:space="preserve">، امتاع الاسماع </w:t>
      </w:r>
      <w:r>
        <w:rPr>
          <w:rFonts w:eastAsia="IRNazanin" w:cs="IRNazanin"/>
          <w:color w:val="111111"/>
          <w:sz w:val="28"/>
          <w:szCs w:val="28"/>
          <w:lang w:bidi="fa-IR"/>
        </w:rPr>
        <w:t>14/482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تبعها فی ذلک الأبناء الذین اتّخذوها إماماً لهم فأنکروا الوصیّة؛ کابن خلدون وابن عساکر وابن کثیر وابن فلان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ادّعاء باطل من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الخبر کذب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وآله توفی ورأسه فی حجر علیٍّ أمیر المؤمنین علیه السّلام حیث أوصاه حینذاک بوصایا</w:t>
      </w:r>
      <w:r>
        <w:rPr>
          <w:rFonts w:eastAsia="IRNazanin" w:cs="IRNazanin"/>
          <w:color w:val="111111"/>
          <w:sz w:val="28"/>
          <w:szCs w:val="28"/>
          <w:rtl w:val="true"/>
          <w:lang w:bidi="fa-IR"/>
        </w:rPr>
        <w:t>.</w:t>
      </w:r>
    </w:p>
    <w:p>
      <w:pPr>
        <w:pStyle w:val="Heading4"/>
        <w:numPr>
          <w:ilvl w:val="3"/>
          <w:numId w:val="1"/>
        </w:numPr>
        <w:rPr/>
      </w:pPr>
      <w:bookmarkStart w:id="696" w:name="__RefHeading___Toc8145565_73709187"/>
      <w:bookmarkStart w:id="697" w:name="_Toc252"/>
      <w:bookmarkEnd w:id="696"/>
      <w:r>
        <w:rPr>
          <w:rtl w:val="true"/>
        </w:rPr>
        <w:t>حدیث الثقلین وصیّة النبیّ</w:t>
      </w:r>
      <w:bookmarkEnd w:id="697"/>
    </w:p>
    <w:p>
      <w:pPr>
        <w:pStyle w:val="BookText"/>
        <w:rPr/>
      </w:pPr>
      <w:r>
        <w:rPr>
          <w:rFonts w:ascii="IRNazanin" w:hAnsi="IRNazanin" w:eastAsia="IRNazanin"/>
          <w:color w:val="111111"/>
          <w:sz w:val="28"/>
          <w:sz w:val="28"/>
          <w:szCs w:val="28"/>
          <w:rtl w:val="true"/>
          <w:lang w:bidi="fa-IR"/>
        </w:rPr>
        <w:t>إضافة لهذا وذاک، فالنبی صلّی اللّه علیه وآله طالما کان یکرّر وصیّته بعلیٍّ والأئمّة من بعده طیلة فترة نبوّته، فإنه بالإضافة إلی حدیث الثقلین الذی ذکره صلّی اللّه علیه وآله وسلّم فی عدّة مواضع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وفی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6/621</w:t>
      </w:r>
      <w:r>
        <w:rPr>
          <w:rFonts w:ascii="IRNazanin" w:hAnsi="IRNazanin" w:eastAsia="IRNazanin"/>
          <w:color w:val="111111"/>
          <w:sz w:val="28"/>
          <w:sz w:val="28"/>
          <w:szCs w:val="28"/>
          <w:rtl w:val="true"/>
          <w:lang w:bidi="fa-IR"/>
        </w:rPr>
        <w:t xml:space="preserve">، جامع الاصول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یوم غدیر خم، مسند أحمد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lang w:bidi="fa-IR"/>
        </w:rPr>
        <w:t>5/209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مرضه الذی توفی فیه فی جمع من الناس الذین حضروا فی غرفته، سمط النجوم العوالی </w:t>
      </w:r>
      <w:r>
        <w:rPr>
          <w:rFonts w:eastAsia="IRNazanin" w:cs="IRNazanin"/>
          <w:color w:val="111111"/>
          <w:sz w:val="28"/>
          <w:szCs w:val="28"/>
          <w:lang w:bidi="fa-IR"/>
        </w:rPr>
        <w:t>2/502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الأسرار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الذی اعتبره علماء الفریقین من وصایا النّبیّ صلّی اللّه علیه وآله، فی عبارات لهم صریحة فی ذلک، وهذه نصوص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الوصیّة الصّریحة بهم فی عدّة أحادیث، منها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الثقلین، أحدهما أعظم من الآخر، کتاب اللّه حبل ممدود من السماء إلی الأرض، وعترتی أهل بیتی، ولن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یصب ابن الجوزی فی إیراده فی العلل المتناهیة،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 وغیره</w:t>
      </w:r>
      <w:r>
        <w:rPr>
          <w:rFonts w:eastAsia="IRNazanin" w:cs="IRNazanin"/>
          <w:color w:val="111111"/>
          <w:sz w:val="28"/>
          <w:szCs w:val="28"/>
          <w:rtl w:val="true"/>
          <w:lang w:bidi="fa-IR"/>
        </w:rPr>
        <w:t xml:space="preserve">. . .»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السّخاوی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الوصیّة الصریحة بأهل البیت فی غیرها من الأحادیث، فعن سلیمان بن مهران الأعمش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عبارته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السّمهودی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حثّه صلّی اللّه علیه وآله وسلّم الأمة علی التمسّک بعده بکتاب ربّهم، وأهل بیت نبیّهم، وأن یخلفوه فیهما بخیر، وسؤاله من یرد علیه الحوض عنهما، وسؤال ربّه عزّ وجلّ الأمة کیف خلفوا نبیّهم فیهما، ووصیّته بأهل بیته، وأنّ اللّه تعالی أوصاه بهم</w:t>
      </w:r>
      <w:r>
        <w:rPr>
          <w:rFonts w:eastAsia="IRNazanin" w:cs="IRNazanin"/>
          <w:color w:val="111111"/>
          <w:sz w:val="28"/>
          <w:szCs w:val="28"/>
          <w:rtl w:val="true"/>
          <w:lang w:bidi="fa-IR"/>
        </w:rPr>
        <w:t xml:space="preserve">. . .»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وعترتی</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698" w:name="pg11698_103044"/>
    </w:p>
    <w:p>
      <w:pPr>
        <w:pStyle w:val="Heading4"/>
        <w:numPr>
          <w:ilvl w:val="3"/>
          <w:numId w:val="1"/>
        </w:numPr>
        <w:rPr/>
      </w:pPr>
      <w:bookmarkStart w:id="699" w:name="__RefHeading___Toc8145567_73709187"/>
      <w:bookmarkStart w:id="700" w:name="_Toc253"/>
      <w:bookmarkEnd w:id="698"/>
      <w:bookmarkEnd w:id="699"/>
      <w:r>
        <w:rPr>
          <w:rtl w:val="true"/>
        </w:rPr>
        <w:t>التصریح بالوصیّة فی حدیث الدّار</w:t>
      </w:r>
      <w:bookmarkEnd w:id="700"/>
    </w:p>
    <w:p>
      <w:pPr>
        <w:pStyle w:val="BookText"/>
        <w:rPr/>
      </w:pPr>
      <w:r>
        <w:rPr>
          <w:rFonts w:ascii="IRNazanin" w:hAnsi="IRNazanin" w:eastAsia="IRNazanin"/>
          <w:color w:val="111111"/>
          <w:sz w:val="28"/>
          <w:sz w:val="28"/>
          <w:szCs w:val="28"/>
          <w:rtl w:val="true"/>
          <w:lang w:bidi="fa-IR"/>
        </w:rPr>
        <w:t>فإنّ الأحادیث الواردة فی أنّ الأئمّة أوصیاؤه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ما ورد صریحاً فی وصایة أمیر المؤمنین بلفظ الوصایة وما بمعناها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ولعلّ من أشهرها قوله فی السّنین الأولی من بعثته، فی یوم الإنذار لمّا نزل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قال مخاطباً لرجال عشیرته الذین دعاهم لیعرض علیهم الدین ویبلّغهم ما اُمر به من الإیمان باللّه وبرسالته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یکون أخی ووارثی ووزیری وخلیفتی فیکم من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روایة المتقی عن جماعةٍ من 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علی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أمرنی أن أنذر عشیرتی الأقربین، فضقت بذلک ذرعاً وعرفت أنّی مهما أُنادیهم بهذا الأمر أری منهم ما أکره، فصمتُّ علیها، حتی جاءنی جبریل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إنْ لم تفعل ما تؤمر به یعذّبک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فاصنع لی صاعاً من طعام، واجعل علیه رجل شاة، واجعل لنا عُسّاً من لبن، ثم اجمع لی بنی عبدالمطّلب حتی أُکلّمهم وأُبلّغ ما أُمرت 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 ما أمرنی به، ثم دعوتهم له، وهم یومئذ أربعون رجلاً، یزیدون رجلاً أو ینقصونه، 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وحمزة والعبّاس وأبو لهب، فلمّا وضعته </w:t>
      </w:r>
    </w:p>
    <w:p>
      <w:pPr>
        <w:pStyle w:val="BookText"/>
        <w:rPr/>
      </w:pPr>
      <w:r>
        <w:rPr>
          <w:rFonts w:ascii="IRNazanin" w:hAnsi="IRNazanin" w:eastAsia="IRNazanin"/>
          <w:color w:val="111111"/>
          <w:sz w:val="28"/>
          <w:sz w:val="28"/>
          <w:szCs w:val="28"/>
          <w:rtl w:val="true"/>
          <w:lang w:bidi="fa-IR"/>
        </w:rPr>
        <w:t>تناول النبیّ جشب حزبة من اللّحم، فشقّها بأسنانه ثم ألقاها فی نواحی الصحفة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فأکل القوم حتی نهلوا عنه، ما نری إلّاآثار أصابعهم، واللّه إن کان الرّجل الواحد منهم لیأکل مثل ما قدّمت لجمیعهم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 القوم یا علی، فجئتهم بذلک العسّ، فشربوا منه حتّی رووا جمیعاً، وأیم اللّه إن کان الرجل منه لیشرب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النبیّ أن یکلّمهم بَدرَه أبو لهب إلی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ولم یکلّمهم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هذا الرجل قد سبقنی إلی ما سمعت من القول، فتفرّق القوم قبل أنْ أُکلّمهم، فعد لنا مثل الذی صنعت بالأمس من الطعام والشراب، ثم اجمعهم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ثم جمعتهم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دعانی بالطعام فقرّبته ففعل به کما فعل بالأمس، فأکلوا وشربوا حتی نهلوا، ثم تکلّم النبیّ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عبدالمطّلب،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شابّاً فی العرب جاء قومه بأفضل ما جئتکم به، إنّی قد جئتکم بخیر الدنیا والآخرة، وقد أمرنی اللّه أنْ أدعوکم إلیه، فأیکم یؤازرنی علی أمری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أحدثهم سنّاً، وأرمصهم عیناً، وأعظمهم بطناً، وأحمشهم 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برقبتی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وتطیع لِعَلیّ</w:t>
      </w:r>
      <w:r>
        <w:rPr>
          <w:rFonts w:eastAsia="IRNazanin" w:cs="IRNazanin"/>
          <w:color w:val="111111"/>
          <w:sz w:val="28"/>
          <w:szCs w:val="28"/>
          <w:rtl w:val="true"/>
          <w:lang w:bidi="fa-IR"/>
        </w:rPr>
        <w:t xml:space="preserve">. </w:t>
      </w:r>
      <w:bookmarkStart w:id="701" w:name="pg11698_103046"/>
    </w:p>
    <w:p>
      <w:pPr>
        <w:pStyle w:val="BookText"/>
        <w:rPr/>
      </w:pPr>
      <w:bookmarkEnd w:id="701"/>
      <w:r>
        <w:rPr>
          <w:rFonts w:ascii="IRNazanin" w:hAnsi="IRNazanin" w:eastAsia="IRNazanin"/>
          <w:color w:val="111111"/>
          <w:sz w:val="28"/>
          <w:sz w:val="28"/>
          <w:szCs w:val="28"/>
          <w:rtl w:val="true"/>
          <w:lang w:bidi="fa-IR"/>
        </w:rPr>
        <w:t>ابن إسحاق، وابن جریر، وابن أبی حاتم، وابن مردویه، وأبو نعیم والبیهقی معاً فی الدلائل</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lang w:bidi="ar-SA"/>
        </w:rPr>
        <w:t>13/133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فأنت تری أنّه دعا إلی توحید اللّه وإلی رسالته وإلی الإمامة والخلافة من بعده لعلی، منذ الیوم الأوّل من دعوته العلنیّة</w:t>
      </w:r>
      <w:r>
        <w:rPr>
          <w:rFonts w:eastAsia="IRNazanin" w:cs="IRNazanin"/>
          <w:color w:val="111111"/>
          <w:sz w:val="28"/>
          <w:szCs w:val="28"/>
          <w:rtl w:val="true"/>
          <w:lang w:bidi="fa-IR"/>
        </w:rPr>
        <w:t>. . . .</w:t>
      </w:r>
    </w:p>
    <w:p>
      <w:pPr>
        <w:pStyle w:val="Heading4"/>
        <w:numPr>
          <w:ilvl w:val="3"/>
          <w:numId w:val="1"/>
        </w:numPr>
        <w:rPr/>
      </w:pPr>
      <w:bookmarkStart w:id="702" w:name="__RefHeading___Toc8145569_73709187"/>
      <w:bookmarkStart w:id="703" w:name="_Toc254"/>
      <w:bookmarkEnd w:id="702"/>
      <w:r>
        <w:rPr>
          <w:rtl w:val="true"/>
        </w:rPr>
        <w:t>من أحادیث الوصیّة</w:t>
      </w:r>
      <w:bookmarkEnd w:id="703"/>
    </w:p>
    <w:p>
      <w:pPr>
        <w:pStyle w:val="BookText"/>
        <w:rPr/>
      </w:pPr>
      <w:r>
        <w:rPr>
          <w:rFonts w:ascii="IRNazanin" w:hAnsi="IRNazanin" w:eastAsia="IRNazanin"/>
          <w:color w:val="111111"/>
          <w:sz w:val="28"/>
          <w:sz w:val="28"/>
          <w:szCs w:val="28"/>
          <w:rtl w:val="true"/>
          <w:lang w:bidi="fa-IR"/>
        </w:rPr>
        <w:t>وقال صلّی اللّه علیه وآله فی حدیثٍ له مع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من کان وصی موسی؟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وصیی ووارثی علیُّ بن أبی طالب علیه السّلام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هذا الحدیث أحمد بن حنبل، فلو کان کاذباً فی روایته فهو أمر لا یعنینا، بل یعنی اولئک الذین یتّبعون إماماً کاذباً، لکنّ الحدیث لیس کذباً، بل إن القوم یحاولون التهرّب من الحقیقة التی هی کالشمس فی رابعة النهار، فالحدیث صحیح، والنبی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وتنفیذاً للخطّة الإلهیّة التی اتبعها فی ترکیز ثقافة وجود وصیٍّ بعده فی الأذهان والتعریف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یکرّر هذا المعنی فی مواضع ومناسبات مختلفة، ومن ذلک قوله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نبیٍّ وصیّ ووارث، واِن علیّاً وصیی ووارثی</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704" w:name="pg11698_103047"/>
    </w:p>
    <w:p>
      <w:pPr>
        <w:pStyle w:val="BookText"/>
        <w:rPr/>
      </w:pPr>
      <w:bookmarkEnd w:id="704"/>
      <w:r>
        <w:rPr>
          <w:rFonts w:ascii="IRNazanin" w:hAnsi="IRNazanin" w:eastAsia="IRNazanin"/>
          <w:color w:val="111111"/>
          <w:sz w:val="28"/>
          <w:sz w:val="28"/>
          <w:szCs w:val="28"/>
          <w:rtl w:val="true"/>
          <w:lang w:bidi="fa-IR"/>
        </w:rPr>
        <w:t>وأخرج أحمد والطبرانی قول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نبیّنا أفضل الأنبیاء وهو أبوک، ووصیّنا خیر الأوصیاء وهو بعلک</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9/166</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1/241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وصیی وموضع سرّی وخیر من أترک بعدی ویقضی دَینی علی بن أبی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الطبرانی وابن کثیر والهیثمی صاحب مجمع الزوائد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8145571_73709187"/>
      <w:bookmarkStart w:id="706" w:name="_Toc255"/>
      <w:bookmarkEnd w:id="705"/>
      <w:r>
        <w:rPr>
          <w:rtl w:val="true"/>
        </w:rPr>
        <w:t>وَ ذُرِّیَّةِ رَسُولِ اللَّهِ</w:t>
      </w:r>
      <w:bookmarkEnd w:id="706"/>
    </w:p>
    <w:p>
      <w:pPr>
        <w:pStyle w:val="Heading4"/>
        <w:numPr>
          <w:ilvl w:val="3"/>
          <w:numId w:val="1"/>
        </w:numPr>
        <w:rPr/>
      </w:pPr>
      <w:bookmarkStart w:id="707" w:name="__RefHeading___Toc8145573_73709187"/>
      <w:bookmarkStart w:id="708" w:name="_Toc256"/>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ویقع الکلام فی هذه الجملة حول الأُمور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الذریة لغةً وعُرفاً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صار الأئمّة علیهم السّلام ذریّة رسول اللّه صلّی اللّه علیه وآله؟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اُضیف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استخدم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709" w:name="__RefHeading___Toc8145575_73709187"/>
      <w:bookmarkStart w:id="710" w:name="_Toc257"/>
      <w:bookmarkEnd w:id="709"/>
      <w:r>
        <w:rPr>
          <w:rtl w:val="true"/>
        </w:rPr>
        <w:t>«</w:t>
      </w:r>
      <w:r>
        <w:rPr>
          <w:rtl w:val="true"/>
        </w:rPr>
        <w:t>الذریّة</w:t>
      </w:r>
      <w:r>
        <w:rPr>
          <w:rtl w:val="true"/>
        </w:rPr>
        <w:t xml:space="preserve">» </w:t>
      </w:r>
      <w:r>
        <w:rPr>
          <w:rtl w:val="true"/>
        </w:rPr>
        <w:t>لغةً</w:t>
      </w:r>
      <w:bookmarkEnd w:id="710"/>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أصل واحد یدلّ علی لطافة وانتشار، ومن ذلک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 النمل، </w:t>
      </w:r>
    </w:p>
    <w:p>
      <w:pPr>
        <w:pStyle w:val="BookText"/>
        <w:rPr/>
      </w:pPr>
      <w:r>
        <w:rPr>
          <w:rFonts w:ascii="IRNazanin" w:hAnsi="IRNazanin" w:eastAsia="IRNazanin"/>
          <w:color w:val="111111"/>
          <w:sz w:val="28"/>
          <w:sz w:val="28"/>
          <w:szCs w:val="28"/>
          <w:rtl w:val="true"/>
          <w:lang w:bidi="fa-IR"/>
        </w:rPr>
        <w:t>الواحدة ذرّة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الباب ذرّت الشمس ذروراً إذا طلعت، وهو ضوء لطیف منتشر</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2/343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کلام ظریف یتذوّقه أهل الدّقة، مما یعطینا خصوصیتین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اللّطافة والصِّغر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تشتمل علیه کلمة الذریة، لا تعطیه کلمة الأولاد، مهما بدت الکلمتان مترادفتین، وهو ما أوضحه الراغب فی مفرداته بما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أصلها الصغار من الأولاد، واِن کان یقع علی الصّغار والکبار معاً فی التعارف، ویستعمل للواحد والجمع، وأصله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مَنْ حَمَلْنا مَعَ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 مِنْ ذُرِّیَّتِی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تبادر الأولاد مع الفصل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وکلّما زادت الفاصلة وجد المصداق تطابقاً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لا یعتبر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السنّ، فمن الممکن أن یعمّر الحفید </w:t>
      </w:r>
      <w:bookmarkStart w:id="711" w:name="pg11698_103049"/>
    </w:p>
    <w:p>
      <w:pPr>
        <w:pStyle w:val="BookText"/>
        <w:rPr/>
      </w:pPr>
      <w:bookmarkEnd w:id="711"/>
      <w:r>
        <w:rPr>
          <w:rFonts w:ascii="IRNazanin" w:hAnsi="IRNazanin" w:eastAsia="IRNazanin"/>
          <w:color w:val="111111"/>
          <w:sz w:val="28"/>
          <w:sz w:val="28"/>
          <w:szCs w:val="28"/>
          <w:rtl w:val="true"/>
          <w:lang w:bidi="fa-IR"/>
        </w:rPr>
        <w:t xml:space="preserve">أکثر من جدّه، لأن وجود الفصل بینهما هو المصحّح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ومن هنا 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یقع علی الصغار والکبار معاً فی التعارف</w:t>
      </w:r>
      <w:r>
        <w:rPr>
          <w:rFonts w:eastAsia="IRNazanin" w:cs="IRNazanin"/>
          <w:color w:val="111111"/>
          <w:sz w:val="28"/>
          <w:szCs w:val="28"/>
          <w:rtl w:val="true"/>
          <w:lang w:bidi="fa-IR"/>
        </w:rPr>
        <w:t>.</w:t>
      </w:r>
    </w:p>
    <w:p>
      <w:pPr>
        <w:pStyle w:val="Heading4"/>
        <w:numPr>
          <w:ilvl w:val="3"/>
          <w:numId w:val="1"/>
        </w:numPr>
        <w:rPr/>
      </w:pPr>
      <w:bookmarkStart w:id="712" w:name="__RefHeading___Toc8145577_73709187"/>
      <w:bookmarkStart w:id="713" w:name="_Toc258"/>
      <w:bookmarkEnd w:id="712"/>
      <w:r>
        <w:rPr>
          <w:rtl w:val="true"/>
        </w:rPr>
        <w:t>الأئمّة أولاد رسول اللّه وذریّته</w:t>
      </w:r>
      <w:bookmarkEnd w:id="713"/>
    </w:p>
    <w:p>
      <w:pPr>
        <w:pStyle w:val="BookText"/>
        <w:rPr/>
      </w:pPr>
      <w:r>
        <w:rPr>
          <w:rFonts w:ascii="IRNazanin" w:hAnsi="IRNazanin" w:eastAsia="IRNazanin"/>
          <w:color w:val="111111"/>
          <w:sz w:val="28"/>
          <w:sz w:val="28"/>
          <w:szCs w:val="28"/>
          <w:rtl w:val="true"/>
          <w:lang w:bidi="fa-IR"/>
        </w:rPr>
        <w:t>وعلی أیّة حالٍ، فإنه لا ریب فی أنّ الأئمّة الطاهرین ذریّة رسول اللّه، کما یشهد به ما رواه الرازی وسیأتی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الشواهد علی کونهم أولاده وأبنائه، فلا تحصی 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أنّهم لمّا دعاهم إلی المباهلة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نرجع وننظر، فلمّا تخالوا قالوا للعاقب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ذا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نبیّ مرسل، وقد جاءکم بالفصل من أمر صاحبکم، واللّه ما باهل قوم نبیّاً قطّ فعاش کبیرهم ولا نبت صغیرهم، ولئن فعلتم لنهلکنّ، فإن أبیتم إلّاإلف دینکم والإقامة علی ما أنتم علیه، فوادعوا الرجل وانصرفوا إلی بلادکم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رسول اللّه صلّی اللّه علیه وآله وسلّم وقد غدا محتضناً الحسین آخذاً بید الحسن وفاطمة تمشی خلفه وعلیّ خلفها،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وجوهاً لو شاء اللّه أن یزیل جبلاً من مکانه لأزاله بها، فلا تباهلوا فتهلکوا، ولا یبقی علی وجه الأرض نصرانیّ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أن لا نباهلک، وأن نقرّک علی دینک ونثبت علی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أبیتم المباهلة فأسلموا یکن لکم ما للمسلمین وعلیکم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أُناجزکم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بحرب العرب طاقة، ولکن نصالحک علی أن لا تغزونا ولا تخیفنا ولا تردّنا عن دیننا، علی أن نؤدّی إلیک کلّ عام ألفی حُلّة، ألف فی صفر وألف فی رجب، وثلاثین درعاً عادیّة من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فصالحهم علی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 الهلاک قد تدلّی علی أهل نجران، ولو لاعنوا لمُسخوا قردةً وخنازیر، ولاضطرم علیهم الوادی ناراً، ولاستأصل اللّه نجران وأهله حتی الطیر علی رؤوس الشجر، ولما حال الحول علی النصاری کلّهم حتّی یهلکوا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الکشّاف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فی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ابنای</w:t>
      </w:r>
      <w:r>
        <w:rPr>
          <w:rFonts w:eastAsia="IRNazanin" w:cs="IRNazanin"/>
          <w:color w:val="111111"/>
          <w:sz w:val="28"/>
          <w:szCs w:val="28"/>
          <w:rtl w:val="true"/>
          <w:lang w:bidi="fa-IR"/>
        </w:rPr>
        <w:t xml:space="preserve">. . .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bookmarkStart w:id="714" w:name="pg11698_103051"/>
    </w:p>
    <w:p>
      <w:pPr>
        <w:pStyle w:val="BookText"/>
        <w:rPr/>
      </w:pPr>
      <w:bookmarkEnd w:id="714"/>
      <w:r>
        <w:rPr>
          <w:rFonts w:ascii="IRNazanin" w:hAnsi="IRNazanin" w:eastAsia="IRNazanin"/>
          <w:color w:val="111111"/>
          <w:sz w:val="28"/>
          <w:sz w:val="28"/>
          <w:szCs w:val="28"/>
          <w:rtl w:val="true"/>
          <w:lang w:bidi="fa-IR"/>
        </w:rPr>
        <w:t>الحسن والحسین سیدا شباب أهل الجنّة ولدای</w:t>
      </w:r>
      <w:r>
        <w:rPr>
          <w:rFonts w:eastAsia="IRNazanin" w:cs="IRNazanin"/>
          <w:color w:val="111111"/>
          <w:sz w:val="28"/>
          <w:szCs w:val="28"/>
          <w:rtl w:val="true"/>
          <w:lang w:bidi="fa-IR"/>
        </w:rPr>
        <w:t xml:space="preserve">. . .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کثیرة جدّاً</w:t>
      </w:r>
      <w:r>
        <w:rPr>
          <w:rFonts w:eastAsia="Amiri" w:cs="Amiri" w:ascii="Amiri" w:hAnsi="Amiri"/>
          <w:color w:val="111111"/>
          <w:sz w:val="28"/>
          <w:szCs w:val="28"/>
          <w:rtl w:val="true"/>
          <w:lang w:bidi="ar-SA"/>
        </w:rPr>
        <w:t>. . . .</w:t>
      </w:r>
    </w:p>
    <w:p>
      <w:pPr>
        <w:pStyle w:val="Heading4"/>
        <w:numPr>
          <w:ilvl w:val="3"/>
          <w:numId w:val="1"/>
        </w:numPr>
        <w:rPr/>
      </w:pPr>
      <w:bookmarkStart w:id="715" w:name="__RefHeading___Toc8145579_73709187"/>
      <w:bookmarkStart w:id="716" w:name="_Toc259"/>
      <w:bookmarkEnd w:id="715"/>
      <w:r>
        <w:rPr>
          <w:rtl w:val="true"/>
        </w:rPr>
        <w:t>الإمام الکاظم وهارون</w:t>
      </w:r>
      <w:bookmarkEnd w:id="716"/>
    </w:p>
    <w:p>
      <w:pPr>
        <w:pStyle w:val="BookText"/>
        <w:rPr/>
      </w:pPr>
      <w:r>
        <w:rPr>
          <w:rFonts w:ascii="IRNazanin" w:hAnsi="IRNazanin" w:eastAsia="IRNazanin"/>
          <w:color w:val="111111"/>
          <w:sz w:val="28"/>
          <w:sz w:val="28"/>
          <w:szCs w:val="28"/>
          <w:rtl w:val="true"/>
          <w:lang w:bidi="fa-IR"/>
        </w:rPr>
        <w:t>وفی کتاب الإحتجاج فی حدیثٍ قال هارون للإمام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جوّزتم للعامّة والخاصّة أن ینسبوکم إلی رسول اللّه صلّی اللّه علیه وآله، ویقولوا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 اللّه، وأنتم بنو علیّ، وإنّما ینسب المرء إلی أبیه، وفاطمة إنّما هی وعاء، والنبیّ جدّکم من قبل 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أنّ النّبیّ نشر فخطب إلیک کریمتک، هل کنت تجیبه؟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ولم لا أجبه، بل أفتخر علی العرب والعجم وقریش بذلک؟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لا یخطب إلیّ ولا اُزوّجه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ولدنی ولم یلدک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قلتم إنّا ذریّة النّبیّ والنّبیّ لم یعقّب، وإنّما یعقّب الذکر لا الاُنثی، وأنتم ولد الإبنة ولا یکون ولدها عقباً له؟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القرابة والقبر ومن فیه، إلّاأعفیتنی عن هذه المسألة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تخبرنی بحجّتکم فیه یا ولد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موسی یعسوبهم، وإمام زمانهم، کذا اُنهی إلیّ، ولست أعفیک فی کلّ ما سألتک عنه، حتّی تأتینی فیه بحجّة </w:t>
      </w:r>
    </w:p>
    <w:p>
      <w:pPr>
        <w:pStyle w:val="BookText"/>
        <w:rPr/>
      </w:pPr>
      <w:r>
        <w:rPr>
          <w:rFonts w:ascii="Amiri" w:hAnsi="Amiri" w:eastAsia="Amiri" w:cs="Amiri"/>
          <w:color w:val="111111"/>
          <w:sz w:val="28"/>
          <w:sz w:val="28"/>
          <w:szCs w:val="28"/>
          <w:rtl w:val="true"/>
          <w:lang w:bidi="ar-SA"/>
        </w:rPr>
        <w:t>من کتاب اللّه، وأنتم تدّعون معشر ولد علی أنّه لا یسقط عنکم منه شیء ألف ولا واو إلّاتأویله عندکم، واحتججتم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واستغنیتم عن رأی العلماء وقیاسهم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فی الجواب؟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 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عیسی یا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لعیسی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أحلقناه بذراری الأنبیاء علیهم السّلام من طریق مریم علیها السّلام، وکذلک ألحقنا بذراری النّبیّ صلّی اللّه علیه وآله وسلّم من قبل اُمّنا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أزیدک یا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یدّع أحد أنّه أدخله النّبیّ صلّی اللّه علیه وآله وسلّم تحت الکساء عند مباهلة النصاری إلّاعلیّ بن أبی طالب علیه السّلام وفاطمة، والحسن والحسین؛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ونسائنا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العلماء قد أجمعوا علی أنّ جبرئیل قال یوم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إنّ هذه </w:t>
      </w:r>
      <w:bookmarkStart w:id="717" w:name="pg11698_103053"/>
    </w:p>
    <w:p>
      <w:pPr>
        <w:pStyle w:val="BookText"/>
        <w:rPr/>
      </w:pPr>
      <w:bookmarkEnd w:id="717"/>
      <w:r>
        <w:rPr>
          <w:rFonts w:ascii="Amiri" w:hAnsi="Amiri" w:eastAsia="Amiri" w:cs="Amiri"/>
          <w:color w:val="111111"/>
          <w:sz w:val="28"/>
          <w:sz w:val="28"/>
          <w:szCs w:val="28"/>
          <w:rtl w:val="true"/>
          <w:lang w:bidi="ar-SA"/>
        </w:rPr>
        <w:t>لهی المواساة من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منّی وأنا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منکما یا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إلّاذوالفقار ولا فتی إلّاعلی، فکان کما مدح اللّه عزّ وجلّ به خلیله علیه السّلام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نفتخر بقول جبرئیل أنّه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w:t>
      </w:r>
      <w:r>
        <w:rPr>
          <w:rFonts w:eastAsia="IRNazanin" w:cs="IRNazanin"/>
          <w:color w:val="111111"/>
          <w:sz w:val="28"/>
          <w:szCs w:val="28"/>
          <w:rtl w:val="true"/>
          <w:lang w:bidi="fa-IR"/>
        </w:rPr>
        <w:t xml:space="preserve">! . . .»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الإحتجاج علی أهل اللّجاج </w:t>
      </w:r>
      <w:r>
        <w:rPr>
          <w:rFonts w:eastAsia="IRNazanin" w:cs="IRNazanin"/>
          <w:color w:val="111111"/>
          <w:sz w:val="28"/>
          <w:szCs w:val="28"/>
          <w:lang w:bidi="fa-IR"/>
        </w:rPr>
        <w:t>2/392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8145581_73709187"/>
      <w:bookmarkStart w:id="719" w:name="_Toc260"/>
      <w:bookmarkEnd w:id="718"/>
      <w:r>
        <w:rPr>
          <w:rtl w:val="true"/>
        </w:rPr>
        <w:t>إباء النواصب عن قبول الحقیقة</w:t>
      </w:r>
      <w:bookmarkEnd w:id="719"/>
    </w:p>
    <w:p>
      <w:pPr>
        <w:pStyle w:val="BookText"/>
        <w:rPr/>
      </w:pPr>
      <w:r>
        <w:rPr>
          <w:rFonts w:ascii="IRNazanin" w:hAnsi="IRNazanin" w:eastAsia="IRNazanin"/>
          <w:color w:val="111111"/>
          <w:sz w:val="28"/>
          <w:sz w:val="28"/>
          <w:szCs w:val="28"/>
          <w:rtl w:val="true"/>
          <w:lang w:bidi="fa-IR"/>
        </w:rPr>
        <w:t>ولکنّ النواصب لا یتحمّلون هذه الحقیقة، فقد روی الشیخ الکلینی عن أبی الجارود أنه قال له الإمام أبو عبداللّه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لکم فی الحسن والحسین؟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علینا أنّهما ابنا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احتججتم علیهم؟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علیهم بقول اللّه عزّ وجلّ فی عیسی بن مریم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فجعل عیسی بن مریم من ذریّة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قالوا لکم؟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ولد الابنة من الولد ولا یکون من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احتججتم علیهم؟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علیهم بقول اللّه تعالی لرسوله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w:t>
      </w:r>
      <w:bookmarkStart w:id="720" w:name="pg11698_103054"/>
    </w:p>
    <w:p>
      <w:pPr>
        <w:pStyle w:val="BookText"/>
        <w:rPr/>
      </w:pPr>
      <w:bookmarkEnd w:id="720"/>
      <w:r>
        <w:rPr>
          <w:rFonts w:ascii="Amiri" w:hAnsi="Amiri" w:eastAsia="Amiri" w:cs="Amiri"/>
          <w:color w:val="111111"/>
          <w:sz w:val="28"/>
          <w:sz w:val="28"/>
          <w:szCs w:val="28"/>
          <w:rtl w:val="true"/>
          <w:lang w:bidi="ar-SA"/>
        </w:rPr>
        <w:t>تَعالَوْا نَدْعُ أَبْناءَنا وَ أَبْناءَکُمْ وَ نِساءَنا وَ نِساءَکُمْ وَ أَنْفُسَنا وَ أَنْفُسَکُمْ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قالوا؟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فی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أبناؤنا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لأعطینّکها من کتاب اللّه جلّ وتعالی، إنّهما من صلب رسول اللّه صلّی اللّه علیه وآله لا یردّها إلّاالکافر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انتهی إلی 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 اَلَّذِینَ مِنْ أَصْلابِکُمْ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یا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یحلّ لرسول اللّه صلّی اللّه علیه وآله نکاح حلیلتهما؟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کذبوا وفجروا،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فهما ابناه لصلبه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8145583_73709187"/>
      <w:bookmarkStart w:id="722" w:name="_Toc261"/>
      <w:bookmarkEnd w:id="721"/>
      <w:r>
        <w:rPr>
          <w:rtl w:val="true"/>
        </w:rPr>
        <w:t>قضیّة الحجّاج مع یحیی بن یعمر</w:t>
      </w:r>
      <w:bookmarkEnd w:id="722"/>
    </w:p>
    <w:p>
      <w:pPr>
        <w:pStyle w:val="BookText"/>
        <w:rPr/>
      </w:pPr>
      <w:r>
        <w:rPr>
          <w:rFonts w:ascii="IRNazanin" w:hAnsi="IRNazanin" w:eastAsia="IRNazanin"/>
          <w:color w:val="111111"/>
          <w:sz w:val="28"/>
          <w:sz w:val="28"/>
          <w:szCs w:val="28"/>
          <w:rtl w:val="true"/>
          <w:lang w:bidi="fa-IR"/>
        </w:rPr>
        <w:t>وروی الفخر الرازی بذیل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الحجاج، فأتی بیحیی بن یعمر فقیه خراسان من بلخ مکبّلاً بالحدید، فقال له الحجاج</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زعمت أن الحسن والحسین من ذریّة رسول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بها واضحة بیّنة من کتاب اللّه أو لأقطعنّک عضواً عضواً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بها واضحة بیّنة من کتاب اللّه یا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جرأته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تأتینی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بها واضحة من کتاب اللّه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هَدَیْنا مِنْ قَبْلُ وَ مِنْ ذُرِّیَّتِهِ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زَکَرِیّا وَ یَحْیی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أبو عیسی قد ألحق بذریّة نوح؟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ملیّاً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لم أقرأ هذه الآیة من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 وثاقة وأعطوه من المال کذا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الحجاج قد تعلّم هذا الاعتذار من عمر بن الخطّاب، فإنه أنکر موت النبی صلّی اللّه علیه وآله وجعل یهدّد من قال ذلک بالقتل، فلما جاء أبو بکر وقرأ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سکت عمر وقال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کأنّی لم أسمع هذه الآیة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723" w:name="pg11698_103056"/>
    </w:p>
    <w:p>
      <w:pPr>
        <w:pStyle w:val="Heading4"/>
        <w:numPr>
          <w:ilvl w:val="3"/>
          <w:numId w:val="1"/>
        </w:numPr>
        <w:rPr/>
      </w:pPr>
      <w:bookmarkStart w:id="724" w:name="__RefHeading___Toc8145585_73709187"/>
      <w:bookmarkStart w:id="725" w:name="_Toc262"/>
      <w:bookmarkEnd w:id="723"/>
      <w:bookmarkEnd w:id="724"/>
      <w:r>
        <w:rPr>
          <w:rtl w:val="true"/>
        </w:rPr>
        <w:t xml:space="preserve">إضافة </w:t>
      </w:r>
      <w:r>
        <w:rPr>
          <w:rtl w:val="true"/>
        </w:rPr>
        <w:t>«</w:t>
      </w:r>
      <w:r>
        <w:rPr>
          <w:rtl w:val="true"/>
        </w:rPr>
        <w:t>الذریّة</w:t>
      </w:r>
      <w:r>
        <w:rPr>
          <w:rtl w:val="true"/>
        </w:rPr>
        <w:t xml:space="preserve">» </w:t>
      </w:r>
      <w:r>
        <w:rPr>
          <w:rtl w:val="true"/>
        </w:rPr>
        <w:t xml:space="preserve">إلی </w:t>
      </w:r>
      <w:r>
        <w:rPr>
          <w:rtl w:val="true"/>
        </w:rPr>
        <w:t>«</w:t>
      </w:r>
      <w:r>
        <w:rPr>
          <w:rtl w:val="true"/>
        </w:rPr>
        <w:t>رسول اللّه</w:t>
      </w:r>
      <w:r>
        <w:rPr>
          <w:rtl w:val="true"/>
        </w:rPr>
        <w:t>»</w:t>
      </w:r>
      <w:bookmarkEnd w:id="725"/>
    </w:p>
    <w:p>
      <w:pPr>
        <w:pStyle w:val="BookText"/>
        <w:rPr/>
      </w:pPr>
      <w:r>
        <w:rPr>
          <w:rFonts w:ascii="IRNazanin" w:hAnsi="IRNazanin" w:eastAsia="IRNazanin"/>
          <w:color w:val="111111"/>
          <w:sz w:val="28"/>
          <w:sz w:val="28"/>
          <w:szCs w:val="28"/>
          <w:rtl w:val="true"/>
          <w:lang w:bidi="fa-IR"/>
        </w:rPr>
        <w:t xml:space="preserve">وفی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الأئمّة علیهم السّلام هم السبب لبقاء وانتشار الرسالة المحمّدیة، لأن الدین الإسلامی خاتمة الأدیان، وهو الدین الباقی إلی یوم القیامة، والنبیّ صلّی اللّه علیه وآله لم یکتب له البقاء، فلابدّ وأنْ یکون للرسالة الإسلامیّة من حملةٍ ینتشرون فی البلاد ویبلّغون الرسالة إلی الناس، وقد عرفت تقوّم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فناسب أنْ یأتی هذا اللّفظ دون الأولاد والأبناء، وأنْ یکون مضافاً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للفرق الواضح بینهما، وهو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رسول نبیّ ولیس کلّ برسول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وفعلاً، فإنّ الأئمّة علیهم السّلام انتشروا، وأولادهم وذریّاتهم انتشروا فی البلاد، وبواسطتهم بلغت الناس معالم الدین الشّریف ومعارفه وأحکامه، وکان کلّ واحدٍ منهم نجماً یُهتدی به وعلماً یسترشد إلی الحق والصراط المستقیم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6" w:name="__RefHeading___Toc8145587_73709187"/>
      <w:bookmarkStart w:id="727" w:name="_Toc263"/>
      <w:bookmarkEnd w:id="726"/>
      <w:r>
        <w:rPr>
          <w:rtl w:val="true"/>
        </w:rPr>
        <w:t>وَ رَحْمَةُ اللَّهِ وَ بَرَکَاتُهُ</w:t>
      </w:r>
      <w:bookmarkEnd w:id="72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عَلَی‌الدُّعَاةِ إِلَی اللَّهِ، وَ الْأَدِلاَّءِ عَلَی مَرْضَاةِ اللَّهِ، وَ الْمُسْتَقِرِّینَ فِی أَمْرِ اللَّهِ، وَ التَّامِّینَ فِی مَحَبَّةِ اللَّهِ وَ الْمُخْلِصِینَ فِی تَوْحِیدِ اللَّهِ وَ الْمُظْهِرِینَ لِأَمْرِ اللَّهِ وَ نَهْیِهِ وَ عِبَادِهِ الْمُکْرَمِینَ الَّذِینَ لاَ یَسْبِقُونَهُ بِالْقَوْلِ وَ هُمْ بِأَمْرِهِ یَعْمَلُونَ وَ رَحْمَةُ اللَّهِ وَ بَرَکَاتُهُ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11698_103060"/>
      <w:bookmarkStart w:id="729" w:name="pg11698_103060"/>
      <w:bookmarkEnd w:id="729"/>
    </w:p>
    <w:p>
      <w:pPr>
        <w:pStyle w:val="Heading3"/>
        <w:numPr>
          <w:ilvl w:val="2"/>
          <w:numId w:val="1"/>
        </w:numPr>
        <w:rPr/>
      </w:pPr>
      <w:bookmarkStart w:id="730" w:name="pg11698_103060"/>
      <w:bookmarkStart w:id="731" w:name="__RefHeading___Toc8145589_73709187"/>
      <w:bookmarkStart w:id="732" w:name="_Toc264"/>
      <w:bookmarkEnd w:id="730"/>
      <w:bookmarkEnd w:id="731"/>
      <w:r>
        <w:rPr>
          <w:rtl w:val="true"/>
        </w:rPr>
        <w:t>السَّلاَمُ عَلَی الدُّعَاةِ إِلَی اللَّهِ</w:t>
      </w:r>
      <w:bookmarkEnd w:id="732"/>
    </w:p>
    <w:p>
      <w:pPr>
        <w:pStyle w:val="Heading4"/>
        <w:numPr>
          <w:ilvl w:val="3"/>
          <w:numId w:val="1"/>
        </w:numPr>
        <w:rPr/>
      </w:pPr>
      <w:bookmarkStart w:id="733" w:name="__RefHeading___Toc8145591_73709187"/>
      <w:bookmarkStart w:id="734" w:name="_Toc265"/>
      <w:bookmarkEnd w:id="733"/>
      <w:r>
        <w:rPr>
          <w:rtl w:val="true"/>
        </w:rPr>
        <w:t>اشارة</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کالهداة جمع الهادی والرواة جمع الراوی،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 هذه الفقرة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الداعویّة إلی اللّه من خصائص الأئمّة علیهم السّلام فی أی زمان، ولیس لأحدٍ غیرهم حظٌّ فی ذلک إلّامنهم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شهدت الوقائع والأحداث بأنهم قد أنقذوا الإسلام وأبناءه من الضلال والإنحراف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لم یدعوا الناس إلی أنفسهم دون اللّه، ولم یحدّثنا التاریخ أن ذلک قد بدر منهم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هذه الجملة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أبی جعفر الباقر علیه السّلام أنه قال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 رسول اللّه وأمیر المؤمنین والأوصیاء من بعدهما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عن النبی صلّی اللّه علیه وآله</w:t>
      </w:r>
      <w:r>
        <w:rPr>
          <w:rFonts w:eastAsia="IRNazanin" w:cs="IRNazanin"/>
          <w:color w:val="111111"/>
          <w:sz w:val="28"/>
          <w:szCs w:val="28"/>
          <w:rtl w:val="true"/>
          <w:lang w:bidi="fa-IR"/>
        </w:rPr>
        <w:t xml:space="preserve">: </w:t>
      </w:r>
      <w:bookmarkStart w:id="735" w:name="pg11698_103061"/>
    </w:p>
    <w:p>
      <w:pPr>
        <w:pStyle w:val="BookText"/>
        <w:rPr/>
      </w:pPr>
      <w:bookmarkEnd w:id="735"/>
      <w:r>
        <w:rPr>
          <w:rFonts w:ascii="Amiri" w:hAnsi="Amiri" w:eastAsia="Amiri" w:cs="Amiri"/>
          <w:color w:val="111111"/>
          <w:sz w:val="28"/>
          <w:sz w:val="28"/>
          <w:szCs w:val="28"/>
          <w:rtl w:val="true"/>
          <w:lang w:bidi="ar-SA"/>
        </w:rPr>
        <w:t xml:space="preserve">إنّ علیّاً باب الهدی بعدی والداعی إلی ربی، وهو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8145593_73709187"/>
      <w:bookmarkStart w:id="737" w:name="_Toc266"/>
      <w:bookmarkEnd w:id="736"/>
      <w:r>
        <w:rPr>
          <w:rtl w:val="true"/>
        </w:rPr>
        <w:t>الأئمّة هم الدعاة إلی اللّه</w:t>
      </w:r>
      <w:bookmarkEnd w:id="737"/>
    </w:p>
    <w:p>
      <w:pPr>
        <w:pStyle w:val="BookText"/>
        <w:rPr/>
      </w:pPr>
      <w:r>
        <w:rPr>
          <w:rFonts w:ascii="IRNazanin" w:hAnsi="IRNazanin" w:eastAsia="IRNazanin"/>
          <w:color w:val="111111"/>
          <w:sz w:val="28"/>
          <w:sz w:val="28"/>
          <w:szCs w:val="28"/>
          <w:rtl w:val="true"/>
          <w:lang w:bidi="fa-IR"/>
        </w:rPr>
        <w:t>ولا ریب أن الذین اتبعوه وکانوا الدعاة إلی اللّه من بعده علی بصیرة هم علی وأولاده المعصومون، لأنّ جمیع ما اعتبر شرطاً أو وصفاً فی الداعی إلی اللّه فهو موجود فیهم دون غیرهم، فالأُمور التی اشتملت علیها الآیتان المذکورتان،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البصیرة والعمل الصالح واتّباع رسول اللّه، ما اجتمعت إلّافی أمیر المؤمنین والأئمّة من بعده، ولذا قال أبو عبداللّه علیه السّلام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علیّاً، أوّل من اتّبعه علی الإیمان به والتصدیق له بما جاء به من عند اللّه، من الاُمة التی بعث فیها ومنها وإلیها، قبل الخلق، ممن لم یشرک باللّه قط، ولم یلبس إیمانه بظلمٍ وهو الشرک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کان مثلهم علیهم السّلام فی البصیرة؟ وقد قال الراغب فی معنی الکلمة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أی‌علی معرفةٍ وتحقق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الأعمال الصالحات، فإنّه ما من آیةٍ نزلت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إلّاوعلی وأبناؤه علی رأسهم</w:t>
      </w:r>
      <w:r>
        <w:rPr>
          <w:rFonts w:eastAsia="IRNazanin" w:cs="IRNazanin"/>
          <w:color w:val="111111"/>
          <w:sz w:val="28"/>
          <w:szCs w:val="28"/>
          <w:rtl w:val="true"/>
          <w:lang w:bidi="fa-IR"/>
        </w:rPr>
        <w:t>. . .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قام الأئمّة الأطهار علیهم السّلام بواجب الدعوة إلی اللّه بأحسن الوجوه وأفضل الطّرق، دعوا کلاًّ من الناس حسب إدراکه ومستوی تفکیره، فکان خطابهم للعالم یختلف عن خطابهم للجاهل، کانوا کما قال رسول اللّه صلّی اللّه علیه وآله</w:t>
      </w:r>
      <w:r>
        <w:rPr>
          <w:rFonts w:eastAsia="IRNazanin" w:cs="IRNazanin"/>
          <w:color w:val="111111"/>
          <w:sz w:val="28"/>
          <w:szCs w:val="28"/>
          <w:rtl w:val="true"/>
          <w:lang w:bidi="fa-IR"/>
        </w:rPr>
        <w:t xml:space="preserve">: </w:t>
      </w:r>
      <w:bookmarkStart w:id="738" w:name="pg11698_103062"/>
    </w:p>
    <w:p>
      <w:pPr>
        <w:pStyle w:val="BookText"/>
        <w:rPr/>
      </w:pPr>
      <w:bookmarkEnd w:id="738"/>
      <w:r>
        <w:rPr>
          <w:rFonts w:ascii="IRNazanin" w:hAnsi="IRNazanin" w:eastAsia="IRNazanin"/>
          <w:color w:val="111111"/>
          <w:sz w:val="28"/>
          <w:sz w:val="28"/>
          <w:szCs w:val="28"/>
          <w:rtl w:val="true"/>
          <w:lang w:bidi="fa-IR"/>
        </w:rPr>
        <w:t xml:space="preserve">إنا معاشر الأنبیاء اُمرنا أنْ نکلّم الناس علی قدر عقولهم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فمخاطبتهم للناس تتلاءم وسعة عقولهم وإدراکهم، وبمقدار استیعاب الفرد یفتحون له نافذةً للهدایة إلی اللّه جلّ وعلا، فمرَّةً عن طریق الاستدلال بآیة قرآنیّة، ومرّة بطریقٍ عقلیٍّ، ولآخر بالبرهان، وقد یتطلب هدایة البعض تقدیم العون المادّی، وتأمین احتیاجاته المعیشیة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أدری بالطریقة الأکثر تأثیراً لهدایة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تحمّلوا سلام اللّه علیهم أنواع الأذی والمشاق فی هذا الطریق الشائک، وصبروا علی طول المحنة، وقابلوا الإساءات بالإحسان إلی الحدّ الذی کانوا یحلمون عمّن یتطاول علیهم ویرأفون بمن کان یکیل لهم التهم والسباب فی الطرق والأسواق من الجهلة، ما کان یدفعهم إلی منع أصحابهم الذین کانوا یهمّون لردع هؤلاء المسیئین باستخدام القوّة</w:t>
      </w:r>
      <w:r>
        <w:rPr>
          <w:rFonts w:eastAsia="IRNazanin" w:cs="IRNazanin"/>
          <w:color w:val="111111"/>
          <w:sz w:val="28"/>
          <w:szCs w:val="28"/>
          <w:rtl w:val="true"/>
          <w:lang w:bidi="fa-IR"/>
        </w:rPr>
        <w:t>.</w:t>
      </w:r>
    </w:p>
    <w:p>
      <w:pPr>
        <w:pStyle w:val="Heading4"/>
        <w:numPr>
          <w:ilvl w:val="3"/>
          <w:numId w:val="1"/>
        </w:numPr>
        <w:rPr/>
      </w:pPr>
      <w:bookmarkStart w:id="739" w:name="__RefHeading___Toc8145595_73709187"/>
      <w:bookmarkStart w:id="740" w:name="_Toc267"/>
      <w:bookmarkEnd w:id="739"/>
      <w:r>
        <w:rPr>
          <w:rtl w:val="true"/>
        </w:rPr>
        <w:t>من قضایا الأئمّة فی سبیل الدعوة إلی اللّه</w:t>
      </w:r>
      <w:bookmarkEnd w:id="740"/>
    </w:p>
    <w:p>
      <w:pPr>
        <w:pStyle w:val="BookText"/>
        <w:rPr/>
      </w:pPr>
      <w:r>
        <w:rPr>
          <w:rFonts w:ascii="IRNazanin" w:hAnsi="IRNazanin" w:eastAsia="IRNazanin"/>
          <w:color w:val="111111"/>
          <w:sz w:val="28"/>
          <w:sz w:val="28"/>
          <w:szCs w:val="28"/>
          <w:rtl w:val="true"/>
          <w:lang w:bidi="fa-IR"/>
        </w:rPr>
        <w:t>عن الفضل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العوجاء من تلامذة الحسن البصری فانحرف عن التوحید،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مذهب صاحبک ودخلت فیما لا أصل له ولا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کان مخلّطاً، کان یقول طوراً بالقدر وطوراً بالجبر وما أعلمه اعتقد مذهباً دام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مکة تمرداً وإنکاراً علی من یحج، وکان یکره العلماء مسائلته إیاهم ومجالسته لهم لخبث لسانه وفساد سریرته، فأتی جعفر بن محمّد علیه السّلام فجلس إلیه فی جماعة من نظرائه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إن المجالس أمانات ولابدّ لکلّ من به سعال أن یسعل </w:t>
      </w:r>
    </w:p>
    <w:p>
      <w:pPr>
        <w:pStyle w:val="BookText"/>
        <w:rPr/>
      </w:pPr>
      <w:r>
        <w:rPr>
          <w:rFonts w:ascii="IRNazanin" w:hAnsi="IRNazanin" w:eastAsia="IRNazanin"/>
          <w:color w:val="111111"/>
          <w:sz w:val="28"/>
          <w:sz w:val="28"/>
          <w:szCs w:val="28"/>
          <w:rtl w:val="true"/>
          <w:lang w:bidi="fa-IR"/>
        </w:rPr>
        <w:t>أفتأذن لی فی الکلام؟</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تدوسون هذا البیدر وتلوذون بهذا الحجر وتعبدون هذا البیت المرفوع بالطوب والمدر وتهرولون هرولة البعیر إذا نفر، إن من فکّر فی الأمر قد علم أن هذا فعل أسّسه غیر حکیم ولا ذی نظر، فقل فإنک رأس هذا الأمر وسنامه وأبوک اُسّه ونظامه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أضلّه اللّه وأعمی قلبه استوخم الحق فلم یستعذبه، صار الشیطان ولیّه یورده مناهل الهلکة ثم لا یصدره، وهذا بیت استعبد اللّه تعالی به خلقه لیختبر به طاعتهم فی إتیانه، فحثّهم علی تعظیمه وزیارته وجعله محلّ أنبیائه وقبلة للمصلّین له، فهو شعبة من رضوانه وطریق یؤدّی إلی غفرانه منصوب علی استواء الکمال ومجتمع العظمة والجلال، خلقه اللّه تعالی قبل دخول الأرض بألفی عام وأحق من أطیع فیما أمر وانتهی عمّا نهی عنه وزجر، اللّه المنشئ للأرواح والصّور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یا أبا عبداللّه فأحلت علی غائب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وکیف یکون غائباً من هو فی خلقه شاهد وإلیهم أقرب من حبل الورید، یسمع کلامهم ویری أشخاصهم ویعلم أسرارهم، وإنما المخلوق الذی إذا انتقل عن مکان اشتغل به مکان وخلا منه مکان، فلا یدری فی المکان الذی صار إلیه ما حدث فی المکان الذی کان فیه، فأما اللّه العظیم الشأن الملک الدیّان، فإنه لا یخلو منه مکان ولا یشتغل به مکان، ولا یکون إلی مکان أقرب منه إلی مکان، والذی بعثه بالآیات المحکمة والبراهین الواضحة وأیّده بنصره واختاره لتبلیغ رسالاته صدّقنا قوله بأن ربّه بعثه وکلّمه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عنه ابن أبی العوجاء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ألقانی فی بحر هذا، سألتکم أن تلتمسوا إلی خمرة فألقیتمونی إلی 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فی مجلسه إلا حقیراً؟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من حلق رؤوس من ترون</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2/403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قضیّة اُخری له رواها الإمام الحسن بن علی بن محمّد العسکری علیهم السّلام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الّذی یتألّه إلیه عند الحوائج والشدائد کلُّ مخلوق عند انقطاع الرجاء من کلّ من دونه وتقطّع الأسباب من جمیع من سواه،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أی أستعین علی أُموری کلّها باللّه الّذی لا تحقُّ العبادة إلّاله، المغیث إذا استغیث، والمجیب إذا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دلّنی علی اللّه ما هو؟ فقد أکثر علیّ المجادلون وحیّرونی،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هل رکبت سفینةً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 بک حیث لا سفینة تنجیک ولا سباحة تغنیک؟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قلبک هنالک أنّ شیئاً من الأشیاء قادر علی أن یخلّصک من ورطتک؟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الشیء هو اللّه القادر علی الإنجاء حیث لا منجی، وعلی الإغاثة حیث لا مغیث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قضیّة الإمام الحسن علیه السّلام مع الرجل الشّامی، فقد روی ابن شهرآشوب السروی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حلمه ما روی المبرّد وابن عائشة أنّ شامیّاً رآه راکباً فجعل یلعنه والحسن لا یردّ، فلمّا فرغ أقبل الحسن علیه السّلام فسلّم علیه وضحک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أظنّک غریباً، ولعلّک شبّهت؛ فلو استعتبتنا أعتبناک، ولو سألتنا أعطیناک، ولو استرشدتنا أرشدناک، ولو استحملتنا أحملناک، وإن کنت جائعاً أشبعناک، وإن کنت عریاناً کسوناک، وإن کنت محتاجاً أغنیناک، وإن کنت طریداً آویناک، وإن کان لک حاجة قضیناها لک، فلو حرّکت رحلک إلینا، وکنت ضیفنا إلی وقت ارتحالک کان أعود علیک، لأنّ لنا موضعاً رحباً وجاهاً عریضاً ومالاً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الرّجل کلامه،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خلیفة اللّه فی أرضه، اللّه أعلم حیث یجعل رسالته، کنت أنت وأبوک أبغض خلق اللّه إلیّ والآن أنت أحبّ خلق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رحله إلیه، وکان ضیفه إلی أن ارتحل، وصار معتقداً لمحبّتهم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3/184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کلماتهم فی حلم الإمام موسی بن جعفر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سخیّاً کریماً، وکان یسمع عن الرجل ما یؤذیه، فیبعث إلیه بصرّة فیها ألف دینار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یدعی العبد الصالح، وکان حلیماً کریماً، إذا بلغه عن رجل ما یؤذیه بعث إلیه بمال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الکاظم لکثرة تجاوزه وحلمه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طلحة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ولفرط حلمه وتجاوزه عن المعتدین علیه دُعی کاظماً، وکان یجازی المسئ بإحسانه إلیه، ویقابل الجانی بعفوه عنه</w:t>
      </w:r>
      <w:r>
        <w:rPr>
          <w:rFonts w:eastAsia="IRNazanin" w:cs="IRNazanin"/>
          <w:color w:val="111111"/>
          <w:sz w:val="28"/>
          <w:szCs w:val="28"/>
          <w:rtl w:val="true"/>
          <w:lang w:bidi="fa-IR"/>
        </w:rPr>
        <w:t xml:space="preserve">. . .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قبیل هذه الإحتجاجات الدالّة علی إحاطتهم بالعلوم، والقضایا الدالّة علی سعة حلمهم، کثیر، أوردته کتب الحدیث والتاریخ، فکانت طرق الأئمّة علیهم السّلام فی هدایة أفراد المجتمع تختلف حسب ترکیبتهم الذهنیة والاجتماعیة والمؤثرات النفسیّة والعقلیّة التی یتعاملون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شاء فلیراجع کتاب التوحید للشیخ الصدوق، وأصول الکافی والاحتجاج للطبرسی وغیرها 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مقام وشأنیّة هؤلاء الأئمّة المطهّرین علیهم السّلام فی دعوة المجتمعات إلی اللّه سبحانه وتعالی، وهدایتها وسوقها فی الجادة الوسطی والسبیل الحق، واِلّا، فإنّ تحمّل الکلام البذیء والصبر علی الاعتداءات والإساءات من قبل الجهلة السفهاء والمغفّلین، لیس بمقدور کلّ شخصٍ غیرهم علیهم السّلام، وهم فی محلّ المقدرة والاستطاعة علی ردّها وکسب الجولة لصالحهم، إلّاأنهم آثروا الخُلُقَ الذی أراده اللّه لهم وارتضاه منهم، حتی أثمر هذا الصبر عن هدایة اولئک المعتدین المغفّلین الذین تطاولوا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فالمدرسة التی أسّسها الإمام جعفر بن محمّد الصادق علیه السّلام تجاوزت حدود هدایة الأفراد، لتتِّسع إلی مستوی هدایة الامم والمجتمعات علی اختلاف مشاربها ومعتقداتها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فالآلاف الأربعة من العلماء الذین کانوا یأوون إلی منبره علیه السّلام هم من </w:t>
      </w:r>
      <w:bookmarkStart w:id="741" w:name="pg11698_103067"/>
    </w:p>
    <w:p>
      <w:pPr>
        <w:pStyle w:val="BookText"/>
        <w:rPr/>
      </w:pPr>
      <w:bookmarkEnd w:id="741"/>
      <w:r>
        <w:rPr>
          <w:rFonts w:ascii="IRNazanin" w:hAnsi="IRNazanin" w:eastAsia="IRNazanin"/>
          <w:color w:val="111111"/>
          <w:sz w:val="28"/>
          <w:sz w:val="28"/>
          <w:szCs w:val="28"/>
          <w:rtl w:val="true"/>
          <w:lang w:bidi="fa-IR"/>
        </w:rPr>
        <w:t>جنسیاتٍ مختلفة ومناطق متفاوتة من بقاع العالم الإسلامی آنذاک، وکان کلّ شخص من هؤلاء العلماء التلامذة یرجع إلی قومه حاملاً فکر وتعالیم وعقائد أهل البیت علیهم السّلام، ولو أن الأعداء المتسلّطین آنذاک کانوا قد أمهلوا الأئمّة لکانت الأُمور علی غیر ما علیه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سبب بقاء ودوام تعالیمهم عبر القرون المتطاولة من التاریخ، وکذلک بسبب ما کانوا یحملونه بین جوانحهم من خصال وخصوصیات النبی الأعظم صلّی اللّه علیه وآله کاملة عدا النبوة بما جاءه من الخطاب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ورثته فی کلّ المهام الرسالیة وهو خاتم الأنبیاء</w:t>
      </w:r>
      <w:r>
        <w:rPr>
          <w:rFonts w:eastAsia="IRNazanin" w:cs="IRNazanin"/>
          <w:color w:val="111111"/>
          <w:sz w:val="28"/>
          <w:szCs w:val="28"/>
          <w:rtl w:val="true"/>
          <w:lang w:bidi="fa-IR"/>
        </w:rPr>
        <w:t>.</w:t>
      </w:r>
    </w:p>
    <w:p>
      <w:pPr>
        <w:pStyle w:val="Heading4"/>
        <w:numPr>
          <w:ilvl w:val="3"/>
          <w:numId w:val="1"/>
        </w:numPr>
        <w:rPr/>
      </w:pPr>
      <w:bookmarkStart w:id="742" w:name="__RefHeading___Toc8145597_73709187"/>
      <w:bookmarkStart w:id="743" w:name="_Toc268"/>
      <w:bookmarkEnd w:id="742"/>
      <w:r>
        <w:rPr>
          <w:rtl w:val="true"/>
        </w:rPr>
        <w:t>أسالیب الأئمّة فی دعوة الناس</w:t>
      </w:r>
      <w:bookmarkEnd w:id="743"/>
    </w:p>
    <w:p>
      <w:pPr>
        <w:pStyle w:val="BookText"/>
        <w:rPr/>
      </w:pPr>
      <w:r>
        <w:rPr>
          <w:rFonts w:ascii="IRNazanin" w:hAnsi="IRNazanin" w:eastAsia="IRNazanin"/>
          <w:color w:val="111111"/>
          <w:sz w:val="28"/>
          <w:sz w:val="28"/>
          <w:szCs w:val="28"/>
          <w:rtl w:val="true"/>
          <w:lang w:bidi="fa-IR"/>
        </w:rPr>
        <w:t>وتتلخص اسالیب وطرق دعوة الناس حسبما نستفیده من القرآن الکریم فی ثلاثة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بالموعظة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بالمجادلة بالتی هی أحسن</w:t>
      </w:r>
    </w:p>
    <w:p>
      <w:pPr>
        <w:pStyle w:val="BookText"/>
        <w:rPr/>
      </w:pPr>
      <w:r>
        <w:rPr>
          <w:rFonts w:ascii="IRNazanin" w:hAnsi="IRNazanin" w:eastAsia="IRNazanin"/>
          <w:color w:val="111111"/>
          <w:sz w:val="28"/>
          <w:sz w:val="28"/>
          <w:szCs w:val="28"/>
          <w:rtl w:val="true"/>
          <w:lang w:bidi="fa-IR"/>
        </w:rPr>
        <w:t>وکلّها وردت فی قوله تعالی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44" w:name="pg11698_103068"/>
    </w:p>
    <w:p>
      <w:pPr>
        <w:pStyle w:val="BookText"/>
        <w:rPr/>
      </w:pPr>
      <w:bookmarkEnd w:id="744"/>
      <w:r>
        <w:rPr>
          <w:rFonts w:ascii="IRNazanin" w:hAnsi="IRNazanin" w:eastAsia="IRNazanin"/>
          <w:color w:val="111111"/>
          <w:sz w:val="28"/>
          <w:sz w:val="28"/>
          <w:szCs w:val="28"/>
          <w:rtl w:val="true"/>
          <w:lang w:bidi="fa-IR"/>
        </w:rPr>
        <w:t xml:space="preserve">وقد استخدم الأئمّة علیهم السّلام کلّ واحدٍ من هذه الأسالیب الثلاثة فی موضعه وبحسب ما یقتضیه الموقف، کما کان حال رسول اللّه صلّی اللّه علیه وآله فی ذلک، وکیف لا یکونون کذلک وقد اختصوا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إِلَی اَللّهِ عَلی بَصِیرَةٍ أَنَا وَ مَنِ اِتَّبَعَنِی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جاء فی تفسیر الآیة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رسول اللّه صلّی اللّه علیه واله وأمیر المؤمنین والأوصیاء من بعدهما علیهم السّلام</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الأئمّة وأهل البصائر الذین تتفتح بفضل نورهم وبرکتهم بصائر الناس، فهم سبب کلّ هدایة فی الوجود، وإلیهم تنتهی دعوة کلّ عالم ومفکر إلی الحق والهدی، فالدعوة الحسنی منهم، بما یجعلنا نسجّل الولاء لهم والبراءة من کلّ من سوّلت له نفسه تنصیبها إماماً یدعو لها</w:t>
      </w:r>
      <w:r>
        <w:rPr>
          <w:rFonts w:eastAsia="IRNazanin" w:cs="IRNazanin"/>
          <w:color w:val="111111"/>
          <w:sz w:val="28"/>
          <w:szCs w:val="28"/>
          <w:rtl w:val="true"/>
          <w:lang w:bidi="fa-IR"/>
        </w:rPr>
        <w:t>.</w:t>
      </w:r>
    </w:p>
    <w:p>
      <w:pPr>
        <w:pStyle w:val="Heading4"/>
        <w:numPr>
          <w:ilvl w:val="3"/>
          <w:numId w:val="1"/>
        </w:numPr>
        <w:rPr/>
      </w:pPr>
      <w:bookmarkStart w:id="745" w:name="__RefHeading___Toc8145599_73709187"/>
      <w:bookmarkStart w:id="746" w:name="_Toc269"/>
      <w:bookmarkEnd w:id="745"/>
      <w:r>
        <w:rPr>
          <w:rtl w:val="true"/>
        </w:rPr>
        <w:t>کتاب الحجّاج إلی علماء عصره فی القضاء والقدر</w:t>
      </w:r>
      <w:bookmarkEnd w:id="746"/>
    </w:p>
    <w:p>
      <w:pPr>
        <w:pStyle w:val="BookText"/>
        <w:rPr/>
      </w:pPr>
      <w:r>
        <w:rPr>
          <w:rFonts w:ascii="IRNazanin" w:hAnsi="IRNazanin" w:eastAsia="IRNazanin"/>
          <w:color w:val="111111"/>
          <w:sz w:val="28"/>
          <w:sz w:val="28"/>
          <w:szCs w:val="28"/>
          <w:rtl w:val="true"/>
          <w:lang w:bidi="fa-IR"/>
        </w:rPr>
        <w:t>وممّا یشهد برجوع الهدایات فی الإسلام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من أنّ الحجّاج بن یوسف الثقفی کتب إلی الحسن البصری، وإلی عمرو بن عبید، وإلی واصل بن عطا، وإلی عامر الشعبی، أن یذکروا ما عندهم وما وصل إلیهم فی القضاء والقدر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 ما انتهی إلیّ ما سمعت أمیر المؤمنین </w:t>
      </w:r>
      <w:bookmarkStart w:id="747" w:name="pg11698_103069"/>
    </w:p>
    <w:p>
      <w:pPr>
        <w:pStyle w:val="BookText"/>
        <w:rPr/>
      </w:pPr>
      <w:bookmarkEnd w:id="747"/>
      <w:r>
        <w:rPr>
          <w:rFonts w:ascii="IRNazanin" w:hAnsi="IRNazanin" w:eastAsia="IRNazanin"/>
          <w:color w:val="111111"/>
          <w:sz w:val="28"/>
          <w:sz w:val="28"/>
          <w:szCs w:val="28"/>
          <w:rtl w:val="true"/>
          <w:lang w:bidi="fa-IR"/>
        </w:rPr>
        <w:t>علیّ بن أبی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أنّ الّذی نهاک دهاک؟ وإنّما دهاک أسفلک وأعلاک، واللّه بریء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إلیه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سمعت فی القضاء والقدر قول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الزور فی الأصل محتوماً کان المزوّر فی القصاص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إلیه 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سمعت فی القضاء والقدر قول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أیدلّک علی الطریق ویأخذ علیک المضیق؟</w:t>
      </w:r>
    </w:p>
    <w:p>
      <w:pPr>
        <w:pStyle w:val="BookText"/>
        <w:rPr/>
      </w:pPr>
      <w:r>
        <w:rPr>
          <w:rFonts w:ascii="IRNazanin" w:hAnsi="IRNazanin" w:eastAsia="IRNazanin"/>
          <w:color w:val="111111"/>
          <w:sz w:val="28"/>
          <w:sz w:val="28"/>
          <w:szCs w:val="28"/>
          <w:rtl w:val="true"/>
          <w:lang w:bidi="fa-IR"/>
        </w:rPr>
        <w:t>وکتب إلیه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سمعت فی القضاء والقدر قول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استغفرت اللّه منه فهو منک، وکلّ ما حمدت اللّه علیه فهو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کتبهم إلی الحجّاج ووقف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أخذوها من عین صافیة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8145601_73709187"/>
      <w:bookmarkStart w:id="749" w:name="_Toc270"/>
      <w:bookmarkEnd w:id="748"/>
      <w:r>
        <w:rPr>
          <w:rtl w:val="true"/>
        </w:rPr>
        <w:t>وَ الْأَدِلاَّءِ عَلَی مَرْضَاةِ اللَّهِ</w:t>
      </w:r>
      <w:bookmarkEnd w:id="749"/>
    </w:p>
    <w:p>
      <w:pPr>
        <w:pStyle w:val="Heading4"/>
        <w:numPr>
          <w:ilvl w:val="3"/>
          <w:numId w:val="1"/>
        </w:numPr>
        <w:rPr/>
      </w:pPr>
      <w:bookmarkStart w:id="750" w:name="__RefHeading___Toc8145603_73709187"/>
      <w:bookmarkStart w:id="751" w:name="_Toc271"/>
      <w:bookmarkEnd w:id="750"/>
      <w:r>
        <w:rPr>
          <w:rtl w:val="true"/>
        </w:rPr>
        <w:t>«</w:t>
      </w:r>
      <w:r>
        <w:rPr>
          <w:rtl w:val="true"/>
        </w:rPr>
        <w:t>الدلیل</w:t>
      </w:r>
      <w:r>
        <w:rPr>
          <w:rtl w:val="true"/>
        </w:rPr>
        <w:t xml:space="preserve">» </w:t>
      </w:r>
      <w:r>
        <w:rPr>
          <w:rtl w:val="true"/>
        </w:rPr>
        <w:t>لغةً</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کالأخلّاء جمع الخلیل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ما یتوصّل به إلی معرفة الشیء، کدلالة الألفاظ علی المعنی ودلالة </w:t>
      </w:r>
      <w:bookmarkStart w:id="752" w:name="pg11698_103070"/>
    </w:p>
    <w:p>
      <w:pPr>
        <w:pStyle w:val="BookText"/>
        <w:rPr/>
      </w:pPr>
      <w:bookmarkEnd w:id="752"/>
      <w:r>
        <w:rPr>
          <w:rFonts w:ascii="IRNazanin" w:hAnsi="IRNazanin" w:eastAsia="IRNazanin"/>
          <w:color w:val="111111"/>
          <w:sz w:val="28"/>
          <w:sz w:val="28"/>
          <w:szCs w:val="28"/>
          <w:rtl w:val="true"/>
          <w:lang w:bidi="fa-IR"/>
        </w:rPr>
        <w:t>الإرشادات والرموز والکتابة والعقود فی الحساب</w:t>
      </w:r>
      <w:r>
        <w:rPr>
          <w:rFonts w:eastAsia="IRNazanin" w:cs="IRNazanin"/>
          <w:color w:val="111111"/>
          <w:sz w:val="28"/>
          <w:szCs w:val="28"/>
          <w:rtl w:val="true"/>
          <w:lang w:bidi="fa-IR"/>
        </w:rPr>
        <w:t xml:space="preserve">. . .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 وفتحها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یقتضیه اللفظ عند إطلاقه، واسم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ودلیل، وهو المرشد والکاشف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یرضی، وهو خلاف السّخط، ورضی اللّه عن العبد أن یراه مؤتمراً لأمره ومنتهیاً عن نهیه</w:t>
      </w:r>
      <w:r>
        <w:rPr>
          <w:rFonts w:eastAsia="IRNazanin" w:cs="IRNazanin"/>
          <w:color w:val="111111"/>
          <w:sz w:val="28"/>
          <w:szCs w:val="28"/>
          <w:rtl w:val="true"/>
          <w:lang w:bidi="fa-IR"/>
        </w:rPr>
        <w:t>.</w:t>
      </w:r>
    </w:p>
    <w:p>
      <w:pPr>
        <w:pStyle w:val="Heading4"/>
        <w:numPr>
          <w:ilvl w:val="3"/>
          <w:numId w:val="1"/>
        </w:numPr>
        <w:rPr/>
      </w:pPr>
      <w:bookmarkStart w:id="753" w:name="__RefHeading___Toc8145605_73709187"/>
      <w:bookmarkStart w:id="754" w:name="_Toc272"/>
      <w:bookmarkEnd w:id="753"/>
      <w:r>
        <w:rPr>
          <w:rtl w:val="true"/>
        </w:rPr>
        <w:t xml:space="preserve">آیاتٌ فی </w:t>
      </w:r>
      <w:r>
        <w:rPr>
          <w:rtl w:val="true"/>
        </w:rPr>
        <w:t>«</w:t>
      </w:r>
      <w:r>
        <w:rPr>
          <w:rtl w:val="true"/>
        </w:rPr>
        <w:t>مرضات اللّه</w:t>
      </w:r>
      <w:r>
        <w:rPr>
          <w:rtl w:val="true"/>
        </w:rPr>
        <w:t>»</w:t>
      </w:r>
      <w:bookmarkEnd w:id="754"/>
    </w:p>
    <w:p>
      <w:pPr>
        <w:pStyle w:val="BookText"/>
        <w:rPr/>
      </w:pPr>
      <w:r>
        <w:rPr>
          <w:rFonts w:ascii="IRNazanin" w:hAnsi="IRNazanin" w:eastAsia="IRNazanin"/>
          <w:color w:val="111111"/>
          <w:sz w:val="28"/>
          <w:sz w:val="28"/>
          <w:szCs w:val="28"/>
          <w:rtl w:val="true"/>
          <w:lang w:bidi="fa-IR"/>
        </w:rPr>
        <w:t>إنّ الأئمّة الطاهرین هم الأدلّاء للناس علی ما یرضی اللّه ورسوله، ولو أن الإنسان یتقصّی هداهم ویطبّق تعالیمهم التربویة لَبلَغ مرتبة رضا اللّه لا محالة، وهو ما دعینا إلی تحصیله والوصول إلیه،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أَحَقُّ أَنْ یُرْضُوهُ إِنْ کانُوا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أفادت الآیة أنّ کسب رضا اللّه بامتثال أوامره والاجتناب عن نواهیه هو شرط الإیمان، والأئمّة علیهم السّلام هم الأدلّاء علی معرفة اللّه ورسوله، ومعرفة ما أتی به الرّسول ونهی عنه، وهم الأدلّاء علی العبادة والطّاعة، وفی ذلک رضی اللّه الذی هو أکبر النعم والتوفیقات الإلهیة، کما قال تعالی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وصف رضوان اللّه ومرضاته بالفوز العظیم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ذلِکَ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المقام السّامی والشأن الرفیع لا یحصل إلّابدلالة الأئمّة الطّاهرین ولا یکون إلّالمن تبعهم واهتدی بهداهم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بذلک أیضاً ما ورد بذیل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أُولئِکَ حِزْبُ اَللّهِ أَلا إِنَّ حِزْبَ اَللّهِ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أمیر المؤمنین وأتباعه، وقد جاء وصفهم بذلک فی أحادیث الفریقین، ففی 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الأئمّة</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وعن أبی نعیم الإصفهانی بإسناده عن علی قال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علی رسول اللّه إلّاوضرب بین کتفی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هذا وحزبه هم المفلحون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فإن بلوغ هذه المرتبة یتطلّب الإطاعة والاتباع للنبیّ وآله الأطهار، وإلّا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یَرْضی عَنِ اَلْقَوْمِ اَلْفاسِقِینَ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وعاقبة الفاسقین النار، قال تعالی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یَمَسُّهُمُ اَلْعَذابُ بِما کانُوا یَفْسُقُونَ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55" w:name="pg11698_103072"/>
    </w:p>
    <w:p>
      <w:pPr>
        <w:pStyle w:val="BookText"/>
        <w:rPr/>
      </w:pPr>
      <w:bookmarkEnd w:id="755"/>
      <w:r>
        <w:rPr>
          <w:rFonts w:ascii="IRNazanin" w:hAnsi="IRNazanin" w:eastAsia="IRNazanin"/>
          <w:color w:val="111111"/>
          <w:sz w:val="28"/>
          <w:sz w:val="28"/>
          <w:szCs w:val="28"/>
          <w:rtl w:val="true"/>
          <w:lang w:bidi="fa-IR"/>
        </w:rPr>
        <w:t>وهذا ما یعکس جوهر دور الأئمّة علیهم السّلام وتأثیره علی أصحاب النّفوس المستعدّة لأن تشملهم هدایتهم وتتوجه إلیهم عنایتهم، فیخرجون من حضیض الفسق والتردّی فی ظلمات المعاصی، إلی مستوی رضا الباری جلّ وعلا، ولا ینال ذلک إلّامن سلّم لهم تسلیماً، فإنّه من هذه المرحلة تبدأ عملیّة الإرتفاء إلی المراحل العالیة، حتی یکون أهلاً لأن یُنادی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یکون ممّن وصف حاله فی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8145607_73709187"/>
      <w:bookmarkStart w:id="757" w:name="_Toc273"/>
      <w:bookmarkEnd w:id="756"/>
      <w:r>
        <w:rPr>
          <w:rtl w:val="true"/>
        </w:rPr>
        <w:t>مبیت أمیر المؤمنین ابتغاء مرضات اللّه</w:t>
      </w:r>
      <w:bookmarkEnd w:id="757"/>
    </w:p>
    <w:p>
      <w:pPr>
        <w:pStyle w:val="BookText"/>
        <w:rPr/>
      </w:pPr>
      <w:r>
        <w:rPr>
          <w:rFonts w:ascii="IRNazanin" w:hAnsi="IRNazanin" w:eastAsia="IRNazanin"/>
          <w:color w:val="111111"/>
          <w:sz w:val="28"/>
          <w:sz w:val="28"/>
          <w:szCs w:val="28"/>
          <w:rtl w:val="true"/>
          <w:lang w:bidi="fa-IR"/>
        </w:rPr>
        <w:t>وحیاة أئمتنا علیهم السّلام کلّها فی مرضات اللّه، وقد وصف اللّه عزّ وجلّ مبیت مولانا أمیر المؤمنین علی فراش رسول اللّه فی لیلة هجرته بأنه کان ابتغاء مرضات اللّه،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ذکر المفسّرون والمحدّثون من الفریقین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الحسین علیه السّلام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حین بات علی فراش رسول اللّه صلّی اللّه علیه وآله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سالم بن أبی الجعد یرفعه إلی أبی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وعثمان وطلحة والزبیر وعبدالرّحمن بن عوف وسعد بن أبی وقاص، أمرهم عمر بن الخطاب أن یدخلوا بیتاً ویغلق علیهم بابه ویتشاوروا فی أمرهم، وأجّلهم ثلاثة أیام، فإن توافق خمسة علی قول واحد وأبی رجل منهم قتل ذلک الرجل، وإن توافقوا أربعة وأبی إثنان قتل الإثنان، فلما توافقوا جمیعاً علی رأی واحد، قال لهم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تسمعوا منّی ما أقول لکم، فإن یکن حقاً فاقبلوه وإن یکن باطلاً فانکروه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وذکر فضائله علیه السّلام ویقولون بالموافقة وذکر علیه السّلام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فیکم أحد نزلت فیه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وقیت رسول اللّه صلّی اللّه علیه وآله لیلة الفراش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31/380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السید الرضی بإسناد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الکوا لأمیر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حیث ذکر اللّه نبیّه وأبا بکر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 إِذْ یَقُولُ لِصاحِبِهِ لا تَحْزَنْ إِنَّ اَللّهَ مَعَنا</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یابن الکوا، کنت علی فراش رسول اللّه صلّی اللّه علیه وآله، وقد خرج علیّ ریطته، فأقبلت قریش مع کلّ رجل منهم هراوة فیها شوکها، فلم یبصروا رسول اللّه صلّی اللّه علیه وآله حیث خرج، فأقبلوا علیّ یضربوننی بما فی أیدیهم حتی تنفط جسدی وصار مثل البیض، ثم انطلقوا </w:t>
      </w:r>
    </w:p>
    <w:p>
      <w:pPr>
        <w:pStyle w:val="BookText"/>
        <w:rPr/>
      </w:pPr>
      <w:r>
        <w:rPr>
          <w:rFonts w:ascii="IRNazanin" w:hAnsi="IRNazanin" w:eastAsia="IRNazanin"/>
          <w:color w:val="111111"/>
          <w:sz w:val="28"/>
          <w:sz w:val="28"/>
          <w:szCs w:val="28"/>
          <w:rtl w:val="true"/>
          <w:lang w:bidi="fa-IR"/>
        </w:rPr>
        <w:t>یریدون قتلی،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 اللیلة ولکن أخّروه واطلبوا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فأوثقونی بالحدید وجعلونی فی بیت واستوثقوا منی ومن الباب بقفل، فبینا أنا کذلک إذ سمعت صوتاً من جانب 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فسکن الوجع الذی کنت أجده وذهب الورم الذی کان فی جسدی، ثم سمعت صوتاً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فإذا الحدید الذی فی رجلی قد تقطع، ثم سمعت صوتاً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فإذا الباب قد تساقط ما علیه وفتح، فقمت وخرجت، وقد کانوا جاؤا بعجوز کَمْهَاءَ لا تبصر ولا تنام تحرس الباب، فخرجت علیها وهی لا تعقل من النوم</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عمار بن یاسر، وذکر حدیث مهاجرة النبی صلّی اللّه علیه وآله إلی المدینة ومبیت أمیر المؤمنین علیه السّلام علی فراش رسول اللّه صلّی اللّه علیه وآله 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فحدّثنا رسول اللّه صلّی اللّه علیه وآله ونحن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حدیث مهاجرة النبی صلّی اللّه علیه وآله إلی المدینة ومبیت أمیر المؤمنین علیه السّلام علی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رسول اللّه ونحن معه بقباء عما أرادت قریش من المکر به، ومبیت علی علیه السّلام علی فراشه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 وجلّ إلی جبرائیل ومیکائیل علیهما السّلام إنی قد آخیت بینکما وجعلت عمر أحدکما أطول من عمر صاحبه فأیّکما یؤثر أخاه؟ وکلاهما کرها الموت، فأوحی اللّه إلیهما عبدای، ألا کنتما مثل ولیی علی؟ آخیت بینه وبین محمّد نبیی فآثره الحیاة علی نفسه ثم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فراشه یقیه بمهجته، إهبطا إلی الأرض کلاکما فاحفظاه من عدوه، فهبط جبرائیل فجلس عند </w:t>
      </w:r>
      <w:bookmarkStart w:id="758" w:name="pg11698_103075"/>
    </w:p>
    <w:p>
      <w:pPr>
        <w:pStyle w:val="BookText"/>
        <w:rPr/>
      </w:pPr>
      <w:bookmarkEnd w:id="758"/>
      <w:r>
        <w:rPr>
          <w:rFonts w:ascii="Amiri" w:hAnsi="Amiri" w:eastAsia="Amiri" w:cs="Amiri"/>
          <w:color w:val="111111"/>
          <w:sz w:val="28"/>
          <w:sz w:val="28"/>
          <w:szCs w:val="28"/>
          <w:rtl w:val="true"/>
          <w:lang w:bidi="ar-SA"/>
        </w:rPr>
        <w:t>رأسه، ومیکائیل عند رجلیه، وجعل جبرائیل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مثلک یابن أبی طالب واللّه یباهی بک الملائکة؟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فی علی علیه السّلام وما کان من مبیته علی فراش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کانت حیاتهم فی مرضات اللّه، وکانوا عالمین بما یوجب رضاه وسخطه، وإلّا ما کانوا الأدلّاء علی ذلک والمرشدین إلیه</w:t>
      </w:r>
      <w:r>
        <w:rPr>
          <w:rFonts w:eastAsia="IRNazanin" w:cs="IRNazanin"/>
          <w:color w:val="111111"/>
          <w:sz w:val="28"/>
          <w:szCs w:val="28"/>
          <w:rtl w:val="true"/>
          <w:lang w:bidi="fa-IR"/>
        </w:rPr>
        <w:t>.</w:t>
      </w:r>
    </w:p>
    <w:p>
      <w:pPr>
        <w:pStyle w:val="Heading4"/>
        <w:numPr>
          <w:ilvl w:val="3"/>
          <w:numId w:val="1"/>
        </w:numPr>
        <w:rPr/>
      </w:pPr>
      <w:bookmarkStart w:id="759" w:name="__RefHeading___Toc8145609_73709187"/>
      <w:bookmarkStart w:id="760" w:name="_Toc274"/>
      <w:bookmarkEnd w:id="759"/>
      <w:r>
        <w:rPr>
          <w:rtl w:val="true"/>
        </w:rPr>
        <w:t xml:space="preserve">الفرق بین </w:t>
      </w:r>
      <w:r>
        <w:rPr>
          <w:rtl w:val="true"/>
        </w:rPr>
        <w:t>«</w:t>
      </w:r>
      <w:r>
        <w:rPr>
          <w:rtl w:val="true"/>
        </w:rPr>
        <w:t>الداعی</w:t>
      </w:r>
      <w:r>
        <w:rPr>
          <w:rtl w:val="true"/>
        </w:rPr>
        <w:t xml:space="preserve">» </w:t>
      </w:r>
      <w:r>
        <w:rPr>
          <w:rtl w:val="true"/>
        </w:rPr>
        <w:t xml:space="preserve">و </w:t>
      </w:r>
      <w:r>
        <w:rPr>
          <w:rtl w:val="true"/>
        </w:rPr>
        <w:t>«</w:t>
      </w:r>
      <w:r>
        <w:rPr>
          <w:rtl w:val="true"/>
        </w:rPr>
        <w:t>الهادی</w:t>
      </w:r>
      <w:r>
        <w:rPr>
          <w:rtl w:val="true"/>
        </w:rPr>
        <w:t xml:space="preserve">» </w:t>
      </w:r>
      <w:r>
        <w:rPr>
          <w:rtl w:val="true"/>
        </w:rPr>
        <w:t xml:space="preserve">و </w:t>
      </w:r>
      <w:r>
        <w:rPr>
          <w:rtl w:val="true"/>
        </w:rPr>
        <w:t>«</w:t>
      </w:r>
      <w:r>
        <w:rPr>
          <w:rtl w:val="true"/>
        </w:rPr>
        <w:t>الدلیل</w:t>
      </w:r>
      <w:r>
        <w:rPr>
          <w:rtl w:val="true"/>
        </w:rPr>
        <w:t>»</w:t>
      </w:r>
      <w:bookmarkEnd w:id="760"/>
    </w:p>
    <w:p>
      <w:pPr>
        <w:pStyle w:val="BookText"/>
        <w:rPr/>
      </w:pPr>
      <w:r>
        <w:rPr>
          <w:rFonts w:ascii="IRNazanin" w:hAnsi="IRNazanin" w:eastAsia="IRNazanin"/>
          <w:color w:val="111111"/>
          <w:sz w:val="28"/>
          <w:sz w:val="28"/>
          <w:szCs w:val="28"/>
          <w:rtl w:val="true"/>
          <w:lang w:bidi="fa-IR"/>
        </w:rPr>
        <w:t xml:space="preserve">ومما ذکرنا ظهر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الدعاء بمعنی النداء، ولیس فیه جهة الهدایة والدلالة، والهدایة وإنْ کان فیها دلالة إلّاأنها أعمّ منها، لأنّ الدلالة کما 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یتوصّل به إلی المعرفة الشیء بحیث لا یبقی معها شکٌ أو شبهة، کدلالة الألفاظ علی المعانی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وإنْ کان مفهومها عامّاً من جهة أخری،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کان ذلک بقصدٍ ممّن یجعله دلالة أو لم یکن بقصد، کمن یری حرکة إنسانٍ فیعلم أنه حی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8145611_73709187"/>
      <w:bookmarkStart w:id="762" w:name="_Toc275"/>
      <w:bookmarkEnd w:id="761"/>
      <w:r>
        <w:rPr>
          <w:rtl w:val="true"/>
        </w:rPr>
        <w:t>الأئمّة أدلاء فی کلّ الأحوال</w:t>
      </w:r>
      <w:bookmarkEnd w:id="76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الأئمّة علیهم السّلام أدلّاء علی مرضات اللّه فی کلّ أحوالهم، فی حال النطق أو السکوت، فی حال القیام أو القعود، فی حال کونهم فی الحبس أو فی </w:t>
      </w:r>
    </w:p>
    <w:p>
      <w:pPr>
        <w:pStyle w:val="BookText"/>
        <w:rPr/>
      </w:pPr>
      <w:r>
        <w:rPr>
          <w:rFonts w:ascii="IRNazanin" w:hAnsi="IRNazanin" w:eastAsia="IRNazanin"/>
          <w:color w:val="111111"/>
          <w:sz w:val="28"/>
          <w:sz w:val="28"/>
          <w:szCs w:val="28"/>
          <w:rtl w:val="true"/>
          <w:lang w:bidi="fa-IR"/>
        </w:rPr>
        <w:t>حال الغیبة عن الأبصار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إن وجود الإمام دلالة علی مرضاة اللّه، وهذا شأن من توفّرت فیه ثلاثة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بما یوجب رضا اللّه والقرب أو سخطه والبعد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حائزاً لأعلی مراتب الرضا والقرب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من الخطأ والسّهو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الجهات لم تجتمع فی أحدٍ إلّافی أئمّة أهل البیت، فلا جرم کانوا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الأدلّاء علی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المظاهر التامّة لأسمائه الحسنی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أعداؤهم أئمّة الضلال والقادة إلی الردی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خَلَقَنا فأکرم خَلْقنا وفضّلنا وجعلنا اُمناءه وحفظته وخزّانَه علی ما فی السموات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لنا أضداداً وأعداءً، فسمّانا فی کتابه وکنّی عن أسمائنا بأحسن الأسماء وأحبّها إلیه، وسمّی أضدادنا وأعداءنا فی کتابه وکنّی عن أسمائهم وضرب لهم الأمثال فی کتابه فی أبغض الأسماء إلیه وإلی عباده المتقین</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24/302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نصٍّ آخر یقول علیه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أصل کلّ خیر، ومن فروعنا کلّ برّ، ومن البرّ التوحید والصّلاة والصیام وکظم الغیظ والعفو عن المسیء ورحمة الفقیر وتعاهد الجار والإقرار بالفضل لأهله، وعدوّنا أصل کلّ شر ومن فروعهم کلّ قبیح وفاحشة</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763" w:name="pg11698_103077"/>
    </w:p>
    <w:p>
      <w:pPr>
        <w:pStyle w:val="Heading3"/>
        <w:numPr>
          <w:ilvl w:val="2"/>
          <w:numId w:val="1"/>
        </w:numPr>
        <w:rPr/>
      </w:pPr>
      <w:bookmarkStart w:id="764" w:name="__RefHeading___Toc8145613_73709187"/>
      <w:bookmarkStart w:id="765" w:name="_Toc276"/>
      <w:bookmarkEnd w:id="763"/>
      <w:bookmarkEnd w:id="764"/>
      <w:r>
        <w:rPr>
          <w:rtl w:val="true"/>
        </w:rPr>
        <w:t>وَ الْمُسْتَقِرِّینَ فِی أَمْرِ اللَّهِ</w:t>
      </w:r>
      <w:bookmarkEnd w:id="765"/>
    </w:p>
    <w:p>
      <w:pPr>
        <w:pStyle w:val="Heading4"/>
        <w:numPr>
          <w:ilvl w:val="3"/>
          <w:numId w:val="1"/>
        </w:numPr>
        <w:rPr/>
      </w:pPr>
      <w:bookmarkStart w:id="766" w:name="__RefHeading___Toc8145615_73709187"/>
      <w:bookmarkStart w:id="767" w:name="_Toc277"/>
      <w:bookmarkEnd w:id="766"/>
      <w:r>
        <w:rPr>
          <w:rtl w:val="true"/>
        </w:rPr>
        <w:t>«</w:t>
      </w:r>
      <w:r>
        <w:rPr>
          <w:rtl w:val="true"/>
        </w:rPr>
        <w:t>الإستقرار</w:t>
      </w:r>
      <w:r>
        <w:rPr>
          <w:rtl w:val="true"/>
        </w:rPr>
        <w:t xml:space="preserve">» </w:t>
      </w:r>
      <w:r>
        <w:rPr>
          <w:rtl w:val="true"/>
        </w:rPr>
        <w:t>لغةً</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الثابت والساکن بأمانٍ واطمئنان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 فی مکان یقِرّ قراراً، اِذا ثبت ثبوتاً جامداً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تطرأ علیه حالة الانتقال من مکان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أی‌لیس مشتقّاً من شیء و لا یقبل التغییر من هیئة إلی هیئة، فهو هو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عبرّ القرآن الکریم عن الآخرة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 الجنّة لا یخرجون منها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وصف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 وَ إِنَّ اَلْآخِرَةَ هِیَ دارُ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أهل النار لا یخرجون منها کما قال فی وصف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فالشیء المستقرّ یقابله الشیء المتحرّک الذی لیس له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تقسیم الإیمان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المستقر أی‌الثابت الذی حکاه القرآن الکریم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68" w:name="pg11698_103078"/>
    </w:p>
    <w:p>
      <w:pPr>
        <w:pStyle w:val="BookText"/>
        <w:rPr/>
      </w:pPr>
      <w:bookmarkEnd w:id="76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 غیر الثابت، الذی وصفته الروایات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ومصداقه فی منطوق الروایة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یصبح الرجل علی شریعة من أمرنا، ویمسی وقد خرج منها، ویُمسی علی شریعة من أمرنا، ویصبح وقد خرج منها</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کتاب الغیبة للنعمانی</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جانب آخر یأتی الاستقرار علی نوعین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 الجسمی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یرتبط بحرکة البدن، کأن یقصد الانسان فی حرکته الرجوع إلی وطنه أو مقرّه الأصلی، حتی إذا ما وصل کنّ واستقرّ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اطمئنان الإنسان روحیّاً وفکریّاً تجاه أمر أو قضیّة معیّنة، بحیث لا یتزحزح ولا یضطرب ولا یتغیر حاله تجاهها</w:t>
      </w:r>
      <w:r>
        <w:rPr>
          <w:rFonts w:eastAsia="IRNazanin" w:cs="IRNazanin"/>
          <w:color w:val="111111"/>
          <w:sz w:val="28"/>
          <w:szCs w:val="28"/>
          <w:rtl w:val="true"/>
          <w:lang w:bidi="fa-IR"/>
        </w:rPr>
        <w:t>.</w:t>
      </w:r>
    </w:p>
    <w:p>
      <w:pPr>
        <w:pStyle w:val="Heading4"/>
        <w:numPr>
          <w:ilvl w:val="3"/>
          <w:numId w:val="1"/>
        </w:numPr>
        <w:rPr/>
      </w:pPr>
      <w:bookmarkStart w:id="769" w:name="__RefHeading___Toc8145617_73709187"/>
      <w:bookmarkStart w:id="770" w:name="_Toc278"/>
      <w:bookmarkEnd w:id="769"/>
      <w:r>
        <w:rPr>
          <w:rtl w:val="true"/>
        </w:rPr>
        <w:t xml:space="preserve">ما المقصود </w:t>
      </w:r>
      <w:r>
        <w:rPr>
          <w:rtl w:val="true"/>
        </w:rPr>
        <w:t>«</w:t>
      </w:r>
      <w:r>
        <w:rPr>
          <w:rtl w:val="true"/>
        </w:rPr>
        <w:t>بأمر اللّه</w:t>
      </w:r>
      <w:r>
        <w:rPr>
          <w:rtl w:val="true"/>
        </w:rPr>
        <w:t xml:space="preserve">» </w:t>
      </w:r>
      <w:r>
        <w:rPr>
          <w:rtl w:val="true"/>
        </w:rPr>
        <w:t>؟</w:t>
      </w:r>
      <w:bookmarkEnd w:id="770"/>
    </w:p>
    <w:p>
      <w:pPr>
        <w:pStyle w:val="BookText"/>
        <w:rPr/>
      </w:pPr>
      <w:r>
        <w:rPr>
          <w:rFonts w:ascii="IRNazanin" w:hAnsi="IRNazanin" w:eastAsia="IRNazanin"/>
          <w:color w:val="111111"/>
          <w:sz w:val="28"/>
          <w:sz w:val="28"/>
          <w:szCs w:val="28"/>
          <w:rtl w:val="true"/>
          <w:lang w:bidi="fa-IR"/>
        </w:rPr>
        <w:t>ویفسّر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الکتب اللّغویة والعلمیّة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یقابل النهی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فکونهم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المستقرّین فی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الأوّل، هو أنهم مطیعون لأحکامه ومسلّمون لأوامره ونواهیه، فهم ثابتون علی الطاعة والعبودیة له، فلا یخالفون ولا یزیدون ولا ینقصون، فهم ثابتون علی أوامر اللّه وکذا نواهیه، کما لو قیل 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ثابت فی أمر والده، فإن المقصود کونه مسلّماً تمام التسلیم والاستسلام أمام والده فی أوامره ونواهیه، لا یتوانی فی تنفیذها کاملةً عن طوع ورغبة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هذا المعنی فی الأئمّة علیهم السّلام أسمی من ذلک؛ کما سیأتی توضیحه تفصیلاً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والمظهرین لأمر اللّه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یستدعی الدقّة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والمستقرّین فی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تعدیة مادّة الاستقرار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فی اللغة للظرفیة، فالأئمّة مستقرّون فی أمر اللّه، لا یزولون عنه ولا یتحوّلون، وهذا یقتضی أن یکون المراد هو المعنی الثانی للأمر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ثابتون فی 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مظاهر الإرادة الربّانیّة، فکأنّ إرادته سبحانه ظرفٌ والأئمّة مستقرّون فی هذا الظرف؛ ثابتون فیه ولا ینفکّون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إرادتهم فی الإرادة الربّانیة، وأنّهم لا یشاءون إلّاما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وأین هذا المعنی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تکرّر ذکر هذا المفهوم فی الزیارة الجامعة، فسیأتی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العاملون بإرادته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ورد فی غیر واحدٍ من الأدعیة والزیارات المأثورة عنهم، کالزیارة الرجبیّة، إذ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إرادة الربّ فی مقادیر أُموره تهبط إلیکم وتصدر من بیوتکم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4/577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الإمام الحجة علیه السّلام، نقول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 إرادته</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771" w:name="pg11698_103080"/>
    </w:p>
    <w:p>
      <w:pPr>
        <w:pStyle w:val="Heading3"/>
        <w:numPr>
          <w:ilvl w:val="2"/>
          <w:numId w:val="1"/>
        </w:numPr>
        <w:rPr/>
      </w:pPr>
      <w:bookmarkStart w:id="772" w:name="__RefHeading___Toc8145619_73709187"/>
      <w:bookmarkStart w:id="773" w:name="_Toc279"/>
      <w:bookmarkEnd w:id="771"/>
      <w:bookmarkEnd w:id="772"/>
      <w:r>
        <w:rPr>
          <w:rtl w:val="true"/>
        </w:rPr>
        <w:t>وَ التَّامِّینَ فِی مَحَبَّةِ اللَّهِ</w:t>
      </w:r>
      <w:bookmarkEnd w:id="773"/>
    </w:p>
    <w:p>
      <w:pPr>
        <w:pStyle w:val="Heading4"/>
        <w:numPr>
          <w:ilvl w:val="3"/>
          <w:numId w:val="1"/>
        </w:numPr>
        <w:rPr/>
      </w:pPr>
      <w:bookmarkStart w:id="774" w:name="__RefHeading___Toc8145621_73709187"/>
      <w:bookmarkStart w:id="775" w:name="_Toc280"/>
      <w:bookmarkEnd w:id="774"/>
      <w:r>
        <w:rPr>
          <w:rtl w:val="true"/>
        </w:rPr>
        <w:t>«</w:t>
      </w:r>
      <w:r>
        <w:rPr>
          <w:rtl w:val="true"/>
        </w:rPr>
        <w:t>التمام</w:t>
      </w:r>
      <w:r>
        <w:rPr>
          <w:rtl w:val="true"/>
        </w:rPr>
        <w:t xml:space="preserve">» </w:t>
      </w:r>
      <w:r>
        <w:rPr>
          <w:rtl w:val="true"/>
        </w:rPr>
        <w:t>لغةً</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البالغ حدّ النهایة، 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انتهاؤه إلی حدٍّ لا یحتاج إلی شیء خارج عنه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التعبیر أدقُ من تفسیر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کمال الشیء حصول ما فیه الغرض منه،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ذلک،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ما هو الغرض منه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فمثال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یمتلئ الإناء بالماء، بأنْ لا یبقی فیه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 الثمرة إلی حدّ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التمام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w:t>
      </w:r>
    </w:p>
    <w:p>
      <w:pPr>
        <w:pStyle w:val="Heading4"/>
        <w:numPr>
          <w:ilvl w:val="3"/>
          <w:numId w:val="1"/>
        </w:numPr>
        <w:rPr/>
      </w:pPr>
      <w:bookmarkStart w:id="776" w:name="__RefHeading___Toc8145623_73709187"/>
      <w:bookmarkStart w:id="777" w:name="_Toc281"/>
      <w:bookmarkEnd w:id="776"/>
      <w:r>
        <w:rPr>
          <w:rtl w:val="true"/>
        </w:rPr>
        <w:t>«</w:t>
      </w:r>
      <w:r>
        <w:rPr>
          <w:rtl w:val="true"/>
        </w:rPr>
        <w:t>المحبّة</w:t>
      </w:r>
      <w:r>
        <w:rPr>
          <w:rtl w:val="true"/>
        </w:rPr>
        <w:t xml:space="preserve">» </w:t>
      </w:r>
      <w:r>
        <w:rPr>
          <w:rtl w:val="true"/>
        </w:rPr>
        <w:t>لغة</w:t>
      </w:r>
      <w:bookmarkEnd w:id="77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واضح، وهو متقوّم بالمحبّ والمحبوب، فما معنی محبّة اللّه؟</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محبّة العبد للّه‌تعالی، فحالة یجدها فی قلبه یحصل منها التعظیم وإیثار رضاه والاستیناس بذکره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العبد له طلب الزّلفی لدیه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778" w:name="pg11698_103081"/>
    </w:p>
    <w:p>
      <w:pPr>
        <w:pStyle w:val="BookText"/>
        <w:rPr/>
      </w:pPr>
      <w:bookmarkEnd w:id="77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المحبّة محلّها القلب، وهی علی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تحبّ الشخص أو الشیء للذّةٍ، وقد تحبّه لنفعٍ یعود إلیک منه، وقد تحبّه لا لهذا وذاک، وإنما لشیء من الکمال موجودٍ فیه، کحبّک للعالم لأجل العلم</w:t>
      </w:r>
      <w:r>
        <w:rPr>
          <w:rFonts w:eastAsia="IRNazanin" w:cs="IRNazanin"/>
          <w:color w:val="111111"/>
          <w:sz w:val="28"/>
          <w:szCs w:val="28"/>
          <w:rtl w:val="true"/>
          <w:lang w:bidi="fa-IR"/>
        </w:rPr>
        <w:t>. . . .</w:t>
      </w:r>
    </w:p>
    <w:p>
      <w:pPr>
        <w:pStyle w:val="Heading4"/>
        <w:numPr>
          <w:ilvl w:val="3"/>
          <w:numId w:val="1"/>
        </w:numPr>
        <w:rPr/>
      </w:pPr>
      <w:bookmarkStart w:id="779" w:name="__RefHeading___Toc8145625_73709187"/>
      <w:bookmarkStart w:id="780" w:name="_Toc282"/>
      <w:bookmarkEnd w:id="779"/>
      <w:r>
        <w:rPr>
          <w:rtl w:val="true"/>
        </w:rPr>
        <w:t>محبّة الأئمّة للّه‌غیر معلَّلة</w:t>
      </w:r>
      <w:bookmarkEnd w:id="780"/>
    </w:p>
    <w:p>
      <w:pPr>
        <w:pStyle w:val="BookText"/>
        <w:rPr/>
      </w:pPr>
      <w:r>
        <w:rPr>
          <w:rFonts w:ascii="IRNazanin" w:hAnsi="IRNazanin" w:eastAsia="IRNazanin"/>
          <w:color w:val="111111"/>
          <w:sz w:val="28"/>
          <w:sz w:val="28"/>
          <w:szCs w:val="28"/>
          <w:rtl w:val="true"/>
          <w:lang w:bidi="fa-IR"/>
        </w:rPr>
        <w:t>ولقد کانت محبّة الأئمّة للّه‌غیر معلّلةٍ، وقد امتلأت قلوبهم بمحبّته ووصلت حدّ التمام ولم یبق فیها مجالٌ لشیء آخر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لقد کانت محبّتهم له کعبادتهم له، إذ 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عبدتک خوفاً من نارک ولا طمعاً فی جنّتک، بل وجدتک أهلاً للعبادة فعبدتک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67/176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أخذ حبّ اللّه بمجامع قلوبهم حتی قال الإمام السجّاد 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إلهی وسیّدی، وعزّتک وجلالک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لئن أدخلتنی النار لاُخبرنّ أهل النار بحبّی لک</w:t>
      </w:r>
      <w:r>
        <w:rPr>
          <w:rFonts w:eastAsia="IRNazanin" w:cs="IRNazanin"/>
          <w:color w:val="111111"/>
          <w:sz w:val="28"/>
          <w:szCs w:val="28"/>
          <w:rtl w:val="true"/>
          <w:lang w:bidi="fa-IR"/>
        </w:rPr>
        <w:t xml:space="preserve">. . .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لو قرنتنی بالأصفاد، ومنعتنی سیبک من بین الأشهاد، ودللت علی فضائحی عیون العباد، وأمرت بی إلی النار، وحُلت بینی وبین الأبرار، ما قطعت رجائی منک، وما صرفت تأمیلی للعفو عنک، ولا خرج حبّک من قلبی</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781" w:name="pg11698_103082"/>
    </w:p>
    <w:p>
      <w:pPr>
        <w:pStyle w:val="BookText"/>
        <w:rPr/>
      </w:pPr>
      <w:bookmarkEnd w:id="781"/>
      <w:r>
        <w:rPr>
          <w:rFonts w:ascii="IRNazanin" w:hAnsi="IRNazanin" w:eastAsia="IRNazanin"/>
          <w:color w:val="111111"/>
          <w:sz w:val="28"/>
          <w:sz w:val="28"/>
          <w:szCs w:val="28"/>
          <w:rtl w:val="true"/>
          <w:lang w:bidi="fa-IR"/>
        </w:rPr>
        <w:t>ثمّ إنّ محبّة سائر الناس للّه‌إنما تعطی ثمرها ویظهر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الزّلفی لدیه والقرب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علی کسب رضاه وإیثاره علی هواه، وبالمداومة علی تعظیمه وعبادته، والاستیناس بذکره، فإنّ المحبّة أشبه شیء بالسّلم فی الوصول إلی المحبوب، فمن أراد ذلک وجب علیه أن یرتقی الدرجات ویتقدّم شیئاً فشیئاً حتی یصل إلی المرتبة التی تلیق بحاله من القرب الإلهی</w:t>
      </w:r>
      <w:r>
        <w:rPr>
          <w:rFonts w:eastAsia="IRNazanin" w:cs="IRNazanin"/>
          <w:color w:val="111111"/>
          <w:sz w:val="28"/>
          <w:szCs w:val="28"/>
          <w:rtl w:val="true"/>
          <w:lang w:bidi="fa-IR"/>
        </w:rPr>
        <w:t>.</w:t>
      </w:r>
    </w:p>
    <w:p>
      <w:pPr>
        <w:pStyle w:val="Heading4"/>
        <w:numPr>
          <w:ilvl w:val="3"/>
          <w:numId w:val="1"/>
        </w:numPr>
        <w:rPr/>
      </w:pPr>
      <w:bookmarkStart w:id="782" w:name="__RefHeading___Toc8145627_73709187"/>
      <w:bookmarkStart w:id="783" w:name="_Toc283"/>
      <w:bookmarkEnd w:id="782"/>
      <w:r>
        <w:rPr>
          <w:rtl w:val="true"/>
        </w:rPr>
        <w:t>یشترط تصدیق المحبوب</w:t>
      </w:r>
      <w:bookmarkEnd w:id="783"/>
    </w:p>
    <w:p>
      <w:pPr>
        <w:pStyle w:val="BookText"/>
        <w:rPr/>
      </w:pPr>
      <w:r>
        <w:rPr>
          <w:rFonts w:ascii="IRNazanin" w:hAnsi="IRNazanin" w:eastAsia="IRNazanin"/>
          <w:color w:val="111111"/>
          <w:sz w:val="28"/>
          <w:sz w:val="28"/>
          <w:szCs w:val="28"/>
          <w:rtl w:val="true"/>
          <w:lang w:bidi="fa-IR"/>
        </w:rPr>
        <w:t>لکنّ ذلک لا یتحقّق بالسیر من طرف المحبّ بل یشترط القبول والإقبال من طرف المحبوب أیضاً، ولولا تصدیق المحبوب لدعوی المحبّ، وتوفیقه علی التوجّه إلیه، وتأییده فی الحرکة نحوه، لذهب سعی المحبّ أدراج الرّیاح، ولذا ورد فی الحدیث عن رسول اللّه صلّی اللّه علیه 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أحبّ أحدکم صاحبه أو أخاه فلیُعلمه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کتاب المحاسن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لأنّه إذا أعلمه أحبّه صاحبه، وإذا تحقّق الحبّ من الجانبین حصل المقصود وترتب الأثر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جاء فی الخبر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أمیر المؤمنین علیه السّلام، فأتاه رجل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واللّه لأحبّک فی اللّه وأحبّک فی السرّ کما أحبّک فی العلانیّة، وأدین اللّه بولایتک فی السرّ کما أدین بها فی العلانیّة، وبید أمیر المؤمنین علیه السّلام عود فطاطاً به رأسه ثمّ نکت بعوده فی الأرض ساعة ثمّ 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حدّثنی بألف حدیث لکلّ </w:t>
      </w:r>
      <w:bookmarkStart w:id="784" w:name="pg11698_103083"/>
    </w:p>
    <w:p>
      <w:pPr>
        <w:pStyle w:val="BookText"/>
        <w:rPr/>
      </w:pPr>
      <w:bookmarkEnd w:id="784"/>
      <w:r>
        <w:rPr>
          <w:rFonts w:ascii="IRNazanin" w:hAnsi="IRNazanin" w:eastAsia="IRNazanin"/>
          <w:color w:val="111111"/>
          <w:sz w:val="28"/>
          <w:sz w:val="28"/>
          <w:szCs w:val="28"/>
          <w:rtl w:val="true"/>
          <w:lang w:bidi="fa-IR"/>
        </w:rPr>
        <w:t>حدیث ألف باب، وإن أرواح المؤمنین تلتقی فی الهواء فتشامّ فما تعارف منها ائتلف، وما تناکر منها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لقد کذبت، فما أعرف وجهک فی الوجوه ولا اسمک فی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أحبّک فی اللّه، وأحبّک فی السرّ کما أحبّک فی العلانیّة، وأدین اللّه بولایتک فی السرّ کما أدین اللّه بها فی 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بعوده الثانیة ثمّ رفع رأسه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 طینتنا طینة مخزونة أخذ اللّه میثاقها من صلب آدم فلم یشذّ منها شاذّ، ولا یدخل منها داخل من غیرها، إذهب واتّخذ للفقر جلباباً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فإن دعوی الحبّ لأهل البیت لا تنتج النتیجة المطلوبة ما لم یُقابَل بالتصدیق من طرفهم بمحبّتهم له، وحینئذٍ لابدّ من أن نفکّر فی أن حبّهم للأشخاص اعتباطی أو له شروط؟ </w:t>
      </w:r>
      <w:r>
        <w:rPr>
          <w:rFonts w:eastAsia="IRNazanin" w:cs="IRNazanin"/>
          <w:color w:val="111111"/>
          <w:sz w:val="28"/>
          <w:szCs w:val="28"/>
          <w:rtl w:val="true"/>
          <w:lang w:bidi="fa-IR"/>
        </w:rPr>
        <w:t>!</w:t>
      </w:r>
    </w:p>
    <w:p>
      <w:pPr>
        <w:pStyle w:val="Heading4"/>
        <w:numPr>
          <w:ilvl w:val="3"/>
          <w:numId w:val="1"/>
        </w:numPr>
        <w:rPr/>
      </w:pPr>
      <w:bookmarkStart w:id="785" w:name="__RefHeading___Toc8145629_73709187"/>
      <w:bookmarkStart w:id="786" w:name="_Toc284"/>
      <w:bookmarkEnd w:id="785"/>
      <w:r>
        <w:rPr>
          <w:rtl w:val="true"/>
        </w:rPr>
        <w:t>حدیث الرّایة وحبّ اللّه علیّاً</w:t>
      </w:r>
      <w:bookmarkEnd w:id="786"/>
    </w:p>
    <w:p>
      <w:pPr>
        <w:pStyle w:val="BookText"/>
        <w:rPr/>
      </w:pPr>
      <w:r>
        <w:rPr>
          <w:rFonts w:ascii="IRNazanin" w:hAnsi="IRNazanin" w:eastAsia="IRNazanin"/>
          <w:color w:val="111111"/>
          <w:sz w:val="28"/>
          <w:sz w:val="28"/>
          <w:szCs w:val="28"/>
          <w:rtl w:val="true"/>
          <w:lang w:bidi="fa-IR"/>
        </w:rPr>
        <w:t>أما حبّهم للّه‌وحبّ اللّه لهم، هذا الحبّ المتبادل المنقطع النظیر، فقد شهد به اللّه ورسوله، وشهد به أعداؤهم والمخالفون لهم أیضاً، ورووا الأحادیث المتواترة عن رسول اللّه صلّی اللّه علیه وآله فی ذلک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ومن تلک الأحادیث ما ورد فی یوم خیبر،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أعطی رسول اللّه صلّی اللّه علیه وآله أبا بکر الرّایة، فذهب بها ورجع منهزماً، ثم أعطاه عمر، فرجع منهزماً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الیوم الثالث</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ساُعطی الرّایة غداً رجلاً یحبّ اللّه ورسوله ویحبّه اللّه ورسوله، کرّاراً غیر </w:t>
      </w:r>
    </w:p>
    <w:p>
      <w:pPr>
        <w:pStyle w:val="BookText"/>
        <w:rPr/>
      </w:pPr>
      <w:r>
        <w:rPr>
          <w:rFonts w:ascii="IRNazanin" w:hAnsi="IRNazanin" w:eastAsia="IRNazanin"/>
          <w:color w:val="111111"/>
          <w:sz w:val="28"/>
          <w:sz w:val="28"/>
          <w:szCs w:val="28"/>
          <w:rtl w:val="true"/>
          <w:lang w:bidi="fa-IR"/>
        </w:rPr>
        <w:t>فرار، یفتح اللّه علیه یدیه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فبات الناس طیّبةً أنفسهم أن الفتح یکون غداً، وکلٌّ یرید أنْ یعطی الرایة ویرجو أن یکون الفتح علی یده، فلما کان الغد تصادر لها أبو بکر وعمر، لکن النبی صلّی اللّه علیه وآله دعا علیّاً،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أرمد، فأرسل إلیه فأتی به، فبصق صلّی اللّه علیه وآله فی عینیه ودعا له فبرأ حتی کأن لم یکن به وجع، فأعطاه الرّایة، ففتح اللّه علی یدیه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هذا مجمل حدیث الرّایة،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الصحیحین والسنن والمسانید وسائر کتب الحدیث والسیرة وتراجم الصحابة، ولنا فیه رسالة موجزة منتشرة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لقد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فی 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أمیر المؤمنین، وبه فسّر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والقوم الذین یحبّهم اللّه ویحبّونه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أمیر المؤمنین علی وأصحابه، حین قاتل من قاتله من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عن عمّار وحذیفة وابن عباس، وهو المرویّ عن أبی جعفر وأبی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أنه قال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قوتل أهل هذه الآیة حتی الیوم، وتلا الآیة المذکورة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بعض المفسرین من أهل السنة أنها فی أبی بکر، لحربه المرتدین بعد رسول اللّه صلّی اللّه علیه وآله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فندنا هذه المزعمة فی بحوثنا وأثبتنا نزولها فی أمیر المؤمنین والأئمّة الطاهرین والحواریین من أصحابهم، لأنّ علیّاً علیه السّلام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خیبر، ولیس أبا بکر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علیه حدیث الطّیر المشویّ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فإنّ النبی صلّی اللّه علیه وآله اُتی بطائر مشوی لیأکله، فدعا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وإلیّ یأکل معی من هذا الطائر فجاء علی ودقّ الباب،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علی حاجة فانصرف، وکان رسول اللّه ما یزال یدعو، فجاء علی فدقّ الباب،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علی حاجة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وأخرج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وعمر وعثمان أتوا، فردّهم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علیّاً جاء للمرّة الثالثة، ورفع صوته،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فدخل علی،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اللّه ثلاثاً أنْ یأتنی بأحبّ الخلق إلیه وإلیّ، فما أبطأ لک یا علی؟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یا رسول اللّه، لقد جئت ثلاثاً کلّ ذلک یردّنی أنس،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ما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تدرک الدعوة رجلاً من قومی</w:t>
      </w:r>
      <w:r>
        <w:rPr>
          <w:rFonts w:eastAsia="IRNazanin" w:cs="IRNazanin"/>
          <w:color w:val="111111"/>
          <w:sz w:val="28"/>
          <w:szCs w:val="28"/>
          <w:rtl w:val="true"/>
          <w:lang w:bidi="fa-IR"/>
        </w:rPr>
        <w:t xml:space="preserve">. . .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هذا مجمل حدیث الطیر، وله أسانید معتبرة فی الأسفار المهمة المعتبرة لأهل السنّة، ولنا فیه رسالة مفردة منتشرة فی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شاء التفصیل فلیرجع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11698_103086"/>
    </w:p>
    <w:p>
      <w:pPr>
        <w:pStyle w:val="Heading4"/>
        <w:numPr>
          <w:ilvl w:val="3"/>
          <w:numId w:val="1"/>
        </w:numPr>
        <w:rPr/>
      </w:pPr>
      <w:bookmarkStart w:id="788" w:name="__RefHeading___Toc8145631_73709187"/>
      <w:bookmarkStart w:id="789" w:name="_Toc285"/>
      <w:bookmarkEnd w:id="787"/>
      <w:bookmarkEnd w:id="788"/>
      <w:r>
        <w:rPr>
          <w:rtl w:val="true"/>
        </w:rPr>
        <w:t xml:space="preserve">السرّ فی إضافة </w:t>
      </w:r>
      <w:r>
        <w:rPr>
          <w:rtl w:val="true"/>
        </w:rPr>
        <w:t>«</w:t>
      </w:r>
      <w:r>
        <w:rPr>
          <w:rtl w:val="true"/>
        </w:rPr>
        <w:t>المحبة</w:t>
      </w:r>
      <w:r>
        <w:rPr>
          <w:rtl w:val="true"/>
        </w:rPr>
        <w:t xml:space="preserve">» </w:t>
      </w:r>
      <w:r>
        <w:rPr>
          <w:rtl w:val="true"/>
        </w:rPr>
        <w:t xml:space="preserve">إلی لفظ </w:t>
      </w:r>
      <w:r>
        <w:rPr>
          <w:rtl w:val="true"/>
        </w:rPr>
        <w:t>«</w:t>
      </w:r>
      <w:r>
        <w:rPr>
          <w:rtl w:val="true"/>
        </w:rPr>
        <w:t>الجلالة</w:t>
      </w:r>
      <w:r>
        <w:rPr>
          <w:rtl w:val="true"/>
        </w:rPr>
        <w:t>»</w:t>
      </w:r>
      <w:bookmarkEnd w:id="789"/>
    </w:p>
    <w:p>
      <w:pPr>
        <w:pStyle w:val="BookText"/>
        <w:rPr/>
      </w:pPr>
      <w:r>
        <w:rPr>
          <w:rFonts w:ascii="IRNazanin" w:hAnsi="IRNazanin" w:eastAsia="IRNazanin"/>
          <w:color w:val="111111"/>
          <w:sz w:val="28"/>
          <w:sz w:val="28"/>
          <w:szCs w:val="28"/>
          <w:rtl w:val="true"/>
          <w:lang w:bidi="fa-IR"/>
        </w:rPr>
        <w:t xml:space="preserve">ولعلّ السرّ فی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من أسمائه عزّ وجلّ، هو أنّ لفظ الجلالة علم للذات المستجمعة لجمیع صفات الکمال کما قال العلماء، ولمّا کان الأئمّة علیهم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محبّة المحبوب المستجمع لجمیع صفات الکمال، فإنه یقتضی أنْ تکون ذواتهم المقدّسة فی أعلی مراتب الکمال</w:t>
      </w:r>
      <w:r>
        <w:rPr>
          <w:rFonts w:eastAsia="IRNazanin" w:cs="IRNazanin"/>
          <w:color w:val="111111"/>
          <w:sz w:val="28"/>
          <w:szCs w:val="28"/>
          <w:rtl w:val="true"/>
          <w:lang w:bidi="fa-IR"/>
        </w:rPr>
        <w:t>.</w:t>
      </w:r>
    </w:p>
    <w:p>
      <w:pPr>
        <w:pStyle w:val="Heading3"/>
        <w:numPr>
          <w:ilvl w:val="2"/>
          <w:numId w:val="1"/>
        </w:numPr>
        <w:rPr/>
      </w:pPr>
      <w:bookmarkStart w:id="790" w:name="__RefHeading___Toc8145633_73709187"/>
      <w:bookmarkStart w:id="791" w:name="_Toc286"/>
      <w:bookmarkEnd w:id="790"/>
      <w:r>
        <w:rPr>
          <w:rtl w:val="true"/>
        </w:rPr>
        <w:t>وَ الْمُخْلِصِینَ فِی تَوْحِیدِ اللَّهِ</w:t>
      </w:r>
      <w:bookmarkEnd w:id="791"/>
    </w:p>
    <w:p>
      <w:pPr>
        <w:pStyle w:val="Heading4"/>
        <w:numPr>
          <w:ilvl w:val="3"/>
          <w:numId w:val="1"/>
        </w:numPr>
        <w:rPr/>
      </w:pPr>
      <w:bookmarkStart w:id="792" w:name="__RefHeading___Toc8145635_73709187"/>
      <w:bookmarkStart w:id="793" w:name="_Toc287"/>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تکون بفتح اللّام، فالجملة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أن تکون بکسر اللّام، فهی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کلتا الآیتین ذکر العبادة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والخالص فی اللّغة کلّما صفی وتخلّص ولم یمتزج بغیره</w:t>
      </w:r>
      <w:r>
        <w:rPr>
          <w:rFonts w:eastAsia="IRNazanin" w:cs="IRNazanin"/>
          <w:color w:val="111111"/>
          <w:sz w:val="28"/>
          <w:szCs w:val="28"/>
          <w:rtl w:val="true"/>
          <w:lang w:bidi="fa-IR"/>
        </w:rPr>
        <w:t xml:space="preserve">. . .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تخلص معرفته باللّه ویخلص عبادته له ویصفّیها من کلّ أنواع </w:t>
      </w:r>
      <w:bookmarkStart w:id="794" w:name="pg11698_103087"/>
    </w:p>
    <w:p>
      <w:pPr>
        <w:pStyle w:val="BookText"/>
        <w:rPr/>
      </w:pPr>
      <w:bookmarkEnd w:id="794"/>
      <w:r>
        <w:rPr>
          <w:rFonts w:ascii="Amiri" w:hAnsi="Amiri" w:eastAsia="Amiri" w:cs="Amiri"/>
          <w:color w:val="111111"/>
          <w:sz w:val="28"/>
          <w:sz w:val="28"/>
          <w:szCs w:val="28"/>
          <w:rtl w:val="true"/>
          <w:lang w:bidi="ar-SA"/>
        </w:rPr>
        <w:t>الشوائب، یخلصه اللّه لنفسه، فیکون مخلِصاً ومخلَصاً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جدّاً أنّ العبادة فرع المعرفة، والمعرفة أساس الدین، قال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وکمال معرفته، التصدیق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وکمال التصدیق به،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وکمال توحیده، الإخلاص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وکمال الإخلاص له، نفی الصّفات عنه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نهج البلاغة، الخطبة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8145637_73709187"/>
      <w:bookmarkStart w:id="796" w:name="_Toc288"/>
      <w:bookmarkEnd w:id="795"/>
      <w:r>
        <w:rPr>
          <w:rtl w:val="true"/>
        </w:rPr>
        <w:t>الإخلاص فی العبادة</w:t>
      </w:r>
      <w:bookmarkEnd w:id="796"/>
    </w:p>
    <w:p>
      <w:pPr>
        <w:pStyle w:val="BookText"/>
        <w:rPr/>
      </w:pPr>
      <w:r>
        <w:rPr>
          <w:rFonts w:ascii="IRNazanin" w:hAnsi="IRNazanin" w:eastAsia="IRNazanin"/>
          <w:color w:val="111111"/>
          <w:sz w:val="28"/>
          <w:sz w:val="28"/>
          <w:szCs w:val="28"/>
          <w:rtl w:val="true"/>
          <w:lang w:bidi="fa-IR"/>
        </w:rPr>
        <w:t>فمن العبادة الخالصة للّه‌عن المعرفة الصّحیحة یصل العبد إلی مرتبة المخلَصین، یستخلصه اللّه لنفسه، ولذا اعتبرت النیّة فی العبادات وخلوصها من کلّ شائبة، واستدلّ لذلک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فیعتبر فی العمل العبادی تجریده بشکل مطلق من کلّ ما سوی اللّه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قراءة 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کما فی الحدیث 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دخلت النار فی هرّة قتلتها</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797" w:name="pg11698_103088"/>
    </w:p>
    <w:p>
      <w:pPr>
        <w:pStyle w:val="Heading4"/>
        <w:numPr>
          <w:ilvl w:val="3"/>
          <w:numId w:val="1"/>
        </w:numPr>
        <w:rPr/>
      </w:pPr>
      <w:bookmarkStart w:id="798" w:name="__RefHeading___Toc8145639_73709187"/>
      <w:bookmarkStart w:id="799" w:name="_Toc289"/>
      <w:bookmarkEnd w:id="797"/>
      <w:bookmarkEnd w:id="798"/>
      <w:r>
        <w:rPr>
          <w:rtl w:val="true"/>
        </w:rPr>
        <w:t>الإخلاص فی التوحید</w:t>
      </w:r>
      <w:bookmarkEnd w:id="799"/>
    </w:p>
    <w:p>
      <w:pPr>
        <w:pStyle w:val="BookText"/>
        <w:rPr/>
      </w:pPr>
      <w:r>
        <w:rPr>
          <w:rFonts w:ascii="IRNazanin" w:hAnsi="IRNazanin" w:eastAsia="IRNazanin"/>
          <w:color w:val="111111"/>
          <w:sz w:val="28"/>
          <w:sz w:val="28"/>
          <w:szCs w:val="28"/>
          <w:rtl w:val="true"/>
          <w:lang w:bidi="fa-IR"/>
        </w:rPr>
        <w:t>وما بلغ أحد مرتبة النبیّ وآله فی توحید اللّه، ومنهم تعلّم الناس ذلک کما تعلّموا منهم العبادة والطّاعة والإخلاص فیها، لکنّ للمراتب الدانیة عنها أیضاً آثار وبرکات، إلّاأن علی المؤمن أن یسعی من أجل الوصول إلی ما جاء فی الحدیث عن أبی عبداللّه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أرصد لمحاربتی، وما تقرّب إلیّ عبد بشیءٍ أحبّ إلیّ مما افترضت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لیتقرّب إلیّ بالنافلة حتی اُحبّه، فإذا أحببته کنت سمعه الذی یسمع به وبصره الذی یبصر به، ولسانه الذی ینطق به، ویده التی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دعانی أجبته وإن سألنی 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ترددت عن شیءٍ أنا فاعله کترددی عن موت المؤمن، یکره الموت وأکره مساءته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من الأُمور الواقعیّة التی لا تحتاج إلی سند، یحصل علیها السّائرون فی هذا الطریق، والرسول والأئمّة علیهم السّلام علی رأسهم، وقد ورد هذا الحدیث فی مصادر أهل السنة أیضاً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علیه النووی شارح صحیح مسلم ورتّب علیه آثاراً مفیدة، حیث نقل عن الحافظ القاضی عیاض المالکی ما نصّه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ومحبّة اللّه تعالی لعبده تمکینه من طاعته وعصمته وتوفیقه وتیسیر ألطافه وهدایته وإفاضة رحمته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مبادیها، وأما غایتها، فکشف الحجب عن قلبه </w:t>
      </w:r>
      <w:bookmarkStart w:id="800" w:name="pg11698_103089"/>
    </w:p>
    <w:p>
      <w:pPr>
        <w:pStyle w:val="BookText"/>
        <w:rPr/>
      </w:pPr>
      <w:bookmarkEnd w:id="800"/>
      <w:r>
        <w:rPr>
          <w:rFonts w:ascii="IRNazanin" w:hAnsi="IRNazanin" w:eastAsia="IRNazanin"/>
          <w:color w:val="111111"/>
          <w:sz w:val="28"/>
          <w:sz w:val="28"/>
          <w:szCs w:val="28"/>
          <w:rtl w:val="true"/>
          <w:lang w:bidi="fa-IR"/>
        </w:rPr>
        <w:t>حتی یراه ببصیرته، فیکون کما قال فی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أحببته کنت سمعه الذی یسمع به وبصره الذی یبصر به</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lang w:bidi="fa-IR"/>
        </w:rPr>
        <w:t>15/151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الإنسان العابد وبسبب عبودیّته وطاعته للباری تعالی یصل إلی مرتبة یصفها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سمعه الذی یسمع به وبصره الذی یبصر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ظنّک بالأئمّة الطاهرین علیهم السّلام، الذین عرفوه وعبدوه حق عبادته، وأطاعوه حق طاعته، وأخلصوا فی توحیده بجمیع جوانب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والصفاتی والأفعالی والعبادی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فکانوا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اصطفاهم لنفسه، وأودعهم مواریث الأنبیاء، وجعلهم خلفاءه فی الأرض</w:t>
      </w:r>
      <w:r>
        <w:rPr>
          <w:rFonts w:eastAsia="IRNazanin" w:cs="IRNazanin"/>
          <w:color w:val="111111"/>
          <w:sz w:val="28"/>
          <w:szCs w:val="28"/>
          <w:rtl w:val="true"/>
          <w:lang w:bidi="fa-IR"/>
        </w:rPr>
        <w:t>.</w:t>
      </w:r>
    </w:p>
    <w:p>
      <w:pPr>
        <w:pStyle w:val="Heading3"/>
        <w:numPr>
          <w:ilvl w:val="2"/>
          <w:numId w:val="1"/>
        </w:numPr>
        <w:rPr/>
      </w:pPr>
      <w:bookmarkStart w:id="801" w:name="__RefHeading___Toc8145641_73709187"/>
      <w:bookmarkStart w:id="802" w:name="_Toc290"/>
      <w:bookmarkEnd w:id="801"/>
      <w:r>
        <w:rPr>
          <w:rtl w:val="true"/>
        </w:rPr>
        <w:t>وَ الْمُظْهِرِینَ لِأَمْرِ اللَّهِ وَ نَهْیِهِ</w:t>
      </w:r>
      <w:bookmarkEnd w:id="802"/>
    </w:p>
    <w:p>
      <w:pPr>
        <w:pStyle w:val="Heading4"/>
        <w:numPr>
          <w:ilvl w:val="3"/>
          <w:numId w:val="1"/>
        </w:numPr>
        <w:rPr/>
      </w:pPr>
      <w:bookmarkStart w:id="803" w:name="__RefHeading___Toc8145643_73709187"/>
      <w:bookmarkStart w:id="804" w:name="_Toc291"/>
      <w:bookmarkEnd w:id="803"/>
      <w:r>
        <w:rPr>
          <w:rtl w:val="true"/>
        </w:rPr>
        <w:t>اشارة</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ونهیه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الأحکام الشّرعیّة الإلهیّة</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8145645_73709187"/>
      <w:bookmarkStart w:id="806" w:name="_Toc292"/>
      <w:bookmarkEnd w:id="805"/>
      <w:r>
        <w:rPr>
          <w:rtl w:val="true"/>
        </w:rPr>
        <w:t>طرق إظهارهم أحکام اللّه</w:t>
      </w:r>
      <w:bookmarkEnd w:id="806"/>
    </w:p>
    <w:p>
      <w:pPr>
        <w:pStyle w:val="BookText"/>
        <w:rPr/>
      </w:pPr>
      <w:r>
        <w:rPr>
          <w:rFonts w:ascii="IRNazanin" w:hAnsi="IRNazanin" w:eastAsia="IRNazanin"/>
          <w:color w:val="111111"/>
          <w:sz w:val="28"/>
          <w:sz w:val="28"/>
          <w:szCs w:val="28"/>
          <w:rtl w:val="true"/>
          <w:lang w:bidi="fa-IR"/>
        </w:rPr>
        <w:t>فالأئمّة هم المظهرون للأحکام الشرعیّة، ومنهم یجب أن یؤخذ وإلیهم یجب أنْ یرجع فیها کما یرجع فی غیرها، فإنهم هم المصدر لکلّ الحقائق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 لسلمة بن کهیل والحکم بن عتیبة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شرّقا أو غرّبا، فلا تجدان علماً صحیحاً إلّاشیئاً صحیحاً خرج من عندنا أهل البیت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فالأئمّة هم الواسطة بین اللّه ورسوله والاُمّة الإسلامیّة فی الأحکام الإلهیّة، من الحلال والحرام وغیرهما من الأحکام، لوضوح أن خفاء الشیخ لا یرتفع إلّابرفع الستار عنه والإطّلاع علیه، فالأوامر والنواهی الإلهیّة یتحقّق الکشف عنها والتعرف علیها بالأئمّة وهم المظهرون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وإنْ کانت اُصول الأحکام موجودةً فی الکتاب والسنّة، إلّاأنّ الأئمّة علیهم السّلام هم المنصوبون لتبیین مجملاتها وتقیید مطلقاتها، وقد قاموا بدورهم فی هذا الباب خیر قیامٍ، وأخذت الاُمّة منهم الأحکام بطرق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بالسّماع منهم مباشرةً، فقد علّموا الناس آحاداً أو جماعات، وعقدوا جلسات الدّرس، وبیّنوا الأحکام إمّا ابتداءً وإمّا جواباً علی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الأحکام ما بیّنوه مکتوباً فی جواب المکاتبات، حیث أن بعض الرّواة لم یمکنهم الحضور عند الإمام والسؤال منه مباشرةً، فکانوا یکتبون الأسئلة وتأتیهم الأحکام فی أجوبة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بالإقتداء بأعمالهم، فکم من تکلیفٍ من التکالیف الشرعیّة علّموه للناس عملاً؟ فکانوا کجدّهم رسول اللّه صلّی اللّه علیه وآله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 کما رأیتمونی اُصلّی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82/279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تقریرهم للعمل الواقع فی حضورهم وبمشهدٍ منهم، مع قدرتهم علی الرّدع عنه، ففی هذه الحالة یکون العمل الذی قرّره حکماً من الأحکام الإلهیّة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فالأئمّة علیهم السّلام بلّغوا أمر اللّه ونهیه بأقوالهم وأفعالهم وبتقریرهم، ولذا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وفعل وتقریر المعصوم</w:t>
      </w:r>
      <w:r>
        <w:rPr>
          <w:rFonts w:eastAsia="IRNazanin" w:cs="IRNazanin"/>
          <w:color w:val="111111"/>
          <w:sz w:val="28"/>
          <w:szCs w:val="28"/>
          <w:rtl w:val="true"/>
          <w:lang w:bidi="fa-IR"/>
        </w:rPr>
        <w:t xml:space="preserve">. </w:t>
      </w:r>
      <w:bookmarkStart w:id="807" w:name="pg11698_103091"/>
    </w:p>
    <w:p>
      <w:pPr>
        <w:pStyle w:val="Heading4"/>
        <w:numPr>
          <w:ilvl w:val="3"/>
          <w:numId w:val="1"/>
        </w:numPr>
        <w:rPr/>
      </w:pPr>
      <w:bookmarkStart w:id="808" w:name="__RefHeading___Toc8145647_73709187"/>
      <w:bookmarkStart w:id="809" w:name="_Toc293"/>
      <w:bookmarkEnd w:id="807"/>
      <w:bookmarkEnd w:id="808"/>
      <w:r>
        <w:rPr>
          <w:rtl w:val="true"/>
        </w:rPr>
        <w:t>طرق أخذهم الأحکام</w:t>
      </w:r>
      <w:bookmarkEnd w:id="809"/>
    </w:p>
    <w:p>
      <w:pPr>
        <w:pStyle w:val="BookText"/>
        <w:rPr/>
      </w:pPr>
      <w:r>
        <w:rPr>
          <w:rFonts w:ascii="IRNazanin" w:hAnsi="IRNazanin" w:eastAsia="IRNazanin"/>
          <w:color w:val="111111"/>
          <w:sz w:val="28"/>
          <w:sz w:val="28"/>
          <w:szCs w:val="28"/>
          <w:rtl w:val="true"/>
          <w:lang w:bidi="fa-IR"/>
        </w:rPr>
        <w:t xml:space="preserve">وهکذا یکون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المظهرین لأمر اللّه ونهیه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إنه قد تقرّر فی محلّه أنّ الأئمّة علیهم السّلام یعلمون بالأحکام وسائر معالم الدین ومعارفه عن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 فإنه وإنْ انقطع الوحی الإلهی بموت النبی صلّی اللّه علیه وآله، ولکنّ الأئمّة علیهم السّلام ملهمون ومحدّثون، فقد سئل الرّضا علیه السّلام عن شیء من أمر العالم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فی القلب ونقر فی الأسماع، وقد یکونان معاً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عالمکم استماع أو إلهام؟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سماعاً ویکون إلهاماً، ویکونان معاً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من النبی صلّی اللّه علیه وآله، فإنّ الأئمّة علیهم السّلام یروون عن آبائهم إلی أمیر المؤمنین علی علیه السّلام، وهو تلمیذ النبیّ صلّی اللّه علیه وآله، وقد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وعلی بابها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الذی علّمه النبیّ ألف بابٍ یفتح له من کلّ بابٍ ألف باب کما فی الحدیث المشهور إذا قال علیه السّلام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علّمنی رسول اللّه ألف بابٍ من العلم یفتح لی من کلّ بابٍ ألف باب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أبی 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علی عن علم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 علم جمیع النبیین وعلم ما کان وما هو کأن إلی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إنی لأعلم علم النبیّ صلّی اللّه علیه وآله وعلم ما کان وما هو کائن فیما بینی وبین قیام الساعة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26/110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ذلک کلّه قد انتقل إلی الأئمّة، کما روی أبو حمزة الثمالی عن الإمام عن السجّاد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کلّ ما کان عند رسول اللّه فقد أعطاه أمیر المؤمنین بعده ثم الحسن بعد أمیر المؤمنین ثم الحسین ثم کلّ إمامٍ إلی أنْ تقوم الساعة؟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الزیادة التی تحدث فی کلّ سنة وفی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کلّ ساعة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الذی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والمظهرین لأمر اللّه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الناقلین لأمر اللّه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الرّاوین لأمر اللّه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فلعلّه للإشارة إلی أن من الأحکام ما لیس فی الکتاب والسنّة أصلاً والناس بحاجةٍ إلیه، وقد جعل اللّه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الأحکام کذلک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ریب فی أن المشرّع هو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قد أکمل دینه فی یوم غدیر خم، إذ قال</w:t>
      </w:r>
      <w:r>
        <w:rPr>
          <w:rFonts w:eastAsia="IRNazanin" w:cs="IRNazanin"/>
          <w:color w:val="111111"/>
          <w:sz w:val="28"/>
          <w:szCs w:val="28"/>
          <w:rtl w:val="true"/>
          <w:lang w:bidi="fa-IR"/>
        </w:rPr>
        <w:t xml:space="preserve">: </w:t>
      </w:r>
      <w:bookmarkStart w:id="810" w:name="pg11698_103093"/>
    </w:p>
    <w:p>
      <w:pPr>
        <w:pStyle w:val="BookText"/>
        <w:rPr/>
      </w:pPr>
      <w:bookmarkEnd w:id="8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النبیّ صلّی اللّه علیه وآله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واللّه ما من شیء یقرّبکم من الجنّة ویباعدکم عن النار إلّاوقد أمرتکم به، وما من شیء یقرّ بکم من النار ویباعدکم من الجنّة إلّاوقد نهیتکم عنه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8145649_73709187"/>
      <w:bookmarkStart w:id="812" w:name="_Toc294"/>
      <w:bookmarkEnd w:id="811"/>
      <w:r>
        <w:rPr>
          <w:rtl w:val="true"/>
        </w:rPr>
        <w:t>تفویض الأحکام إلی النبی والأئمّة علیهم السّلام</w:t>
      </w:r>
      <w:bookmarkEnd w:id="812"/>
    </w:p>
    <w:p>
      <w:pPr>
        <w:pStyle w:val="BookText"/>
        <w:rPr/>
      </w:pPr>
      <w:r>
        <w:rPr>
          <w:rFonts w:ascii="IRNazanin" w:hAnsi="IRNazanin" w:eastAsia="IRNazanin"/>
          <w:color w:val="111111"/>
          <w:sz w:val="28"/>
          <w:sz w:val="28"/>
          <w:szCs w:val="28"/>
          <w:rtl w:val="true"/>
          <w:lang w:bidi="fa-IR"/>
        </w:rPr>
        <w:t xml:space="preserve">ولکنّ الشیخ الکلینی عقد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تفویض الأحکام إلی النبی والأئمّة علیهم السّلام</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وذکر فیه نصوصاً واضحة الدلالة علی مشرّعیة النبی والأئمّة المعصومین، وسیأتی 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الکلام بین علمائنا الأعلام منذ قدیم الأیّام فی کتب الکلام والحدیث والفقه والاصول، فی کیفیّة شرح تلک الأخبار والجمع بینها وما دلّ علی أن تشریع الأحکام بید اللّه وأنّ النبی قد بلّغ الشریعة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النبیّ صلّی اللّه علیه وآله، فالظاهر أنْه لا خلاف بینهم فی أنّ له الولایة علی الأحکام وأنه قد أذن له اللّه فی التصرّف فیها، وقد قال تعالی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الروایات فی کتب الفریقین بذیل هذه الآیة صریحةً فی ولایة النبی صلّی اللّه علیه وآله علی الأحکام،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فضیل بن یسار،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عبداللّه علیه السّلام یقول لبعض أصحاب قیس الماصِر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أدّب نبیّه فأحسن أدبه، فلمّا أکمل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فوّض إلیه أمر الدین والأُمّة لیَسوس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رسول اللّه صلّی اللّه علیه وآله کان مُسدّداً مؤیّداً برُوح القُدُس، لا یزِلّ ولا یُخْطی، فی شیء ممّا یَسُوس به الخلق، فتأدّب بآداب اللّه، ثمّ إنّ اللّه عزّ وجلّ فرض الصلاة رَکعتین رکعتین، عشر رکعات، فأضاف رسول اللّه صلّی اللّه علیه وآله إلی الرّکعتین، وإلی المغرب رکعة، فصارت عدیل الفریضة، لا یجوز ترکهنّ إلّافی سفر، وأفرد الرّکعة فی المغرب فترکها قائمة فی السفر والحضر، فأجاز اللّه عزّ وجلّ له ذلک کلّه، فصارت الفریضة سبع عشرة رکعة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سنّ رسول اللّه صلّی اللّه علیه وآله النوافل أربعاض وثلاثین رکعة مثلی الفریضة، فأجاز اللّه عزّ وجلّ له ذلک، والفریضة والنافلة إحدی وخمسون رکعة، منها رکعتان بعد العَتَمة جالساً تُعَدّ برکعة مکان الوتر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وفرض اللّه عزّ وجلّ فی السنة صوم شهر رمضان، وسنّ رسول اللّه صلّی اللّه علیه وآله صوم شعبان، وثلاثة أیام فی کلّ شهر مثلی الفریضة، فأجاز اللّه عزّ وجلّ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وحرّم اللّه عزّ وجلّ الخمر بعینها، وحرّم رسول اللّه صلّی اللّه علیه وآله المُسکر من کلّ شراب، فأجاز اللّه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وعاف رسول اللّه صلّی اللّه علیه وآله أشیاء وکَرِهها ولم یَنْهَ عنها نَهی حرام، وإنّما نهی عنها نهی إعافة وکراهة، ثمّ رخّص فیها فصار الأخذ برُخَصهِ واجباً علی العباد کوجوب ما یأخذون بنهیه وعزائمه، ولم یُرخّص لهم رسول اللّه صلّی اللّه علیه وآله فیما نهاهم عنه نَهْی حرام، ولا فیما أمر به أمر فرض لازم، فکَثِیر المُسْکِر من الأشربة نهاهم عنه نَهْی حرام لم یُرخّص فیه لأحدٍ، ولم یُرخّص رسول اللّه صلّی اللّه علیه وآله لأحدٍ تقصیر الرّکعتین اللتین ضمّهما إلی ما فرض اللّه عزّ وجلّ بل ألزمهم ذلک إلزاماً واجباً، لم یُرخّص لأحدٍ فی شیءٍ من ذلک إلّاللمسافر، ولیس لأحدٍ أن یرخّص ما لم یُرخّصه رسول اللّه صلّی اللّه علیه وآله فوافقَ أمر رسول اللّه صلّی اللّه علیه وآله أمر اللّه عزّ وجلّ، ونهیه نهی اللّه عزّ وجلّ، ووجب علی العباد التسلیم له کالتسلیم للّه‌تبارک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وأبا عبداللّه علیهما السّلام یقولان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وتعالی فوّض إلی نبیّه صلّی اللّه علیه وآله أمر خلقه لینظُر کیف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عمّار،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أدّب نبیّه صلّی اللّه علیه وآله، فلمّا انتهی به إلی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ففوّض إلیه دینه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آتاکُمُ اَلرَّسُولُ فَخُذُوهُ وَ ما نَهاکُمْ عَنْهُ </w:t>
      </w:r>
    </w:p>
    <w:p>
      <w:pPr>
        <w:pStyle w:val="BookText"/>
        <w:rPr/>
      </w:pP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اللّه عزّ وجلّ فرض الفرائض ولم یقسم للجدّ شیئاً، وإنّ رسول اللّه صلّی اللّه علیه وآله أطعمه السُّدُس فأجاز اللّه جلّ ذکره له ذلک، 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الکلام فی الأئمّة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هل تثبت الولایة التکوینیّة للأئمة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اللّه تبارک وتعالی لهم بالتصرّف فی الکون؟</w:t>
      </w:r>
    </w:p>
    <w:p>
      <w:pPr>
        <w:pStyle w:val="BookText"/>
        <w:rPr/>
      </w:pPr>
      <w:r>
        <w:rPr>
          <w:rFonts w:ascii="IRNazanin" w:hAnsi="IRNazanin" w:eastAsia="IRNazanin"/>
          <w:color w:val="111111"/>
          <w:sz w:val="28"/>
          <w:sz w:val="28"/>
          <w:szCs w:val="28"/>
          <w:rtl w:val="true"/>
          <w:lang w:bidi="fa-IR"/>
        </w:rPr>
        <w:t>هل تثبت الولایة التشریعیّة للأئمة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اللّه تبارک وتعالی لهم بالتصرّف فی الأنفس والأموال؟</w:t>
      </w:r>
    </w:p>
    <w:p>
      <w:pPr>
        <w:pStyle w:val="BookText"/>
        <w:rPr/>
      </w:pPr>
      <w:r>
        <w:rPr>
          <w:rFonts w:ascii="IRNazanin" w:hAnsi="IRNazanin" w:eastAsia="IRNazanin"/>
          <w:color w:val="111111"/>
          <w:sz w:val="28"/>
          <w:sz w:val="28"/>
          <w:szCs w:val="28"/>
          <w:rtl w:val="true"/>
          <w:lang w:bidi="fa-IR"/>
        </w:rPr>
        <w:t>هل تثبت الولایة علی الأحکام للأئمة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اللّه تبارک وتعالی بالتصرف فی بعض خصوصیّات الأحکام؟</w:t>
      </w:r>
    </w:p>
    <w:p>
      <w:pPr>
        <w:pStyle w:val="BookText"/>
        <w:rPr/>
      </w:pPr>
      <w:r>
        <w:rPr>
          <w:rFonts w:ascii="IRNazanin" w:hAnsi="IRNazanin" w:eastAsia="IRNazanin"/>
          <w:color w:val="111111"/>
          <w:sz w:val="28"/>
          <w:sz w:val="28"/>
          <w:szCs w:val="28"/>
          <w:rtl w:val="true"/>
          <w:lang w:bidi="fa-IR"/>
        </w:rPr>
        <w:t>أمّا الولایتان الأولی والثانیة، فنرجئ الکلام حولهما إلی موضعهما المناسب من الکتاب، وأمّا الولایة علی الأحکام، فهذا هو الموضع المناسب للبحث عنها،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الأدلّة العامّة القائمة علی ثبوت کلّ ما کان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 والأئمّة من بعده، والأدلّة المستفیضة الخاصّة بالتفویض، أی‌الولایة علی الأحکام، ثبوت هذا المنصب للأئمة للنبیّ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الأدلّة العامّة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المنزلة، هذا الحدیث المتواتر عند الخاصّة والعامّة، حتی أن </w:t>
      </w:r>
    </w:p>
    <w:p>
      <w:pPr>
        <w:pStyle w:val="BookText"/>
        <w:rPr/>
      </w:pPr>
      <w:r>
        <w:rPr>
          <w:rFonts w:ascii="IRNazanin" w:hAnsi="IRNazanin" w:eastAsia="IRNazanin"/>
          <w:color w:val="111111"/>
          <w:sz w:val="28"/>
          <w:sz w:val="28"/>
          <w:szCs w:val="28"/>
          <w:rtl w:val="true"/>
          <w:lang w:bidi="fa-IR"/>
        </w:rPr>
        <w:t>بعض کبار الحفاظ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الحافظ أبو حازم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الکبیر أبو حازم عمر بن أحمد العبدوی الأعرج النیسابوری المتوفی سنة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خرّجته بخمسة آلاف إسناد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رسول اللّه صلّی اللّه علیه وآله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إلّاأنه لا نبی بعدی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ثبت فی محلّه </w:t>
      </w:r>
      <w:r>
        <w:rPr>
          <w:rStyle w:val="FootnoteAnchor"/>
          <w:rtl w:val="true"/>
        </w:rPr>
        <w:footnoteReference w:id="546"/>
      </w:r>
      <w:r>
        <w:rPr>
          <w:rFonts w:ascii="IRNazanin" w:hAnsi="IRNazanin" w:eastAsia="IRNazanin"/>
          <w:color w:val="111111"/>
          <w:sz w:val="28"/>
          <w:sz w:val="28"/>
          <w:szCs w:val="28"/>
          <w:rtl w:val="true"/>
          <w:lang w:bidi="fa-IR"/>
        </w:rPr>
        <w:t>دلالة هذا الحدیث علی أنّ لعلی منازل رسول اللّه عامّةً إلّا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فی أنّ الأئمّة ورثوا جمیع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ورثة النبیین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 الرّضا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ورثة اُولی العزم من الرسل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الحسین علیه السّلام فی حدیث</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ورثة الأنبیاء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الواردة فی فرض طاعة الأئمّة، کقول 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طاعتنا مفترضة علیهم کطاعة رسول اللّه صلّی اللّه علیه وآله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الأدلّة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ورد بسند صحیح عن أبی عبداللّه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وجلّ أدّب نبیه علی محبّته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فوّض إلیه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نبی اللّه فوّض إلی علیٍّ علیه السّلام وائتمنه، فسلّمتم وجحد الناس، فواللّه لنحبّکم أن تقولوا إذا قلنا، وتصمتوا اذا صمتنا، ونحن فیما بینکم وبین اللّه عزّ وجلّ، ما جعل اللّه لأحدٍ خیراً فی خلاف أمرنا</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أدّب نبیّه حتّی قوّمه علی ما أراد، ثم فوّض إلیه فقال عزّ وجلّ</w:t>
      </w:r>
      <w:r>
        <w:rPr>
          <w:rFonts w:eastAsia="Amiri" w:cs="Amiri" w:ascii="Amiri" w:hAnsi="Amiri"/>
          <w:color w:val="111111"/>
          <w:sz w:val="28"/>
          <w:szCs w:val="28"/>
          <w:rtl w:val="true"/>
          <w:lang w:bidi="ar-SA"/>
        </w:rPr>
        <w:t xml:space="preserve">: </w:t>
      </w:r>
      <w:bookmarkStart w:id="813" w:name="pg11698_103099"/>
    </w:p>
    <w:p>
      <w:pPr>
        <w:pStyle w:val="BookText"/>
        <w:rPr/>
      </w:pPr>
      <w:bookmarkEnd w:id="8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فوّض اللّه إلی رسوله فقد فوّضه إلینا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8145651_73709187"/>
      <w:bookmarkStart w:id="815" w:name="_Toc295"/>
      <w:bookmarkEnd w:id="814"/>
      <w:r>
        <w:rPr>
          <w:rtl w:val="true"/>
        </w:rPr>
        <w:t>من کلمات أعلام الطّائفة</w:t>
      </w:r>
      <w:bookmarkEnd w:id="815"/>
    </w:p>
    <w:p>
      <w:pPr>
        <w:pStyle w:val="BookText"/>
        <w:rPr/>
      </w:pPr>
      <w:r>
        <w:rPr>
          <w:rFonts w:ascii="IRNazanin" w:hAnsi="IRNazanin" w:eastAsia="IRNazanin"/>
          <w:color w:val="111111"/>
          <w:sz w:val="28"/>
          <w:sz w:val="28"/>
          <w:szCs w:val="28"/>
          <w:rtl w:val="true"/>
          <w:lang w:bidi="fa-IR"/>
        </w:rPr>
        <w:t>ثم إنه من المناسب إیراد نصوص عبارات بعض أکابر علمائنا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الثانی</w:t>
      </w:r>
    </w:p>
    <w:p>
      <w:pPr>
        <w:pStyle w:val="BookText"/>
        <w:rPr/>
      </w:pPr>
      <w:r>
        <w:rPr>
          <w:rFonts w:ascii="IRNazanin" w:hAnsi="IRNazanin" w:eastAsia="IRNazanin"/>
          <w:color w:val="111111"/>
          <w:sz w:val="28"/>
          <w:sz w:val="28"/>
          <w:szCs w:val="28"/>
          <w:rtl w:val="true"/>
          <w:lang w:bidi="fa-IR"/>
        </w:rPr>
        <w:t>قال الشهید الثانی رحمه اللّه فی کتاب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حدّ الشرب بثمانین متّفق علیه بین الأصحاب، ومستندهم الأخبار وسیأتی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العامة والخاصّة أن النبی صلّی اللّه علیه وآله کان یضرب الشارب بالأیدی والنعال ولم یقدّروه بعدد، فلمّا کان فی زمن عمر استشار أمیر المؤمنین فی حدّه، فأشار علیه بأنْ یضربه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وعلّله بأنه إذا شرب سکر، وإذا سکر هذی، وإذا هذی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فجلده عمر ثمانین، وعمل به أکثر العامّة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الوحید البهبهانی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ویورد المرحوم الوحید البهبهانی فی کتابه الرجالی عدّة معان للتفویض، من ذلک 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الأحکام والأفعال بأن یثبت ما رآه حسناً ویراه قبیحاً فیجیز اللّه إثباته وردّه، مثل إطعام الجدّ السدس، وإضافة الرکعتین فی الرباعیات والواحدة فی المغرب، وفی النوافل أربعاً وثلاثین سُنّةً، وتحریم کلّ مسکر عند 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علی منج المقال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فالرّسول أو الإمام یستطیع إقرار حکم یراه صالحاً وینفی آخر لا یری فیه صلاحاً، فیؤیّد اللّه حکمه ویقرّه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حاشیته علی کتاب مجمع الفائدة والبرهان للمقدّس الأردبیلی رحمه اللّه یقول المحقق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حقّقنا فی تعلیقتنا علی رجال المیرزا ضعف تضعیفات القمیین، فإنهم کانوا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اجتهادهم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من تعدّی عنها نسبوه إلی الغلو، مثل نفی السّهو عن النبی صلّی اللّه علیه وآله، أو إلی التفویض مثل تفویض بعض الأحکام إلیه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رحمه اللّه یورد هذا الکلام ردّاً علی ادّعاءات بعض المحدّثین القمیین الذین کانوا یضعّفون الأحادیث أو الرواة القائلین بالتفویض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البحرانی</w:t>
      </w:r>
    </w:p>
    <w:p>
      <w:pPr>
        <w:pStyle w:val="BookText"/>
        <w:rPr/>
      </w:pPr>
      <w:r>
        <w:rPr>
          <w:rFonts w:ascii="IRNazanin" w:hAnsi="IRNazanin" w:eastAsia="IRNazanin"/>
          <w:color w:val="111111"/>
          <w:sz w:val="28"/>
          <w:sz w:val="28"/>
          <w:szCs w:val="28"/>
          <w:rtl w:val="true"/>
          <w:lang w:bidi="fa-IR"/>
        </w:rPr>
        <w:t>وأما الشیخ البحرانی صاحب الحدائق الناضرة، وهو فقیه عالم ومحدّث کبیر، فیقول فی بحث منزوحات البئر ما نصّه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احتمل بعض محققی المحدّثین من المتأخرین کون هذا الاختلاف من </w:t>
      </w:r>
    </w:p>
    <w:p>
      <w:pPr>
        <w:pStyle w:val="BookText"/>
        <w:rPr/>
      </w:pPr>
      <w:r>
        <w:rPr>
          <w:rFonts w:ascii="IRNazanin" w:hAnsi="IRNazanin" w:eastAsia="IRNazanin"/>
          <w:color w:val="111111"/>
          <w:sz w:val="28"/>
          <w:sz w:val="28"/>
          <w:szCs w:val="28"/>
          <w:rtl w:val="true"/>
          <w:lang w:bidi="fa-IR"/>
        </w:rPr>
        <w:t>باب تفویض الخصوصیات لهم علیهم السّلام، لتضمّن کثیر من الأخبار أن خصوصیّات کثیر من الأحکام مفوّضة إلیهم علیهم السّلام، کما کانت مفوضة إلیه صلّی اللّه علیه وآله</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عبد اللّه شبّر</w:t>
      </w:r>
    </w:p>
    <w:p>
      <w:pPr>
        <w:pStyle w:val="BookText"/>
        <w:rPr/>
      </w:pPr>
      <w:r>
        <w:rPr>
          <w:rFonts w:ascii="IRNazanin" w:hAnsi="IRNazanin" w:eastAsia="IRNazanin"/>
          <w:color w:val="111111"/>
          <w:sz w:val="28"/>
          <w:sz w:val="28"/>
          <w:szCs w:val="28"/>
          <w:rtl w:val="true"/>
          <w:lang w:bidi="fa-IR"/>
        </w:rPr>
        <w:t>ومما قاله فی هذا الصّدد الفقیه والمحدّث السید عبداللّه شبّر فی کتاب مصابیح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والأخبار بهذه المضمون کثیرة، رواها المحدّثون فی کتبهم، کالکلینی فی الکافی والصفّار فی البصائر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فوّض أحکام الشریعة إلی نبیّه بعد أن أیّده واجتباه وسدّده وأکمل له محامده وأبلغه إلی غایة الکمال</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حسن النجفی</w:t>
      </w:r>
    </w:p>
    <w:p>
      <w:pPr>
        <w:pStyle w:val="BookText"/>
        <w:rPr/>
      </w:pPr>
      <w:r>
        <w:rPr>
          <w:rFonts w:ascii="IRNazanin" w:hAnsi="IRNazanin" w:eastAsia="IRNazanin"/>
          <w:color w:val="111111"/>
          <w:sz w:val="28"/>
          <w:sz w:val="28"/>
          <w:szCs w:val="28"/>
          <w:rtl w:val="true"/>
          <w:lang w:bidi="fa-IR"/>
        </w:rPr>
        <w:t>وهو مصنف کتاب جواهر الکلام، وله شأن عظیم،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العامّة والخاصّة أن النبیّ صلّی اللّه علیه وآله کان یضرب الشارب بالأیدی والنّعال، ولم یقدّره بعدد، فلما کان فی زمن عمر استشار أمیر المؤمنین علیه السّلام فی حدّه فأشار بأن یضربه ثمانین، معلّلاً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وکأن التقدیر المزبور عن أمیر المؤمنین علیه السّلام من التفویض الجائز لهم</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المجلسیّان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الخصوص، قال المجلسی الأوّل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الأخبار الکثیرة الواردة فی التفویض إلی النبی والأئمّة علیهم السّلام</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5/480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المجلسی الثانی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 علی جمیع الأشیاء طاعتهم حتی الجمادات من السماویات والأرضیات کشقّ القمر وإقبال الشجر وتسبیح الحصی وأمثالها ممّا لا یحصی، وفوّض أُمورها إلیهم من التحلیل والتحریم والعطاء والمنع</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الگلپایگانی</w:t>
      </w:r>
    </w:p>
    <w:p>
      <w:pPr>
        <w:pStyle w:val="BookText"/>
        <w:rPr/>
      </w:pPr>
      <w:r>
        <w:rPr>
          <w:rFonts w:ascii="IRNazanin" w:hAnsi="IRNazanin" w:eastAsia="IRNazanin"/>
          <w:color w:val="111111"/>
          <w:sz w:val="28"/>
          <w:sz w:val="28"/>
          <w:szCs w:val="28"/>
          <w:rtl w:val="true"/>
          <w:lang w:bidi="fa-IR"/>
        </w:rPr>
        <w:t>وکذا قال سیدنا الأستاذ المرحوم السیّد الگلپایگانی رحمه اللّه، فی بحثه فی کتاب الحدود، فی باب حدّ شارب الخمر، فإنّه أورد الخبر ونقل کلام الشهید الثانی وصاحب الجواهر ووافقهما علی ما قالاه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وجه آخر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المظهرین لأمر اللّه ونهیه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کلّه بناءً علی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دالّاً علی الولایتین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التکوینیة والتفویض</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فإنه لیس المقصود استقلال الأئمّة بالتصرّف أو کونهم شرکاء للّه، فإن هذا کفرٌ، بل المقصود أنّ الأئمّة علیهم السّلام قد وصلوا ببرکة طاعتهم وعبودیّتهم للّه‌إلی هذه المنازل الجلیلة، وهذا ممّا یقع بین الآباء والأولاد </w:t>
      </w:r>
      <w:bookmarkStart w:id="816" w:name="pg11698_103103"/>
    </w:p>
    <w:p>
      <w:pPr>
        <w:pStyle w:val="BookText"/>
        <w:rPr/>
      </w:pPr>
      <w:bookmarkEnd w:id="816"/>
      <w:r>
        <w:rPr>
          <w:rFonts w:ascii="IRNazanin" w:hAnsi="IRNazanin" w:eastAsia="IRNazanin"/>
          <w:color w:val="111111"/>
          <w:sz w:val="28"/>
          <w:sz w:val="28"/>
          <w:szCs w:val="28"/>
          <w:rtl w:val="true"/>
          <w:lang w:bidi="fa-IR"/>
        </w:rPr>
        <w:t>والموالی والعبید کذلک، وقد یبلغ الخادم لدی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 خدمته له وحسن تصرّفه فی إنجاز أعماله ودرایته للأُمور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من القرب حتی یکون أمینه علی أسراره ویسلّمه مقالید أُموره، ویأذن له بالتصرّف فی أمواله، من غیر أن یراجعه فی ذلک، ثقةً به واعتماداً علیه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وقد قرأنا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حتّی قوّمه علی 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إلیه أمر دینه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وکذلک الأئمّة المعصومون من أهل بیته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وهذا ما تؤکّده الرّوایات، وعبارات الزیارة الجامعة، ومنها العبارة التالیة</w:t>
      </w:r>
      <w:r>
        <w:rPr>
          <w:rFonts w:eastAsia="IRNazanin" w:cs="IRNazanin"/>
          <w:color w:val="111111"/>
          <w:sz w:val="28"/>
          <w:szCs w:val="28"/>
          <w:rtl w:val="true"/>
          <w:lang w:bidi="fa-IR"/>
        </w:rPr>
        <w:t>:</w:t>
      </w:r>
    </w:p>
    <w:p>
      <w:pPr>
        <w:pStyle w:val="Heading3"/>
        <w:numPr>
          <w:ilvl w:val="2"/>
          <w:numId w:val="1"/>
        </w:numPr>
        <w:rPr/>
      </w:pPr>
      <w:bookmarkStart w:id="817" w:name="__RefHeading___Toc8145653_73709187"/>
      <w:bookmarkStart w:id="818" w:name="_Toc296"/>
      <w:bookmarkEnd w:id="817"/>
      <w:r>
        <w:rPr>
          <w:rtl w:val="true"/>
        </w:rPr>
        <w:t>وَ عِبَادِهِ الْمُکْرَمِینَ الَّذِینَ لاَ یَسْبِقُونَهُ بِالْقَوْلِ وَ هُمْ بِأَمْرِهِ یَعْمَلُونَ</w:t>
      </w:r>
      <w:bookmarkEnd w:id="818"/>
    </w:p>
    <w:p>
      <w:pPr>
        <w:pStyle w:val="Heading4"/>
        <w:numPr>
          <w:ilvl w:val="3"/>
          <w:numId w:val="1"/>
        </w:numPr>
        <w:rPr/>
      </w:pPr>
      <w:bookmarkStart w:id="819" w:name="__RefHeading___Toc8145655_73709187"/>
      <w:bookmarkStart w:id="820" w:name="_Toc297"/>
      <w:bookmarkEnd w:id="819"/>
      <w:r>
        <w:rPr>
          <w:rtl w:val="true"/>
        </w:rPr>
        <w:t>«</w:t>
      </w:r>
      <w:r>
        <w:rPr>
          <w:rtl w:val="true"/>
        </w:rPr>
        <w:t>العباد</w:t>
      </w:r>
      <w:r>
        <w:rPr>
          <w:rtl w:val="true"/>
        </w:rPr>
        <w:t xml:space="preserve">» </w:t>
      </w:r>
      <w:r>
        <w:rPr>
          <w:rtl w:val="true"/>
        </w:rPr>
        <w:t>لغةً</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الأئمّة علیهم السّلام عباد للّه، وعبید مربون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ویتضّح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ذکرناه 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وحاصل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العالیة، کما فی موارد استعمال هذه المادّة فی القرآن الکریم، کقوله تعالی فی وصف کتابه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وصف ملائکته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وصف بعض مخلوقاته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إِلَی اَلْأَرْضِ کَمْ أَنْبَتْنا فِیها مِنْ کُلِّ زَوْجٍ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وصف شأنٍ رفیعٍ ومرتبةٍ عالیة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کُنُوزٍ وَ مَقامٍ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شیء شرف فی بابه فإنه یوصف بالکرم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التعبیر عن البنت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زوّج کریمته من شارب الخمر فقد قطع رحمها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کما فی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سلب أحدٌ کریمته إلّاعوّضه اللّه منه الجنّة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عن الأحجار الثمینة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 الکریمة</w:t>
      </w:r>
      <w:r>
        <w:rPr>
          <w:rFonts w:eastAsia="IRNazanin" w:cs="IRNazanin"/>
          <w:color w:val="111111"/>
          <w:sz w:val="28"/>
          <w:szCs w:val="28"/>
          <w:rtl w:val="true"/>
          <w:lang w:bidi="fa-IR"/>
        </w:rPr>
        <w:t xml:space="preserve">» . </w:t>
      </w:r>
      <w:bookmarkStart w:id="821" w:name="pg11698_103105"/>
    </w:p>
    <w:p>
      <w:pPr>
        <w:pStyle w:val="BookText"/>
        <w:rPr/>
      </w:pPr>
      <w:bookmarkEnd w:id="821"/>
      <w:r>
        <w:rPr>
          <w:rFonts w:ascii="IRNazanin" w:hAnsi="IRNazanin" w:eastAsia="IRNazanin"/>
          <w:color w:val="111111"/>
          <w:sz w:val="28"/>
          <w:sz w:val="28"/>
          <w:szCs w:val="28"/>
          <w:rtl w:val="true"/>
          <w:lang w:bidi="fa-IR"/>
        </w:rPr>
        <w:t xml:space="preserve">وعلی الجملة،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وعباده المکرمین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إشارة إلی الآیات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یَقُلْ مِنْهُمْ إِنِّی إِلهٌ مِنْ دُونِهِ فَذلِکَ نَجْزِیهِ جَهَنَّمَ کَذلِکَ نَجْزِی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هذه الآیات ثلاثة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المکرّمین عند اللّه من الأنبیاء والأولیاء والملائکة لیسوا أبناءً للّه، ردّاً علی الیهود والنصاری الذین قالوا کما فی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اَلنَّصاری اَلْمَسِیحُ اِبْنُ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السبب الذی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هو کونهم عباداً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تشیر إلی عدّة منازل جلیلة ومقامات رفیعة</w:t>
      </w:r>
      <w:r>
        <w:rPr>
          <w:rFonts w:eastAsia="IRNazanin" w:cs="IRNazanin"/>
          <w:color w:val="111111"/>
          <w:sz w:val="28"/>
          <w:szCs w:val="28"/>
          <w:rtl w:val="true"/>
          <w:lang w:bidi="fa-IR"/>
        </w:rPr>
        <w:t>:</w:t>
      </w:r>
    </w:p>
    <w:p>
      <w:pPr>
        <w:pStyle w:val="Heading4"/>
        <w:numPr>
          <w:ilvl w:val="3"/>
          <w:numId w:val="1"/>
        </w:numPr>
        <w:rPr/>
      </w:pPr>
      <w:bookmarkStart w:id="822" w:name="__RefHeading___Toc8145657_73709187"/>
      <w:bookmarkStart w:id="823" w:name="_Toc298"/>
      <w:bookmarkEnd w:id="822"/>
      <w:r>
        <w:rPr/>
        <w:t>1</w:t>
      </w:r>
      <w:r>
        <w:rPr>
          <w:rtl w:val="true"/>
        </w:rPr>
        <w:t>-</w:t>
      </w:r>
      <w:r>
        <w:rPr>
          <w:rtl w:val="true"/>
        </w:rPr>
        <w:t>عصمة الأئمّة علیهم السّلام</w:t>
      </w:r>
      <w:bookmarkEnd w:id="82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فالنصّ القرآنی یصف عباد اللّه المکرمین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وفیه تکریس لمفهوم عصمة الأئمّة علیهم السّلام، فهم الذین لا یتقدّمون علی الباری بأدنی قول ألبتة، وکلّ قول یلفظونه یأتی بعد قوله تعالی وتبعاً له، فضلاً عن أن یتکلّموا بکلام وینسبونه إلی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وسیأتینا کلام لأمیر المؤمنین علیه السّلام فیما یتعلق بهذا المعنی</w:t>
      </w:r>
      <w:r>
        <w:rPr>
          <w:rFonts w:eastAsia="Amiri" w:cs="Amiri" w:ascii="Amiri" w:hAnsi="Amiri"/>
          <w:color w:val="111111"/>
          <w:sz w:val="28"/>
          <w:szCs w:val="28"/>
          <w:rtl w:val="true"/>
          <w:lang w:bidi="ar-SA"/>
        </w:rPr>
        <w:t xml:space="preserve">. </w:t>
      </w:r>
      <w:bookmarkStart w:id="824" w:name="pg11698_103106"/>
    </w:p>
    <w:p>
      <w:pPr>
        <w:pStyle w:val="Heading4"/>
        <w:numPr>
          <w:ilvl w:val="3"/>
          <w:numId w:val="1"/>
        </w:numPr>
        <w:rPr/>
      </w:pPr>
      <w:bookmarkStart w:id="825" w:name="__RefHeading___Toc8145659_73709187"/>
      <w:bookmarkStart w:id="826" w:name="_Toc299"/>
      <w:bookmarkEnd w:id="824"/>
      <w:bookmarkEnd w:id="825"/>
      <w:r>
        <w:rPr/>
        <w:t>2</w:t>
      </w:r>
      <w:r>
        <w:rPr>
          <w:rtl w:val="true"/>
        </w:rPr>
        <w:t>-</w:t>
      </w:r>
      <w:r>
        <w:rPr>
          <w:rtl w:val="true"/>
        </w:rPr>
        <w:t>علم الأئمّة علیهم السّلام</w:t>
      </w:r>
      <w:bookmarkEnd w:id="826"/>
    </w:p>
    <w:p>
      <w:pPr>
        <w:pStyle w:val="BookText"/>
        <w:rPr/>
      </w:pPr>
      <w:r>
        <w:rPr>
          <w:rFonts w:ascii="IRNazanin" w:hAnsi="IRNazanin" w:eastAsia="IRNazanin"/>
          <w:color w:val="111111"/>
          <w:sz w:val="28"/>
          <w:sz w:val="28"/>
          <w:szCs w:val="28"/>
          <w:rtl w:val="true"/>
          <w:lang w:bidi="fa-IR"/>
        </w:rPr>
        <w:t xml:space="preserve">توضح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علم الأئمّة الطاهرین علیهم السّلام، لأنهم لمّا کانوا لا یقدمون علی عمل إلّابأمر من اللّه، وتنفیذاً لأمره، فذلک یعنی أنهم عالمون بأمره، وهذه العلمیّة بالأمر تستدعی معرفتهم بإرادة الباری تعالی، وهم یوصلونها إلی مرحلة العمل والتنفیذ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ومردّ ذلک إلی أنهم تربّوا ودرسوا فی المدرسة الإلهیة التی یختص لها اللّه تعالی من یشاء من عباده المخلصین، ولم یدرسوا فی مدرسة أو یتتلمذوا عند أحد، ولذلک فإن هذه المیزات خاصّة بهم، لعلوّ مقامهم وشرف منزلتهم عند اللّه العلیّ العظیم جلّ جلاله</w:t>
      </w:r>
      <w:r>
        <w:rPr>
          <w:rFonts w:eastAsia="IRNazanin" w:cs="IRNazanin"/>
          <w:color w:val="111111"/>
          <w:sz w:val="28"/>
          <w:szCs w:val="28"/>
          <w:rtl w:val="true"/>
          <w:lang w:bidi="fa-IR"/>
        </w:rPr>
        <w:t>.</w:t>
      </w:r>
    </w:p>
    <w:p>
      <w:pPr>
        <w:pStyle w:val="Heading4"/>
        <w:numPr>
          <w:ilvl w:val="3"/>
          <w:numId w:val="1"/>
        </w:numPr>
        <w:rPr/>
      </w:pPr>
      <w:bookmarkStart w:id="827" w:name="__RefHeading___Toc8145661_73709187"/>
      <w:bookmarkStart w:id="828" w:name="_Toc300"/>
      <w:bookmarkEnd w:id="827"/>
      <w:r>
        <w:rPr/>
        <w:t>3</w:t>
      </w:r>
      <w:r>
        <w:rPr>
          <w:rtl w:val="true"/>
        </w:rPr>
        <w:t>-</w:t>
      </w:r>
      <w:r>
        <w:rPr>
          <w:rtl w:val="true"/>
        </w:rPr>
        <w:t>عمل الأئمّة وسلوکهم الإلهی</w:t>
      </w:r>
      <w:bookmarkEnd w:id="828"/>
    </w:p>
    <w:p>
      <w:pPr>
        <w:pStyle w:val="BookText"/>
        <w:rPr/>
      </w:pPr>
      <w:r>
        <w:rPr>
          <w:rFonts w:ascii="IRNazanin" w:hAnsi="IRNazanin" w:eastAsia="IRNazanin"/>
          <w:color w:val="111111"/>
          <w:sz w:val="28"/>
          <w:sz w:val="28"/>
          <w:szCs w:val="28"/>
          <w:rtl w:val="true"/>
          <w:lang w:bidi="fa-IR"/>
        </w:rPr>
        <w:t>ومن جملة ما تفیده الآیة المبارکة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الأئمّة الطاهرین وسلوکهم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لیس المقصود منها ما یقابل النهی، إنما المقصود إرادة الباری تعالی، فهم عارفون عالمون بإرادته سبحانه، وکلّ سلوک وعمل یصدر عنهم إنما هو تجسید للإرادة الإلهیة، ویتبین ذلک من خلال التأمل فی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ولتوضیح ذلک أقول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کلّنا بعلم أن جبرائیل ومیکائیل وعزرائیل علیهم السّلام من الملائکة المقرّبین من ربّ العزة والجلالة، ومن الطبیعی جدّاً أن نعزی أعمالهم إلی الباری تعالی، ولیس أوضح من عزرائیل علیه السّلام مثالاً علی ذلک، فهو الذی یتولّی قبض الأرواح کما یصرّح القرآن الکریم</w:t>
      </w:r>
      <w:r>
        <w:rPr>
          <w:rFonts w:eastAsia="IRNazanin" w:cs="IRNazanin"/>
          <w:color w:val="111111"/>
          <w:sz w:val="28"/>
          <w:szCs w:val="28"/>
          <w:rtl w:val="true"/>
          <w:lang w:bidi="fa-IR"/>
        </w:rPr>
        <w:t xml:space="preserve">: </w:t>
      </w:r>
      <w:bookmarkStart w:id="829" w:name="pg11698_103107"/>
    </w:p>
    <w:p>
      <w:pPr>
        <w:pStyle w:val="BookText"/>
        <w:rPr/>
      </w:pPr>
      <w:bookmarkEnd w:id="8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فعملیّة توفّی الأنفس تُنسب له، وفی موضع آخر یُنسب نفس العمل إلی اللّه جلّ جلاله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فتکون النتیجة أن فعل عزرائیل وغیره من الملائکة المقرّبین هو فعل اللّه تبارک وتعالی، فإذا أراد اللّه سبحانه، فستظهر إرادته بعملهم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فی أن الأئمّة الطاهرین علیهم السّلام کذلک، فتمعّن</w:t>
      </w:r>
      <w:r>
        <w:rPr>
          <w:rFonts w:eastAsia="IRNazanin" w:cs="IRNazanin"/>
          <w:color w:val="111111"/>
          <w:sz w:val="28"/>
          <w:szCs w:val="28"/>
          <w:rtl w:val="true"/>
          <w:lang w:bidi="fa-IR"/>
        </w:rPr>
        <w:t>.</w:t>
      </w:r>
    </w:p>
    <w:p>
      <w:pPr>
        <w:pStyle w:val="Heading4"/>
        <w:numPr>
          <w:ilvl w:val="3"/>
          <w:numId w:val="1"/>
        </w:numPr>
        <w:rPr/>
      </w:pPr>
      <w:bookmarkStart w:id="830" w:name="__RefHeading___Toc8145663_73709187"/>
      <w:bookmarkStart w:id="831" w:name="_Toc301"/>
      <w:bookmarkEnd w:id="830"/>
      <w:r>
        <w:rPr/>
        <w:t>4</w:t>
      </w:r>
      <w:r>
        <w:rPr>
          <w:rtl w:val="true"/>
        </w:rPr>
        <w:t>-</w:t>
      </w:r>
      <w:r>
        <w:rPr>
          <w:rtl w:val="true"/>
        </w:rPr>
        <w:t>شفاعة الأئمّة علیهم السّلام</w:t>
      </w:r>
      <w:bookmarkEnd w:id="831"/>
    </w:p>
    <w:p>
      <w:pPr>
        <w:pStyle w:val="BookText"/>
        <w:rPr/>
      </w:pPr>
      <w:r>
        <w:rPr>
          <w:rFonts w:ascii="Amiri" w:hAnsi="Amiri" w:eastAsia="Amiri" w:cs="Amiri"/>
          <w:color w:val="111111"/>
          <w:sz w:val="28"/>
          <w:sz w:val="28"/>
          <w:szCs w:val="28"/>
          <w:rtl w:val="true"/>
          <w:lang w:bidi="ar-SA"/>
        </w:rPr>
        <w:t>مقام الشّفاعة الذی خصَّ اللّه تعالی الأئمّة به هو مقام جلیل ومنصب عظیم، وهو موضوع من مواضیع الآیة الشریفة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شخصاً کانت له حاجة متعسّرة عند أحدٍ کأمیر أو وزیر أو رئیس، ویطمح أن یقضیَها له، فلا مناص له من توسیط طرف ثالث، له من المکانة والعزّة بمکان تتناسب ومستوی حاجته، ما یؤهّله أن یشفع له عند الرئیس أو الأمیر، وإلّا فإن حاجته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له حاجة عند اللّه جلّ جلاله، ویرجو قضائها وإنجازها، فما علیه إلّاأنّ یقدّم الوسیلة والواسطة لکی یشفع له فیها، ولابدّ وأن یکون هذا الشفیع ذا منزلة کریمة ومقام محمود عند اللّه تبارک وتعالی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فالنبیّ والأئمّة هکذا، وهم لا یشفعون إلّالمن یعلمون حق الیقین أنه موضع رضی اللّه سبحانه، فهم لا یشفعون إلّالمن ارتضی، وذلک لشدّة ارتباطهم باللّه تعالی وعلمهم بما یرضاه وما لا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أحجموا عن الشفاعة فی قضیّة معیّنة فذلک یعنی أنهم عالمون بعدم أهلیّتها لرضا الباری تعالی، لأنهم لا یسبقونه فی أمر لا یرتضیه، فعلیه، لا یطلبون منه تعالی إمضاء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لشدّة رسوخهم فی العبودیّة له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خَشْیَتِهِ مُشْفِقُونَ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فالمقام مقام عبودیّة مطلقة، لا اُلوهیّة ولا بنوّة للّه، وخطاب الآیة خطاب تقریع وتفنید لادّعاءات الیهود والنصاری الباطلة السقیمة أن جلعوا للرحمن ولداً، حینما رأوا من النبی عیسی علیه السّلام أُموراً خارقة وفوق قدرة البشر، فالذی صدر منه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وببرکة عبودیّته له، وقد صدر عن الأئمّة المعصومین ما صدر عن النبی عیسی، دون أن یدّعوا الربوبیّة ولن یدّعوها،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یَقُلْ مِنْهُمْ إِنِّی إِلهٌ مِنْ دُونِهِ فَذلِکَ نَجْزِیهِ جَهَنَّمَ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روی الشیخ أبو جعفر الطوسی طیب اللّه ثراه فی مصباح المتهجّد خطبة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باعتقادنا قطعیّة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إتفق فی بعض سنی أمیر المؤمنین علیه السّلام الجمعة والغدیر، فصعد المنبر علی خمس ساعات من نهار ذلک الیوم، فحمد اللّه وأثنی علیه وقال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تعالی اختصّ لنفسه بعد نبیّه صلّی اللّه علیه وآله من بریّته خاصّةً، علاهم بتعلیته وَسَما بهم إلی رتبته، وجعلهم الدعاة بالحقّ إلیه والأدلّاء علیه، لقرنٍ قرن وزمن زمن أنشأهم فی القدم قبل کلّ مذروٍّ ومبروٍّ، وأنواراً أنطقها بتحمیده، وألهمها شکره وتمجیده، وجعلها الحجج علی کلّ معترفٍ له بملکة الربوبیّة </w:t>
      </w:r>
      <w:bookmarkStart w:id="832" w:name="pg11698_103109"/>
    </w:p>
    <w:p>
      <w:pPr>
        <w:pStyle w:val="BookText"/>
        <w:rPr/>
      </w:pPr>
      <w:bookmarkEnd w:id="832"/>
      <w:r>
        <w:rPr>
          <w:rFonts w:ascii="IRNazanin" w:hAnsi="IRNazanin" w:eastAsia="IRNazanin"/>
          <w:color w:val="111111"/>
          <w:sz w:val="28"/>
          <w:sz w:val="28"/>
          <w:szCs w:val="28"/>
          <w:rtl w:val="true"/>
          <w:lang w:bidi="fa-IR"/>
        </w:rPr>
        <w:t>وسلطان العبودیّة، واستنطق بها الخرسات بأنواعِ اللّغات، بخوعاً له بأنه فاطر الأرضین والسّماوات، وأشهدهم خلقه وولّاهم ما شاء من أمره، جعلهم تراجم مشیّته وألسن إرادته، عبیداً لا یسبقونه بالقول وهم بأمره یعملون، یعلم ما بین أیدیهم وما خلفهم، ولا یشفعون إلّالمن ارتضی، وهم من خشیته مشفقون</w:t>
      </w:r>
      <w:r>
        <w:rPr>
          <w:rFonts w:eastAsia="IRNazanin" w:cs="IRNazanin"/>
          <w:color w:val="111111"/>
          <w:sz w:val="28"/>
          <w:szCs w:val="28"/>
          <w:rtl w:val="true"/>
          <w:lang w:bidi="fa-IR"/>
        </w:rPr>
        <w:t xml:space="preserve">. . .»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94/113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أروع ما عبّر عنه استاذنا المرحوم المیرزا کاظم التبریزی فی تعبیر مستوحی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حنجرة الأئمّة علیهم السّلام، مذیاع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کان ما یخرج من هذه الحنجرة هو کلام اللّه سبحانه، وهل ذلک إلّا العصمة؟ فهم علیهم السّلام ألسنة الإرادة الإلهیة، لکنّهم عبیده الذین لا یسبقونه بالقول وهم بأمره یعملون، وهو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3" w:name="__RefHeading___Toc8145665_73709187"/>
      <w:bookmarkStart w:id="834" w:name="_Toc302"/>
      <w:bookmarkEnd w:id="833"/>
      <w:r>
        <w:rPr>
          <w:rtl w:val="true"/>
        </w:rPr>
        <w:t>وَ رَحْمَةُ اللَّهِ وَ بَرَکَاتُهُ</w:t>
      </w:r>
      <w:bookmarkEnd w:id="83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الْأَئِمَّةِ الدُّعَاةِ وَ الْقَادَةِ الْهُدَاةِ وَ السَّادَةِ الْوُلاَةِ وَ الذَّادَةِ الْحُمَاةِ وَ أَهْلِ الذِّکْرِ وَ أُولِی الْأَمْرِ وَ بَقِیَّةِ اللَّهِ وَ خِیَرَتِهِ وَ حِزْبِهِ وَ عَیْبَةِ عِلْمِهِ وَ حُجَّتِهِ وَ صِرَاطِهِ وَ نُورِهِ وَ بُرْهَانِهِ وَ رَحْمَةُ اللَّهِ وَ بَرَکَاتُهُ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11698_103112"/>
      <w:bookmarkStart w:id="836" w:name="pg11698_103112"/>
      <w:bookmarkEnd w:id="836"/>
    </w:p>
    <w:p>
      <w:pPr>
        <w:pStyle w:val="Heading3"/>
        <w:numPr>
          <w:ilvl w:val="2"/>
          <w:numId w:val="1"/>
        </w:numPr>
        <w:rPr/>
      </w:pPr>
      <w:bookmarkStart w:id="837" w:name="pg11698_103112"/>
      <w:bookmarkStart w:id="838" w:name="__RefHeading___Toc8145667_73709187"/>
      <w:bookmarkStart w:id="839" w:name="_Toc303"/>
      <w:bookmarkEnd w:id="837"/>
      <w:bookmarkEnd w:id="838"/>
      <w:r>
        <w:rPr>
          <w:rtl w:val="true"/>
        </w:rPr>
        <w:t>السَّلاَمُ عَلَی الْأَئِمَّةِ الدُّعَاةِ</w:t>
      </w:r>
      <w:bookmarkEnd w:id="839"/>
    </w:p>
    <w:p>
      <w:pPr>
        <w:pStyle w:val="BookText"/>
        <w:rPr/>
      </w:pPr>
      <w:r>
        <w:rPr>
          <w:rFonts w:ascii="IRNazanin" w:hAnsi="IRNazanin" w:eastAsia="IRNazanin"/>
          <w:color w:val="111111"/>
          <w:sz w:val="28"/>
          <w:sz w:val="28"/>
          <w:szCs w:val="28"/>
          <w:rtl w:val="true"/>
          <w:lang w:bidi="fa-IR"/>
        </w:rPr>
        <w:t xml:space="preserve">قد تقدم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کالقضاة جمع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یتقوم بالدّاعی والمدعوّ ومورد الدّعوة، فالدّاعی هم الأئمّة، والمدعوّ عموم البشر، ومورد الدعوة هو الإیمان باللّه ورسوله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مضطلعون بجمیع المهام والمسؤولیّات التی حملها الرّسول الأکرم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توفرّ جمیع مقامات الرسول صلّی اللّه علیه وآله فیهم؛ لأنهم الامتداد الطبیعی له وهو باقٍ ببقائهم، وهم الحافظون للرسالة واستمراریّتها فنبی اللّه والمبعوث إلی هذه الاُمة خَلَعَ علیه الباری تعالی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فیلزم أن تکون دعوة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معرفة اللّه سبحانه والإذعان له بالعبودیّة والطاعة مطلقاً، ومن متطلبات هذه اللزومیّة أن یکون الإمام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أعلی وأکمل درجات المعرفة باللّه، وأفضل عباده وأعلمهم </w:t>
      </w:r>
      <w:bookmarkStart w:id="840" w:name="pg11698_103113"/>
    </w:p>
    <w:p>
      <w:pPr>
        <w:pStyle w:val="BookText"/>
        <w:rPr/>
      </w:pPr>
      <w:bookmarkEnd w:id="840"/>
      <w:r>
        <w:rPr>
          <w:rFonts w:ascii="IRNazanin" w:hAnsi="IRNazanin" w:eastAsia="IRNazanin"/>
          <w:color w:val="111111"/>
          <w:sz w:val="28"/>
          <w:sz w:val="28"/>
          <w:szCs w:val="28"/>
          <w:rtl w:val="true"/>
          <w:lang w:bidi="fa-IR"/>
        </w:rPr>
        <w:t>وأحوطهم بمتطلّبات السّعادة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وباختصار، لابدّ أن یکون الأئمّة المعصومون علیهم السّلام جامعین لجمیع الکمالات المعنویّة التی توزّعت فی الأنبیاء، وأنْ یکونوا أفضل الخلق من الأوّلین والآخرین، بعد نبیّنا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الوارثون لخطاب الأنبیاء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ما لِی أَدْعُوکُمْ إِلَی اَلنَّجاةِ وَ تَدْعُونَنِی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لسان حالهم فی دعوتهم الإلهیة لنجاة الاُمم وتحریرها من المفاسد وهدایتها نحو الخیر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الخطاب الإلهی لا یزال یتکرر علی مرّ العصور والأزمان، نظراً لوجود دعاة الضلالة وأئمّة الباطل ووقوفهم بوجه دعاة الإصلاح</w:t>
      </w:r>
      <w:r>
        <w:rPr>
          <w:rFonts w:eastAsia="IRNazanin" w:cs="IRNazanin"/>
          <w:color w:val="111111"/>
          <w:sz w:val="28"/>
          <w:szCs w:val="28"/>
          <w:rtl w:val="true"/>
          <w:lang w:bidi="fa-IR"/>
        </w:rPr>
        <w:t>.</w:t>
      </w:r>
    </w:p>
    <w:p>
      <w:pPr>
        <w:pStyle w:val="Heading3"/>
        <w:numPr>
          <w:ilvl w:val="2"/>
          <w:numId w:val="1"/>
        </w:numPr>
        <w:rPr/>
      </w:pPr>
      <w:bookmarkStart w:id="841" w:name="__RefHeading___Toc8145669_73709187"/>
      <w:bookmarkStart w:id="842" w:name="_Toc304"/>
      <w:bookmarkEnd w:id="841"/>
      <w:r>
        <w:rPr>
          <w:rtl w:val="true"/>
        </w:rPr>
        <w:t>وَ الْقَادَةِ الْهُدَاةِ</w:t>
      </w:r>
      <w:bookmarkEnd w:id="842"/>
    </w:p>
    <w:p>
      <w:pPr>
        <w:pStyle w:val="Heading4"/>
        <w:numPr>
          <w:ilvl w:val="3"/>
          <w:numId w:val="1"/>
        </w:numPr>
        <w:rPr/>
      </w:pPr>
      <w:bookmarkStart w:id="843" w:name="__RefHeading___Toc8145671_73709187"/>
      <w:bookmarkStart w:id="844" w:name="_Toc305"/>
      <w:bookmarkEnd w:id="843"/>
      <w:r>
        <w:rPr>
          <w:rtl w:val="true"/>
        </w:rPr>
        <w:t>اشارة</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الکلام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الوصفان أیضاً مطلقان، فإن قیادتهم وهدایتهم غیر مختصّةٍ بقومٍ دون قوم وزمانٍ دون زمان، إنهم القادة الهداة للبشریّة جمعاء فی جمیع الأزمنة والأمکنة، بل إنّ سیر الکائنات نحو کمالها المطلوب لها إنما هو ببرکة وجود الأئمّة، بل إنْ هدایتهم تعمّ سائر العوالم أیضاً</w:t>
      </w:r>
      <w:r>
        <w:rPr>
          <w:rFonts w:eastAsia="IRNazanin" w:cs="IRNazanin"/>
          <w:color w:val="111111"/>
          <w:sz w:val="28"/>
          <w:szCs w:val="28"/>
          <w:rtl w:val="true"/>
          <w:lang w:bidi="fa-IR"/>
        </w:rPr>
        <w:t xml:space="preserve">. </w:t>
      </w:r>
      <w:bookmarkStart w:id="845" w:name="pg11698_103114"/>
    </w:p>
    <w:p>
      <w:pPr>
        <w:pStyle w:val="Heading4"/>
        <w:numPr>
          <w:ilvl w:val="3"/>
          <w:numId w:val="1"/>
        </w:numPr>
        <w:rPr/>
      </w:pPr>
      <w:bookmarkStart w:id="846" w:name="__RefHeading___Toc8145673_73709187"/>
      <w:bookmarkStart w:id="847" w:name="_Toc306"/>
      <w:bookmarkEnd w:id="845"/>
      <w:bookmarkEnd w:id="846"/>
      <w:r>
        <w:rPr>
          <w:rtl w:val="true"/>
        </w:rPr>
        <w:t>المحتاج إلی الهادی لا یکون هادیاً</w:t>
      </w:r>
      <w:bookmarkEnd w:id="847"/>
    </w:p>
    <w:p>
      <w:pPr>
        <w:pStyle w:val="BookText"/>
        <w:rPr/>
      </w:pPr>
      <w:r>
        <w:rPr>
          <w:rFonts w:ascii="IRNazanin" w:hAnsi="IRNazanin" w:eastAsia="IRNazanin"/>
          <w:color w:val="111111"/>
          <w:sz w:val="28"/>
          <w:sz w:val="28"/>
          <w:szCs w:val="28"/>
          <w:rtl w:val="true"/>
          <w:lang w:bidi="fa-IR"/>
        </w:rPr>
        <w:t>ومن الواضح جدّاً أنْ من یکون بحاجةٍ إلی من یقوده للهدی، لا یصلح لأن یتولّی هدایة أحدٍ من الخلق،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یقاس بأهل البیت القادة الهداة من کان لا یهتدی إلی شیء إلّاأن یُهدی، فضلاً عن أولئک الذین یعدّون فی أئمّة الضّلال؟</w:t>
      </w:r>
    </w:p>
    <w:p>
      <w:pPr>
        <w:pStyle w:val="BookText"/>
        <w:rPr/>
      </w:pPr>
      <w:r>
        <w:rPr>
          <w:rFonts w:ascii="IRNazanin" w:hAnsi="IRNazanin" w:eastAsia="IRNazanin"/>
          <w:color w:val="111111"/>
          <w:sz w:val="28"/>
          <w:sz w:val="28"/>
          <w:szCs w:val="28"/>
          <w:rtl w:val="true"/>
          <w:lang w:bidi="fa-IR"/>
        </w:rPr>
        <w:t>إنّ الأئمّة منصوبون من قبل اللّه لقیادة الاُمة وهدایتها إلی ما فیه خیر وسعادتها فی الدنیا والآخرة،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ذکرنا سابقاً أن النبی صلّی اللّه علیه وآله لمّا نزلت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بک یهتدی المهتدون من بعدی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قال هذا وحوله الکثیر من الناس الذین کانوا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ویدّعی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الصّلاحیّة والأهلیّة لقیادة الاُمّة وهدایتها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الإطلاق کذلک فی الحدیث الشریف</w:t>
      </w:r>
      <w:r>
        <w:rPr>
          <w:rFonts w:eastAsia="IRNazanin" w:cs="IRNazanin"/>
          <w:color w:val="111111"/>
          <w:sz w:val="28"/>
          <w:szCs w:val="28"/>
          <w:rtl w:val="true"/>
          <w:lang w:bidi="fa-IR"/>
        </w:rPr>
        <w:t xml:space="preserve">. . . . </w:t>
      </w:r>
      <w:bookmarkStart w:id="848" w:name="pg11698_103115"/>
    </w:p>
    <w:p>
      <w:pPr>
        <w:pStyle w:val="Heading3"/>
        <w:numPr>
          <w:ilvl w:val="2"/>
          <w:numId w:val="1"/>
        </w:numPr>
        <w:rPr/>
      </w:pPr>
      <w:bookmarkStart w:id="849" w:name="__RefHeading___Toc8145675_73709187"/>
      <w:bookmarkStart w:id="850" w:name="_Toc307"/>
      <w:bookmarkEnd w:id="848"/>
      <w:bookmarkEnd w:id="849"/>
      <w:r>
        <w:rPr>
          <w:rtl w:val="true"/>
        </w:rPr>
        <w:t>وَ السَّادَةِ الْوُلاَةِ</w:t>
      </w:r>
      <w:bookmarkEnd w:id="850"/>
    </w:p>
    <w:p>
      <w:pPr>
        <w:pStyle w:val="Heading4"/>
        <w:numPr>
          <w:ilvl w:val="3"/>
          <w:numId w:val="1"/>
        </w:numPr>
        <w:rPr/>
      </w:pPr>
      <w:bookmarkStart w:id="851" w:name="__RefHeading___Toc8145677_73709187"/>
      <w:bookmarkStart w:id="852" w:name="_Toc308"/>
      <w:bookmarkEnd w:id="851"/>
      <w:r>
        <w:rPr>
          <w:rtl w:val="true"/>
        </w:rPr>
        <w:t>اشارة</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والسیّد فی اللّغة کما جاء فی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الرئیس الکبیر فی قومه، المطاع فی عشیرته وإنْ لم یکن هاشمیّاً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2/448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المسلمین یطلقون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البلاد، ولقب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آخر، علی بنی هاشم، خاصّة ذریّة رسول اللّه صلّی اللّه علیه وآله، لِما لهم من الشرف والمجد بانتسابهم إلیه، فهم محترمون بین الناس، وإذا کانت السّیادة شأن کلّ من انتسب إلی نبیّنا، فکیف یکون شأن سادتهم الأئمّة الأطهار؟</w:t>
      </w:r>
    </w:p>
    <w:p>
      <w:pPr>
        <w:pStyle w:val="Heading4"/>
        <w:numPr>
          <w:ilvl w:val="3"/>
          <w:numId w:val="1"/>
        </w:numPr>
        <w:rPr/>
      </w:pPr>
      <w:bookmarkStart w:id="853" w:name="__RefHeading___Toc8145679_73709187"/>
      <w:bookmarkStart w:id="854" w:name="_Toc309"/>
      <w:bookmarkEnd w:id="853"/>
      <w:r>
        <w:rPr>
          <w:rtl w:val="true"/>
        </w:rPr>
        <w:t>إشارةٌ إلی الولایة التشریعیّة</w:t>
      </w:r>
      <w:bookmarkEnd w:id="854"/>
    </w:p>
    <w:p>
      <w:pPr>
        <w:pStyle w:val="BookText"/>
        <w:rPr/>
      </w:pPr>
      <w:r>
        <w:rPr>
          <w:rFonts w:ascii="IRNazanin" w:hAnsi="IRNazanin" w:eastAsia="IRNazanin"/>
          <w:color w:val="111111"/>
          <w:sz w:val="28"/>
          <w:sz w:val="28"/>
          <w:szCs w:val="28"/>
          <w:rtl w:val="true"/>
          <w:lang w:bidi="fa-IR"/>
        </w:rPr>
        <w:t>والأئمّة لهم مقام آخر، وهو حقّ الولایة علی 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أحق وأولی بالتصرّف فی أموالهم وأنفسهم منهم، فهم وحدهم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الإطلاق، ومن کان کذلک، وجبت إطاعتهم إطاعةً مطلقةً، والکون معهم من دون تقدّم علیهم ولا تأخر عنهم أبداً، وعلی الجملة، فإن الأئمّة علیهم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 وأتاه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أدنی ما </w:t>
      </w:r>
    </w:p>
    <w:p>
      <w:pPr>
        <w:pStyle w:val="BookText"/>
        <w:rPr/>
      </w:pPr>
      <w:r>
        <w:rPr>
          <w:rFonts w:ascii="IRNazanin" w:hAnsi="IRNazanin" w:eastAsia="IRNazanin"/>
          <w:color w:val="111111"/>
          <w:sz w:val="28"/>
          <w:sz w:val="28"/>
          <w:szCs w:val="28"/>
          <w:rtl w:val="true"/>
          <w:lang w:bidi="fa-IR"/>
        </w:rPr>
        <w:t>یکون به العبد مؤمناً، وأدنی ما یکون به العبد کافراً، وأدنی ما یکون به العَبْدُ ضالاًّ؟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أمّا أدنی ما یکون به العبد مؤمناً أن یُعرّفه اللّه تبارک وتعالی نَفْسَه فیُقرّ له بالطاعة، ویُعرِّفَه نبیّه صلّی اللّه علیه وآله فیُقرَّ له بالطاعة، ویعرّفه إمامه وحُجّته فی أرضه وشاهده علی خلقه فیُقرّ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وإنْ جَهِل جمیع الأشیاء إلّاما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أُمِر أطاع، وإذا نُهِی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وأدنی ما یکون به العبد کافراً مَن زعم أنّ شیئاً نهی اللّه عنه أنّ اللّه أمر به ونصبَه دیناً یتولّی علیه، ویَزْعُم أنّه یعبُدُ الذی أمره به وإنّما یَعْبُد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وأدنی ما یکون العَبد به ضالّاً، أن لا یعرف حُجّة اللّه تبارک وتعالی وشاهِدَه علی عباده الذی أمر اللّه عزّ وجلّ بطاعته وفرض 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صِفْهُم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قَرَنهم اللّه تعالی بنفسه ونبیّه،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جعَلنی اللّه فِداک، أوضِحْ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رسول اللّه صلّی اللّه علیه وآله فی آخر خُطبَتِه یوم قبَضَه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ترکتُ فیکم أمْرَین، لن تَضِلّوا بعدی إن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وجلّ، وعترتی أهل بیتی، فإنّ اللطیف الخبیر قد عَهِدَ إلیّ أنّهما لن یفترقا حتّی یَرِدا علیّ الحوض 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بین مُسبّحتیه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بین المُسَبِّحة والوسطی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فَتَسْبِق إحداهما الاُخری، فتمسّکوا بهما لا تَزِلُّوا، ولا تَضِلُّوا، ولا تتقدّموهم فتَضِلّوا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5" w:name="pg11698_103117"/>
    </w:p>
    <w:p>
      <w:pPr>
        <w:pStyle w:val="BookText"/>
        <w:rPr/>
      </w:pPr>
      <w:bookmarkEnd w:id="855"/>
      <w:r>
        <w:rPr>
          <w:rFonts w:ascii="IRNazanin" w:hAnsi="IRNazanin" w:eastAsia="IRNazanin"/>
          <w:color w:val="111111"/>
          <w:sz w:val="28"/>
          <w:sz w:val="28"/>
          <w:szCs w:val="28"/>
          <w:rtl w:val="true"/>
          <w:lang w:bidi="fa-IR"/>
        </w:rPr>
        <w:t>وهذا طرف من ولایتهم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الولایة التشریعیّة، ونعنی بها أولویّتهم بالناس من أنفسهم کما کان لجدّهم الرسول الأکرم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فی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فهذا علی مولاه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تفصیله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التکوینیّة، حیث کلّ فرضت طاعتهم علی کلّ شیء من الأشیاء، وهذا ما أشارت إلیه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فی النصوص الصحیحة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الطاعة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تفصیله فی موضعه إن شاء اللّه</w:t>
      </w:r>
      <w:r>
        <w:rPr>
          <w:rFonts w:eastAsia="IRNazanin" w:cs="IRNazanin"/>
          <w:color w:val="111111"/>
          <w:sz w:val="28"/>
          <w:szCs w:val="28"/>
          <w:rtl w:val="true"/>
          <w:lang w:bidi="fa-IR"/>
        </w:rPr>
        <w:t>.</w:t>
      </w:r>
    </w:p>
    <w:p>
      <w:pPr>
        <w:pStyle w:val="Heading3"/>
        <w:numPr>
          <w:ilvl w:val="2"/>
          <w:numId w:val="1"/>
        </w:numPr>
        <w:rPr/>
      </w:pPr>
      <w:bookmarkStart w:id="856" w:name="__RefHeading___Toc8145681_73709187"/>
      <w:bookmarkStart w:id="857" w:name="_Toc310"/>
      <w:bookmarkEnd w:id="856"/>
      <w:r>
        <w:rPr>
          <w:rtl w:val="true"/>
        </w:rPr>
        <w:t>وَ الذَّادَةِ الْحُمَاةِ</w:t>
      </w:r>
      <w:bookmarkEnd w:id="857"/>
    </w:p>
    <w:p>
      <w:pPr>
        <w:pStyle w:val="Heading4"/>
        <w:numPr>
          <w:ilvl w:val="3"/>
          <w:numId w:val="1"/>
        </w:numPr>
        <w:rPr/>
      </w:pPr>
      <w:bookmarkStart w:id="858" w:name="__RefHeading___Toc8145683_73709187"/>
      <w:bookmarkStart w:id="859" w:name="_Toc311"/>
      <w:bookmarkEnd w:id="858"/>
      <w:r>
        <w:rPr>
          <w:rtl w:val="true"/>
        </w:rPr>
        <w:t>اشارة</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المفردات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ذدته عن کذا أذوده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مِنْ دُونِهِمُ اِمْرَأَتَیْنِ تَذُودانِ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تطردان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860" w:name="pg11698_103118"/>
    </w:p>
    <w:p>
      <w:pPr>
        <w:pStyle w:val="BookText"/>
        <w:rPr/>
      </w:pPr>
      <w:bookmarkEnd w:id="86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وکلا المفهومین من المفاهیم ذات الإضافة، فمن یذود الأئمّة وعمّن؟ ومن یحمون وعن أیّ شیء؟</w:t>
      </w:r>
    </w:p>
    <w:p>
      <w:pPr>
        <w:pStyle w:val="Heading4"/>
        <w:numPr>
          <w:ilvl w:val="3"/>
          <w:numId w:val="1"/>
        </w:numPr>
        <w:rPr/>
      </w:pPr>
      <w:bookmarkStart w:id="861" w:name="__RefHeading___Toc8145685_73709187"/>
      <w:bookmarkStart w:id="862" w:name="_Toc312"/>
      <w:bookmarkEnd w:id="861"/>
      <w:r>
        <w:rPr>
          <w:rtl w:val="true"/>
        </w:rPr>
        <w:t>حفظ الدین وأهله</w:t>
      </w:r>
      <w:bookmarkEnd w:id="862"/>
    </w:p>
    <w:p>
      <w:pPr>
        <w:pStyle w:val="BookText"/>
        <w:rPr/>
      </w:pPr>
      <w:r>
        <w:rPr>
          <w:rFonts w:ascii="IRNazanin" w:hAnsi="IRNazanin" w:eastAsia="IRNazanin"/>
          <w:color w:val="111111"/>
          <w:sz w:val="28"/>
          <w:sz w:val="28"/>
          <w:szCs w:val="28"/>
          <w:rtl w:val="true"/>
          <w:lang w:bidi="fa-IR"/>
        </w:rPr>
        <w:t xml:space="preserve">إنّ أهم الأُمور عند الأئمّة علیهم السّلام هو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یذودون عن الدین الأعظم صلّی اللّه علیه وآله وسلّم کلّ أنواع التحریف والتلاعب وجمیع الأهواء والبدع ویحفظون الاُمّة ویحمونهم من أذی الظالمین وإضلال الکفّار والمنافقین، هؤلاء الذین یطردهم أمیر المؤمنین علیه السّلام عن الحوض ویمنعهم من الاختلاط بالمؤمنین فی الآخرة،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أذود عن حوض رسول اللّه صلّی اللّه علیه وآله بیدیّ هاتین القصیرتین الکفار والمنافقین، کما تذود السّقاة غریبة الإبل عن حیاضهم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lang w:bidi="fa-IR"/>
        </w:rPr>
        <w:t>9/135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الخبر وأمثاله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أئمّة أهل البیت علیهم السّلام هم الذادّة عن المؤمنین فی دار الدنیا والحماة للدین وأهله من ضرر الکفار والمنافقین فی هذا العالم، وأنّهم المیزان الحقیقی لأعمال الناس وعواقب أعمالهم فی العالمین، وهذا ما توافرت علیه روایات المسلمین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فکما أنّ من یرید تربیة زَهرةٍ، یلزم علیه أن یهیّأ الظروف الملائمة لنموّها، بأنْ یطرد عن التربة ما فیه الضّرر علیها ویحمیها من الحرّ والبرد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کذلک الأئمّة علیهم السّلام، فإنهم نصبوا لحفظ الدین ولتربیة المؤمنین </w:t>
      </w:r>
      <w:bookmarkStart w:id="863" w:name="pg11698_103119"/>
    </w:p>
    <w:p>
      <w:pPr>
        <w:pStyle w:val="BookText"/>
        <w:rPr/>
      </w:pPr>
      <w:bookmarkEnd w:id="863"/>
      <w:r>
        <w:rPr>
          <w:rFonts w:ascii="IRNazanin" w:hAnsi="IRNazanin" w:eastAsia="IRNazanin"/>
          <w:color w:val="111111"/>
          <w:sz w:val="28"/>
          <w:sz w:val="28"/>
          <w:szCs w:val="28"/>
          <w:rtl w:val="true"/>
          <w:lang w:bidi="fa-IR"/>
        </w:rPr>
        <w:t>وهدایة الناس، فهم الذین یذودون عن الدّین ویحمون الاُمّة ویصونونها من المفاسد الاعتقادیّة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التربیة الصّالحة الکاملة تتحقّق بتکامل الإنسان فی الأبعاد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الفکری، بحمایته من الانحرافات العقائدیّة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العملی، بتعلیمه الأحکام الإلهیّة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الأخلاقی، بتزکیته من الصّفات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الوصول بالإنسان إلی مرحلة الکمال هو الهدف من بعثة النّبی صلّی اللّه علیه وآله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نصب اللّه الأئمّة من بعده لاستمرار تحقیق الغایة التی بُعث من أجلها</w:t>
      </w:r>
      <w:r>
        <w:rPr>
          <w:rFonts w:eastAsia="IRNazanin" w:cs="IRNazanin"/>
          <w:color w:val="111111"/>
          <w:sz w:val="28"/>
          <w:szCs w:val="28"/>
          <w:rtl w:val="true"/>
          <w:lang w:bidi="fa-IR"/>
        </w:rPr>
        <w:t>. . . .</w:t>
      </w:r>
    </w:p>
    <w:p>
      <w:pPr>
        <w:pStyle w:val="Heading3"/>
        <w:numPr>
          <w:ilvl w:val="2"/>
          <w:numId w:val="1"/>
        </w:numPr>
        <w:rPr/>
      </w:pPr>
      <w:bookmarkStart w:id="864" w:name="__RefHeading___Toc8145687_73709187"/>
      <w:bookmarkStart w:id="865" w:name="_Toc313"/>
      <w:bookmarkEnd w:id="864"/>
      <w:r>
        <w:rPr>
          <w:rtl w:val="true"/>
        </w:rPr>
        <w:t>وَ أَهْلِ الذِّکْرِ</w:t>
      </w:r>
      <w:bookmarkEnd w:id="865"/>
    </w:p>
    <w:p>
      <w:pPr>
        <w:pStyle w:val="Heading4"/>
        <w:numPr>
          <w:ilvl w:val="3"/>
          <w:numId w:val="1"/>
        </w:numPr>
        <w:rPr/>
      </w:pPr>
      <w:bookmarkStart w:id="866" w:name="__RefHeading___Toc8145689_73709187"/>
      <w:bookmarkStart w:id="867" w:name="_Toc314"/>
      <w:bookmarkEnd w:id="866"/>
      <w:r>
        <w:rPr>
          <w:rtl w:val="true"/>
        </w:rPr>
        <w:t>اشارة</w:t>
      </w:r>
      <w:bookmarkEnd w:id="867"/>
    </w:p>
    <w:p>
      <w:pPr>
        <w:pStyle w:val="BookText"/>
        <w:rPr/>
      </w:pPr>
      <w:r>
        <w:rPr>
          <w:rFonts w:ascii="IRNazanin" w:hAnsi="IRNazanin" w:eastAsia="IRNazanin"/>
          <w:color w:val="111111"/>
          <w:sz w:val="28"/>
          <w:sz w:val="28"/>
          <w:szCs w:val="28"/>
          <w:rtl w:val="true"/>
          <w:lang w:bidi="fa-IR"/>
        </w:rPr>
        <w:t xml:space="preserve">وهذا 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قال اللّه تعالی فی سورة الأنبیاء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سورة النحل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68" w:name="pg11698_103120"/>
    </w:p>
    <w:p>
      <w:pPr>
        <w:pStyle w:val="BookText"/>
        <w:rPr/>
      </w:pPr>
      <w:bookmarkEnd w:id="868"/>
      <w:r>
        <w:rPr>
          <w:rFonts w:ascii="IRNazanin" w:hAnsi="IRNazanin" w:eastAsia="IRNazanin"/>
          <w:color w:val="111111"/>
          <w:sz w:val="28"/>
          <w:sz w:val="28"/>
          <w:szCs w:val="28"/>
          <w:rtl w:val="true"/>
          <w:lang w:bidi="fa-IR"/>
        </w:rPr>
        <w:t>فأهل الذکر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فی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من أهل البیت قطعاً، وبه روایات کثیرة وسیأتی نصوص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وذلک، لأنّ</w:t>
      </w:r>
      <w:r>
        <w:rPr>
          <w:rFonts w:eastAsia="IRNazanin" w:cs="IRNazanin"/>
          <w:color w:val="111111"/>
          <w:sz w:val="28"/>
          <w:szCs w:val="28"/>
          <w:rtl w:val="true"/>
          <w:lang w:bidi="fa-IR"/>
        </w:rPr>
        <w:t>:</w:t>
      </w:r>
    </w:p>
    <w:p>
      <w:pPr>
        <w:pStyle w:val="Heading4"/>
        <w:numPr>
          <w:ilvl w:val="3"/>
          <w:numId w:val="1"/>
        </w:numPr>
        <w:rPr/>
      </w:pPr>
      <w:bookmarkStart w:id="869" w:name="__RefHeading___Toc8145691_73709187"/>
      <w:bookmarkStart w:id="870" w:name="_Toc315"/>
      <w:bookmarkEnd w:id="869"/>
      <w:r>
        <w:rPr>
          <w:rtl w:val="true"/>
        </w:rPr>
        <w:t>«</w:t>
      </w:r>
      <w:r>
        <w:rPr>
          <w:rtl w:val="true"/>
        </w:rPr>
        <w:t>الذکر</w:t>
      </w:r>
      <w:r>
        <w:rPr>
          <w:rtl w:val="true"/>
        </w:rPr>
        <w:t xml:space="preserve">» </w:t>
      </w:r>
      <w:r>
        <w:rPr>
          <w:rtl w:val="true"/>
        </w:rPr>
        <w:t>إمّا القرآن وإمّا النّبیّ والأئمّة أهله</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القرآن الکریم، کما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یا أَیُّهَا اَلَّذِی نُزِّلَ عَلَیْهِ اَلذِّکْرُ إِنَّکَ 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هو النبی صلّی اللّه علیه وآله،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شک أن الأئمّة هم أهل القرآن وأهل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لیس أهل القرآن إلّاالأئمّة الأطهار من أهل بیت النبیّ،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والمطهّرون هم أهل بیت النبی المقصودون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وأهل بیته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والحسنان والأئمّة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لأنّه لمّا جمع أهل بیته فی نزول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 محمّد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جاء بتفسیر الآیة الذکر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w:t>
      </w:r>
    </w:p>
    <w:p>
      <w:pPr>
        <w:pStyle w:val="BookText"/>
        <w:rPr/>
      </w:pP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أنا، والأئمّة علیهم السّلام أهلُ الذّکر</w:t>
      </w:r>
      <w:r>
        <w:rPr>
          <w:rFonts w:eastAsia="Amiri" w:cs="Amiri" w:ascii="Amiri" w:hAnsi="Amiri"/>
          <w:color w:val="111111"/>
          <w:sz w:val="28"/>
          <w:szCs w:val="28"/>
          <w:rtl w:val="true"/>
          <w:lang w:bidi="ar-SA"/>
        </w:rPr>
        <w:t xml:space="preserve">. . .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وآله، ونحن أهله المسؤولون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أبی جعفر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وآلُ رسولِ اللّه صلّی اللّه علیه وآله أهل الذکر، وهم المسؤولون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علیه السّلام مَجْلِسَ المأمون بمَرْو وقد اجتمع فی مجلسه من علماء العراق وخراسان، وذکر الحدیث إلی أن قال فیه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الذکر الّذین 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الذکر، فاسألوا إن کنتم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اللّه بذلک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وهل یجوز ذلک؟ إذن یدعونا إلی دینهم،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من دین الإسلام</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 فی ذلک شرحٌ بخلاف ما قالوا، یا أبا الحسن؟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ونحن أهله، وذلک بیّن فی </w:t>
      </w:r>
      <w:bookmarkStart w:id="871" w:name="pg11698_103122"/>
    </w:p>
    <w:p>
      <w:pPr>
        <w:pStyle w:val="BookText"/>
        <w:rPr/>
      </w:pPr>
      <w:bookmarkEnd w:id="871"/>
      <w:r>
        <w:rPr>
          <w:rFonts w:ascii="Amiri" w:hAnsi="Amiri" w:eastAsia="Amiri" w:cs="Amiri"/>
          <w:color w:val="111111"/>
          <w:sz w:val="28"/>
          <w:sz w:val="28"/>
          <w:szCs w:val="28"/>
          <w:rtl w:val="true"/>
          <w:lang w:bidi="ar-SA"/>
        </w:rPr>
        <w:t>کتاب اللّه تعالی حیث یقول فی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یا أُولِی اَلْأَلْبابِ اَلَّذِینَ آمَنُوا 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ونحنُ أهله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الاُمة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الأئمّة الطّاهرین فی جمیع شئونها، وعلیهم الإطاعة المطلقة لهم، لأنّ الأمر بالسؤال یستتبع الأمر بقبول الجواب مطلقاً، لأنه مقتضی الإطلاق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وذلک یستلزم أمرین مهمّین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الأئمّة، إذ لو جاز علیهم الخطأ والسّهو والنسیان لما اُمر بالسؤال منهم والقبول لما یجیبون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کونهم أعلم من غیرهم، لأنّ اللّه لا یأمر بالسؤال من الجهال، کما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اللّه عزّ وجلّ بسؤالهم ولم یؤمروا بسؤال الجهّال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العقل لا یجوّز الرجوع إلی المفضول مع وجود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حیاة الأئمّة علیهم السّلام کاشفة عن أنهم لم یُسئلوا عن شیء فجهلوه أو أخطأوا فی الجواب أو سهوا، وکم فرق بینهم وبین المناوئین لهم المدّعین لمنازلهم</w:t>
      </w:r>
      <w:r>
        <w:rPr>
          <w:rFonts w:eastAsia="IRNazanin" w:cs="IRNazanin"/>
          <w:color w:val="111111"/>
          <w:sz w:val="28"/>
          <w:szCs w:val="28"/>
          <w:rtl w:val="true"/>
          <w:lang w:bidi="fa-IR"/>
        </w:rPr>
        <w:t>!</w:t>
      </w:r>
    </w:p>
    <w:p>
      <w:pPr>
        <w:pStyle w:val="Heading4"/>
        <w:numPr>
          <w:ilvl w:val="3"/>
          <w:numId w:val="1"/>
        </w:numPr>
        <w:rPr/>
      </w:pPr>
      <w:bookmarkStart w:id="872" w:name="__RefHeading___Toc8145693_73709187"/>
      <w:bookmarkStart w:id="873" w:name="_Toc316"/>
      <w:bookmarkEnd w:id="872"/>
      <w:r>
        <w:rPr>
          <w:rtl w:val="true"/>
        </w:rPr>
        <w:t xml:space="preserve">ولعلّه مطلق </w:t>
      </w:r>
      <w:r>
        <w:rPr>
          <w:rtl w:val="true"/>
        </w:rPr>
        <w:t>«</w:t>
      </w:r>
      <w:r>
        <w:rPr>
          <w:rtl w:val="true"/>
        </w:rPr>
        <w:t>الذکر</w:t>
      </w:r>
      <w:r>
        <w:rPr>
          <w:rtl w:val="true"/>
        </w:rPr>
        <w:t>»</w:t>
      </w:r>
      <w:bookmarkEnd w:id="87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مطلق ذکر اللّه، فالأئمّة علیهم </w:t>
      </w:r>
      <w:bookmarkStart w:id="874" w:name="pg11698_103123"/>
    </w:p>
    <w:p>
      <w:pPr>
        <w:pStyle w:val="BookText"/>
        <w:rPr/>
      </w:pPr>
      <w:bookmarkEnd w:id="874"/>
      <w:r>
        <w:rPr>
          <w:rFonts w:ascii="IRNazanin" w:hAnsi="IRNazanin" w:eastAsia="IRNazanin"/>
          <w:color w:val="111111"/>
          <w:sz w:val="28"/>
          <w:sz w:val="28"/>
          <w:szCs w:val="28"/>
          <w:rtl w:val="true"/>
          <w:lang w:bidi="fa-IR"/>
        </w:rPr>
        <w:t xml:space="preserve">السّلام هم المصداق الأتم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ومنهم تعلّم الناس الأذکار والأوراد، وهم العاملون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القلوب المطمئنة بالذکر، کما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لقد کانت حیاة قلوبهم بالذکر، کما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بذکرک عاش قلبی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8145695_73709187"/>
      <w:bookmarkStart w:id="876" w:name="_Toc317"/>
      <w:bookmarkEnd w:id="875"/>
      <w:r>
        <w:rPr>
          <w:rtl w:val="true"/>
        </w:rPr>
        <w:t>وَ أُولِی الْأَمْرِ</w:t>
      </w:r>
      <w:bookmarkEnd w:id="876"/>
    </w:p>
    <w:p>
      <w:pPr>
        <w:pStyle w:val="Heading4"/>
        <w:numPr>
          <w:ilvl w:val="3"/>
          <w:numId w:val="1"/>
        </w:numPr>
        <w:rPr/>
      </w:pPr>
      <w:bookmarkStart w:id="877" w:name="__RefHeading___Toc8145697_73709187"/>
      <w:bookmarkStart w:id="878" w:name="_Toc318"/>
      <w:bookmarkEnd w:id="877"/>
      <w:r>
        <w:rPr>
          <w:rtl w:val="true"/>
        </w:rPr>
        <w:t>اشارة</w:t>
      </w:r>
      <w:bookmarkEnd w:id="878"/>
    </w:p>
    <w:p>
      <w:pPr>
        <w:pStyle w:val="BookText"/>
        <w:rPr/>
      </w:pPr>
      <w:r>
        <w:rPr>
          <w:rFonts w:ascii="IRNazanin" w:hAnsi="IRNazanin" w:eastAsia="IRNazanin"/>
          <w:color w:val="111111"/>
          <w:sz w:val="28"/>
          <w:sz w:val="28"/>
          <w:szCs w:val="28"/>
          <w:rtl w:val="true"/>
          <w:lang w:bidi="fa-IR"/>
        </w:rPr>
        <w:t>کأنّه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بصیر عن أبی جعفر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 علی وفاطمة إلی أنْ تقوم السّاعة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879" w:name="pg11698_103124"/>
    </w:p>
    <w:p>
      <w:pPr>
        <w:pStyle w:val="BookText"/>
        <w:rPr/>
      </w:pPr>
      <w:bookmarkEnd w:id="879"/>
      <w:r>
        <w:rPr>
          <w:rFonts w:ascii="IRNazanin" w:hAnsi="IRNazanin" w:eastAsia="IRNazanin"/>
          <w:color w:val="111111"/>
          <w:sz w:val="28"/>
          <w:sz w:val="28"/>
          <w:szCs w:val="28"/>
          <w:rtl w:val="true"/>
          <w:lang w:bidi="fa-IR"/>
        </w:rPr>
        <w:t>وفی الاحتجاج أن أمیر المؤمنین علیه السّلام قال فی خطبةٍ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ذا الجلال والإکرام لمّا خلق الخلق واختار خیرة من خلقه واصطفی صفوة من عبادة، أرسل رسولاً منهم وأنزل علیه کتابه وشرع له دینه وفرض فرائضه، فکانت الجملة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لنا أهل البیت خاصّة دون غیرنا، فانقلبتم علی أعقابکم وارتددتم ونقضتم الأمر ونکثتم العهد ولم تضرّوا اللّه شیئاً، وقد أمرکم أنْ تردّوا الأمر إلی اللّه ورسوله وإلی اُولی الأمر منکم المستنبطین للعلم، فأقررتم ثم جحدتم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الاحتجاج علی أهل اللجاج </w:t>
      </w:r>
      <w:r>
        <w:rPr>
          <w:rFonts w:eastAsia="IRNazanin" w:cs="IRNazanin"/>
          <w:color w:val="111111"/>
          <w:sz w:val="28"/>
          <w:szCs w:val="28"/>
          <w:lang w:bidi="fa-IR"/>
        </w:rPr>
        <w:t>1/234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8145699_73709187"/>
      <w:bookmarkStart w:id="881" w:name="_Toc319"/>
      <w:bookmarkEnd w:id="880"/>
      <w:r>
        <w:rPr>
          <w:rtl w:val="true"/>
        </w:rPr>
        <w:t>«</w:t>
      </w:r>
      <w:r>
        <w:rPr>
          <w:rtl w:val="true"/>
        </w:rPr>
        <w:t>أولوا الأمر</w:t>
      </w:r>
      <w:r>
        <w:rPr>
          <w:rtl w:val="true"/>
        </w:rPr>
        <w:t xml:space="preserve">» </w:t>
      </w:r>
      <w:r>
        <w:rPr>
          <w:rtl w:val="true"/>
        </w:rPr>
        <w:t>فی القرآن الأئمّة المعصومون</w:t>
      </w:r>
      <w:bookmarkEnd w:id="881"/>
    </w:p>
    <w:p>
      <w:pPr>
        <w:pStyle w:val="BookText"/>
        <w:rPr/>
      </w:pPr>
      <w:r>
        <w:rPr>
          <w:rFonts w:ascii="IRNazanin" w:hAnsi="IRNazanin" w:eastAsia="IRNazanin"/>
          <w:color w:val="111111"/>
          <w:sz w:val="28"/>
          <w:sz w:val="28"/>
          <w:szCs w:val="28"/>
          <w:rtl w:val="true"/>
          <w:lang w:bidi="fa-IR"/>
        </w:rPr>
        <w:t>ثمّ إنّ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وبقطع النظر عن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أنهم هم اُولی الأمر دون غیرهم، وذلک لِما فیها من الأمر بالطّاعة المطلقة، وهی لا تجوز إلّا للمعصوم، ولا معصوم فی الإسلام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الرازی بدلالة الآیة علی عصمة اُولی الأمر إذ قال ما نصّه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عندنا علی أن إجماع الأمة حجّة، والدلیل علی ذلک أن اللّه تعالی أمر بطاعة أولی الأمر علی سبیل الجزم فی هذه الآیة، ومن أمر اللّه بطاعته علی سبیل الجزم والقطع لابدّ وأن یکون معصوماً عن الخطأ، إذ لولم یکن معصوماً عن الخطأ کان بتقدیر إقدامه علی الخطأ یکون قد أمر اللّه بمتابعته، فیکون ذلک أمراً بفعل ذلک الخطأ، والخطأ لکونه خطأ منهی عنه، فهذا یفضی إلی اجتماع الأمر والنهی فی الفعل الواحد بالاعتبار الواحد، وإنه </w:t>
      </w:r>
    </w:p>
    <w:p>
      <w:pPr>
        <w:pStyle w:val="BookText"/>
        <w:rPr/>
      </w:pPr>
      <w:r>
        <w:rPr>
          <w:rFonts w:ascii="IRNazanin" w:hAnsi="IRNazanin" w:eastAsia="IRNazanin"/>
          <w:color w:val="111111"/>
          <w:sz w:val="28"/>
          <w:sz w:val="28"/>
          <w:szCs w:val="28"/>
          <w:rtl w:val="true"/>
          <w:lang w:bidi="fa-IR"/>
        </w:rPr>
        <w:t>محال، فثبت أن اللّه تعالی أمر بطاعة أولی الأمر علی سبیل الجزم، وثبت أن کلّ من أمر اللّه بطاعته علی سبیل الجزم وجب أن یکون معصوماً عن الخطأ، فثبت قطعاً أن أولی الأمر المذکور فی هذه الآیة لابدّ وأن یکون معصوماً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لکنّه جعل یلفّ ویدور، لعِلمه بعدم عصمة غیر الأئمّة الطّاهرین وهو یأبی الاعتراف بالحقیقة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المعصوم، إما مجموع الأمة أو بعض الأمة، لا جائز أن یکون بعض الأمة؛ لأنا بیّنا أن اللّه تعالی أوجب طاعة أولی الأمر فی هذه الآیة قطعاً، وإیجاب طاعتهم قطعاً مشروط بکوننا عارفین بهم قادرین علی الوصول إلیهم والاستفادة منهم، ونحن نعلم بالضرورة أنا فی زماننا هذا عاجزون عن معرفة الإمام المعصوم، عاجزون عن استفادة الدین والعلم منهم، وإذا کان الأمر کذلک، علمنا أن المعصوم الذی أمر اللّه المؤمنین بطاعته لیس بعضاً من أبعاض الأمة، ولا طائفة من طوائفهم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بطل هذا وجب أن یکون ذلک المعصوم الذی 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الحلّ والعقد من الأمة، وذلک یوجب القطع بأن إجماع الأمة حجة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10/144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لکنّا قد ذکرنا فی جوابه فی بحوثنا سقوط هذا الکلام بوجوهٍ نلخّصها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الاُمّة عاجزةً عن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الذی أمر اللّه المؤمنین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ثم فی الأزمان اللاّحقة إلی الإمام الحادی عشر من أئمّة أهل البیت علیهم 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زماننا هذا غیر عاجزین عن معرفة الإمام المعصوم</w:t>
      </w:r>
      <w:r>
        <w:rPr>
          <w:rFonts w:eastAsia="IRNazanin" w:cs="IRNazanin"/>
          <w:color w:val="111111"/>
          <w:sz w:val="28"/>
          <w:szCs w:val="28"/>
          <w:rtl w:val="true"/>
          <w:lang w:bidi="fa-IR"/>
        </w:rPr>
        <w:t xml:space="preserve">. </w:t>
      </w:r>
      <w:bookmarkStart w:id="882" w:name="pg11698_103126"/>
    </w:p>
    <w:p>
      <w:pPr>
        <w:pStyle w:val="BookText"/>
        <w:rPr/>
      </w:pPr>
      <w:bookmarkEnd w:id="882"/>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اُمّتی علی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فالمعصوم کلّ الاُمّة بالمعنی الحقیقی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الحلّ والعقد؟ ومن یعیّنهم؟</w:t>
      </w:r>
    </w:p>
    <w:p>
      <w:pPr>
        <w:pStyle w:val="Heading3"/>
        <w:numPr>
          <w:ilvl w:val="2"/>
          <w:numId w:val="1"/>
        </w:numPr>
        <w:rPr/>
      </w:pPr>
      <w:bookmarkStart w:id="883" w:name="__RefHeading___Toc8145701_73709187"/>
      <w:bookmarkStart w:id="884" w:name="_Toc320"/>
      <w:bookmarkEnd w:id="883"/>
      <w:r>
        <w:rPr>
          <w:rtl w:val="true"/>
        </w:rPr>
        <w:t>وَ بَقِیَّةِ اللَّهِ</w:t>
      </w:r>
      <w:bookmarkEnd w:id="884"/>
    </w:p>
    <w:p>
      <w:pPr>
        <w:pStyle w:val="Heading4"/>
        <w:numPr>
          <w:ilvl w:val="3"/>
          <w:numId w:val="1"/>
        </w:numPr>
        <w:rPr/>
      </w:pPr>
      <w:bookmarkStart w:id="885" w:name="__RefHeading___Toc8145703_73709187"/>
      <w:bookmarkStart w:id="886" w:name="_Toc321"/>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وهذا إشارة إلی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8145705_73709187"/>
      <w:bookmarkStart w:id="888" w:name="_Toc322"/>
      <w:bookmarkEnd w:id="887"/>
      <w:r>
        <w:rPr>
          <w:rtl w:val="true"/>
        </w:rPr>
        <w:t>الأئمّة بقیة اللّه فی الاُمّة</w:t>
      </w:r>
      <w:bookmarkEnd w:id="888"/>
    </w:p>
    <w:p>
      <w:pPr>
        <w:pStyle w:val="BookText"/>
        <w:rPr/>
      </w:pPr>
      <w:r>
        <w:rPr>
          <w:rFonts w:ascii="IRNazanin" w:hAnsi="IRNazanin" w:eastAsia="IRNazanin"/>
          <w:color w:val="111111"/>
          <w:sz w:val="28"/>
          <w:sz w:val="28"/>
          <w:szCs w:val="28"/>
          <w:rtl w:val="true"/>
          <w:lang w:bidi="fa-IR"/>
        </w:rPr>
        <w:t xml:space="preserve">وقد ورد فی النصوص أنّ الإمام أبا جعفر الباقر علیه السّلام قد وصف نفسه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لمّا خاطب أهل مدین بأعلی صوته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المدینة الظالم أهلها، أنا بقیّة اللّه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 xml:space="preserve">»  . .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 الإمام الکاظم علیه السّلام ولده الرضا لمّا ناوله 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 فإنه بقیّة اللّه فی أرضه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لقب الإمام المهدی عجّل اللّه فرجه کما فی الروایة، إذ سئل الإمام أبو عبداللّه علیه السّلام عن کیفیّة السّلام علی الإمام المهدی، قال</w:t>
      </w:r>
      <w:r>
        <w:rPr>
          <w:rFonts w:eastAsia="IRNazanin" w:cs="IRNazanin"/>
          <w:color w:val="111111"/>
          <w:sz w:val="28"/>
          <w:szCs w:val="28"/>
          <w:rtl w:val="true"/>
          <w:lang w:bidi="fa-IR"/>
        </w:rPr>
        <w:t xml:space="preserve">: </w:t>
      </w:r>
      <w:bookmarkStart w:id="889" w:name="pg11698_103127"/>
    </w:p>
    <w:p>
      <w:pPr>
        <w:pStyle w:val="BookText"/>
        <w:rPr/>
      </w:pPr>
      <w:bookmarkEnd w:id="889"/>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ورد فی الخبر أنّ أوّل ما ینطق به إذا ظهر هو الآیة المبارکة،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بقیّة اللّه وحجّته وخلیفته علیکم، فلا یسلّم علیه مسلم إلّاقال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0" w:name="__RefHeading___Toc8145707_73709187"/>
      <w:bookmarkStart w:id="891" w:name="_Toc323"/>
      <w:bookmarkEnd w:id="890"/>
      <w:r>
        <w:rPr>
          <w:rtl w:val="true"/>
        </w:rPr>
        <w:t>الأئمّة خیرٌ للاُمّة</w:t>
      </w:r>
      <w:bookmarkEnd w:id="891"/>
    </w:p>
    <w:p>
      <w:pPr>
        <w:pStyle w:val="BookText"/>
        <w:rPr/>
      </w:pPr>
      <w:r>
        <w:rPr>
          <w:rFonts w:ascii="IRNazanin" w:hAnsi="IRNazanin" w:eastAsia="IRNazanin"/>
          <w:color w:val="111111"/>
          <w:sz w:val="28"/>
          <w:sz w:val="28"/>
          <w:szCs w:val="28"/>
          <w:rtl w:val="true"/>
          <w:lang w:bidi="fa-IR"/>
        </w:rPr>
        <w:t>نعم، إنْ محمّداً وآله الأطهار علیهم الصّلاة والسّلام خیرٌ للمؤمنین، فمن اهتدی بهداهم وتبعهم فی أقوالهم وأفعالهم، هدی إلی الصّراط المستقیم، ومن خالفهم کان مصیره إلی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فهم خیرٌ من غیرهم، لا یعادلهم ولا یساویهم بل لا یقاس بهم أحدٌ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اللّه لمّا خلق الخلق لیعرفوه ویعبدوه، کان نبیّنا وآله الأطهار أوّل الخلائق أجمعین، فعرفوه وعبدوه، وبهم عرف وعبد، فکانوا فی عالم الأنوار أعلاماً للهدایة، وحتی الأنبیاء کانوا یقتبسون من نور هدایتهم، والملائکة کانوا یتعلّمون منهم آداب الطّاعة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أرسل اللّه محمّداً بالهدی ودین الحق رحمةً للعالمین، فوعظ وذکّر وبلّغ وهدی، واُوذی فی هذا السبیل بما لم یؤذ به نبیّ من الأنبیاء قبله کما قال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اُوذی نبیّ بمثل ما اُوذیت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892" w:name="pg11698_103128"/>
    </w:p>
    <w:p>
      <w:pPr>
        <w:pStyle w:val="BookText"/>
        <w:rPr/>
      </w:pPr>
      <w:bookmarkEnd w:id="892"/>
      <w:r>
        <w:rPr>
          <w:rFonts w:ascii="IRNazanin" w:hAnsi="IRNazanin" w:eastAsia="IRNazanin"/>
          <w:color w:val="111111"/>
          <w:sz w:val="28"/>
          <w:sz w:val="28"/>
          <w:szCs w:val="28"/>
          <w:rtl w:val="true"/>
          <w:lang w:bidi="fa-IR"/>
        </w:rPr>
        <w:t>شارکه أمیر المؤمنین علیه السّلام فی رسالته ودعوته، وعاضده فی جمیع المواقف وذبّ عنه، ثم قام مقامه فی حفظ الدین ونشر تعالیمه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کان الأئمّة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تحقّق الإرادة الإلهیّة وتنجّزها سیکون علی ید المهدی، وهو الإمام الثانی عشر من أئمّة أهل البیت الذی وعد اللّه الذین آمنوا وعملوا الصّالحات بأنْ یستخلفنهم فی عهده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فإن الأئمّة الأطهار هم بقیّة اللّه من أوصیاء الأنبیاء، الذین أبقاهم علی وجه الأرض وحکم أنْ تتحقّق علی أیدیهم الأغراض الإلهیّة التی لم تتحقّق من قبل، فإنه بواسطتهم ستتمّ الهدایة العامّة إلی اللّه علی وجه الکمال</w:t>
      </w:r>
      <w:r>
        <w:rPr>
          <w:rFonts w:eastAsia="IRNazanin" w:cs="IRNazanin"/>
          <w:color w:val="111111"/>
          <w:sz w:val="28"/>
          <w:szCs w:val="28"/>
          <w:rtl w:val="true"/>
          <w:lang w:bidi="fa-IR"/>
        </w:rPr>
        <w:t>.</w:t>
      </w:r>
    </w:p>
    <w:p>
      <w:pPr>
        <w:pStyle w:val="Heading4"/>
        <w:numPr>
          <w:ilvl w:val="3"/>
          <w:numId w:val="1"/>
        </w:numPr>
        <w:rPr/>
      </w:pPr>
      <w:bookmarkStart w:id="893" w:name="__RefHeading___Toc8145709_73709187"/>
      <w:bookmarkStart w:id="894" w:name="_Toc324"/>
      <w:bookmarkEnd w:id="893"/>
      <w:r>
        <w:rPr>
          <w:rtl w:val="true"/>
        </w:rPr>
        <w:t>الإمامة باقیة فی عقب الحسین علیه السّلام</w:t>
      </w:r>
      <w:bookmarkEnd w:id="894"/>
    </w:p>
    <w:p>
      <w:pPr>
        <w:pStyle w:val="BookText"/>
        <w:rPr/>
      </w:pPr>
      <w:r>
        <w:rPr>
          <w:rFonts w:ascii="IRNazanin" w:hAnsi="IRNazanin" w:eastAsia="IRNazanin"/>
          <w:color w:val="111111"/>
          <w:sz w:val="28"/>
          <w:sz w:val="28"/>
          <w:szCs w:val="28"/>
          <w:rtl w:val="true"/>
          <w:lang w:bidi="fa-IR"/>
        </w:rPr>
        <w:t xml:space="preserve">هذا، 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 الإمامةُ، جعلها اللّه عزّ وجلّ فی عَقِب </w:t>
      </w:r>
    </w:p>
    <w:p>
      <w:pPr>
        <w:pStyle w:val="BookText"/>
        <w:rPr/>
      </w:pPr>
      <w:r>
        <w:rPr>
          <w:rFonts w:ascii="Amiri" w:hAnsi="Amiri" w:eastAsia="Amiri" w:cs="Amiri"/>
          <w:color w:val="111111"/>
          <w:sz w:val="28"/>
          <w:sz w:val="28"/>
          <w:szCs w:val="28"/>
          <w:rtl w:val="true"/>
          <w:lang w:bidi="ar-SA"/>
        </w:rPr>
        <w:t>الحُسَین علیه السّلام باقیة إلی یومِ القیامة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جعفر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عَقِب الحُسَین علیه السّلام، فلم یزل هذا الأمر منذ اُفضی إلی الحسین ینتقل من ولد إلی ولد، لا یرجع إلی أخٍ ولا عمّ، ولم یتمّ یعلم أحدٍ منهم إلّاوله ولد</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أخبرنی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بذلک الإمامة جعلها اللّه فی عقب الحسین علیه السّلام إلی یوم القیامة</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کیف صارت الإمامة فی ولد الحسین دون ولد الحسن علیهما السّلام، وهما ولدا رسول اللّه صلّی اللّه علیه وآله، وسبطاه، وسیّدا شباب أهل الجنّة؟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إنّ موسی وهارون نبیّان مرسلان أخوان، فجعل اللّه النبوّة فی صُلب هارون، ولم یکن لأحدٍ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فعل ذلک؟ وکذلک الإمامة، وهی خلافة اللّه عزّ وجلّ، 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فی صلب الحسین ولم یجعلها فی صلب الحسن، لأنّ اللّه عزّ وجلّ الحکیم فی أفعاله، لا یُسئل عمّا یفعل وهم یسئلون</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895" w:name="pg11698_103130"/>
    </w:p>
    <w:p>
      <w:pPr>
        <w:pStyle w:val="Heading3"/>
        <w:numPr>
          <w:ilvl w:val="2"/>
          <w:numId w:val="1"/>
        </w:numPr>
        <w:rPr/>
      </w:pPr>
      <w:bookmarkStart w:id="896" w:name="__RefHeading___Toc8145711_73709187"/>
      <w:bookmarkStart w:id="897" w:name="_Toc325"/>
      <w:bookmarkEnd w:id="895"/>
      <w:bookmarkEnd w:id="896"/>
      <w:r>
        <w:rPr>
          <w:rtl w:val="true"/>
        </w:rPr>
        <w:t>وَ خِیَرَتِهِ</w:t>
      </w:r>
      <w:bookmarkEnd w:id="897"/>
    </w:p>
    <w:p>
      <w:pPr>
        <w:pStyle w:val="Heading4"/>
        <w:numPr>
          <w:ilvl w:val="3"/>
          <w:numId w:val="1"/>
        </w:numPr>
        <w:rPr/>
      </w:pPr>
      <w:bookmarkStart w:id="898" w:name="__RefHeading___Toc8145713_73709187"/>
      <w:bookmarkStart w:id="899" w:name="_Toc326"/>
      <w:bookmarkEnd w:id="898"/>
      <w:r>
        <w:rPr>
          <w:rtl w:val="true"/>
        </w:rPr>
        <w:t>النبی وأهل بیته خیرة خلق اللّه</w:t>
      </w:r>
      <w:bookmarkEnd w:id="899"/>
    </w:p>
    <w:p>
      <w:pPr>
        <w:pStyle w:val="BookText"/>
        <w:rPr/>
      </w:pPr>
      <w:r>
        <w:rPr>
          <w:rFonts w:ascii="IRNazanin" w:hAnsi="IRNazanin" w:eastAsia="IRNazanin"/>
          <w:color w:val="111111"/>
          <w:sz w:val="28"/>
          <w:sz w:val="28"/>
          <w:szCs w:val="28"/>
          <w:rtl w:val="true"/>
          <w:lang w:bidi="fa-IR"/>
        </w:rPr>
        <w:t>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الخیار، والخیار هو الاختیار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فالنبیّ والأئمّة من عترته خیرة اللّه من خلقه، أی‌المصطفون المنتجبون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وفی هذا المعنی أحادیثٌ متواترة عند الفریقین کثیرة، من ذلک قوله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اصطفی کنانة من بنی إسماعیل، واصطفی من بنی کنانة قریشاً، واصطفی من قریش بنی هاشم، واصطفانی من بنی هاشم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حِزْبِهِ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من الناس، یجمعهم الرأی الواحد، والهدف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القرآن الکریم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 .</w:t>
      </w:r>
    </w:p>
    <w:p>
      <w:pPr>
        <w:pStyle w:val="Heading4"/>
        <w:numPr>
          <w:ilvl w:val="3"/>
          <w:numId w:val="1"/>
        </w:numPr>
        <w:rPr/>
      </w:pPr>
      <w:bookmarkStart w:id="900" w:name="__RefHeading___Toc8145715_73709187"/>
      <w:bookmarkStart w:id="901" w:name="_Toc327"/>
      <w:bookmarkEnd w:id="900"/>
      <w:r>
        <w:rPr>
          <w:rtl w:val="true"/>
        </w:rPr>
        <w:t>حزب اللّه فی القرآن</w:t>
      </w:r>
      <w:bookmarkEnd w:id="901"/>
    </w:p>
    <w:p>
      <w:pPr>
        <w:pStyle w:val="BookText"/>
        <w:rPr/>
      </w:pPr>
      <w:r>
        <w:rPr>
          <w:rFonts w:ascii="IRNazanin" w:hAnsi="IRNazanin" w:eastAsia="IRNazanin"/>
          <w:color w:val="111111"/>
          <w:sz w:val="28"/>
          <w:sz w:val="28"/>
          <w:szCs w:val="28"/>
          <w:rtl w:val="true"/>
          <w:lang w:bidi="fa-IR"/>
        </w:rPr>
        <w:t>أمّا الأول، ففی 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المائدة، قال تعالی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w:t>
      </w:r>
    </w:p>
    <w:p>
      <w:pPr>
        <w:pStyle w:val="BookText"/>
        <w:rPr/>
      </w:pP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المجادلة،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 اَلْکَذِبِ وَ هُمْ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متقابلان، فاُولئک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المعرّف الأساسی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والمعرّف الأصلی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یتولّون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غَضِبَ اَللّهُ عَلَیْهِمْ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ویتبیّن هؤلاء الذین غضب اللّه علیهم من قوله تعالی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w:t>
      </w:r>
      <w:bookmarkStart w:id="902" w:name="pg11698_103132"/>
    </w:p>
    <w:p>
      <w:pPr>
        <w:pStyle w:val="BookText"/>
        <w:rPr/>
      </w:pPr>
      <w:bookmarkEnd w:id="902"/>
      <w:r>
        <w:rPr>
          <w:rFonts w:ascii="Amiri" w:hAnsi="Amiri" w:eastAsia="Amiri" w:cs="Amiri"/>
          <w:color w:val="111111"/>
          <w:sz w:val="28"/>
          <w:sz w:val="28"/>
          <w:szCs w:val="28"/>
          <w:rtl w:val="true"/>
          <w:lang w:bidi="ar-SA"/>
        </w:rPr>
        <w:t>اَلسَّوْءِ عَلَیْهِمْ دائِرَةُ اَلسَّوْءِ وَ غَضِبَ اَللّهُ عَلَیْهِمْ وَ لَعَنَهُمْ وَ أَعَدَّ لَهُمْ جَهَنَّمَ وَ ساءَتْ مَصِیراً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أعوان المشرکین والمنافقین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ولایة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ثبت أنّ هذه الآیة نازلة بشأن أمیر المؤمنین علیه السّلام بسبب تصدّقه علی السّائل فی حال رکوعه فی الصّلاة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 لحزب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هنا عرفنا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Heading4"/>
        <w:numPr>
          <w:ilvl w:val="3"/>
          <w:numId w:val="1"/>
        </w:numPr>
        <w:rPr/>
      </w:pPr>
      <w:bookmarkStart w:id="903" w:name="__RefHeading___Toc8145717_73709187"/>
      <w:bookmarkStart w:id="904" w:name="_Toc328"/>
      <w:bookmarkEnd w:id="903"/>
      <w:r>
        <w:rPr>
          <w:rtl w:val="true"/>
        </w:rPr>
        <w:t>حزب اللّه فی الرّوایات</w:t>
      </w:r>
      <w:bookmarkEnd w:id="904"/>
    </w:p>
    <w:p>
      <w:pPr>
        <w:pStyle w:val="BookText"/>
        <w:rPr/>
      </w:pPr>
      <w:r>
        <w:rPr>
          <w:rFonts w:ascii="IRNazanin" w:hAnsi="IRNazanin" w:eastAsia="IRNazanin"/>
          <w:color w:val="111111"/>
          <w:sz w:val="28"/>
          <w:sz w:val="28"/>
          <w:szCs w:val="28"/>
          <w:rtl w:val="true"/>
          <w:lang w:bidi="fa-IR"/>
        </w:rPr>
        <w:t>وأمّا بالنظر إلی الروایات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روی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ویحبّ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شیعة اللّه وشیعة محمّد وشیعة علی هم الغالبون؛ یعنی العالون علی جمیع العباد الظاهرون علی المخالفین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اللّه فی هذه الآیة بنفسه، ثمّ ثنی بمحمّد، ثمّ ثلّث بعلی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الدار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المفسّرین أنّ هذه الآیة نزلت فی أمیر المؤمنین علی علیه السّلام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1/246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شیعتک هم الفائزون یوم القیامة، فمن أهان واحداً منهم فقد أهانک، ومن أهانک فقد أهاننی، ومن أهاننی أدخله اللّه نار جهنّم خالداً فیها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هم الفائزون یوم القیامة، فمن أهان واحداً منهم فقد أهانک، ومن أهانک فقد أهاننی، ومن أهاننی أدخله اللّه نار جهنّم خالداً فیها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 روحک من روحی، وطینتک من طینتی، وشیعتک خلقوا من فضل طینتنا، فمن أحبّهم فقد أحبّنا، ومن أبغضهم فقد أبغضنا، ومن عاداهم فقد عادانا، ومن ودّهم فقد ودّنا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مفغور لهم علی ما کان فیهم من ذنوب وعیوب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الشفیع لشیعتک غداً إذا قمت المقام المحمود، فبشّرهم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شیعة اللّه، وأنصارک أنصار اللّه، وأولیاؤک أولیاء اللّه وحزبک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من تولّاک، وشقی من عاداک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کنز فی الجنّة، وأنت ذو قرنیها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 أنه صلّی اللّه علیه وآله قال 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یفتح هذا الأمر، وبکم یختم، علیکم بالصبر، فإنّ العاقبة </w:t>
      </w:r>
      <w:bookmarkStart w:id="905" w:name="pg11698_103134"/>
    </w:p>
    <w:p>
      <w:pPr>
        <w:pStyle w:val="BookText"/>
        <w:rPr/>
      </w:pPr>
      <w:bookmarkEnd w:id="905"/>
      <w:r>
        <w:rPr>
          <w:rFonts w:ascii="IRNazanin" w:hAnsi="IRNazanin" w:eastAsia="IRNazanin"/>
          <w:color w:val="111111"/>
          <w:sz w:val="28"/>
          <w:sz w:val="28"/>
          <w:szCs w:val="28"/>
          <w:rtl w:val="true"/>
          <w:lang w:bidi="fa-IR"/>
        </w:rPr>
        <w:t>للمتقین، أنتم حزب اللّه، وأعداؤکم حزب الشیطان، طوبی لمن أطاعکم، وویل لمن عصاکم، أنتم حجّة اللّه علی خلقه، والعروة الوثقی، من تمسّک بها اهتدی، ومن ترکها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لکم الجنّة، لا یسبقکم أحد إلی طاعة اللّه، فأنتم أولی بها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23/142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النجباء وأفراطنا أفراط الأنبیاء، حزبنا حزب اللّه، والفئة الباغیة حزب الشیطان، من ساوی بیننا وبین عدوّنا فلیس منّا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8145719_73709187"/>
      <w:bookmarkStart w:id="907" w:name="_Toc329"/>
      <w:bookmarkEnd w:id="906"/>
      <w:r>
        <w:rPr>
          <w:rtl w:val="true"/>
        </w:rPr>
        <w:t>وَ عَیْبَةِ عِلْمِهِ</w:t>
      </w:r>
      <w:bookmarkEnd w:id="907"/>
    </w:p>
    <w:p>
      <w:pPr>
        <w:pStyle w:val="BookText"/>
        <w:rPr/>
      </w:pPr>
      <w:r>
        <w:rPr>
          <w:rFonts w:ascii="IRNazanin" w:hAnsi="IRNazanin" w:eastAsia="IRNazanin"/>
          <w:color w:val="111111"/>
          <w:sz w:val="28"/>
          <w:sz w:val="28"/>
          <w:szCs w:val="28"/>
          <w:rtl w:val="true"/>
          <w:lang w:bidi="fa-IR"/>
        </w:rPr>
        <w:t>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 الثیاب أو مستودع أفضل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وعیبة العلم علی الاستعارة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فالأئمّة علیهم السّلام مستودع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ذکرنا أنّ الأئمّة علیهم السّلام ورثة علوم النبیّین، وأنّ النبی صلّی اللّه علیه وآله قد أورثهم کلّ ما علّمه اللّه عزّ وجلّ وهم الأبواب لعلمه، وکلّ ما هو بید الناس من العلوم الإسلامیّة فهم المعلّمون والناشرون له، ومن أراد شیئاً من العلم فلابدّ وأن یرجع إلیهم ویأخذ منهم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خصوص العلم الذی لم یظهر لغیرهم، فکانوا هم المستودع له</w:t>
      </w:r>
      <w:r>
        <w:rPr>
          <w:rFonts w:eastAsia="IRNazanin" w:cs="IRNazanin"/>
          <w:color w:val="111111"/>
          <w:sz w:val="28"/>
          <w:szCs w:val="28"/>
          <w:rtl w:val="true"/>
          <w:lang w:bidi="fa-IR"/>
        </w:rPr>
        <w:t xml:space="preserve">. </w:t>
      </w:r>
      <w:bookmarkStart w:id="908" w:name="pg11698_103135"/>
    </w:p>
    <w:p>
      <w:pPr>
        <w:pStyle w:val="BookText"/>
        <w:rPr/>
      </w:pPr>
      <w:bookmarkEnd w:id="908"/>
      <w:r>
        <w:rPr>
          <w:rFonts w:ascii="IRNazanin" w:hAnsi="IRNazanin" w:eastAsia="IRNazanin"/>
          <w:color w:val="111111"/>
          <w:sz w:val="28"/>
          <w:sz w:val="28"/>
          <w:szCs w:val="28"/>
          <w:rtl w:val="true"/>
          <w:lang w:bidi="fa-IR"/>
        </w:rPr>
        <w:t>وکیف کان، فإنّ هذه المنزلة تدلّ علی شدّة ارتباطهم باللّه وقربهم منه، وأنهم قد نالوا ما لم ینله أحد من العالمین</w:t>
      </w:r>
      <w:r>
        <w:rPr>
          <w:rFonts w:eastAsia="IRNazanin" w:cs="IRNazanin"/>
          <w:color w:val="111111"/>
          <w:sz w:val="28"/>
          <w:szCs w:val="28"/>
          <w:rtl w:val="true"/>
          <w:lang w:bidi="fa-IR"/>
        </w:rPr>
        <w:t>.</w:t>
      </w:r>
    </w:p>
    <w:p>
      <w:pPr>
        <w:pStyle w:val="Heading3"/>
        <w:numPr>
          <w:ilvl w:val="2"/>
          <w:numId w:val="1"/>
        </w:numPr>
        <w:rPr/>
      </w:pPr>
      <w:bookmarkStart w:id="909" w:name="__RefHeading___Toc8145721_73709187"/>
      <w:bookmarkStart w:id="910" w:name="_Toc330"/>
      <w:bookmarkEnd w:id="909"/>
      <w:r>
        <w:rPr>
          <w:rtl w:val="true"/>
        </w:rPr>
        <w:t>وَ حُجَّتِهِ</w:t>
      </w:r>
      <w:bookmarkEnd w:id="910"/>
    </w:p>
    <w:p>
      <w:pPr>
        <w:pStyle w:val="Heading4"/>
        <w:numPr>
          <w:ilvl w:val="3"/>
          <w:numId w:val="1"/>
        </w:numPr>
        <w:rPr/>
      </w:pPr>
      <w:bookmarkStart w:id="911" w:name="__RefHeading___Toc8145723_73709187"/>
      <w:bookmarkStart w:id="912" w:name="_Toc331"/>
      <w:bookmarkEnd w:id="911"/>
      <w:r>
        <w:rPr>
          <w:rtl w:val="true"/>
        </w:rPr>
        <w:t>اشارة</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یحتجّ علی الخلائق بالأئمّة الطّاهرین، فهو یحتجّ بهم، ویحتجّ بما بلّغوه عن اللّه</w:t>
      </w:r>
      <w:r>
        <w:rPr>
          <w:rFonts w:eastAsia="Amiri" w:cs="Amiri" w:ascii="Amiri" w:hAnsi="Amiri"/>
          <w:color w:val="111111"/>
          <w:sz w:val="28"/>
          <w:szCs w:val="28"/>
          <w:rtl w:val="true"/>
          <w:lang w:bidi="ar-SA"/>
        </w:rPr>
        <w:t>. . . .</w:t>
      </w:r>
    </w:p>
    <w:p>
      <w:pPr>
        <w:pStyle w:val="Heading4"/>
        <w:numPr>
          <w:ilvl w:val="3"/>
          <w:numId w:val="1"/>
        </w:numPr>
        <w:rPr/>
      </w:pPr>
      <w:bookmarkStart w:id="913" w:name="__RefHeading___Toc8145725_73709187"/>
      <w:bookmarkStart w:id="914" w:name="_Toc332"/>
      <w:bookmarkEnd w:id="913"/>
      <w:r>
        <w:rPr>
          <w:rtl w:val="true"/>
        </w:rPr>
        <w:t>بعث الرّسول ونصب الإمام شرط صحّة المؤاخذة</w:t>
      </w:r>
      <w:bookmarkEnd w:id="914"/>
    </w:p>
    <w:p>
      <w:pPr>
        <w:pStyle w:val="BookText"/>
        <w:rPr/>
      </w:pP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نقیم الحجّة ونتمّها علی النّاس، لا برسول واحد، 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یقول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 لا أَرْسَلْتَ إِلَیْنا رَسُولاً فَنَتَّبِعَ آیاتِکَ وَ نَکُونَ مِنَ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للّه‌الحجّة البالغة علی الخلق أجمعین، کما قال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ورد بذیل هذه الآیة المبارکة عن مسعدة بن صدقة عن أبی جعفر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أکنت عالماً؟</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حتّی تعمل؟</w:t>
      </w:r>
    </w:p>
    <w:p>
      <w:pPr>
        <w:pStyle w:val="BookText"/>
        <w:rPr/>
      </w:pPr>
      <w:r>
        <w:rPr>
          <w:rFonts w:ascii="IRNazanin" w:hAnsi="IRNazanin" w:eastAsia="IRNazanin"/>
          <w:color w:val="111111"/>
          <w:sz w:val="28"/>
          <w:sz w:val="28"/>
          <w:szCs w:val="28"/>
          <w:rtl w:val="true"/>
          <w:lang w:bidi="fa-IR"/>
        </w:rPr>
        <w:t xml:space="preserve">فیخصمه وذلک الحجّة البالغة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الأئمّة علیهم السّلام حجج للّه‌ظاهرة، والعقل حجّةٌ باطنة، کما فی الرّوایة عن الإمام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للّه‌علی الناس حجتین، حجة ظاهرة وحجة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الظاهرة، فالرّسل والأنبیاء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الباطنة فالعقول</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قامت الأدلّة النقلیّة والبراهین العقلیّة علی ضرورة وجود الحجة علی الأرض فی کلّ زمان، وأنّ الأرض لا تخلو من حجة للّه‌أبداً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ونکتفی بواحدةٍ من الروایات فی الباب، وفیها الإشارة إلی البرهان العقلی، وهی عن أبی عبداللّه علیه السّلام أنه قال للزندیق الذی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أثبتّ الأنبیاء والرسل؟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أثبتنا أنّ لنا خالقاً صانعاً متعالیاً عنا وعن جمیع ما خلق، وکان ذلک </w:t>
      </w:r>
      <w:bookmarkStart w:id="915" w:name="pg11698_103137"/>
    </w:p>
    <w:p>
      <w:pPr>
        <w:pStyle w:val="BookText"/>
        <w:rPr/>
      </w:pPr>
      <w:bookmarkEnd w:id="915"/>
      <w:r>
        <w:rPr>
          <w:rFonts w:ascii="IRNazanin" w:hAnsi="IRNazanin" w:eastAsia="IRNazanin"/>
          <w:color w:val="111111"/>
          <w:sz w:val="28"/>
          <w:sz w:val="28"/>
          <w:szCs w:val="28"/>
          <w:rtl w:val="true"/>
          <w:lang w:bidi="fa-IR"/>
        </w:rPr>
        <w:t>الصانع حکیماً متعالیاً لم یجز أن یشاهده خلقه ولا یلامسوه فیباشرهم ویباشروه ویحاجّهم ویحاجّوه، ثبت أن له سفراء فی خلقه یعبّرون عنه إلی خلقه وعباده ویدلّونهم علی مصالحهم ومنافعهم وما به بقاؤهم وفی ترکه فناؤهم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الآمرون والناهون عن الحکیم العلیم فی خلقه والمعبّرون عنه جلّ وعزّ وهم الأنبیاء وصفوته من خلقه، حکماء مؤدّبین فی الحکمة مبعوثین بها غیر مشارکین للناس، علی مشارکتهم لهم فی الخلق والترکیب فی شیء من أحوالهم مؤیّدون عند الحکیم العلیم بالحکمة، ثم ثبت ذلک فی کلّ دهر وزمان مما أتت به الرسل والأنبیاء من الدلائل والبراهین، لکیلا تخلو أرض اللّه من حجة یکون معه علم یدلّ علی صدق مقالته وجواز عدالته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8145727_73709187"/>
      <w:bookmarkStart w:id="917" w:name="_Toc333"/>
      <w:bookmarkEnd w:id="916"/>
      <w:r>
        <w:rPr>
          <w:rtl w:val="true"/>
        </w:rPr>
        <w:t>الإمام المهدی حجّة اللّه</w:t>
      </w:r>
      <w:bookmarkEnd w:id="917"/>
    </w:p>
    <w:p>
      <w:pPr>
        <w:pStyle w:val="BookText"/>
        <w:rPr/>
      </w:pPr>
      <w:r>
        <w:rPr>
          <w:rFonts w:ascii="IRNazanin" w:hAnsi="IRNazanin" w:eastAsia="IRNazanin"/>
          <w:color w:val="111111"/>
          <w:sz w:val="28"/>
          <w:sz w:val="28"/>
          <w:szCs w:val="28"/>
          <w:rtl w:val="true"/>
          <w:lang w:bidi="fa-IR"/>
        </w:rPr>
        <w:t>وأما اعتراض بعض المتکلّمین من العامّة علی ذلک بغیبة الإمام الثانی عشر علیه السّلام، فقد أجاب عنه علماؤنا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النصیر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 الحلّی بشرحه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اعتراضات علی دلیل أصحابنا مع الإشارة إلی الجواب عنها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الإمامة قد اشتملت علی وجه اللّطف لا یکفی فی وجوبها علی اللّه تعالی بخلاف المعرفة التی کفی وجه الوجوب فیه علینا لانتفاء المفاسد فی ظننا، أمّا فی حقه تعالی فلا یکفی وجه الوجوب ما لم یعلم انتفاء المفاسد ولا یکفی الظن بانتفائها، فلِمَ لا یجوز اشتمال الإمامة علی مفسدة </w:t>
      </w:r>
    </w:p>
    <w:p>
      <w:pPr>
        <w:pStyle w:val="BookText"/>
        <w:rPr/>
      </w:pPr>
      <w:r>
        <w:rPr>
          <w:rFonts w:ascii="IRNazanin" w:hAnsi="IRNazanin" w:eastAsia="IRNazanin"/>
          <w:color w:val="111111"/>
          <w:sz w:val="28"/>
          <w:sz w:val="28"/>
          <w:szCs w:val="28"/>
          <w:rtl w:val="true"/>
          <w:lang w:bidi="fa-IR"/>
        </w:rPr>
        <w:t>لا نعلمها فلا تکون واجبة علی اللّه تعالی؟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المفاسد معلومة الانتفاء عن الامامة، لأنّ المفاسد محصورة معلومة یجب علینا اجتنابها أجمع، وإنّما یجب علینا اجتنابها إذا علمناها لأنّ التکلیف بغیر المعلوم محال، وتلک الوجوه منتفیة عن الإمامة فیبقی وجه اللّطف خالیاً عن المفسدة فیجب علیه تعالی، ولأنّ المفسدة لو کانت لازمة للإمامة لم تنفک عنها، والتالی باطل قطعاً، ولقوله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مفارقة جاز انفکاکها عنها فیجب علی تقدیر الإنفکاک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أنّما تجب لو انحصر اللطف فیها، فلِمَ لا یجوز أن یکون هناک لطف آخر یقوم مقام الإمامة فلا تتعیّن الإمامة لِلّطفیّة فلا یجب علی التعیین؟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انحصار اللّطف الذی ذکرناه فی الإمامة معلوم للعقلاء، ولهذا یلتجئ العقلاء فی کلّ زمان وکلّ صقع إلی نصب الرؤساء دفعاً للمفاسد الناشئة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إنّما یکون لطفاً إذا کان متصرّفاً بالأمر والنهی، وأنتم لا تقولون بذلک، فما تعتقدونه لطفاً لا تقولون بوجوبه وما تقولون بوجوبه لیس بلطف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الإمام نفسه لطف لوجوه،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یحفظ الشرائع ویحرسها عن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اعتقاد المکلّفین لوجود الإمام وتجویز انفاذ حکمه علیهم فی کلّ وقت سبب لردعهم عن الفساد ولقربهم إلی الصّلاح، وهذا معلوم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تصرّفه لا شکّ أنّه لطف ولا یتم إلّابوجوده فیکون وجوده نفسه لطفاً وتصرّفه لطفاً آخر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الإمامة یتم بأُمور</w:t>
      </w:r>
      <w:r>
        <w:rPr>
          <w:rFonts w:eastAsia="IRNazanin" w:cs="IRNazanin"/>
          <w:color w:val="111111"/>
          <w:sz w:val="28"/>
          <w:szCs w:val="28"/>
          <w:rtl w:val="true"/>
          <w:lang w:bidi="fa-IR"/>
        </w:rPr>
        <w:t xml:space="preserve">: </w:t>
      </w:r>
      <w:bookmarkStart w:id="918" w:name="pg11698_103139"/>
    </w:p>
    <w:p>
      <w:pPr>
        <w:pStyle w:val="BookText"/>
        <w:rPr/>
      </w:pPr>
      <w:bookmarkEnd w:id="918"/>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اللّه تعالی وهو خل الإمام وتمکینه بالقدرة والعلم والنصّ علیه باسمه ونسبه، وهذا قد فعله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الإمام وهو تحمّله للإمامة وقبوله لها، وهذا قد فعله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علی الرعیّة وهو مساعدته والنصرة له وقبول أوامره وامتثال قوله، وهذا لم تفعله الرعیّة، فکان منع اللطف الکامل منهم لا من اللّه تعالی ولا من الإمام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کشف المراد فی شرح تجرید الإعتقاد</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ظاهر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الأئمّة حججاً للّه‌علی جمیع الخلائق</w:t>
      </w:r>
      <w:r>
        <w:rPr>
          <w:rFonts w:eastAsia="IRNazanin" w:cs="IRNazanin"/>
          <w:color w:val="111111"/>
          <w:sz w:val="28"/>
          <w:szCs w:val="28"/>
          <w:rtl w:val="true"/>
          <w:lang w:bidi="fa-IR"/>
        </w:rPr>
        <w:t>.</w:t>
      </w:r>
    </w:p>
    <w:p>
      <w:pPr>
        <w:pStyle w:val="Heading3"/>
        <w:numPr>
          <w:ilvl w:val="2"/>
          <w:numId w:val="1"/>
        </w:numPr>
        <w:rPr/>
      </w:pPr>
      <w:bookmarkStart w:id="919" w:name="__RefHeading___Toc8145729_73709187"/>
      <w:bookmarkStart w:id="920" w:name="_Toc334"/>
      <w:bookmarkEnd w:id="919"/>
      <w:r>
        <w:rPr>
          <w:rtl w:val="true"/>
        </w:rPr>
        <w:t>وَ صِرَاطِهِ</w:t>
      </w:r>
      <w:bookmarkEnd w:id="920"/>
    </w:p>
    <w:p>
      <w:pPr>
        <w:pStyle w:val="Heading4"/>
        <w:numPr>
          <w:ilvl w:val="3"/>
          <w:numId w:val="1"/>
        </w:numPr>
        <w:rPr/>
      </w:pPr>
      <w:bookmarkStart w:id="921" w:name="__RefHeading___Toc8145731_73709187"/>
      <w:bookmarkStart w:id="922" w:name="_Toc335"/>
      <w:bookmarkEnd w:id="921"/>
      <w:r>
        <w:rPr>
          <w:rtl w:val="true"/>
        </w:rPr>
        <w:t>اشارة</w:t>
      </w:r>
      <w:bookmarkEnd w:id="922"/>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الطریق المستقیم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الأئمّة علیهم السّلام هم الطریق المستقیم، الوصل إلی اللّه، فلعلّ هذه الکلمة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وکوننا مأمورین باتّباع الأئمّة علیهم السّلام واضح جدّاً، لأنّهم لا یقولون إلّا ما قاله اللّه والرسول، وهم استمرار لطریق رسول اللّه الذی اُمرنا باتّباعه، یقول أبو عبداللّه الصّادق علیه الصّلاة والسّلام</w:t>
      </w:r>
      <w:r>
        <w:rPr>
          <w:rFonts w:eastAsia="IRNazanin" w:cs="IRNazanin"/>
          <w:color w:val="111111"/>
          <w:sz w:val="28"/>
          <w:szCs w:val="28"/>
          <w:rtl w:val="true"/>
          <w:lang w:bidi="fa-IR"/>
        </w:rPr>
        <w:t xml:space="preserve">: </w:t>
      </w:r>
      <w:bookmarkStart w:id="923" w:name="pg11698_103140"/>
    </w:p>
    <w:p>
      <w:pPr>
        <w:pStyle w:val="BookText"/>
        <w:rPr/>
      </w:pPr>
      <w:bookmarkEnd w:id="923"/>
      <w:r>
        <w:rPr>
          <w:rFonts w:ascii="IRNazanin" w:hAnsi="IRNazanin" w:eastAsia="IRNazanin"/>
          <w:color w:val="111111"/>
          <w:sz w:val="28"/>
          <w:sz w:val="28"/>
          <w:szCs w:val="28"/>
          <w:rtl w:val="true"/>
          <w:lang w:bidi="fa-IR"/>
        </w:rPr>
        <w:t>هو الطریق إلی معرفة اللّه عزّ 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فی الدنیا وصراط فی الآخرة، وأما الصراط الذی فی الدنیا فهو الإمام المفترض الطّاعة، من عرفه فی الدنیا واقتدی بهداه مرّ علی الصّراط الذی هو جسر جهنم فی الآخرة، ومن لم یعرفه فی الدنیا زلّت قدمه علی الصراط فی الآخرة فتردّی فی نار جهنم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8145733_73709187"/>
      <w:bookmarkStart w:id="925" w:name="_Toc336"/>
      <w:bookmarkEnd w:id="924"/>
      <w:r>
        <w:rPr>
          <w:rtl w:val="true"/>
        </w:rPr>
        <w:t>موجز الکلام علی حدیث أصحابی کالنجوم</w:t>
      </w:r>
      <w:bookmarkEnd w:id="925"/>
    </w:p>
    <w:p>
      <w:pPr>
        <w:pStyle w:val="BookText"/>
        <w:rPr/>
      </w:pPr>
      <w:r>
        <w:rPr>
          <w:rFonts w:ascii="IRNazanin" w:hAnsi="IRNazanin" w:eastAsia="IRNazanin"/>
          <w:color w:val="111111"/>
          <w:sz w:val="28"/>
          <w:sz w:val="28"/>
          <w:szCs w:val="28"/>
          <w:rtl w:val="true"/>
          <w:lang w:bidi="fa-IR"/>
        </w:rPr>
        <w:t>إلا أنّ ما یدعو للاستغراب هو أن یدّعی جماعة من أهل السنّة صدور حدیث عن النبی الأکرم صلّی اللّه علیه وآله جعلوه محوراً هامّاً فی اعتقاداتهم وأعطوه أهمیّة بالغة، إذ یروون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ونحاول بدورنا تسلیط الضوء بدراسة نقدیّة مختصره لهذا المدّعی،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اهتداء الماضین بالنجوم عند قطعهم الطرق فی الصحاری والبحار، وهذا الأمر أکّده القرآن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افترضنا صحة صدور الحدیث عن نبیّنا محمّد صلّی اللّه علیه وآله، فیکون الصّحابة کلّهم حینئذٍ نجوماً دالّة وهادیة إلی الطریق، فلنا أن نتسائل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قصد النبی صلّی اللّه علیه وآله جمیع النجوم، لیصبح جمیع الصحابة أدلّاء یُقتدی بهم؟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واقع الحال لا یَقِرّ بکون جمیع النجوم کعلامات، بل هناک نجوم خاصّة یتم الإهتداء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سیصبح والحال هذه کلّ صحابی نجماً هادیاً، وطرقهم </w:t>
      </w:r>
    </w:p>
    <w:p>
      <w:pPr>
        <w:pStyle w:val="BookText"/>
        <w:rPr/>
      </w:pPr>
      <w:r>
        <w:rPr>
          <w:rFonts w:ascii="IRNazanin" w:hAnsi="IRNazanin" w:eastAsia="IRNazanin"/>
          <w:color w:val="111111"/>
          <w:sz w:val="28"/>
          <w:sz w:val="28"/>
          <w:szCs w:val="28"/>
          <w:rtl w:val="true"/>
          <w:lang w:bidi="fa-IR"/>
        </w:rPr>
        <w:t>ومساراتهم لا تنتهی إلی غایة واحدة وهدف مشترک؟</w:t>
      </w:r>
    </w:p>
    <w:p>
      <w:pPr>
        <w:pStyle w:val="BookText"/>
        <w:rPr/>
      </w:pPr>
      <w:r>
        <w:rPr>
          <w:rFonts w:ascii="IRNazanin" w:hAnsi="IRNazanin" w:eastAsia="IRNazanin"/>
          <w:color w:val="111111"/>
          <w:sz w:val="28"/>
          <w:sz w:val="28"/>
          <w:szCs w:val="28"/>
          <w:rtl w:val="true"/>
          <w:lang w:bidi="fa-IR"/>
        </w:rPr>
        <w:t>وعلی ضوء التناقضات الموجودة فی سلوکیّات الصحابة، والخلافات والتقاطعات الثابتة بینهم، فإننا نقطع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الحدیث مختلقاً وکذباً من الأساس، أو أن المراد بالصّحابة هم الأئمّة المعصومون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یعضد کلامنا باختلاق الحدیث هو الاستقراء الحاصل لآراء علماء السنّة تجاه هذا الحدیث منذ زمن أحمد بن حنبل، فإنّ أکثر من ثلاثین علماً من أعلامهم یصرّحون بکذب هذا الحدیث أو ضعفه، فإذا انتفی هذا الأمر، فما علینا إلّا أن نذعن للأمر الثانی الذی یعطی الحدیث معنیً مقصوداً، ألا وهم الأئمّة الإثنا عشر علیهم السّلام، الذین لا یهدون إلّاإلی طریق واحد، کما حکی ذلک إمامنا جعفر بن محمّد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حدیث أبی، وحدیث أبی حدیث جدّی، وحدیث جدّی حدیث الحسین، وحدیث الحسین حدیث الحسن، وحدیث الحسن حدیث أمیر المؤمنین، وحدیث أمیر المؤمنین حدیث رسول اللّه، و حدیث رسول اللّه قول اللّه عزّ وجلّ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2/179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هذا الحدیث یثبت بالبرهان المعنی المقصود من حدیث 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العلامات متعدّدة إلّاأن الهدف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فالأئمّة الطاهرون علیهم السّلام هم صراط اللّه تعالی، لرجوع کلّ ما یصدر عنهم إلی مصدر واحد، فلا إثنینیة ولا تعدّدیة فی الأهداف، فصراطهم واحد وغایته واحدة وهو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نطلبه ونرجوه فی صلواتنا إذ نقول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26" w:name="pg11698_103142"/>
    </w:p>
    <w:p>
      <w:pPr>
        <w:pStyle w:val="Heading4"/>
        <w:numPr>
          <w:ilvl w:val="3"/>
          <w:numId w:val="1"/>
        </w:numPr>
        <w:rPr/>
      </w:pPr>
      <w:bookmarkStart w:id="927" w:name="__RefHeading___Toc8145735_73709187"/>
      <w:bookmarkStart w:id="928" w:name="_Toc337"/>
      <w:bookmarkEnd w:id="926"/>
      <w:bookmarkEnd w:id="927"/>
      <w:r>
        <w:rPr>
          <w:rtl w:val="true"/>
        </w:rPr>
        <w:t>ولایة علی الصّراط المستقیم</w:t>
      </w:r>
      <w:bookmarkEnd w:id="928"/>
    </w:p>
    <w:p>
      <w:pPr>
        <w:pStyle w:val="BookText"/>
        <w:rPr/>
      </w:pPr>
      <w:r>
        <w:rPr>
          <w:rFonts w:ascii="IRNazanin" w:hAnsi="IRNazanin" w:eastAsia="IRNazanin"/>
          <w:color w:val="111111"/>
          <w:sz w:val="28"/>
          <w:sz w:val="28"/>
          <w:szCs w:val="28"/>
          <w:rtl w:val="true"/>
          <w:lang w:bidi="fa-IR"/>
        </w:rPr>
        <w:t>وجاء فی بعض الروایات تفسیر ذلک بأمیر المؤمنین علیه السّلام کما أورده الخوارزمی فی المناقب بسنده عن الإمام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تعالی إلی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الصراط المستقیم؟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فعلیٌّ هو الصراط المستقیم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الروضة فی فضائل امیر المؤمنین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مناقب الخوارزمی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الثعلبی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یعتری أیّ مسلم شک فی أن اتّباع أمیر المؤمنین علیه السّلام بالمفهوم الصّحیح، یوجب السّعادة فی الدنیا و النجاة والفوز فی الآخرة، وما ذلک إلّالیقینه بأن الإمام علیّاً علیه السّلام هو الصراط المستقیم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خُیِّر العاقل بین سلوک طریق یوصله إلی الهدف والغایة قطعاً ویقیناً، وبین سلوک طریق آخر مشکوک فی نهایته وبلوغه غایته المطلوبة، فکیف لا یختار الطریق الأول، وقد قال النبی الأعظم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لا یفترقان</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علیّاً فقد أطاعنی ومن أطاعنی فقد أطاع اللّه</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38/139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ینطق الرسول الأعظم صلی اللّه علیه و آله نقیض ما یأمر به اللّه؟ فالباری یقول فی محکم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الأساس الرصین، أوصی النبی صلّی اللّه علیه و آله اُمته بقوله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فالقرآن والعترة متلازمان ولن ینفک أحدهما عن الآخر البتة، وکلام القرآن کلام العترة، وکلام العترة کلام القرآن،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وإنهما لن یقترقا حتی یردا علیّ الحوض واِنی سائلکم عنهما</w:t>
      </w:r>
      <w:r>
        <w:rPr>
          <w:rFonts w:eastAsia="IRNazanin" w:cs="IRNazanin"/>
          <w:color w:val="111111"/>
          <w:sz w:val="28"/>
          <w:szCs w:val="28"/>
          <w:rtl w:val="true"/>
          <w:lang w:bidi="fa-IR"/>
        </w:rPr>
        <w:t xml:space="preserve">» . </w:t>
      </w:r>
      <w:bookmarkStart w:id="929" w:name="pg11698_103144"/>
    </w:p>
    <w:p>
      <w:pPr>
        <w:pStyle w:val="BookText"/>
        <w:rPr/>
      </w:pPr>
      <w:bookmarkEnd w:id="929"/>
      <w:r>
        <w:rPr>
          <w:rFonts w:ascii="Amiri" w:hAnsi="Amiri" w:eastAsia="Amiri" w:cs="Amiri"/>
          <w:color w:val="111111"/>
          <w:sz w:val="28"/>
          <w:sz w:val="28"/>
          <w:szCs w:val="28"/>
          <w:rtl w:val="true"/>
          <w:lang w:bidi="ar-SA"/>
        </w:rPr>
        <w:t>ولماذا خصّص الحوض موعداً للّقاء؟</w:t>
      </w:r>
    </w:p>
    <w:p>
      <w:pPr>
        <w:pStyle w:val="BookText"/>
        <w:rPr/>
      </w:pPr>
      <w:r>
        <w:rPr>
          <w:rFonts w:ascii="IRNazanin" w:hAnsi="IRNazanin" w:eastAsia="IRNazanin"/>
          <w:color w:val="111111"/>
          <w:sz w:val="28"/>
          <w:sz w:val="28"/>
          <w:szCs w:val="28"/>
          <w:rtl w:val="true"/>
          <w:lang w:bidi="fa-IR"/>
        </w:rPr>
        <w:t>لأن الواقف علیه والمتولّی لأمره والسّاقی منه هو علی بن أبی طالب علیه السّلام، إذ قال صلّی اللّه علیه وآله بلا خفاء وبلا غموض وبوضوح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أخی ووزیری وصاحب لوائی فی الدنیا والآخرة، وأنت صاحب حوضی، ومن أحبّک أحبّنی ومن أبغضک أبغضنی</w:t>
      </w:r>
      <w:r>
        <w:rPr>
          <w:rFonts w:eastAsia="IRNazanin" w:cs="IRNazanin"/>
          <w:color w:val="111111"/>
          <w:sz w:val="28"/>
          <w:szCs w:val="28"/>
          <w:rtl w:val="true"/>
          <w:lang w:bidi="fa-IR"/>
        </w:rPr>
        <w:t xml:space="preserve">» .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39/211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ناهیک بتشبیه النبی صلّی اللّه علیه وآله الأئمّة المعصومین علیهم السّلام بسفینة نوح علیه السّلام، لِلَفت الأذهان إلی النکات الخفیّة التی دارت علیها قصّة النبی نوح علیه السّلام، وتدعو الإنسان للتدبّر فی الأسباب التی أدّت إلی افتراق ابنه عنه لیکون من الهالکین، ولم تغنه شفاعة أبیه النبی عند اللّه تعالی لانتشاله من الورطة التی أحاطت به، فحال بینهما الماء وکان من المغرقین، وعلی أثر ذلک جاء العتاب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علی هذه القاطعیّة، لم ینج أحد من الغرق إلّاالذی سبق إلی رکوب السفینة، وخاب الآخرون إلی الهلاک، حتی ولو کان ابناً للنبیّ</w:t>
      </w:r>
      <w:r>
        <w:rPr>
          <w:rFonts w:eastAsia="IRNazanin" w:cs="IRNazanin"/>
          <w:color w:val="111111"/>
          <w:sz w:val="28"/>
          <w:szCs w:val="28"/>
          <w:rtl w:val="true"/>
          <w:lang w:bidi="fa-IR"/>
        </w:rPr>
        <w:t>.</w:t>
      </w:r>
    </w:p>
    <w:p>
      <w:pPr>
        <w:pStyle w:val="Heading4"/>
        <w:numPr>
          <w:ilvl w:val="3"/>
          <w:numId w:val="1"/>
        </w:numPr>
        <w:rPr/>
      </w:pPr>
      <w:bookmarkStart w:id="930" w:name="__RefHeading___Toc8145737_73709187"/>
      <w:bookmarkStart w:id="931" w:name="_Toc338"/>
      <w:bookmarkEnd w:id="930"/>
      <w:r>
        <w:rPr>
          <w:rtl w:val="true"/>
        </w:rPr>
        <w:t>استدلال المحقّق الطّوسی</w:t>
      </w:r>
      <w:bookmarkEnd w:id="93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العلّامة الحلیّ رحمه اللّه طریفة فی هذا المجال عن الخواجة نصیر الدین الطوسی رحمه اللّه، حینما سألوه عن المذهب الحق فی الإسلام، فردّ الخواجة رحمه اللّه مستدلاًّ بقول الرسول الأکرم صلّی اللّه علیه وآله المتفق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علی ثلاث وسبعین فرقة، فرقة منها ناجیة والباقی فی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وبقوله الآخر المتفق علیه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 من رکبها نجی ومن تخلّف عنها هلک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فالنتیجة، أن النبی صلّی اللّه علیه وآله قد عیّن الفرقة الناجیة والمذهب الفائز فی القیامة بشکل لا لبس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سلوک طریق غیر أهل البیت من الصّحابة منجٍ من الهلاک، وضامن لرضا الباری تعالی ودخول الجنة کما هو اتباع الإمام علی وانتهاج طریقه علی حدًّ سواء؟</w:t>
      </w:r>
    </w:p>
    <w:p>
      <w:pPr>
        <w:pStyle w:val="BookText"/>
        <w:rPr/>
      </w:pPr>
      <w:r>
        <w:rPr>
          <w:rFonts w:ascii="IRNazanin" w:hAnsi="IRNazanin" w:eastAsia="IRNazanin"/>
          <w:color w:val="111111"/>
          <w:sz w:val="28"/>
          <w:sz w:val="28"/>
          <w:szCs w:val="28"/>
          <w:rtl w:val="true"/>
          <w:lang w:bidi="fa-IR"/>
        </w:rPr>
        <w:t>ومن یجرؤ أن یجزم أنّ مذهب الشیخین أو مذهب أبی موسی الأشعری أو مذهب طلحة و الزبیر و عائشة ومعاویة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کلّها مذاهب صحیحة تعطی نفس النتیجة التی یعطیها مذهب الإمام علیّ أمیر المؤمنین علیه السّلام، وتنجی من الهلکة وسوء العاقبة؟ إنّ مَن لم یعرف الصّراط فی هذه الدنیا فلن یجوزه فی الآخرة وهو من المغرقین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رواه المفضل عن الإمام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روایات أخری تعطی نفس النتیجة نقلتها مصادر السنّة ففی حدیث عن ابن عباس عن النبی صلّی اللّه علیه 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أمرنی اللّه عزّ وجلّ وجبرئیل فنقف علی الصراط، فلا یجوز أحدٌ إلا بجواز من علیّ علیه السّلام</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2" w:name="pg11698_103146"/>
    </w:p>
    <w:p>
      <w:pPr>
        <w:pStyle w:val="BookText"/>
        <w:rPr/>
      </w:pPr>
      <w:bookmarkEnd w:id="932"/>
      <w:r>
        <w:rPr>
          <w:rFonts w:ascii="IRNazanin" w:hAnsi="IRNazanin" w:eastAsia="IRNazanin"/>
          <w:color w:val="111111"/>
          <w:sz w:val="28"/>
          <w:sz w:val="28"/>
          <w:szCs w:val="28"/>
          <w:rtl w:val="true"/>
          <w:lang w:bidi="fa-IR"/>
        </w:rPr>
        <w:t>وروی الشیخ الجلیل ابن البطریق عن ابن عباس عن رسول اللّه صلّی اللّه علیه وآله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یوم القیامة علی الحوض، لایدخل الجنّة الّا من جاء بجواز من علی بن أبی طالب</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8145739_73709187"/>
      <w:bookmarkStart w:id="934" w:name="_Toc339"/>
      <w:bookmarkEnd w:id="933"/>
      <w:r>
        <w:rPr>
          <w:rtl w:val="true"/>
        </w:rPr>
        <w:t>وَ نُورِهِ</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یُضیء بذاته، فهم علیهم السّلام نور الإله جلّ جلاله الذی تجلّی فبدَّد ظلمات الجهل والفتن والضلالة والاختلاف فی کلّ الأزمنة والمجالات، ولکلّ العوالم والاُمم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آل محمّد علیهم السّلام إلی یوم القیامة،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الذی أنزل،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فی السماوات وفی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یا أبا خالد، لنور الإمام فی قلوب المؤمنین أنور من الشمس المضیئة بالنهار،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ینوّرون قلوب المؤمنین، ویحجب اللّه عزّ وجلّ نورهم عمّن یشاء فتظلم قلوبهم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یحبّنا عبد ویتولانا حتی یطهّر اللّه قلبه، ولا یطهر اللّه </w:t>
      </w:r>
      <w:bookmarkStart w:id="935" w:name="pg11698_103147"/>
    </w:p>
    <w:p>
      <w:pPr>
        <w:pStyle w:val="BookText"/>
        <w:rPr/>
      </w:pPr>
      <w:bookmarkEnd w:id="935"/>
      <w:r>
        <w:rPr>
          <w:rFonts w:ascii="IRNazanin" w:hAnsi="IRNazanin" w:eastAsia="IRNazanin"/>
          <w:color w:val="111111"/>
          <w:sz w:val="28"/>
          <w:sz w:val="28"/>
          <w:szCs w:val="28"/>
          <w:rtl w:val="true"/>
          <w:lang w:bidi="fa-IR"/>
        </w:rPr>
        <w:t xml:space="preserve">قلب عبد حتی یسلّم لنا ویکون سلماً لنا، واِذا کان سلماً لنا سلّمه اللّه من شدید الحساب وآمنه من فزع یوم القیامة الأکبر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8145741_73709187"/>
      <w:bookmarkStart w:id="937" w:name="_Toc340"/>
      <w:bookmarkEnd w:id="936"/>
      <w:r>
        <w:rPr>
          <w:rtl w:val="true"/>
        </w:rPr>
        <w:t>وَ بُرْهَانِهِ</w:t>
      </w:r>
      <w:bookmarkEnd w:id="937"/>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أوکد الأدلّة، وهو الذی یقتضی الصّدق أبداً لا محالة</w:t>
      </w:r>
      <w:r>
        <w:rPr>
          <w:rFonts w:eastAsia="IRNazanin" w:cs="IRNazanin"/>
          <w:color w:val="111111"/>
          <w:sz w:val="28"/>
          <w:szCs w:val="28"/>
          <w:rtl w:val="true"/>
          <w:lang w:bidi="fa-IR"/>
        </w:rPr>
        <w:t xml:space="preserve">» . </w:t>
      </w:r>
      <w:r>
        <w:rPr>
          <w:rStyle w:val="FootnoteAnchor"/>
          <w:rtl w:val="true"/>
        </w:rPr>
        <w:footnoteReference w:id="615"/>
      </w:r>
      <w:r>
        <w:rPr>
          <w:rFonts w:ascii="IRNazanin" w:hAnsi="IRNazanin" w:eastAsia="IRNazanin"/>
          <w:color w:val="111111"/>
          <w:sz w:val="28"/>
          <w:sz w:val="28"/>
          <w:szCs w:val="28"/>
          <w:rtl w:val="true"/>
          <w:lang w:bidi="fa-IR"/>
        </w:rPr>
        <w:t>ما أدقّه من تعریف کما هو معهود عن الراغب بدقته فی فهم ألفاظ القرآن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أفعل التفضیل،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منها أن وجود الأئمّة علیهم السّلام بکلامهم وفعلهم وحرکاتهم وسکناتهم صدق محض متأبّد لا یطرأ علیه تغییر ولا یعتریه تبدیل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فاح عن سیرتهم الذاتیة الشریفة، فلیراجعها من أراد الاستزادة ولینظر إلی ما قاله أعداؤهم فیهم، والفضل ما شهدت به الأعداء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رَحْمَةُ اللَّهِ وَ بَرَکَاتُهُ </w:t>
      </w:r>
      <w:bookmarkStart w:id="938" w:name="pg11698_103148"/>
    </w:p>
    <w:p>
      <w:pPr>
        <w:pStyle w:val="Heading2"/>
        <w:numPr>
          <w:ilvl w:val="1"/>
          <w:numId w:val="1"/>
        </w:numPr>
        <w:rPr/>
      </w:pPr>
      <w:bookmarkStart w:id="939" w:name="__RefHeading___Toc8145743_73709187"/>
      <w:bookmarkStart w:id="940" w:name="_Toc341"/>
      <w:bookmarkEnd w:id="938"/>
      <w:bookmarkEnd w:id="939"/>
      <w:r>
        <w:rPr>
          <w:rtl w:val="true"/>
        </w:rPr>
        <w:t>المحتویات</w:t>
      </w:r>
      <w:bookmarkEnd w:id="940"/>
    </w:p>
    <w:p>
      <w:pPr>
        <w:pStyle w:val="BookText"/>
        <w:rPr/>
      </w:pPr>
      <w:r>
        <w:rPr>
          <w:rFonts w:ascii="IRNazanin" w:hAnsi="IRNazanin" w:eastAsia="IRNazanin"/>
          <w:color w:val="111111"/>
          <w:sz w:val="28"/>
          <w:sz w:val="28"/>
          <w:szCs w:val="28"/>
          <w:rtl w:val="true"/>
          <w:lang w:bidi="fa-IR"/>
        </w:rPr>
        <w:t>کلمة المرکز</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کلمة المؤلّف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IRNazanin" w:hAnsi="IRNazanin" w:eastAsia="IRNazanin"/>
          <w:color w:val="111111"/>
          <w:sz w:val="28"/>
          <w:sz w:val="28"/>
          <w:szCs w:val="28"/>
          <w:rtl w:val="true"/>
          <w:lang w:bidi="fa-IR"/>
        </w:rPr>
        <w:t>معنی الزیارة لغةً وعرفاً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الأئمّة أحیاء</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زیارة الأنبیاء والأئمّة زیارة اللّه جلّ جلاله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شبهة واهیة</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ما هو الغرض من الزیارة؟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لماذا کلّ هذا التأکید علی الزیارات؟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معرفة الأئمّة روائیاً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مقام الصالحین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آداب الزیارة فی مدرسة أهل البیت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أبرز الزیارات المنقولة</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الزیارة الجامعة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حُول</w:t>
      </w:r>
    </w:p>
    <w:p>
      <w:pPr>
        <w:pStyle w:val="BookText"/>
        <w:rPr/>
      </w:pPr>
      <w:r>
        <w:rPr>
          <w:rFonts w:ascii="Amiri" w:hAnsi="Amiri" w:eastAsia="Amiri" w:cs="Amiri"/>
          <w:color w:val="111111"/>
          <w:sz w:val="28"/>
          <w:sz w:val="28"/>
          <w:szCs w:val="28"/>
          <w:rtl w:val="true"/>
          <w:lang w:bidi="ar-SA"/>
        </w:rPr>
        <w:t>الزّیارَة الجامِعَة الکبیرة</w:t>
      </w:r>
    </w:p>
    <w:p>
      <w:pPr>
        <w:pStyle w:val="BookText"/>
        <w:rPr/>
      </w:pPr>
      <w:r>
        <w:rPr>
          <w:rFonts w:ascii="IRNazanin" w:hAnsi="IRNazanin" w:eastAsia="IRNazanin"/>
          <w:color w:val="111111"/>
          <w:sz w:val="28"/>
          <w:sz w:val="28"/>
          <w:szCs w:val="28"/>
          <w:rtl w:val="true"/>
          <w:lang w:bidi="fa-IR"/>
        </w:rPr>
        <w:t>سند الزیارة الجامعة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المشایخ الأربعة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حکم الصدوق بصحة أخبار کتابه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ترضّی الصدوق علی مشایخه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لا جرح للمشایخ الأربعة</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تعدّد الرواة یوجب الوثوق</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استفادة الوثاقة من الترحّم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بعض الروایات المرویة عنهم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أبو الحسین الأسدی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 بن إسماعیل البرمکی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موسی النخعی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إستشهاد العلماء بالزیارة الجامعة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شروح الزیارة الجامعة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الزیارة الجامعة غنیّة عن السند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الزیارة الجامعة فی کلمات الأکابر</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هذه الکلمات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غلُوٌّ ولا تقصیر</w:t>
      </w:r>
    </w:p>
    <w:p>
      <w:pPr>
        <w:pStyle w:val="BookText"/>
        <w:rPr/>
      </w:pPr>
      <w:r>
        <w:rPr>
          <w:rFonts w:ascii="IRNazanin" w:hAnsi="IRNazanin" w:eastAsia="IRNazanin"/>
          <w:color w:val="111111"/>
          <w:sz w:val="28"/>
          <w:sz w:val="28"/>
          <w:szCs w:val="28"/>
          <w:rtl w:val="true"/>
          <w:lang w:bidi="fa-IR"/>
        </w:rPr>
        <w:t xml:space="preserve">ما هم الغلو؟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الغلو کما جاء فی الروایات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الإعتدال بین الغلو والتقصیر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کلام الشیخ المجلسی فی الغلوّ</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المعرفة الحقیقیة</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الخاتمة فی محاور الزیارة الجامعة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السّلام علی الأئمّة عن علمٍ ومعرفة</w:t>
      </w:r>
    </w:p>
    <w:p>
      <w:pPr>
        <w:pStyle w:val="BookText"/>
        <w:rPr/>
      </w:pP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ما هو السّلام؟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یَا أَهْلَ بَیْتِ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لِماذا أهل بیت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استقرار وظائف النبوّة فی أهل البیت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نبوّة الأنبیاء السّابقین ببرکة أهل البیت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مشارکة أهل البیت فی رسالة النبی الأکرم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نبوّة نبیّنا أوّل النبوّات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تقدّمه فی الخلق وهو نبیّ الأنبیاء</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الإمام علی معه هناک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مَوْضِعَ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 مُخْتَلَفَ الْمَلاَئِکَةِ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نزول الملک إلی الزهراء الطّاهرة</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نزول الملائکة إلی الأئمّة</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نزول الملائکة إلی قبور النبی والأئمّة</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نزولها فی لیلة القدر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 روایات عرض الأعمال علیهم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قصة نادرة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 مَهْبِطَ الْوَحْیِ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نزول الملائکة بالمعارف الإلهیة</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الأئمّة محدَّثون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مَعْدِنَ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الرحمة الإلهیة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آیاتٌ فی الرحمة الإلهیّة</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دور الأئمّة فی الرحمة الإلهیّة</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 خُزَّانَ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شأن العلم فی الإسلام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الأئمّة خزّان علم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خزّان علم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خزّان علم الکتاب</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خزّان علم الغیب</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إمامتهم وسیرتهم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قبح تقدم المفضول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وَ مُنْتَهَی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الفرق بین الحلم والصبر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إشارة إلی حلم النّبی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إشارة إلی حلم الأئمّة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روایاتٌ فی الحلم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وَ أُصُولَ الْکَرَمِ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وَ قَادَةَ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الاُمم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النبی والأئمّة قادة الأنبیاء</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قادة الملائکة إلی العبادة</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هم القادة فی الآخرة إلی الجنّة</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رجوع الحکّام إلیهم فی المعضلات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وَ أَوْلِیَاءَ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وجود النبیّ والأئمّة نعمة</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ولایتهم نعمة</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کلّ النعم بواسطتهم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وَ عَنَاصِرَ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وجود الأئمّة والأبرار من حقیقة واحدة</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النبیّ الأکرم والإمام علی من نورٍ واحد فی روایات العامّة</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فی روایاتنا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خلقة شیعتهم من طینتهم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الروایات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الأئمّة هم الأصل فی برّ الأبرار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وَ دَعَائِمَ الْأَخْیَارِ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ومصداقاً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علی رأس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والطّاعة</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معرفة اللّه وطاعته بالأئمّة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 سَاسَةَ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الأئمّة ساسة البشر والملائکة</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السائس بالتربیة والعلم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السائس بالملک</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سیاسة الأئمّة ستتجلّی فی عصر الظهور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وَ أَرْکَانَ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نکتة قرآنیة</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الأئمّة أوتاد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هم العلّة لخلق الناس وبقائهم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هم الأرکان فی الهدایة والتزکیة والتعلیم والمغفرة</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أثر وجودهم للجنّ والحیوانات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وَ أَبْوَابَ الاْءِیمَانِ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روایةٌ فی الإیمان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الأبعاد الثلاثة لشخصیّة الإنسان الکامل</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علیّ باب الدین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علی باب حطة</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باب السلم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علی باب الفقه</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باب الجنّة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باب مدینة العلم</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علی باب الحکمة</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علی باب النبی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علی باب اللّه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علی الباب المبتلی به الناس</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وَ أُمَنَاءَ الرَّحْمَنِ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الغرض من جعل الأمانة</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ما هو الملاک لهذا الائتمان</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إشارة إلی ما ورد فی حفظ الأمانة وأدائها</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وَ سُلاَلَةَ النَّبِیِّینَ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لا یتوهّم أفضلیة النبیّین من الأئمّة</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وَ صَفْوَةَ الْمُرْسَلِینَ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حدیث فی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وَ عِتْرَةَ خِیَرَةِ رَبِّ الْعَالَمِینَ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من الأحادیث فی أن النبی وآله خیرة ربّ العالمین</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الأقارب</w:t>
      </w:r>
      <w:r>
        <w:rPr>
          <w:rFonts w:eastAsia="IRNazanin" w:cs="IRNazanin"/>
          <w:color w:val="111111"/>
          <w:sz w:val="28"/>
          <w:szCs w:val="28"/>
          <w:lang w:bidi="fa-IR"/>
        </w:rPr>
        <w:t>226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رَحْمَةُ اللَّهِ وَ بَرَکَاتُهُ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 أَئِمَّةِ الْهُدَی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الهدایة من اللّه</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الرّسول هاد</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القرآن هاد</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أئمّة أهل البیت هداة</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هدایة النبیّ وهدایة الإمام</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 مَصَابِیحِ الدُّجَی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الأئمّة مصابیح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العدم</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ظلمة الشرک</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ظلمة الجهل</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ظلمة الفتنة</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ظلمة الذنوب</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 أَعْلاَمِ التُّقَی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الأئمّة أعلام التقی بذواتهم وإرشاداتهم</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هم أعلامٌ لکافّة الناس</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 ذَوِی النُّهَی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247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فی أنهم اُولی النهی</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أُولِی الْحِجَی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 کَهْفِ الْوَرَی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کهف الملائکة</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علم الأئمّة بلغات الحیوانات وحالاتها</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قبورهم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المشکلات العلمیّة</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وَ وَرَثَةِ الْأَنْبِیَاءِ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الإرث فی اللغة</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الإرث فی الفقه</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الإرث فی القرآن</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مواریث الأنبیاء وعموم الإرث</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إنفاق الأنبیاء والأئمّة ما یملکون فی سبیل اللّه</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وَ الْمَثَلِ الْأَعْلَی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الأئمةُ مثلُ العلیّ الأعلی</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 الدَّعْوَةِ الْحُسْنَی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حُجَجِ اللَّهِ عَلَی أَهْلِ الدُّنْیَا وَ الْآخِرَةِ وَ الْأُولَی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وجه الحاجة إلی إقامة الحجة</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مقتضی القاعدة نصب الحجة ثم الاحتجاج به</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أمّا علی أهل الدّنیا</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أمّا علی أهل الأولی</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وأمّا علی أهل الآخرة</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وَ رَحْمَةُ اللَّهِ وَ بَرَکَاتُهُ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السَّلاَمُ عَلَی مَحَالِّ مَعْرِفَةِ اللَّهِ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من عرفهم فقد عرف اللّه</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وَ مَسَاکِنِ بَرَکَةِ اللَّهِ </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وَ مَعَادِنِ حِکْمَةِ اللَّهِ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الحقائق المحکمة عند الأئمّة</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الحکمة من اللّه</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الحکمة فی الروایات</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وَ حَفَظَةِ سِرِّ اللَّهِ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ما ستره اللّه عن العباد محفوظٌ عند الأئمّة</w:t>
      </w:r>
      <w:r>
        <w:rPr>
          <w:rFonts w:eastAsia="Amiri" w:cs="Amiri" w:ascii="Amiri" w:hAnsi="Amiri"/>
          <w:color w:val="111111"/>
          <w:sz w:val="28"/>
          <w:szCs w:val="28"/>
          <w:lang w:bidi="ar-SA"/>
        </w:rPr>
        <w:t>292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أسرّوا ببعضها لآحادٍ من أصحابهم</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حَمَلَةِ کِتَابِ اللَّهِ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حقائق القرآن عند الأئمّة</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 أَوْصِیَاءِ نَبِیِّ اللَّهِ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وشرعاً</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الوصایة عن النبی هی الإمامة من بعده</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الإمامة لا تنال الظالمین</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الأئمّة أوصیاء الرّسول</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الوصیّ لقب أمیر المؤمنین علیه السّلام</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حدیث الثقلین وصیّة النبیّ</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التصریح بالوصیّة فی حدیث الدّار</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من أحادیث الوصیّة</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وَ ذُرِّیَّةِ رَسُولِ اللَّهِ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الأئمّة أولاد رسول اللّه وذریّته</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الإمام الکاظم وهارون</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إباء النواصب عن قبول الحقیقة</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قضیّة الحجّاج مع یحیی بن یعمر</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325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رَحْمَةُ اللَّهِ وَ بَرَکَاتُهُ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 الدُّعَاةِ إِلَی اللَّهِ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الأئمّة هم الدعاة إلی اللّه</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 قضایا الأئمّة فی سبیل الدعوة إلی اللّه</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أسالیب الأئمّة فی دعوة الناس</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کتاب الحجّاج إلی علماء عصره فی القضاء والقدر</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وَ الْأَدِلاَّءِ عَلَی مَرْضَاةِ اللَّهِ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آیاتٌ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مبیت أمیر المؤمنین ابتغاء مرضات اللّه</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الأئمّة أدلاء فی کلّ الأحوال</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وَ الْمُسْتَقِرِّینَ فِی أَمْرِ اللَّهِ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ما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وَ التَّامِّینَ فِی مَحَبَّةِ اللَّهِ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محبّة الأئمّة للّه‌غیر معلَّلة</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یشترط تصدیق المحبوب</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حدیث الرّایة وحبّ اللّه علیّاً</w:t>
      </w:r>
      <w:r>
        <w:rPr>
          <w:rFonts w:eastAsia="Amiri" w:cs="Amiri" w:ascii="Amiri" w:hAnsi="Amiri"/>
          <w:color w:val="111111"/>
          <w:sz w:val="28"/>
          <w:szCs w:val="28"/>
          <w:lang w:bidi="ar-SA"/>
        </w:rPr>
        <w:t>352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 فی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الجلالة</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الْمُخْلِصِینَ فِی تَوْحِیدِ اللَّهِ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الإخلاص فی العبادة</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الإخلاص فی التوحید</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وَ الْمُظْهِرِینَ لِأَمْرِ اللَّهِ وَ نَهْیِهِ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طرق إظهارهم أحکام اللّه</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طرق أخذهم الأحکام</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تفویض الأحکام إلی النبی والأئمّة علیهم السّلام</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من کلمات أعلام الطّائفة</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وَ عِبَادِهِ الْمُکْرَمِینَ الَّذِینَ لاَ یَسْبِقُونَهُ بِالْقَوْلِ وَ هُمْ بِأَمْرِهِ یَعْمَلُونَ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الأئمّة علیهم السّلام</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الأئمّة علیهم السّلام</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الأئمّة وسلوکهم الإلهی</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الأئمّة علیهم السّلام</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وَ رَحْمَةُ اللَّهِ وَ بَرَکَاتُهُ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السَّلاَمُ عَلَی الْأَئِمَّةِ الدُّعَاةِ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 الْقَادَةِ الْهُدَاةِ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المحتاج إلی الهادی لا یکون هادیاً</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وَ السَّادَةِ الْوُلاَةِ </w:t>
      </w:r>
      <w:r>
        <w:rPr>
          <w:rFonts w:eastAsia="Amiri" w:cs="Amiri" w:ascii="Amiri" w:hAnsi="Amiri"/>
          <w:color w:val="111111"/>
          <w:sz w:val="28"/>
          <w:szCs w:val="28"/>
          <w:lang w:bidi="ar-SA"/>
        </w:rPr>
        <w:t>384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الولایة التشریعیّة</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الذَّادَةِ الْحُمَاةِ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حفظ الدین وأهله</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وَ أَهْلِ الذِّکْرِ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القرآن وإمّا النّبیّ والأئمّة أهله</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ولعلّه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وَ أُولِی الْأَمْرِ </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الأئمّة المعصومون</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وَ بَقِیَّةِ اللَّهِ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الأئمّة بقیة اللّه فی الاُمّة</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الأئمّة خیرٌ للاُمّة</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الإمامة باقیة فی عقب الحسین علیه السّلام</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وَ خِیَرَتِهِ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النبی وأهل بیته خیرة خلق اللّه</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وَ حِزْبِهِ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حزب اللّه فی القرآن</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حزب اللّه فی الرّوایات</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 عَیْبَةِ عِلْمِهِ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وَ حُجَّتِهِ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بعث الرّسول ونصب الإمام شرط صحّة المؤاخذة</w:t>
      </w:r>
      <w:r>
        <w:rPr>
          <w:rFonts w:eastAsia="Amiri" w:cs="Amiri" w:ascii="Amiri" w:hAnsi="Amiri"/>
          <w:color w:val="111111"/>
          <w:sz w:val="28"/>
          <w:szCs w:val="28"/>
          <w:lang w:bidi="ar-SA"/>
        </w:rPr>
        <w:t>404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المهدی حجّة اللّه</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صِرَاطِهِ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موجز الکلام علی حدیث أصحابی کالنجوم</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ولایة علی الصّراط المستقیم</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استدلال المحقّق الطّوسی</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وَ نُورِهِ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وَ بُرْهَانِهِ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وَ رَحْمَةُ اللَّهِ وَ بَرَکَاتُهُ </w:t>
      </w:r>
      <w:r>
        <w:rPr>
          <w:rFonts w:eastAsia="Amiri" w:cs="Amiri" w:ascii="Amiri" w:hAnsi="Amiri"/>
          <w:color w:val="111111"/>
          <w:sz w:val="28"/>
          <w:szCs w:val="28"/>
          <w:lang w:bidi="ar-SA"/>
        </w:rPr>
        <w:t>416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الإمامیة فی القرن السادس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عبداللّه محمّد بن جعفر بن علی المشهدی الحائری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المنقولة عن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الأفکار فی نجاسة الکفّار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فی شرح الزیارة 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الهادیة والتحفة المهدویة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ورغائب الفرقان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1/2040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الطوائف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أبی خلف وابن المظفّر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الأحادیث الثابتة المتواترة عند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فی تفسیر القرآن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الصّافی فی تفسیر القرآن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الحافظ الثعلبی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النصوص متفق علیها بین الفریقین، ولکنّا إنما نکتفی ببعض ما جاء من العامّة خاصّةً لأُمور منها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بالمنح المحمّدیة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بتعریف حقوق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3/1208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المکاسب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الصینی</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ثابت مشهور، روته الخاصّة والعامّة،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8/657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20/485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3/1103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4/1231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ثابت مشهور، روته الخاصّة والعامّة،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تهذیب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أهل اللجاج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 الثعلبی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10/230</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3/1103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والعیاشی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تفسیر أبی السعود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40/153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2/177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10/350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8/396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الأجزاء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12/212</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حمزه فی الثاقب فی المناقب فصولاً حول کلام الأئمّة علیهم السّلام مع الحیوانات والجمادات، وراجع أیضاً الارشاد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فی هذا الخصوص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فدک وحدیث إنّا معاشر الأنبیاء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فی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إعرف الحق تعرف أهله</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والشهادات للمؤلف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کتاب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حاتم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رجوعه من الطائف، 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9/113</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وتاریخ مدینة دمشق </w:t>
      </w:r>
      <w:r>
        <w:rPr>
          <w:rFonts w:eastAsia="IRNazanin" w:cs="IRNazanin"/>
          <w:b w:val="false"/>
          <w:bCs w:val="false"/>
          <w:i w:val="false"/>
          <w:iCs w:val="false"/>
          <w:color w:val="333333"/>
          <w:sz w:val="20"/>
          <w:szCs w:val="20"/>
        </w:rPr>
        <w:t>42/392</w:t>
      </w:r>
      <w:r>
        <w:rPr>
          <w:rFonts w:ascii="IRNazanin" w:hAnsi="IRNazanin" w:eastAsia="IRNazanin"/>
          <w:b w:val="false"/>
          <w:b w:val="false"/>
          <w:bCs w:val="false"/>
          <w:i w:val="false"/>
          <w:i w:val="false"/>
          <w:iCs w:val="false"/>
          <w:color w:val="333333"/>
          <w:sz w:val="20"/>
          <w:sz w:val="20"/>
          <w:szCs w:val="20"/>
          <w:rtl w:val="true"/>
        </w:rPr>
        <w:t xml:space="preserve">، ومناقب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مردودیه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8/914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الدرر لابن عبدالبر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فی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 القرطبی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7/190</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مدینة العلم، المتفق علیه بین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المنزلة المتواتر بین المسلمین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فی شرح شرائع الإسلام </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مجمع الفائدة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الأنوار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81/182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11/620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حدیث 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المتواتر، وقد بحثنا عنه سنداً ودلالةً فی کتابنا الکبیر، الأجزاء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المسترشد فی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الحدیث فی المصادر السنیة والشیعیة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10/432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الفصول المختاره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14/322</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42/449</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المعیار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جاء هذا الحدیث فی المصادر المعتبرة للفریقین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11/603</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4/470</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مصادر العامة والخاصة هذا الحدیث بألفاظ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48911</Words>
  <Characters>215748</Characters>
  <CharactersWithSpaces>261713</CharactersWithSpaces>
  <Paragraphs>3195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2026-08-22T05:23:00Z</dcterms:created>
  <dc:creator>ghaemiyeh.com</dc:creator>
  <dc:description/>
  <dc:language>en-US</dc:language>
  <cp:lastModifiedBy/>
  <dcterms:modified xsi:type="dcterms:W3CDTF">2026-08-22T08:53:12Z</dcterms:modified>
  <cp:revision>1</cp:revision>
  <dc:subject/>
  <dc:title>مع الائمه الهداه فی شرح الزیاره الجامعه الکبیره جلد 1</dc:title>
</cp:coreProperties>
</file>

<file path=docProps/custom.xml><?xml version="1.0" encoding="utf-8"?>
<Properties xmlns="http://schemas.openxmlformats.org/officeDocument/2006/custom-properties" xmlns:vt="http://schemas.openxmlformats.org/officeDocument/2006/docPropsVTypes"/>
</file>