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19035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019037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019039_73709187">
            <w:r>
              <w:rPr>
                <w:webHidden/>
                <w:rStyle w:val="IndexLink"/>
                <w:rtl w:val="true"/>
              </w:rPr>
              <w:t>فهرست نگاشته ها</w:t>
            </w:r>
            <w:r>
              <w:rPr>
                <w:rStyle w:val="IndexLink"/>
                <w:rtl w:val="true"/>
              </w:rPr>
              <w:tab/>
            </w:r>
            <w:r>
              <w:rPr>
                <w:rStyle w:val="IndexLink"/>
              </w:rPr>
              <w:t>14</w:t>
            </w:r>
          </w:hyperlink>
        </w:p>
        <w:p>
          <w:pPr>
            <w:pStyle w:val="Contents2"/>
            <w:tabs>
              <w:tab w:val="clear" w:pos="8743"/>
              <w:tab w:val="right" w:pos="9026" w:leader="dot"/>
            </w:tabs>
            <w:rPr/>
          </w:pPr>
          <w:hyperlink w:anchor="__RefHeading___Toc7019041_73709187">
            <w:r>
              <w:rPr>
                <w:webHidden/>
                <w:rStyle w:val="IndexLink"/>
                <w:rtl w:val="true"/>
              </w:rPr>
              <w:t>حديث ثقلين</w:t>
            </w:r>
            <w:r>
              <w:rPr>
                <w:rStyle w:val="IndexLink"/>
                <w:rtl w:val="true"/>
              </w:rPr>
              <w:tab/>
            </w:r>
            <w:r>
              <w:rPr>
                <w:rStyle w:val="IndexLink"/>
              </w:rPr>
              <w:t>25</w:t>
            </w:r>
          </w:hyperlink>
        </w:p>
        <w:p>
          <w:pPr>
            <w:pStyle w:val="Contents3"/>
            <w:tabs>
              <w:tab w:val="clear" w:pos="8459"/>
              <w:tab w:val="right" w:pos="9026" w:leader="dot"/>
            </w:tabs>
            <w:rPr/>
          </w:pPr>
          <w:hyperlink w:anchor="__RefHeading___Toc7019043_73709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019045_73709187">
            <w:r>
              <w:rPr>
                <w:webHidden/>
                <w:rStyle w:val="IndexLink"/>
                <w:rtl w:val="true"/>
              </w:rPr>
              <w:t>رابطه حديث ثقلين و وحدت اسلامى</w:t>
            </w:r>
            <w:r>
              <w:rPr>
                <w:rStyle w:val="IndexLink"/>
                <w:rtl w:val="true"/>
              </w:rPr>
              <w:tab/>
            </w:r>
            <w:r>
              <w:rPr>
                <w:rStyle w:val="IndexLink"/>
              </w:rPr>
              <w:t>30</w:t>
            </w:r>
          </w:hyperlink>
        </w:p>
        <w:p>
          <w:pPr>
            <w:pStyle w:val="Contents3"/>
            <w:tabs>
              <w:tab w:val="clear" w:pos="8459"/>
              <w:tab w:val="right" w:pos="9026" w:leader="dot"/>
            </w:tabs>
            <w:rPr/>
          </w:pPr>
          <w:hyperlink w:anchor="__RefHeading___Toc7019047_73709187">
            <w:r>
              <w:rPr>
                <w:webHidden/>
                <w:rStyle w:val="IndexLink"/>
                <w:rtl w:val="true"/>
              </w:rPr>
              <w:t>متن حديث ثقلين</w:t>
            </w:r>
            <w:r>
              <w:rPr>
                <w:rStyle w:val="IndexLink"/>
                <w:rtl w:val="true"/>
              </w:rPr>
              <w:tab/>
            </w:r>
            <w:r>
              <w:rPr>
                <w:rStyle w:val="IndexLink"/>
              </w:rPr>
              <w:t>39</w:t>
            </w:r>
          </w:hyperlink>
        </w:p>
        <w:p>
          <w:pPr>
            <w:pStyle w:val="Contents4"/>
            <w:tabs>
              <w:tab w:val="clear" w:pos="8176"/>
              <w:tab w:val="right" w:pos="9026" w:leader="dot"/>
            </w:tabs>
            <w:rPr/>
          </w:pPr>
          <w:hyperlink w:anchor="__RefHeading___Toc7019049_7370918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019051_73709187">
            <w:r>
              <w:rPr>
                <w:webHidden/>
                <w:rStyle w:val="IndexLink"/>
              </w:rPr>
              <w:t>1</w:t>
            </w:r>
            <w:r>
              <w:rPr>
                <w:rStyle w:val="IndexLink"/>
                <w:rtl w:val="true"/>
              </w:rPr>
              <w:t xml:space="preserve">- </w:t>
            </w:r>
            <w:r>
              <w:rPr>
                <w:rStyle w:val="IndexLink"/>
                <w:rtl w:val="true"/>
              </w:rPr>
              <w:t>روايت به نقل از احمد بن حنبل</w:t>
            </w:r>
            <w:r>
              <w:rPr>
                <w:rStyle w:val="IndexLink"/>
                <w:rtl w:val="true"/>
              </w:rPr>
              <w:tab/>
            </w:r>
            <w:r>
              <w:rPr>
                <w:rStyle w:val="IndexLink"/>
              </w:rPr>
              <w:t>39</w:t>
            </w:r>
          </w:hyperlink>
        </w:p>
        <w:p>
          <w:pPr>
            <w:pStyle w:val="Contents4"/>
            <w:tabs>
              <w:tab w:val="clear" w:pos="8176"/>
              <w:tab w:val="right" w:pos="9026" w:leader="dot"/>
            </w:tabs>
            <w:rPr/>
          </w:pPr>
          <w:hyperlink w:anchor="__RefHeading___Toc7019053_73709187">
            <w:r>
              <w:rPr>
                <w:webHidden/>
                <w:rStyle w:val="IndexLink"/>
              </w:rPr>
              <w:t>2</w:t>
            </w:r>
            <w:r>
              <w:rPr>
                <w:rStyle w:val="IndexLink"/>
                <w:rtl w:val="true"/>
              </w:rPr>
              <w:t xml:space="preserve">- </w:t>
            </w:r>
            <w:r>
              <w:rPr>
                <w:rStyle w:val="IndexLink"/>
                <w:rtl w:val="true"/>
              </w:rPr>
              <w:t>روايت به نقل از مسلم نيشابورى</w:t>
            </w:r>
            <w:r>
              <w:rPr>
                <w:rStyle w:val="IndexLink"/>
                <w:rtl w:val="true"/>
              </w:rPr>
              <w:tab/>
            </w:r>
            <w:r>
              <w:rPr>
                <w:rStyle w:val="IndexLink"/>
              </w:rPr>
              <w:t>42</w:t>
            </w:r>
          </w:hyperlink>
        </w:p>
        <w:p>
          <w:pPr>
            <w:pStyle w:val="Contents4"/>
            <w:tabs>
              <w:tab w:val="clear" w:pos="8176"/>
              <w:tab w:val="right" w:pos="9026" w:leader="dot"/>
            </w:tabs>
            <w:rPr/>
          </w:pPr>
          <w:hyperlink w:anchor="__RefHeading___Toc7019055_73709187">
            <w:r>
              <w:rPr>
                <w:webHidden/>
                <w:rStyle w:val="IndexLink"/>
              </w:rPr>
              <w:t>3</w:t>
            </w:r>
            <w:r>
              <w:rPr>
                <w:rStyle w:val="IndexLink"/>
                <w:rtl w:val="true"/>
              </w:rPr>
              <w:t xml:space="preserve">- </w:t>
            </w:r>
            <w:r>
              <w:rPr>
                <w:rStyle w:val="IndexLink"/>
                <w:rtl w:val="true"/>
              </w:rPr>
              <w:t>روايت به نقل از ترمذى</w:t>
            </w:r>
            <w:r>
              <w:rPr>
                <w:rStyle w:val="IndexLink"/>
                <w:rtl w:val="true"/>
              </w:rPr>
              <w:tab/>
            </w:r>
            <w:r>
              <w:rPr>
                <w:rStyle w:val="IndexLink"/>
              </w:rPr>
              <w:t>44</w:t>
            </w:r>
          </w:hyperlink>
        </w:p>
        <w:p>
          <w:pPr>
            <w:pStyle w:val="Contents4"/>
            <w:tabs>
              <w:tab w:val="clear" w:pos="8176"/>
              <w:tab w:val="right" w:pos="9026" w:leader="dot"/>
            </w:tabs>
            <w:rPr/>
          </w:pPr>
          <w:hyperlink w:anchor="__RefHeading___Toc7019057_73709187">
            <w:r>
              <w:rPr>
                <w:webHidden/>
                <w:rStyle w:val="IndexLink"/>
              </w:rPr>
              <w:t>4</w:t>
            </w:r>
            <w:r>
              <w:rPr>
                <w:rStyle w:val="IndexLink"/>
                <w:rtl w:val="true"/>
              </w:rPr>
              <w:t xml:space="preserve">- </w:t>
            </w:r>
            <w:r>
              <w:rPr>
                <w:rStyle w:val="IndexLink"/>
                <w:rtl w:val="true"/>
              </w:rPr>
              <w:t>روايت به نقل از بغوى</w:t>
            </w:r>
            <w:r>
              <w:rPr>
                <w:rStyle w:val="IndexLink"/>
                <w:rtl w:val="true"/>
              </w:rPr>
              <w:tab/>
            </w:r>
            <w:r>
              <w:rPr>
                <w:rStyle w:val="IndexLink"/>
              </w:rPr>
              <w:t>44</w:t>
            </w:r>
          </w:hyperlink>
        </w:p>
        <w:p>
          <w:pPr>
            <w:pStyle w:val="Contents4"/>
            <w:tabs>
              <w:tab w:val="clear" w:pos="8176"/>
              <w:tab w:val="right" w:pos="9026" w:leader="dot"/>
            </w:tabs>
            <w:rPr/>
          </w:pPr>
          <w:hyperlink w:anchor="__RefHeading___Toc7019059_73709187">
            <w:r>
              <w:rPr>
                <w:webHidden/>
                <w:rStyle w:val="IndexLink"/>
              </w:rPr>
              <w:t>5</w:t>
            </w:r>
            <w:r>
              <w:rPr>
                <w:rStyle w:val="IndexLink"/>
                <w:rtl w:val="true"/>
              </w:rPr>
              <w:t xml:space="preserve">- </w:t>
            </w:r>
            <w:r>
              <w:rPr>
                <w:rStyle w:val="IndexLink"/>
                <w:rtl w:val="true"/>
              </w:rPr>
              <w:t>روايت به نقل از ابن اثير جزرى</w:t>
            </w:r>
            <w:r>
              <w:rPr>
                <w:rStyle w:val="IndexLink"/>
                <w:rtl w:val="true"/>
              </w:rPr>
              <w:tab/>
            </w:r>
            <w:r>
              <w:rPr>
                <w:rStyle w:val="IndexLink"/>
              </w:rPr>
              <w:t>45</w:t>
            </w:r>
          </w:hyperlink>
        </w:p>
        <w:p>
          <w:pPr>
            <w:pStyle w:val="Contents4"/>
            <w:tabs>
              <w:tab w:val="clear" w:pos="8176"/>
              <w:tab w:val="right" w:pos="9026" w:leader="dot"/>
            </w:tabs>
            <w:rPr/>
          </w:pPr>
          <w:hyperlink w:anchor="__RefHeading___Toc7019061_73709187">
            <w:r>
              <w:rPr>
                <w:webHidden/>
                <w:rStyle w:val="IndexLink"/>
              </w:rPr>
              <w:t>6</w:t>
            </w:r>
            <w:r>
              <w:rPr>
                <w:rStyle w:val="IndexLink"/>
                <w:rtl w:val="true"/>
              </w:rPr>
              <w:t xml:space="preserve">- </w:t>
            </w:r>
            <w:r>
              <w:rPr>
                <w:rStyle w:val="IndexLink"/>
                <w:rtl w:val="true"/>
              </w:rPr>
              <w:t>روايت به نقل از فخررازى</w:t>
            </w:r>
            <w:r>
              <w:rPr>
                <w:rStyle w:val="IndexLink"/>
                <w:rtl w:val="true"/>
              </w:rPr>
              <w:tab/>
            </w:r>
            <w:r>
              <w:rPr>
                <w:rStyle w:val="IndexLink"/>
              </w:rPr>
              <w:t>46</w:t>
            </w:r>
          </w:hyperlink>
        </w:p>
        <w:p>
          <w:pPr>
            <w:pStyle w:val="Contents4"/>
            <w:tabs>
              <w:tab w:val="clear" w:pos="8176"/>
              <w:tab w:val="right" w:pos="9026" w:leader="dot"/>
            </w:tabs>
            <w:rPr/>
          </w:pPr>
          <w:hyperlink w:anchor="__RefHeading___Toc7019063_73709187">
            <w:r>
              <w:rPr>
                <w:webHidden/>
                <w:rStyle w:val="IndexLink"/>
              </w:rPr>
              <w:t>7</w:t>
            </w:r>
            <w:r>
              <w:rPr>
                <w:rStyle w:val="IndexLink"/>
                <w:rtl w:val="true"/>
              </w:rPr>
              <w:t xml:space="preserve">- </w:t>
            </w:r>
            <w:r>
              <w:rPr>
                <w:rStyle w:val="IndexLink"/>
                <w:rtl w:val="true"/>
              </w:rPr>
              <w:t>روايت به نقل از عزالدين ابن اثير</w:t>
            </w:r>
            <w:r>
              <w:rPr>
                <w:rStyle w:val="IndexLink"/>
                <w:rtl w:val="true"/>
              </w:rPr>
              <w:tab/>
            </w:r>
            <w:r>
              <w:rPr>
                <w:rStyle w:val="IndexLink"/>
              </w:rPr>
              <w:t>46</w:t>
            </w:r>
          </w:hyperlink>
        </w:p>
        <w:p>
          <w:pPr>
            <w:pStyle w:val="Contents4"/>
            <w:tabs>
              <w:tab w:val="clear" w:pos="8176"/>
              <w:tab w:val="right" w:pos="9026" w:leader="dot"/>
            </w:tabs>
            <w:rPr/>
          </w:pPr>
          <w:hyperlink w:anchor="__RefHeading___Toc7019065_73709187">
            <w:r>
              <w:rPr>
                <w:webHidden/>
                <w:rStyle w:val="IndexLink"/>
              </w:rPr>
              <w:t>8</w:t>
            </w:r>
            <w:r>
              <w:rPr>
                <w:rStyle w:val="IndexLink"/>
                <w:rtl w:val="true"/>
              </w:rPr>
              <w:t xml:space="preserve">- </w:t>
            </w:r>
            <w:r>
              <w:rPr>
                <w:rStyle w:val="IndexLink"/>
                <w:rtl w:val="true"/>
              </w:rPr>
              <w:t>روايت به نقل از ابن منظور و ازهرى</w:t>
            </w:r>
            <w:r>
              <w:rPr>
                <w:rStyle w:val="IndexLink"/>
                <w:rtl w:val="true"/>
              </w:rPr>
              <w:tab/>
            </w:r>
            <w:r>
              <w:rPr>
                <w:rStyle w:val="IndexLink"/>
              </w:rPr>
              <w:t>47</w:t>
            </w:r>
          </w:hyperlink>
        </w:p>
        <w:p>
          <w:pPr>
            <w:pStyle w:val="Contents4"/>
            <w:tabs>
              <w:tab w:val="clear" w:pos="8176"/>
              <w:tab w:val="right" w:pos="9026" w:leader="dot"/>
            </w:tabs>
            <w:rPr/>
          </w:pPr>
          <w:hyperlink w:anchor="__RefHeading___Toc7019067_73709187">
            <w:r>
              <w:rPr>
                <w:webHidden/>
                <w:rStyle w:val="IndexLink"/>
              </w:rPr>
              <w:t>9</w:t>
            </w:r>
            <w:r>
              <w:rPr>
                <w:rStyle w:val="IndexLink"/>
                <w:rtl w:val="true"/>
              </w:rPr>
              <w:t xml:space="preserve">- </w:t>
            </w:r>
            <w:r>
              <w:rPr>
                <w:rStyle w:val="IndexLink"/>
                <w:rtl w:val="true"/>
              </w:rPr>
              <w:t>روايت به نقل از علاءالدين خازن</w:t>
            </w:r>
            <w:r>
              <w:rPr>
                <w:rStyle w:val="IndexLink"/>
                <w:rtl w:val="true"/>
              </w:rPr>
              <w:tab/>
            </w:r>
            <w:r>
              <w:rPr>
                <w:rStyle w:val="IndexLink"/>
              </w:rPr>
              <w:t>47</w:t>
            </w:r>
          </w:hyperlink>
        </w:p>
        <w:p>
          <w:pPr>
            <w:pStyle w:val="Contents4"/>
            <w:tabs>
              <w:tab w:val="clear" w:pos="8176"/>
              <w:tab w:val="right" w:pos="9026" w:leader="dot"/>
            </w:tabs>
            <w:rPr/>
          </w:pPr>
          <w:hyperlink w:anchor="__RefHeading___Toc7019069_73709187">
            <w:r>
              <w:rPr>
                <w:webHidden/>
                <w:rStyle w:val="IndexLink"/>
              </w:rPr>
              <w:t>10</w:t>
            </w:r>
            <w:r>
              <w:rPr>
                <w:rStyle w:val="IndexLink"/>
                <w:rtl w:val="true"/>
              </w:rPr>
              <w:t xml:space="preserve">- </w:t>
            </w:r>
            <w:r>
              <w:rPr>
                <w:rStyle w:val="IndexLink"/>
                <w:rtl w:val="true"/>
              </w:rPr>
              <w:t>روايت به نقل از محمد بن سعد</w:t>
            </w:r>
            <w:r>
              <w:rPr>
                <w:rStyle w:val="IndexLink"/>
                <w:rtl w:val="true"/>
              </w:rPr>
              <w:tab/>
            </w:r>
            <w:r>
              <w:rPr>
                <w:rStyle w:val="IndexLink"/>
              </w:rPr>
              <w:t>49</w:t>
            </w:r>
          </w:hyperlink>
        </w:p>
        <w:p>
          <w:pPr>
            <w:pStyle w:val="Contents4"/>
            <w:tabs>
              <w:tab w:val="clear" w:pos="8176"/>
              <w:tab w:val="right" w:pos="9026" w:leader="dot"/>
            </w:tabs>
            <w:rPr/>
          </w:pPr>
          <w:hyperlink w:anchor="__RefHeading___Toc7019071_73709187">
            <w:r>
              <w:rPr>
                <w:webHidden/>
                <w:rStyle w:val="IndexLink"/>
              </w:rPr>
              <w:t>11</w:t>
            </w:r>
            <w:r>
              <w:rPr>
                <w:rStyle w:val="IndexLink"/>
                <w:rtl w:val="true"/>
              </w:rPr>
              <w:t xml:space="preserve">- </w:t>
            </w:r>
            <w:r>
              <w:rPr>
                <w:rStyle w:val="IndexLink"/>
                <w:rtl w:val="true"/>
              </w:rPr>
              <w:t>روايت به نقل از ابن ابى شيبه</w:t>
            </w:r>
            <w:r>
              <w:rPr>
                <w:rStyle w:val="IndexLink"/>
                <w:rtl w:val="true"/>
              </w:rPr>
              <w:tab/>
            </w:r>
            <w:r>
              <w:rPr>
                <w:rStyle w:val="IndexLink"/>
              </w:rPr>
              <w:t>50</w:t>
            </w:r>
          </w:hyperlink>
        </w:p>
        <w:p>
          <w:pPr>
            <w:pStyle w:val="Contents4"/>
            <w:tabs>
              <w:tab w:val="clear" w:pos="8176"/>
              <w:tab w:val="right" w:pos="9026" w:leader="dot"/>
            </w:tabs>
            <w:rPr/>
          </w:pPr>
          <w:hyperlink w:anchor="__RefHeading___Toc7019073_73709187">
            <w:r>
              <w:rPr>
                <w:webHidden/>
                <w:rStyle w:val="IndexLink"/>
              </w:rPr>
              <w:t>12</w:t>
            </w:r>
            <w:r>
              <w:rPr>
                <w:rStyle w:val="IndexLink"/>
                <w:rtl w:val="true"/>
              </w:rPr>
              <w:t xml:space="preserve">- </w:t>
            </w:r>
            <w:r>
              <w:rPr>
                <w:rStyle w:val="IndexLink"/>
                <w:rtl w:val="true"/>
              </w:rPr>
              <w:t>روايت به نقل از ابن راهويه و ابن ابى عاصم</w:t>
            </w:r>
            <w:r>
              <w:rPr>
                <w:rStyle w:val="IndexLink"/>
                <w:rtl w:val="true"/>
              </w:rPr>
              <w:tab/>
            </w:r>
            <w:r>
              <w:rPr>
                <w:rStyle w:val="IndexLink"/>
              </w:rPr>
              <w:t>50</w:t>
            </w:r>
          </w:hyperlink>
        </w:p>
        <w:p>
          <w:pPr>
            <w:pStyle w:val="Contents4"/>
            <w:tabs>
              <w:tab w:val="clear" w:pos="8176"/>
              <w:tab w:val="right" w:pos="9026" w:leader="dot"/>
            </w:tabs>
            <w:rPr/>
          </w:pPr>
          <w:hyperlink w:anchor="__RefHeading___Toc7019075_73709187">
            <w:r>
              <w:rPr>
                <w:webHidden/>
                <w:rStyle w:val="IndexLink"/>
              </w:rPr>
              <w:t>13</w:t>
            </w:r>
            <w:r>
              <w:rPr>
                <w:rStyle w:val="IndexLink"/>
                <w:rtl w:val="true"/>
              </w:rPr>
              <w:t xml:space="preserve">- </w:t>
            </w:r>
            <w:r>
              <w:rPr>
                <w:rStyle w:val="IndexLink"/>
                <w:rtl w:val="true"/>
              </w:rPr>
              <w:t>روايت به نقل از دارمى</w:t>
            </w:r>
            <w:r>
              <w:rPr>
                <w:rStyle w:val="IndexLink"/>
                <w:rtl w:val="true"/>
              </w:rPr>
              <w:tab/>
            </w:r>
            <w:r>
              <w:rPr>
                <w:rStyle w:val="IndexLink"/>
              </w:rPr>
              <w:t>51</w:t>
            </w:r>
          </w:hyperlink>
        </w:p>
        <w:p>
          <w:pPr>
            <w:pStyle w:val="Contents4"/>
            <w:tabs>
              <w:tab w:val="clear" w:pos="8176"/>
              <w:tab w:val="right" w:pos="9026" w:leader="dot"/>
            </w:tabs>
            <w:rPr/>
          </w:pPr>
          <w:hyperlink w:anchor="__RefHeading___Toc7019077_73709187">
            <w:r>
              <w:rPr>
                <w:webHidden/>
                <w:rStyle w:val="IndexLink"/>
              </w:rPr>
              <w:t>14</w:t>
            </w:r>
            <w:r>
              <w:rPr>
                <w:rStyle w:val="IndexLink"/>
                <w:rtl w:val="true"/>
              </w:rPr>
              <w:t xml:space="preserve">- </w:t>
            </w:r>
            <w:r>
              <w:rPr>
                <w:rStyle w:val="IndexLink"/>
                <w:rtl w:val="true"/>
              </w:rPr>
              <w:t>روايت به نقل از ابن ابى عاصم</w:t>
            </w:r>
            <w:r>
              <w:rPr>
                <w:rStyle w:val="IndexLink"/>
                <w:rtl w:val="true"/>
              </w:rPr>
              <w:tab/>
            </w:r>
            <w:r>
              <w:rPr>
                <w:rStyle w:val="IndexLink"/>
              </w:rPr>
              <w:t>52</w:t>
            </w:r>
          </w:hyperlink>
        </w:p>
        <w:p>
          <w:pPr>
            <w:pStyle w:val="Contents4"/>
            <w:tabs>
              <w:tab w:val="clear" w:pos="8176"/>
              <w:tab w:val="right" w:pos="9026" w:leader="dot"/>
            </w:tabs>
            <w:rPr/>
          </w:pPr>
          <w:hyperlink w:anchor="__RefHeading___Toc7019079_73709187">
            <w:r>
              <w:rPr>
                <w:webHidden/>
                <w:rStyle w:val="IndexLink"/>
              </w:rPr>
              <w:t>15</w:t>
            </w:r>
            <w:r>
              <w:rPr>
                <w:rStyle w:val="IndexLink"/>
                <w:rtl w:val="true"/>
              </w:rPr>
              <w:t xml:space="preserve">- </w:t>
            </w:r>
            <w:r>
              <w:rPr>
                <w:rStyle w:val="IndexLink"/>
                <w:rtl w:val="true"/>
              </w:rPr>
              <w:t>روايت به نقل از متقى هندى</w:t>
            </w:r>
            <w:r>
              <w:rPr>
                <w:rStyle w:val="IndexLink"/>
                <w:rtl w:val="true"/>
              </w:rPr>
              <w:tab/>
            </w:r>
            <w:r>
              <w:rPr>
                <w:rStyle w:val="IndexLink"/>
              </w:rPr>
              <w:t>52</w:t>
            </w:r>
          </w:hyperlink>
        </w:p>
        <w:p>
          <w:pPr>
            <w:pStyle w:val="Contents4"/>
            <w:tabs>
              <w:tab w:val="clear" w:pos="8176"/>
              <w:tab w:val="right" w:pos="9026" w:leader="dot"/>
            </w:tabs>
            <w:rPr/>
          </w:pPr>
          <w:hyperlink w:anchor="__RefHeading___Toc7019081_73709187">
            <w:r>
              <w:rPr>
                <w:webHidden/>
                <w:rStyle w:val="IndexLink"/>
              </w:rPr>
              <w:t>16</w:t>
            </w:r>
            <w:r>
              <w:rPr>
                <w:rStyle w:val="IndexLink"/>
                <w:rtl w:val="true"/>
              </w:rPr>
              <w:t xml:space="preserve">- </w:t>
            </w:r>
            <w:r>
              <w:rPr>
                <w:rStyle w:val="IndexLink"/>
                <w:rtl w:val="true"/>
              </w:rPr>
              <w:t>روايت به نقل از ابوبكر بزار</w:t>
            </w:r>
            <w:r>
              <w:rPr>
                <w:rStyle w:val="IndexLink"/>
                <w:rtl w:val="true"/>
              </w:rPr>
              <w:tab/>
            </w:r>
            <w:r>
              <w:rPr>
                <w:rStyle w:val="IndexLink"/>
              </w:rPr>
              <w:t>53</w:t>
            </w:r>
          </w:hyperlink>
        </w:p>
        <w:p>
          <w:pPr>
            <w:pStyle w:val="Contents4"/>
            <w:tabs>
              <w:tab w:val="clear" w:pos="8176"/>
              <w:tab w:val="right" w:pos="9026" w:leader="dot"/>
            </w:tabs>
            <w:rPr/>
          </w:pPr>
          <w:hyperlink w:anchor="__RefHeading___Toc7019083_73709187">
            <w:r>
              <w:rPr>
                <w:webHidden/>
                <w:rStyle w:val="IndexLink"/>
              </w:rPr>
              <w:t>17</w:t>
            </w:r>
            <w:r>
              <w:rPr>
                <w:rStyle w:val="IndexLink"/>
                <w:rtl w:val="true"/>
              </w:rPr>
              <w:t xml:space="preserve">- </w:t>
            </w:r>
            <w:r>
              <w:rPr>
                <w:rStyle w:val="IndexLink"/>
                <w:rtl w:val="true"/>
              </w:rPr>
              <w:t>روايت به نقل از نسائى و حاكم نيشابورى</w:t>
            </w:r>
            <w:r>
              <w:rPr>
                <w:rStyle w:val="IndexLink"/>
                <w:rtl w:val="true"/>
              </w:rPr>
              <w:tab/>
            </w:r>
            <w:r>
              <w:rPr>
                <w:rStyle w:val="IndexLink"/>
              </w:rPr>
              <w:t>53</w:t>
            </w:r>
          </w:hyperlink>
        </w:p>
        <w:p>
          <w:pPr>
            <w:pStyle w:val="Contents4"/>
            <w:tabs>
              <w:tab w:val="clear" w:pos="8176"/>
              <w:tab w:val="right" w:pos="9026" w:leader="dot"/>
            </w:tabs>
            <w:rPr/>
          </w:pPr>
          <w:hyperlink w:anchor="__RefHeading___Toc7019085_73709187">
            <w:r>
              <w:rPr>
                <w:webHidden/>
                <w:rStyle w:val="IndexLink"/>
              </w:rPr>
              <w:t>18</w:t>
            </w:r>
            <w:r>
              <w:rPr>
                <w:rStyle w:val="IndexLink"/>
                <w:rtl w:val="true"/>
              </w:rPr>
              <w:t xml:space="preserve">- </w:t>
            </w:r>
            <w:r>
              <w:rPr>
                <w:rStyle w:val="IndexLink"/>
                <w:rtl w:val="true"/>
              </w:rPr>
              <w:t>روايت به نقل از طبرانى</w:t>
            </w:r>
            <w:r>
              <w:rPr>
                <w:rStyle w:val="IndexLink"/>
                <w:rtl w:val="true"/>
              </w:rPr>
              <w:tab/>
            </w:r>
            <w:r>
              <w:rPr>
                <w:rStyle w:val="IndexLink"/>
              </w:rPr>
              <w:t>55</w:t>
            </w:r>
          </w:hyperlink>
        </w:p>
        <w:p>
          <w:pPr>
            <w:pStyle w:val="Contents4"/>
            <w:tabs>
              <w:tab w:val="clear" w:pos="8176"/>
              <w:tab w:val="right" w:pos="9026" w:leader="dot"/>
            </w:tabs>
            <w:rPr/>
          </w:pPr>
          <w:hyperlink w:anchor="__RefHeading___Toc7019087_73709187">
            <w:r>
              <w:rPr>
                <w:webHidden/>
                <w:rStyle w:val="IndexLink"/>
              </w:rPr>
              <w:t>19</w:t>
            </w:r>
            <w:r>
              <w:rPr>
                <w:rStyle w:val="IndexLink"/>
                <w:rtl w:val="true"/>
              </w:rPr>
              <w:t xml:space="preserve">- </w:t>
            </w:r>
            <w:r>
              <w:rPr>
                <w:rStyle w:val="IndexLink"/>
                <w:rtl w:val="true"/>
              </w:rPr>
              <w:t>روايت به نقل از دارقطنى</w:t>
            </w:r>
            <w:r>
              <w:rPr>
                <w:rStyle w:val="IndexLink"/>
                <w:rtl w:val="true"/>
              </w:rPr>
              <w:tab/>
            </w:r>
            <w:r>
              <w:rPr>
                <w:rStyle w:val="IndexLink"/>
              </w:rPr>
              <w:t>57</w:t>
            </w:r>
          </w:hyperlink>
        </w:p>
        <w:p>
          <w:pPr>
            <w:pStyle w:val="Contents4"/>
            <w:tabs>
              <w:tab w:val="clear" w:pos="8176"/>
              <w:tab w:val="right" w:pos="9026" w:leader="dot"/>
            </w:tabs>
            <w:rPr/>
          </w:pPr>
          <w:hyperlink w:anchor="__RefHeading___Toc7019089_73709187">
            <w:r>
              <w:rPr>
                <w:webHidden/>
                <w:rStyle w:val="IndexLink"/>
              </w:rPr>
              <w:t>20</w:t>
            </w:r>
            <w:r>
              <w:rPr>
                <w:rStyle w:val="IndexLink"/>
                <w:rtl w:val="true"/>
              </w:rPr>
              <w:t xml:space="preserve">- </w:t>
            </w:r>
            <w:r>
              <w:rPr>
                <w:rStyle w:val="IndexLink"/>
                <w:rtl w:val="true"/>
              </w:rPr>
              <w:t>روايت به نقل از ابن مغازلى</w:t>
            </w:r>
            <w:r>
              <w:rPr>
                <w:rStyle w:val="IndexLink"/>
                <w:rtl w:val="true"/>
              </w:rPr>
              <w:tab/>
            </w:r>
            <w:r>
              <w:rPr>
                <w:rStyle w:val="IndexLink"/>
              </w:rPr>
              <w:t>59</w:t>
            </w:r>
          </w:hyperlink>
        </w:p>
        <w:p>
          <w:pPr>
            <w:pStyle w:val="Contents4"/>
            <w:tabs>
              <w:tab w:val="clear" w:pos="8176"/>
              <w:tab w:val="right" w:pos="9026" w:leader="dot"/>
            </w:tabs>
            <w:rPr/>
          </w:pPr>
          <w:hyperlink w:anchor="__RefHeading___Toc7019091_73709187">
            <w:r>
              <w:rPr>
                <w:webHidden/>
                <w:rStyle w:val="IndexLink"/>
              </w:rPr>
              <w:t>21</w:t>
            </w:r>
            <w:r>
              <w:rPr>
                <w:rStyle w:val="IndexLink"/>
                <w:rtl w:val="true"/>
              </w:rPr>
              <w:t xml:space="preserve">- </w:t>
            </w:r>
            <w:r>
              <w:rPr>
                <w:rStyle w:val="IndexLink"/>
                <w:rtl w:val="true"/>
              </w:rPr>
              <w:t>روايت به نقل از على بن برهان الدين حلبى شافعى</w:t>
            </w:r>
            <w:r>
              <w:rPr>
                <w:rStyle w:val="IndexLink"/>
                <w:rtl w:val="true"/>
              </w:rPr>
              <w:tab/>
            </w:r>
            <w:r>
              <w:rPr>
                <w:rStyle w:val="IndexLink"/>
              </w:rPr>
              <w:t>62</w:t>
            </w:r>
          </w:hyperlink>
        </w:p>
        <w:p>
          <w:pPr>
            <w:pStyle w:val="Contents3"/>
            <w:tabs>
              <w:tab w:val="clear" w:pos="8459"/>
              <w:tab w:val="right" w:pos="9026" w:leader="dot"/>
            </w:tabs>
            <w:rPr/>
          </w:pPr>
          <w:hyperlink w:anchor="__RefHeading___Toc7019093_73709187">
            <w:r>
              <w:rPr>
                <w:webHidden/>
                <w:rStyle w:val="IndexLink"/>
                <w:rtl w:val="true"/>
              </w:rPr>
              <w:t>سير تاريخى راويان حديث ثقلين</w:t>
            </w:r>
            <w:r>
              <w:rPr>
                <w:rStyle w:val="IndexLink"/>
                <w:rtl w:val="true"/>
              </w:rPr>
              <w:tab/>
            </w:r>
            <w:r>
              <w:rPr>
                <w:rStyle w:val="IndexLink"/>
              </w:rPr>
              <w:t>66</w:t>
            </w:r>
          </w:hyperlink>
        </w:p>
        <w:p>
          <w:pPr>
            <w:pStyle w:val="Contents4"/>
            <w:tabs>
              <w:tab w:val="clear" w:pos="8176"/>
              <w:tab w:val="right" w:pos="9026" w:leader="dot"/>
            </w:tabs>
            <w:rPr/>
          </w:pPr>
          <w:hyperlink w:anchor="__RefHeading___Toc7019095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019097_73709187">
            <w:r>
              <w:rPr>
                <w:webHidden/>
                <w:rStyle w:val="IndexLink"/>
                <w:rtl w:val="true"/>
              </w:rPr>
              <w:t>راويان حديث ثقلين از صحابه</w:t>
            </w:r>
            <w:r>
              <w:rPr>
                <w:rStyle w:val="IndexLink"/>
                <w:rtl w:val="true"/>
              </w:rPr>
              <w:tab/>
            </w:r>
            <w:r>
              <w:rPr>
                <w:rStyle w:val="IndexLink"/>
              </w:rPr>
              <w:t>67</w:t>
            </w:r>
          </w:hyperlink>
        </w:p>
        <w:p>
          <w:pPr>
            <w:pStyle w:val="Contents4"/>
            <w:tabs>
              <w:tab w:val="clear" w:pos="8176"/>
              <w:tab w:val="right" w:pos="9026" w:leader="dot"/>
            </w:tabs>
            <w:rPr/>
          </w:pPr>
          <w:hyperlink w:anchor="__RefHeading___Toc7019099_73709187">
            <w:r>
              <w:rPr>
                <w:webHidden/>
                <w:rStyle w:val="IndexLink"/>
                <w:rtl w:val="true"/>
              </w:rPr>
              <w:t>راويان حديث ثقلين از تابعان</w:t>
            </w:r>
            <w:r>
              <w:rPr>
                <w:rStyle w:val="IndexLink"/>
                <w:rtl w:val="true"/>
              </w:rPr>
              <w:tab/>
            </w:r>
            <w:r>
              <w:rPr>
                <w:rStyle w:val="IndexLink"/>
              </w:rPr>
              <w:t>70</w:t>
            </w:r>
          </w:hyperlink>
        </w:p>
        <w:p>
          <w:pPr>
            <w:pStyle w:val="Contents4"/>
            <w:tabs>
              <w:tab w:val="clear" w:pos="8176"/>
              <w:tab w:val="right" w:pos="9026" w:leader="dot"/>
            </w:tabs>
            <w:rPr/>
          </w:pPr>
          <w:hyperlink w:anchor="__RefHeading___Toc7019101_73709187">
            <w:r>
              <w:rPr>
                <w:webHidden/>
                <w:rStyle w:val="IndexLink"/>
                <w:rtl w:val="true"/>
              </w:rPr>
              <w:t>راويان حديث ثقلين در قرن ششم</w:t>
            </w:r>
            <w:r>
              <w:rPr>
                <w:rStyle w:val="IndexLink"/>
                <w:rtl w:val="true"/>
              </w:rPr>
              <w:tab/>
            </w:r>
            <w:r>
              <w:rPr>
                <w:rStyle w:val="IndexLink"/>
              </w:rPr>
              <w:t>78</w:t>
            </w:r>
          </w:hyperlink>
        </w:p>
        <w:p>
          <w:pPr>
            <w:pStyle w:val="Contents4"/>
            <w:tabs>
              <w:tab w:val="clear" w:pos="8176"/>
              <w:tab w:val="right" w:pos="9026" w:leader="dot"/>
            </w:tabs>
            <w:rPr/>
          </w:pPr>
          <w:hyperlink w:anchor="__RefHeading___Toc7019103_73709187">
            <w:r>
              <w:rPr>
                <w:webHidden/>
                <w:rStyle w:val="IndexLink"/>
                <w:rtl w:val="true"/>
              </w:rPr>
              <w:t>راويان حديث ثقلين در قرن هفتم</w:t>
            </w:r>
            <w:r>
              <w:rPr>
                <w:rStyle w:val="IndexLink"/>
                <w:rtl w:val="true"/>
              </w:rPr>
              <w:tab/>
            </w:r>
            <w:r>
              <w:rPr>
                <w:rStyle w:val="IndexLink"/>
              </w:rPr>
              <w:t>78</w:t>
            </w:r>
          </w:hyperlink>
        </w:p>
        <w:p>
          <w:pPr>
            <w:pStyle w:val="Contents4"/>
            <w:tabs>
              <w:tab w:val="clear" w:pos="8176"/>
              <w:tab w:val="right" w:pos="9026" w:leader="dot"/>
            </w:tabs>
            <w:rPr/>
          </w:pPr>
          <w:hyperlink w:anchor="__RefHeading___Toc7019105_73709187">
            <w:r>
              <w:rPr>
                <w:webHidden/>
                <w:rStyle w:val="IndexLink"/>
                <w:rtl w:val="true"/>
              </w:rPr>
              <w:t>راويان حديث ثقلين در قرن هشتم</w:t>
            </w:r>
            <w:r>
              <w:rPr>
                <w:rStyle w:val="IndexLink"/>
                <w:rtl w:val="true"/>
              </w:rPr>
              <w:tab/>
            </w:r>
            <w:r>
              <w:rPr>
                <w:rStyle w:val="IndexLink"/>
              </w:rPr>
              <w:t>78</w:t>
            </w:r>
          </w:hyperlink>
        </w:p>
        <w:p>
          <w:pPr>
            <w:pStyle w:val="Contents4"/>
            <w:tabs>
              <w:tab w:val="clear" w:pos="8176"/>
              <w:tab w:val="right" w:pos="9026" w:leader="dot"/>
            </w:tabs>
            <w:rPr/>
          </w:pPr>
          <w:hyperlink w:anchor="__RefHeading___Toc7019107_73709187">
            <w:r>
              <w:rPr>
                <w:webHidden/>
                <w:rStyle w:val="IndexLink"/>
                <w:rtl w:val="true"/>
              </w:rPr>
              <w:t>راويان حديث ثقلين در قرن نهم</w:t>
            </w:r>
            <w:r>
              <w:rPr>
                <w:rStyle w:val="IndexLink"/>
                <w:rtl w:val="true"/>
              </w:rPr>
              <w:tab/>
            </w:r>
            <w:r>
              <w:rPr>
                <w:rStyle w:val="IndexLink"/>
              </w:rPr>
              <w:t>80</w:t>
            </w:r>
          </w:hyperlink>
        </w:p>
        <w:p>
          <w:pPr>
            <w:pStyle w:val="Contents3"/>
            <w:tabs>
              <w:tab w:val="clear" w:pos="8459"/>
              <w:tab w:val="right" w:pos="9026" w:leader="dot"/>
            </w:tabs>
            <w:rPr/>
          </w:pPr>
          <w:hyperlink w:anchor="__RefHeading___Toc7019109_73709187">
            <w:r>
              <w:rPr>
                <w:webHidden/>
                <w:rStyle w:val="IndexLink"/>
                <w:rtl w:val="true"/>
              </w:rPr>
              <w:t>بررسى سند حديث ثقلين</w:t>
            </w:r>
            <w:r>
              <w:rPr>
                <w:rStyle w:val="IndexLink"/>
                <w:rtl w:val="true"/>
              </w:rPr>
              <w:tab/>
            </w:r>
            <w:r>
              <w:rPr>
                <w:rStyle w:val="IndexLink"/>
              </w:rPr>
              <w:t>81</w:t>
            </w:r>
          </w:hyperlink>
        </w:p>
        <w:p>
          <w:pPr>
            <w:pStyle w:val="Contents4"/>
            <w:tabs>
              <w:tab w:val="clear" w:pos="8176"/>
              <w:tab w:val="right" w:pos="9026" w:leader="dot"/>
            </w:tabs>
            <w:rPr/>
          </w:pPr>
          <w:hyperlink w:anchor="__RefHeading___Toc7019111_73709187">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019113_73709187">
            <w:r>
              <w:rPr>
                <w:webHidden/>
                <w:rStyle w:val="IndexLink"/>
                <w:rtl w:val="true"/>
              </w:rPr>
              <w:t>عبداللّه بن قدوس</w:t>
            </w:r>
            <w:r>
              <w:rPr>
                <w:rStyle w:val="IndexLink"/>
                <w:rtl w:val="true"/>
              </w:rPr>
              <w:tab/>
            </w:r>
            <w:r>
              <w:rPr>
                <w:rStyle w:val="IndexLink"/>
              </w:rPr>
              <w:t>86</w:t>
            </w:r>
          </w:hyperlink>
        </w:p>
        <w:p>
          <w:pPr>
            <w:pStyle w:val="Contents3"/>
            <w:tabs>
              <w:tab w:val="clear" w:pos="8459"/>
              <w:tab w:val="right" w:pos="9026" w:leader="dot"/>
            </w:tabs>
            <w:rPr/>
          </w:pPr>
          <w:hyperlink w:anchor="__RefHeading___Toc7019115_73709187">
            <w:r>
              <w:rPr>
                <w:webHidden/>
                <w:rStyle w:val="IndexLink"/>
                <w:rtl w:val="true"/>
              </w:rPr>
              <w:t>بررسى دلالت حديث ثقلين</w:t>
            </w:r>
            <w:r>
              <w:rPr>
                <w:rStyle w:val="IndexLink"/>
                <w:rtl w:val="true"/>
              </w:rPr>
              <w:tab/>
            </w:r>
            <w:r>
              <w:rPr>
                <w:rStyle w:val="IndexLink"/>
              </w:rPr>
              <w:t>92</w:t>
            </w:r>
          </w:hyperlink>
        </w:p>
        <w:p>
          <w:pPr>
            <w:pStyle w:val="Contents4"/>
            <w:tabs>
              <w:tab w:val="clear" w:pos="8176"/>
              <w:tab w:val="right" w:pos="9026" w:leader="dot"/>
            </w:tabs>
            <w:rPr/>
          </w:pPr>
          <w:hyperlink w:anchor="__RefHeading___Toc7019117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019119_73709187">
            <w:r>
              <w:rPr>
                <w:webHidden/>
                <w:rStyle w:val="IndexLink"/>
                <w:rtl w:val="true"/>
              </w:rPr>
              <w:t>گستره دلالت حديث</w:t>
            </w:r>
            <w:r>
              <w:rPr>
                <w:rStyle w:val="IndexLink"/>
                <w:rtl w:val="true"/>
              </w:rPr>
              <w:tab/>
            </w:r>
            <w:r>
              <w:rPr>
                <w:rStyle w:val="IndexLink"/>
              </w:rPr>
              <w:t>94</w:t>
            </w:r>
          </w:hyperlink>
        </w:p>
        <w:p>
          <w:pPr>
            <w:pStyle w:val="Contents4"/>
            <w:tabs>
              <w:tab w:val="clear" w:pos="8176"/>
              <w:tab w:val="right" w:pos="9026" w:leader="dot"/>
            </w:tabs>
            <w:rPr/>
          </w:pPr>
          <w:hyperlink w:anchor="__RefHeading___Toc7019121_73709187">
            <w:r>
              <w:rPr>
                <w:webHidden/>
                <w:rStyle w:val="IndexLink"/>
                <w:rtl w:val="true"/>
              </w:rPr>
              <w:t>قرآن و عترت قرين يكديگر</w:t>
            </w:r>
            <w:r>
              <w:rPr>
                <w:rStyle w:val="IndexLink"/>
                <w:rtl w:val="true"/>
              </w:rPr>
              <w:tab/>
            </w:r>
            <w:r>
              <w:rPr>
                <w:rStyle w:val="IndexLink"/>
              </w:rPr>
              <w:t>94</w:t>
            </w:r>
          </w:hyperlink>
        </w:p>
        <w:p>
          <w:pPr>
            <w:pStyle w:val="Contents4"/>
            <w:tabs>
              <w:tab w:val="clear" w:pos="8176"/>
              <w:tab w:val="right" w:pos="9026" w:leader="dot"/>
            </w:tabs>
            <w:rPr/>
          </w:pPr>
          <w:hyperlink w:anchor="__RefHeading___Toc7019123_73709187">
            <w:r>
              <w:rPr>
                <w:webHidden/>
                <w:rStyle w:val="IndexLink"/>
                <w:rtl w:val="true"/>
              </w:rPr>
              <w:t>حديث ثقلين، وصيت رسول خدا</w:t>
            </w:r>
            <w:r>
              <w:rPr>
                <w:rStyle w:val="IndexLink"/>
                <w:rtl w:val="true"/>
              </w:rPr>
              <w:tab/>
            </w:r>
            <w:r>
              <w:rPr>
                <w:rStyle w:val="IndexLink"/>
              </w:rPr>
              <w:t>96</w:t>
            </w:r>
          </w:hyperlink>
        </w:p>
        <w:p>
          <w:pPr>
            <w:pStyle w:val="Contents4"/>
            <w:tabs>
              <w:tab w:val="clear" w:pos="8176"/>
              <w:tab w:val="right" w:pos="9026" w:leader="dot"/>
            </w:tabs>
            <w:rPr/>
          </w:pPr>
          <w:hyperlink w:anchor="__RefHeading___Toc7019125_73709187">
            <w:r>
              <w:rPr>
                <w:webHidden/>
                <w:rStyle w:val="IndexLink"/>
                <w:rtl w:val="true"/>
              </w:rPr>
              <w:t>اطاعت، عصمت، امامت و ولايت</w:t>
            </w:r>
            <w:r>
              <w:rPr>
                <w:rStyle w:val="IndexLink"/>
                <w:rtl w:val="true"/>
              </w:rPr>
              <w:tab/>
            </w:r>
            <w:r>
              <w:rPr>
                <w:rStyle w:val="IndexLink"/>
              </w:rPr>
              <w:t>97</w:t>
            </w:r>
          </w:hyperlink>
        </w:p>
        <w:p>
          <w:pPr>
            <w:pStyle w:val="Contents4"/>
            <w:tabs>
              <w:tab w:val="clear" w:pos="8176"/>
              <w:tab w:val="right" w:pos="9026" w:leader="dot"/>
            </w:tabs>
            <w:rPr/>
          </w:pPr>
          <w:hyperlink w:anchor="__RefHeading___Toc7019127_73709187">
            <w:r>
              <w:rPr>
                <w:webHidden/>
                <w:rStyle w:val="IndexLink"/>
                <w:rtl w:val="true"/>
              </w:rPr>
              <w:t>اعلميت</w:t>
            </w:r>
            <w:r>
              <w:rPr>
                <w:rStyle w:val="IndexLink"/>
                <w:rtl w:val="true"/>
              </w:rPr>
              <w:tab/>
            </w:r>
            <w:r>
              <w:rPr>
                <w:rStyle w:val="IndexLink"/>
              </w:rPr>
              <w:t>129</w:t>
            </w:r>
          </w:hyperlink>
        </w:p>
        <w:p>
          <w:pPr>
            <w:pStyle w:val="Contents4"/>
            <w:tabs>
              <w:tab w:val="clear" w:pos="8176"/>
              <w:tab w:val="right" w:pos="9026" w:leader="dot"/>
            </w:tabs>
            <w:rPr/>
          </w:pPr>
          <w:hyperlink w:anchor="__RefHeading___Toc7019129_73709187">
            <w:r>
              <w:rPr>
                <w:webHidden/>
                <w:rStyle w:val="IndexLink"/>
                <w:rtl w:val="true"/>
              </w:rPr>
              <w:t>افضليت</w:t>
            </w:r>
            <w:r>
              <w:rPr>
                <w:rStyle w:val="IndexLink"/>
                <w:rtl w:val="true"/>
              </w:rPr>
              <w:tab/>
            </w:r>
            <w:r>
              <w:rPr>
                <w:rStyle w:val="IndexLink"/>
              </w:rPr>
              <w:t>132</w:t>
            </w:r>
          </w:hyperlink>
        </w:p>
        <w:p>
          <w:pPr>
            <w:pStyle w:val="Contents3"/>
            <w:tabs>
              <w:tab w:val="clear" w:pos="8459"/>
              <w:tab w:val="right" w:pos="9026" w:leader="dot"/>
            </w:tabs>
            <w:rPr/>
          </w:pPr>
          <w:hyperlink w:anchor="__RefHeading___Toc7019131_73709187">
            <w:r>
              <w:rPr>
                <w:webHidden/>
                <w:rStyle w:val="IndexLink"/>
                <w:rtl w:val="true"/>
              </w:rPr>
              <w:t>بررسى شبهات وارد شده بر حديث ثقلين</w:t>
            </w:r>
            <w:r>
              <w:rPr>
                <w:rStyle w:val="IndexLink"/>
                <w:rtl w:val="true"/>
              </w:rPr>
              <w:tab/>
            </w:r>
            <w:r>
              <w:rPr>
                <w:rStyle w:val="IndexLink"/>
              </w:rPr>
              <w:t>147</w:t>
            </w:r>
          </w:hyperlink>
        </w:p>
        <w:p>
          <w:pPr>
            <w:pStyle w:val="Contents4"/>
            <w:tabs>
              <w:tab w:val="clear" w:pos="8176"/>
              <w:tab w:val="right" w:pos="9026" w:leader="dot"/>
            </w:tabs>
            <w:rPr/>
          </w:pPr>
          <w:hyperlink w:anchor="__RefHeading___Toc7019133_7370918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019135_73709187">
            <w:r>
              <w:rPr>
                <w:webHidden/>
                <w:rStyle w:val="IndexLink"/>
                <w:rtl w:val="true"/>
              </w:rPr>
              <w:t>آيا ميان سنت و عترت تعارض است؟</w:t>
            </w:r>
            <w:r>
              <w:rPr>
                <w:rStyle w:val="IndexLink"/>
                <w:rtl w:val="true"/>
              </w:rPr>
              <w:tab/>
            </w:r>
            <w:r>
              <w:rPr>
                <w:rStyle w:val="IndexLink"/>
              </w:rPr>
              <w:t>176</w:t>
            </w:r>
          </w:hyperlink>
        </w:p>
        <w:p>
          <w:pPr>
            <w:pStyle w:val="Contents4"/>
            <w:tabs>
              <w:tab w:val="clear" w:pos="8176"/>
              <w:tab w:val="right" w:pos="9026" w:leader="dot"/>
            </w:tabs>
            <w:rPr/>
          </w:pPr>
          <w:hyperlink w:anchor="__RefHeading___Toc7019137_73709187">
            <w:r>
              <w:rPr>
                <w:webHidden/>
                <w:rStyle w:val="IndexLink"/>
                <w:rtl w:val="true"/>
              </w:rPr>
              <w:t>بررسى حديث اقتدا به شيخين</w:t>
            </w:r>
            <w:r>
              <w:rPr>
                <w:rStyle w:val="IndexLink"/>
                <w:rtl w:val="true"/>
              </w:rPr>
              <w:tab/>
            </w:r>
            <w:r>
              <w:rPr>
                <w:rStyle w:val="IndexLink"/>
              </w:rPr>
              <w:t>180</w:t>
            </w:r>
          </w:hyperlink>
        </w:p>
        <w:p>
          <w:pPr>
            <w:pStyle w:val="Contents4"/>
            <w:tabs>
              <w:tab w:val="clear" w:pos="8176"/>
              <w:tab w:val="right" w:pos="9026" w:leader="dot"/>
            </w:tabs>
            <w:rPr/>
          </w:pPr>
          <w:hyperlink w:anchor="__RefHeading___Toc7019139_73709187">
            <w:r>
              <w:rPr>
                <w:webHidden/>
                <w:rStyle w:val="IndexLink"/>
                <w:rtl w:val="true"/>
              </w:rPr>
              <w:t xml:space="preserve">بررسى روايت </w:t>
            </w:r>
            <w:r>
              <w:rPr>
                <w:rStyle w:val="IndexLink"/>
                <w:rtl w:val="true"/>
              </w:rPr>
              <w:t>«</w:t>
            </w:r>
            <w:r>
              <w:rPr>
                <w:rStyle w:val="IndexLink"/>
                <w:rtl w:val="true"/>
              </w:rPr>
              <w:t>اهتدوا بهدى عمار</w:t>
            </w:r>
            <w:r>
              <w:rPr>
                <w:rStyle w:val="IndexLink"/>
                <w:rtl w:val="true"/>
              </w:rPr>
              <w:t xml:space="preserve">» </w:t>
            </w:r>
            <w:r>
              <w:rPr>
                <w:rStyle w:val="IndexLink"/>
                <w:rtl w:val="true"/>
              </w:rPr>
              <w:t xml:space="preserve">و </w:t>
            </w:r>
            <w:r>
              <w:rPr>
                <w:rStyle w:val="IndexLink"/>
                <w:rtl w:val="true"/>
              </w:rPr>
              <w:t>«</w:t>
            </w:r>
            <w:r>
              <w:rPr>
                <w:rStyle w:val="IndexLink"/>
                <w:rtl w:val="true"/>
              </w:rPr>
              <w:t>تمسكوا بعهد ابن ام عبد</w:t>
            </w:r>
            <w:r>
              <w:rPr>
                <w:rStyle w:val="IndexLink"/>
                <w:rtl w:val="true"/>
              </w:rPr>
              <w:t>»</w:t>
              <w:tab/>
            </w:r>
            <w:r>
              <w:rPr>
                <w:rStyle w:val="IndexLink"/>
              </w:rPr>
              <w:t>185</w:t>
            </w:r>
          </w:hyperlink>
        </w:p>
        <w:p>
          <w:pPr>
            <w:pStyle w:val="Contents4"/>
            <w:tabs>
              <w:tab w:val="clear" w:pos="8176"/>
              <w:tab w:val="right" w:pos="9026" w:leader="dot"/>
            </w:tabs>
            <w:rPr/>
          </w:pPr>
          <w:hyperlink w:anchor="__RefHeading___Toc7019141_73709187">
            <w:r>
              <w:rPr>
                <w:webHidden/>
                <w:rStyle w:val="IndexLink"/>
                <w:rtl w:val="true"/>
              </w:rPr>
              <w:t xml:space="preserve">روايت </w:t>
            </w:r>
            <w:r>
              <w:rPr>
                <w:rStyle w:val="IndexLink"/>
                <w:rtl w:val="true"/>
              </w:rPr>
              <w:t>«</w:t>
            </w:r>
            <w:r>
              <w:rPr>
                <w:rStyle w:val="IndexLink"/>
                <w:rtl w:val="true"/>
              </w:rPr>
              <w:t>اعلمكم بالحلال والحرام معاذ بن جبل</w:t>
            </w:r>
            <w:r>
              <w:rPr>
                <w:rStyle w:val="IndexLink"/>
                <w:rtl w:val="true"/>
              </w:rPr>
              <w:t>»</w:t>
              <w:tab/>
            </w:r>
            <w:r>
              <w:rPr>
                <w:rStyle w:val="IndexLink"/>
              </w:rPr>
              <w:t>188</w:t>
            </w:r>
          </w:hyperlink>
        </w:p>
        <w:p>
          <w:pPr>
            <w:pStyle w:val="Contents4"/>
            <w:tabs>
              <w:tab w:val="clear" w:pos="8176"/>
              <w:tab w:val="right" w:pos="9026" w:leader="dot"/>
            </w:tabs>
            <w:rPr/>
          </w:pPr>
          <w:hyperlink w:anchor="__RefHeading___Toc7019143_73709187">
            <w:r>
              <w:rPr>
                <w:webHidden/>
                <w:rStyle w:val="IndexLink"/>
                <w:rtl w:val="true"/>
              </w:rPr>
              <w:t xml:space="preserve">حديث </w:t>
            </w:r>
            <w:r>
              <w:rPr>
                <w:rStyle w:val="IndexLink"/>
                <w:rtl w:val="true"/>
              </w:rPr>
              <w:t>«</w:t>
            </w:r>
            <w:r>
              <w:rPr>
                <w:rStyle w:val="IndexLink"/>
                <w:rtl w:val="true"/>
              </w:rPr>
              <w:t>خذوا شطر دينكم عن هذه الحميراء</w:t>
            </w:r>
            <w:r>
              <w:rPr>
                <w:rStyle w:val="IndexLink"/>
                <w:rtl w:val="true"/>
              </w:rPr>
              <w:t>»</w:t>
              <w:tab/>
            </w:r>
            <w:r>
              <w:rPr>
                <w:rStyle w:val="IndexLink"/>
              </w:rPr>
              <w:t>196</w:t>
            </w:r>
          </w:hyperlink>
        </w:p>
        <w:p>
          <w:pPr>
            <w:pStyle w:val="Contents4"/>
            <w:tabs>
              <w:tab w:val="clear" w:pos="8176"/>
              <w:tab w:val="right" w:pos="9026" w:leader="dot"/>
            </w:tabs>
            <w:rPr/>
          </w:pPr>
          <w:hyperlink w:anchor="__RefHeading___Toc7019145_73709187">
            <w:r>
              <w:rPr>
                <w:webHidden/>
                <w:rStyle w:val="IndexLink"/>
                <w:rtl w:val="true"/>
              </w:rPr>
              <w:t xml:space="preserve">حديث </w:t>
            </w:r>
            <w:r>
              <w:rPr>
                <w:rStyle w:val="IndexLink"/>
                <w:rtl w:val="true"/>
              </w:rPr>
              <w:t>«</w:t>
            </w:r>
            <w:r>
              <w:rPr>
                <w:rStyle w:val="IndexLink"/>
                <w:rtl w:val="true"/>
              </w:rPr>
              <w:t>اصحابي كالنجوم</w:t>
            </w:r>
            <w:r>
              <w:rPr>
                <w:rStyle w:val="IndexLink"/>
                <w:rtl w:val="true"/>
              </w:rPr>
              <w:t>»</w:t>
              <w:tab/>
            </w:r>
            <w:r>
              <w:rPr>
                <w:rStyle w:val="IndexLink"/>
              </w:rPr>
              <w:t>202</w:t>
            </w:r>
          </w:hyperlink>
        </w:p>
        <w:p>
          <w:pPr>
            <w:pStyle w:val="Contents4"/>
            <w:tabs>
              <w:tab w:val="clear" w:pos="8176"/>
              <w:tab w:val="right" w:pos="9026" w:leader="dot"/>
            </w:tabs>
            <w:rPr/>
          </w:pPr>
          <w:hyperlink w:anchor="__RefHeading___Toc7019147_73709187">
            <w:r>
              <w:rPr>
                <w:webHidden/>
                <w:rStyle w:val="IndexLink"/>
                <w:rtl w:val="true"/>
              </w:rPr>
              <w:t>عبدالرحمان بن عمرو</w:t>
            </w:r>
            <w:r>
              <w:rPr>
                <w:rStyle w:val="IndexLink"/>
                <w:rtl w:val="true"/>
              </w:rPr>
              <w:tab/>
            </w:r>
            <w:r>
              <w:rPr>
                <w:rStyle w:val="IndexLink"/>
              </w:rPr>
              <w:t>212</w:t>
            </w:r>
          </w:hyperlink>
        </w:p>
        <w:p>
          <w:pPr>
            <w:pStyle w:val="Contents4"/>
            <w:tabs>
              <w:tab w:val="clear" w:pos="8176"/>
              <w:tab w:val="right" w:pos="9026" w:leader="dot"/>
            </w:tabs>
            <w:rPr/>
          </w:pPr>
          <w:hyperlink w:anchor="__RefHeading___Toc7019149_73709187">
            <w:r>
              <w:rPr>
                <w:webHidden/>
                <w:rStyle w:val="IndexLink"/>
                <w:rtl w:val="true"/>
              </w:rPr>
              <w:t>خالد بن معدان</w:t>
            </w:r>
            <w:r>
              <w:rPr>
                <w:rStyle w:val="IndexLink"/>
                <w:rtl w:val="true"/>
              </w:rPr>
              <w:tab/>
            </w:r>
            <w:r>
              <w:rPr>
                <w:rStyle w:val="IndexLink"/>
              </w:rPr>
              <w:t>212</w:t>
            </w:r>
          </w:hyperlink>
        </w:p>
        <w:p>
          <w:pPr>
            <w:pStyle w:val="Contents4"/>
            <w:tabs>
              <w:tab w:val="clear" w:pos="8176"/>
              <w:tab w:val="right" w:pos="9026" w:leader="dot"/>
            </w:tabs>
            <w:rPr/>
          </w:pPr>
          <w:hyperlink w:anchor="__RefHeading___Toc7019151_73709187">
            <w:r>
              <w:rPr>
                <w:webHidden/>
                <w:rStyle w:val="IndexLink"/>
                <w:rtl w:val="true"/>
              </w:rPr>
              <w:t>وليد بن مسلم</w:t>
            </w:r>
            <w:r>
              <w:rPr>
                <w:rStyle w:val="IndexLink"/>
                <w:rtl w:val="true"/>
              </w:rPr>
              <w:tab/>
            </w:r>
            <w:r>
              <w:rPr>
                <w:rStyle w:val="IndexLink"/>
              </w:rPr>
              <w:t>213</w:t>
            </w:r>
          </w:hyperlink>
        </w:p>
        <w:p>
          <w:pPr>
            <w:pStyle w:val="Contents4"/>
            <w:tabs>
              <w:tab w:val="clear" w:pos="8176"/>
              <w:tab w:val="right" w:pos="9026" w:leader="dot"/>
            </w:tabs>
            <w:rPr/>
          </w:pPr>
          <w:hyperlink w:anchor="__RefHeading___Toc7019153_73709187">
            <w:r>
              <w:rPr>
                <w:webHidden/>
                <w:rStyle w:val="IndexLink"/>
                <w:rtl w:val="true"/>
              </w:rPr>
              <w:t>ثور بن يزيد</w:t>
            </w:r>
            <w:r>
              <w:rPr>
                <w:rStyle w:val="IndexLink"/>
                <w:rtl w:val="true"/>
              </w:rPr>
              <w:tab/>
            </w:r>
            <w:r>
              <w:rPr>
                <w:rStyle w:val="IndexLink"/>
              </w:rPr>
              <w:t>215</w:t>
            </w:r>
          </w:hyperlink>
        </w:p>
        <w:p>
          <w:pPr>
            <w:pStyle w:val="Contents4"/>
            <w:tabs>
              <w:tab w:val="clear" w:pos="8176"/>
              <w:tab w:val="right" w:pos="9026" w:leader="dot"/>
            </w:tabs>
            <w:rPr/>
          </w:pPr>
          <w:hyperlink w:anchor="__RefHeading___Toc7019155_73709187">
            <w:r>
              <w:rPr>
                <w:webHidden/>
                <w:rStyle w:val="IndexLink"/>
                <w:rtl w:val="true"/>
              </w:rPr>
              <w:t>ابوعاصم</w:t>
            </w:r>
            <w:r>
              <w:rPr>
                <w:rStyle w:val="IndexLink"/>
                <w:rtl w:val="true"/>
              </w:rPr>
              <w:tab/>
            </w:r>
            <w:r>
              <w:rPr>
                <w:rStyle w:val="IndexLink"/>
              </w:rPr>
              <w:t>217</w:t>
            </w:r>
          </w:hyperlink>
        </w:p>
        <w:p>
          <w:pPr>
            <w:pStyle w:val="Contents4"/>
            <w:tabs>
              <w:tab w:val="clear" w:pos="8176"/>
              <w:tab w:val="right" w:pos="9026" w:leader="dot"/>
            </w:tabs>
            <w:rPr/>
          </w:pPr>
          <w:hyperlink w:anchor="__RefHeading___Toc7019157_73709187">
            <w:r>
              <w:rPr>
                <w:webHidden/>
                <w:rStyle w:val="IndexLink"/>
                <w:rtl w:val="true"/>
              </w:rPr>
              <w:t>حسين بن على خلال حلوانى</w:t>
            </w:r>
            <w:r>
              <w:rPr>
                <w:rStyle w:val="IndexLink"/>
                <w:rtl w:val="true"/>
              </w:rPr>
              <w:tab/>
            </w:r>
            <w:r>
              <w:rPr>
                <w:rStyle w:val="IndexLink"/>
              </w:rPr>
              <w:t>217</w:t>
            </w:r>
          </w:hyperlink>
        </w:p>
        <w:p>
          <w:pPr>
            <w:pStyle w:val="Contents4"/>
            <w:tabs>
              <w:tab w:val="clear" w:pos="8176"/>
              <w:tab w:val="right" w:pos="9026" w:leader="dot"/>
            </w:tabs>
            <w:rPr/>
          </w:pPr>
          <w:hyperlink w:anchor="__RefHeading___Toc7019159_73709187">
            <w:r>
              <w:rPr>
                <w:webHidden/>
                <w:rStyle w:val="IndexLink"/>
                <w:rtl w:val="true"/>
              </w:rPr>
              <w:t>يحيى بن سعيد</w:t>
            </w:r>
            <w:r>
              <w:rPr>
                <w:rStyle w:val="IndexLink"/>
                <w:rtl w:val="true"/>
              </w:rPr>
              <w:tab/>
            </w:r>
            <w:r>
              <w:rPr>
                <w:rStyle w:val="IndexLink"/>
              </w:rPr>
              <w:t>218</w:t>
            </w:r>
          </w:hyperlink>
        </w:p>
        <w:p>
          <w:pPr>
            <w:pStyle w:val="Contents4"/>
            <w:tabs>
              <w:tab w:val="clear" w:pos="8176"/>
              <w:tab w:val="right" w:pos="9026" w:leader="dot"/>
            </w:tabs>
            <w:rPr/>
          </w:pPr>
          <w:hyperlink w:anchor="__RefHeading___Toc7019161_73709187">
            <w:r>
              <w:rPr>
                <w:webHidden/>
                <w:rStyle w:val="IndexLink"/>
                <w:rtl w:val="true"/>
              </w:rPr>
              <w:t>بقيه بن وليد</w:t>
            </w:r>
            <w:r>
              <w:rPr>
                <w:rStyle w:val="IndexLink"/>
                <w:rtl w:val="true"/>
              </w:rPr>
              <w:tab/>
            </w:r>
            <w:r>
              <w:rPr>
                <w:rStyle w:val="IndexLink"/>
              </w:rPr>
              <w:t>218</w:t>
            </w:r>
          </w:hyperlink>
        </w:p>
        <w:p>
          <w:pPr>
            <w:pStyle w:val="Contents4"/>
            <w:tabs>
              <w:tab w:val="clear" w:pos="8176"/>
              <w:tab w:val="right" w:pos="9026" w:leader="dot"/>
            </w:tabs>
            <w:rPr/>
          </w:pPr>
          <w:hyperlink w:anchor="__RefHeading___Toc7019163_73709187">
            <w:r>
              <w:rPr>
                <w:webHidden/>
                <w:rStyle w:val="IndexLink"/>
                <w:rtl w:val="true"/>
              </w:rPr>
              <w:t>يحيى بن ابى مطاع</w:t>
            </w:r>
            <w:r>
              <w:rPr>
                <w:rStyle w:val="IndexLink"/>
                <w:rtl w:val="true"/>
              </w:rPr>
              <w:tab/>
            </w:r>
            <w:r>
              <w:rPr>
                <w:rStyle w:val="IndexLink"/>
              </w:rPr>
              <w:t>221</w:t>
            </w:r>
          </w:hyperlink>
        </w:p>
        <w:p>
          <w:pPr>
            <w:pStyle w:val="Contents4"/>
            <w:tabs>
              <w:tab w:val="clear" w:pos="8176"/>
              <w:tab w:val="right" w:pos="9026" w:leader="dot"/>
            </w:tabs>
            <w:rPr/>
          </w:pPr>
          <w:hyperlink w:anchor="__RefHeading___Toc7019165_73709187">
            <w:r>
              <w:rPr>
                <w:webHidden/>
                <w:rStyle w:val="IndexLink"/>
                <w:rtl w:val="true"/>
              </w:rPr>
              <w:t>معاوية بن صالح حمصى</w:t>
            </w:r>
            <w:r>
              <w:rPr>
                <w:rStyle w:val="IndexLink"/>
                <w:rtl w:val="true"/>
              </w:rPr>
              <w:tab/>
            </w:r>
            <w:r>
              <w:rPr>
                <w:rStyle w:val="IndexLink"/>
              </w:rPr>
              <w:t>221</w:t>
            </w:r>
          </w:hyperlink>
        </w:p>
        <w:p>
          <w:pPr>
            <w:pStyle w:val="Contents2"/>
            <w:tabs>
              <w:tab w:val="clear" w:pos="8743"/>
              <w:tab w:val="right" w:pos="9026" w:leader="dot"/>
            </w:tabs>
            <w:rPr/>
          </w:pPr>
          <w:hyperlink w:anchor="__RefHeading___Toc7019167_73709187">
            <w:r>
              <w:rPr>
                <w:webHidden/>
                <w:rStyle w:val="IndexLink"/>
                <w:rtl w:val="true"/>
              </w:rPr>
              <w:t>حديث منزلت</w:t>
            </w:r>
            <w:r>
              <w:rPr>
                <w:rStyle w:val="IndexLink"/>
                <w:rtl w:val="true"/>
              </w:rPr>
              <w:tab/>
            </w:r>
            <w:r>
              <w:rPr>
                <w:rStyle w:val="IndexLink"/>
              </w:rPr>
              <w:t>224</w:t>
            </w:r>
          </w:hyperlink>
        </w:p>
        <w:p>
          <w:pPr>
            <w:pStyle w:val="Contents3"/>
            <w:tabs>
              <w:tab w:val="clear" w:pos="8459"/>
              <w:tab w:val="right" w:pos="9026" w:leader="dot"/>
            </w:tabs>
            <w:rPr/>
          </w:pPr>
          <w:hyperlink w:anchor="__RefHeading___Toc7019169_73709187">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019171_73709187">
            <w:r>
              <w:rPr>
                <w:webHidden/>
                <w:rStyle w:val="IndexLink"/>
                <w:rtl w:val="true"/>
              </w:rPr>
              <w:t>حديث منزلت</w:t>
            </w:r>
            <w:r>
              <w:rPr>
                <w:rStyle w:val="IndexLink"/>
                <w:rtl w:val="true"/>
              </w:rPr>
              <w:tab/>
            </w:r>
            <w:r>
              <w:rPr>
                <w:rStyle w:val="IndexLink"/>
              </w:rPr>
              <w:t>226</w:t>
            </w:r>
          </w:hyperlink>
        </w:p>
        <w:p>
          <w:pPr>
            <w:pStyle w:val="Contents3"/>
            <w:tabs>
              <w:tab w:val="clear" w:pos="8459"/>
              <w:tab w:val="right" w:pos="9026" w:leader="dot"/>
            </w:tabs>
            <w:rPr/>
          </w:pPr>
          <w:hyperlink w:anchor="__RefHeading___Toc7019173_73709187">
            <w:r>
              <w:rPr>
                <w:webHidden/>
                <w:rStyle w:val="IndexLink"/>
                <w:rtl w:val="true"/>
              </w:rPr>
              <w:t>راويان حديث منزلت</w:t>
            </w:r>
            <w:r>
              <w:rPr>
                <w:rStyle w:val="IndexLink"/>
                <w:rtl w:val="true"/>
              </w:rPr>
              <w:tab/>
            </w:r>
            <w:r>
              <w:rPr>
                <w:rStyle w:val="IndexLink"/>
              </w:rPr>
              <w:t>227</w:t>
            </w:r>
          </w:hyperlink>
        </w:p>
        <w:p>
          <w:pPr>
            <w:pStyle w:val="Contents3"/>
            <w:tabs>
              <w:tab w:val="clear" w:pos="8459"/>
              <w:tab w:val="right" w:pos="9026" w:leader="dot"/>
            </w:tabs>
            <w:rPr/>
          </w:pPr>
          <w:hyperlink w:anchor="__RefHeading___Toc7019175_73709187">
            <w:r>
              <w:rPr>
                <w:webHidden/>
                <w:rStyle w:val="IndexLink"/>
                <w:rtl w:val="true"/>
              </w:rPr>
              <w:t>متن هاى مختلف حديث منزلت</w:t>
            </w:r>
            <w:r>
              <w:rPr>
                <w:rStyle w:val="IndexLink"/>
                <w:rtl w:val="true"/>
              </w:rPr>
              <w:tab/>
            </w:r>
            <w:r>
              <w:rPr>
                <w:rStyle w:val="IndexLink"/>
              </w:rPr>
              <w:t>236</w:t>
            </w:r>
          </w:hyperlink>
        </w:p>
        <w:p>
          <w:pPr>
            <w:pStyle w:val="Contents4"/>
            <w:tabs>
              <w:tab w:val="clear" w:pos="8176"/>
              <w:tab w:val="right" w:pos="9026" w:leader="dot"/>
            </w:tabs>
            <w:rPr/>
          </w:pPr>
          <w:hyperlink w:anchor="__RefHeading___Toc7019177_7370918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019179_73709187">
            <w:r>
              <w:rPr>
                <w:webHidden/>
                <w:rStyle w:val="IndexLink"/>
              </w:rPr>
              <w:t>1</w:t>
            </w:r>
            <w:r>
              <w:rPr>
                <w:rStyle w:val="IndexLink"/>
                <w:rtl w:val="true"/>
              </w:rPr>
              <w:t xml:space="preserve">- </w:t>
            </w:r>
            <w:r>
              <w:rPr>
                <w:rStyle w:val="IndexLink"/>
                <w:rtl w:val="true"/>
              </w:rPr>
              <w:t xml:space="preserve">روايت به نقل احمد بن حنبل </w:t>
            </w:r>
            <w:r>
              <w:rPr>
                <w:rStyle w:val="IndexLink"/>
                <w:rtl w:val="true"/>
              </w:rPr>
              <w:t>[</w:t>
            </w:r>
            <w:r>
              <w:rPr>
                <w:rStyle w:val="IndexLink"/>
                <w:rtl w:val="true"/>
              </w:rPr>
              <w:t xml:space="preserve">متوفاى </w:t>
            </w:r>
            <w:r>
              <w:rPr>
                <w:rStyle w:val="IndexLink"/>
              </w:rPr>
              <w:t>241</w:t>
            </w:r>
            <w:r>
              <w:rPr>
                <w:rStyle w:val="IndexLink"/>
                <w:rtl w:val="true"/>
              </w:rPr>
              <w:t>]</w:t>
              <w:tab/>
            </w:r>
            <w:r>
              <w:rPr>
                <w:rStyle w:val="IndexLink"/>
              </w:rPr>
              <w:t>236</w:t>
            </w:r>
          </w:hyperlink>
        </w:p>
        <w:p>
          <w:pPr>
            <w:pStyle w:val="Contents4"/>
            <w:tabs>
              <w:tab w:val="clear" w:pos="8176"/>
              <w:tab w:val="right" w:pos="9026" w:leader="dot"/>
            </w:tabs>
            <w:rPr/>
          </w:pPr>
          <w:hyperlink w:anchor="__RefHeading___Toc7019181_73709187">
            <w:r>
              <w:rPr>
                <w:webHidden/>
                <w:rStyle w:val="IndexLink"/>
                <w:rtl w:val="true"/>
              </w:rPr>
              <w:t>سند نخست</w:t>
            </w:r>
            <w:r>
              <w:rPr>
                <w:rStyle w:val="IndexLink"/>
                <w:rtl w:val="true"/>
              </w:rPr>
              <w:t>:</w:t>
              <w:tab/>
            </w:r>
            <w:r>
              <w:rPr>
                <w:rStyle w:val="IndexLink"/>
              </w:rPr>
              <w:t>236</w:t>
            </w:r>
          </w:hyperlink>
        </w:p>
        <w:p>
          <w:pPr>
            <w:pStyle w:val="Contents4"/>
            <w:tabs>
              <w:tab w:val="clear" w:pos="8176"/>
              <w:tab w:val="right" w:pos="9026" w:leader="dot"/>
            </w:tabs>
            <w:rPr/>
          </w:pPr>
          <w:hyperlink w:anchor="__RefHeading___Toc7019183_73709187">
            <w:r>
              <w:rPr>
                <w:webHidden/>
                <w:rStyle w:val="IndexLink"/>
                <w:rtl w:val="true"/>
              </w:rPr>
              <w:t>سند دوم</w:t>
            </w:r>
            <w:r>
              <w:rPr>
                <w:rStyle w:val="IndexLink"/>
                <w:rtl w:val="true"/>
              </w:rPr>
              <w:t>:</w:t>
              <w:tab/>
            </w:r>
            <w:r>
              <w:rPr>
                <w:rStyle w:val="IndexLink"/>
              </w:rPr>
              <w:t>237</w:t>
            </w:r>
          </w:hyperlink>
        </w:p>
        <w:p>
          <w:pPr>
            <w:pStyle w:val="Contents4"/>
            <w:tabs>
              <w:tab w:val="clear" w:pos="8176"/>
              <w:tab w:val="right" w:pos="9026" w:leader="dot"/>
            </w:tabs>
            <w:rPr/>
          </w:pPr>
          <w:hyperlink w:anchor="__RefHeading___Toc7019185_73709187">
            <w:r>
              <w:rPr>
                <w:webHidden/>
                <w:rStyle w:val="IndexLink"/>
                <w:rtl w:val="true"/>
              </w:rPr>
              <w:t>سند سوم</w:t>
            </w:r>
            <w:r>
              <w:rPr>
                <w:rStyle w:val="IndexLink"/>
                <w:rtl w:val="true"/>
              </w:rPr>
              <w:t>:</w:t>
              <w:tab/>
            </w:r>
            <w:r>
              <w:rPr>
                <w:rStyle w:val="IndexLink"/>
              </w:rPr>
              <w:t>238</w:t>
            </w:r>
          </w:hyperlink>
        </w:p>
        <w:p>
          <w:pPr>
            <w:pStyle w:val="Contents4"/>
            <w:tabs>
              <w:tab w:val="clear" w:pos="8176"/>
              <w:tab w:val="right" w:pos="9026" w:leader="dot"/>
            </w:tabs>
            <w:rPr/>
          </w:pPr>
          <w:hyperlink w:anchor="__RefHeading___Toc7019187_73709187">
            <w:r>
              <w:rPr>
                <w:webHidden/>
                <w:rStyle w:val="IndexLink"/>
                <w:rtl w:val="true"/>
              </w:rPr>
              <w:t>سند چهارم</w:t>
            </w:r>
            <w:r>
              <w:rPr>
                <w:rStyle w:val="IndexLink"/>
                <w:rtl w:val="true"/>
              </w:rPr>
              <w:t>:</w:t>
              <w:tab/>
            </w:r>
            <w:r>
              <w:rPr>
                <w:rStyle w:val="IndexLink"/>
              </w:rPr>
              <w:t>238</w:t>
            </w:r>
          </w:hyperlink>
        </w:p>
        <w:p>
          <w:pPr>
            <w:pStyle w:val="Contents4"/>
            <w:tabs>
              <w:tab w:val="clear" w:pos="8176"/>
              <w:tab w:val="right" w:pos="9026" w:leader="dot"/>
            </w:tabs>
            <w:rPr/>
          </w:pPr>
          <w:hyperlink w:anchor="__RefHeading___Toc7019189_73709187">
            <w:r>
              <w:rPr>
                <w:webHidden/>
                <w:rStyle w:val="IndexLink"/>
                <w:rtl w:val="true"/>
              </w:rPr>
              <w:t>سند پنجم</w:t>
            </w:r>
            <w:r>
              <w:rPr>
                <w:rStyle w:val="IndexLink"/>
                <w:rtl w:val="true"/>
              </w:rPr>
              <w:t>:</w:t>
              <w:tab/>
            </w:r>
            <w:r>
              <w:rPr>
                <w:rStyle w:val="IndexLink"/>
              </w:rPr>
              <w:t>239</w:t>
            </w:r>
          </w:hyperlink>
        </w:p>
        <w:p>
          <w:pPr>
            <w:pStyle w:val="Contents4"/>
            <w:tabs>
              <w:tab w:val="clear" w:pos="8176"/>
              <w:tab w:val="right" w:pos="9026" w:leader="dot"/>
            </w:tabs>
            <w:rPr/>
          </w:pPr>
          <w:hyperlink w:anchor="__RefHeading___Toc7019191_73709187">
            <w:r>
              <w:rPr>
                <w:webHidden/>
                <w:rStyle w:val="IndexLink"/>
              </w:rPr>
              <w:t>2</w:t>
            </w:r>
            <w:r>
              <w:rPr>
                <w:rStyle w:val="IndexLink"/>
                <w:rtl w:val="true"/>
              </w:rPr>
              <w:t xml:space="preserve">- </w:t>
            </w:r>
            <w:r>
              <w:rPr>
                <w:rStyle w:val="IndexLink"/>
                <w:rtl w:val="true"/>
              </w:rPr>
              <w:t xml:space="preserve">روايت به نقل بخارى </w:t>
            </w:r>
            <w:r>
              <w:rPr>
                <w:rStyle w:val="IndexLink"/>
                <w:rtl w:val="true"/>
              </w:rPr>
              <w:t>[</w:t>
            </w:r>
            <w:r>
              <w:rPr>
                <w:rStyle w:val="IndexLink"/>
                <w:rtl w:val="true"/>
              </w:rPr>
              <w:t xml:space="preserve">متوفاى </w:t>
            </w:r>
            <w:r>
              <w:rPr>
                <w:rStyle w:val="IndexLink"/>
              </w:rPr>
              <w:t>256</w:t>
            </w:r>
            <w:r>
              <w:rPr>
                <w:rStyle w:val="IndexLink"/>
                <w:rtl w:val="true"/>
              </w:rPr>
              <w:t>]</w:t>
              <w:tab/>
            </w:r>
            <w:r>
              <w:rPr>
                <w:rStyle w:val="IndexLink"/>
              </w:rPr>
              <w:t>240</w:t>
            </w:r>
          </w:hyperlink>
        </w:p>
        <w:p>
          <w:pPr>
            <w:pStyle w:val="Contents4"/>
            <w:tabs>
              <w:tab w:val="clear" w:pos="8176"/>
              <w:tab w:val="right" w:pos="9026" w:leader="dot"/>
            </w:tabs>
            <w:rPr/>
          </w:pPr>
          <w:hyperlink w:anchor="__RefHeading___Toc7019193_73709187">
            <w:r>
              <w:rPr>
                <w:webHidden/>
                <w:rStyle w:val="IndexLink"/>
                <w:rtl w:val="true"/>
              </w:rPr>
              <w:t>سند نخست</w:t>
            </w:r>
            <w:r>
              <w:rPr>
                <w:rStyle w:val="IndexLink"/>
                <w:rtl w:val="true"/>
              </w:rPr>
              <w:t>:</w:t>
              <w:tab/>
            </w:r>
            <w:r>
              <w:rPr>
                <w:rStyle w:val="IndexLink"/>
              </w:rPr>
              <w:t>240</w:t>
            </w:r>
          </w:hyperlink>
        </w:p>
        <w:p>
          <w:pPr>
            <w:pStyle w:val="Contents4"/>
            <w:tabs>
              <w:tab w:val="clear" w:pos="8176"/>
              <w:tab w:val="right" w:pos="9026" w:leader="dot"/>
            </w:tabs>
            <w:rPr/>
          </w:pPr>
          <w:hyperlink w:anchor="__RefHeading___Toc7019195_73709187">
            <w:r>
              <w:rPr>
                <w:webHidden/>
                <w:rStyle w:val="IndexLink"/>
                <w:rtl w:val="true"/>
              </w:rPr>
              <w:t>سند دوم</w:t>
            </w:r>
            <w:r>
              <w:rPr>
                <w:rStyle w:val="IndexLink"/>
                <w:rtl w:val="true"/>
              </w:rPr>
              <w:t>:</w:t>
              <w:tab/>
            </w:r>
            <w:r>
              <w:rPr>
                <w:rStyle w:val="IndexLink"/>
              </w:rPr>
              <w:t>241</w:t>
            </w:r>
          </w:hyperlink>
        </w:p>
        <w:p>
          <w:pPr>
            <w:pStyle w:val="Contents4"/>
            <w:tabs>
              <w:tab w:val="clear" w:pos="8176"/>
              <w:tab w:val="right" w:pos="9026" w:leader="dot"/>
            </w:tabs>
            <w:rPr/>
          </w:pPr>
          <w:hyperlink w:anchor="__RefHeading___Toc7019197_73709187">
            <w:r>
              <w:rPr>
                <w:webHidden/>
                <w:rStyle w:val="IndexLink"/>
              </w:rPr>
              <w:t>3</w:t>
            </w:r>
            <w:r>
              <w:rPr>
                <w:rStyle w:val="IndexLink"/>
                <w:rtl w:val="true"/>
              </w:rPr>
              <w:t xml:space="preserve">- </w:t>
            </w:r>
            <w:r>
              <w:rPr>
                <w:rStyle w:val="IndexLink"/>
                <w:rtl w:val="true"/>
              </w:rPr>
              <w:t xml:space="preserve">روايت به نقل مسلم نيشابورى </w:t>
            </w:r>
            <w:r>
              <w:rPr>
                <w:rStyle w:val="IndexLink"/>
                <w:rtl w:val="true"/>
              </w:rPr>
              <w:t>[</w:t>
            </w:r>
            <w:r>
              <w:rPr>
                <w:rStyle w:val="IndexLink"/>
                <w:rtl w:val="true"/>
              </w:rPr>
              <w:t xml:space="preserve">متوفاى </w:t>
            </w:r>
            <w:r>
              <w:rPr>
                <w:rStyle w:val="IndexLink"/>
              </w:rPr>
              <w:t>261</w:t>
            </w:r>
            <w:r>
              <w:rPr>
                <w:rStyle w:val="IndexLink"/>
                <w:rtl w:val="true"/>
              </w:rPr>
              <w:t>]</w:t>
              <w:tab/>
            </w:r>
            <w:r>
              <w:rPr>
                <w:rStyle w:val="IndexLink"/>
              </w:rPr>
              <w:t>241</w:t>
            </w:r>
          </w:hyperlink>
        </w:p>
        <w:p>
          <w:pPr>
            <w:pStyle w:val="Contents4"/>
            <w:tabs>
              <w:tab w:val="clear" w:pos="8176"/>
              <w:tab w:val="right" w:pos="9026" w:leader="dot"/>
            </w:tabs>
            <w:rPr/>
          </w:pPr>
          <w:hyperlink w:anchor="__RefHeading___Toc7019199_73709187">
            <w:r>
              <w:rPr>
                <w:webHidden/>
                <w:rStyle w:val="IndexLink"/>
                <w:rtl w:val="true"/>
              </w:rPr>
              <w:t>سند نخست</w:t>
            </w:r>
            <w:r>
              <w:rPr>
                <w:rStyle w:val="IndexLink"/>
                <w:rtl w:val="true"/>
              </w:rPr>
              <w:t>:</w:t>
              <w:tab/>
            </w:r>
            <w:r>
              <w:rPr>
                <w:rStyle w:val="IndexLink"/>
              </w:rPr>
              <w:t>241</w:t>
            </w:r>
          </w:hyperlink>
        </w:p>
        <w:p>
          <w:pPr>
            <w:pStyle w:val="Contents4"/>
            <w:tabs>
              <w:tab w:val="clear" w:pos="8176"/>
              <w:tab w:val="right" w:pos="9026" w:leader="dot"/>
            </w:tabs>
            <w:rPr/>
          </w:pPr>
          <w:hyperlink w:anchor="__RefHeading___Toc7019201_73709187">
            <w:r>
              <w:rPr>
                <w:webHidden/>
                <w:rStyle w:val="IndexLink"/>
                <w:rtl w:val="true"/>
              </w:rPr>
              <w:t>حديث دوم</w:t>
            </w:r>
            <w:r>
              <w:rPr>
                <w:rStyle w:val="IndexLink"/>
                <w:rtl w:val="true"/>
              </w:rPr>
              <w:t>:</w:t>
              <w:tab/>
            </w:r>
            <w:r>
              <w:rPr>
                <w:rStyle w:val="IndexLink"/>
              </w:rPr>
              <w:t>243</w:t>
            </w:r>
          </w:hyperlink>
        </w:p>
        <w:p>
          <w:pPr>
            <w:pStyle w:val="Contents4"/>
            <w:tabs>
              <w:tab w:val="clear" w:pos="8176"/>
              <w:tab w:val="right" w:pos="9026" w:leader="dot"/>
            </w:tabs>
            <w:rPr/>
          </w:pPr>
          <w:hyperlink w:anchor="__RefHeading___Toc7019203_73709187">
            <w:r>
              <w:rPr>
                <w:webHidden/>
                <w:rStyle w:val="IndexLink"/>
              </w:rPr>
              <w:t>4</w:t>
            </w:r>
            <w:r>
              <w:rPr>
                <w:rStyle w:val="IndexLink"/>
                <w:rtl w:val="true"/>
              </w:rPr>
              <w:t xml:space="preserve">- </w:t>
            </w:r>
            <w:r>
              <w:rPr>
                <w:rStyle w:val="IndexLink"/>
                <w:rtl w:val="true"/>
              </w:rPr>
              <w:t xml:space="preserve">روايت به نقل ترمذى </w:t>
            </w:r>
            <w:r>
              <w:rPr>
                <w:rStyle w:val="IndexLink"/>
                <w:rtl w:val="true"/>
              </w:rPr>
              <w:t>[</w:t>
            </w:r>
            <w:r>
              <w:rPr>
                <w:rStyle w:val="IndexLink"/>
                <w:rtl w:val="true"/>
              </w:rPr>
              <w:t xml:space="preserve">متوفاى </w:t>
            </w:r>
            <w:r>
              <w:rPr>
                <w:rStyle w:val="IndexLink"/>
              </w:rPr>
              <w:t>279</w:t>
            </w:r>
            <w:r>
              <w:rPr>
                <w:rStyle w:val="IndexLink"/>
                <w:rtl w:val="true"/>
              </w:rPr>
              <w:t>]</w:t>
              <w:tab/>
            </w:r>
            <w:r>
              <w:rPr>
                <w:rStyle w:val="IndexLink"/>
              </w:rPr>
              <w:t>244</w:t>
            </w:r>
          </w:hyperlink>
        </w:p>
        <w:p>
          <w:pPr>
            <w:pStyle w:val="Contents4"/>
            <w:tabs>
              <w:tab w:val="clear" w:pos="8176"/>
              <w:tab w:val="right" w:pos="9026" w:leader="dot"/>
            </w:tabs>
            <w:rPr/>
          </w:pPr>
          <w:hyperlink w:anchor="__RefHeading___Toc7019205_73709187">
            <w:r>
              <w:rPr>
                <w:webHidden/>
                <w:rStyle w:val="IndexLink"/>
              </w:rPr>
              <w:t>5</w:t>
            </w:r>
            <w:r>
              <w:rPr>
                <w:rStyle w:val="IndexLink"/>
                <w:rtl w:val="true"/>
              </w:rPr>
              <w:t xml:space="preserve">- </w:t>
            </w:r>
            <w:r>
              <w:rPr>
                <w:rStyle w:val="IndexLink"/>
                <w:rtl w:val="true"/>
              </w:rPr>
              <w:t xml:space="preserve">روايت به نقل ابن ماجه قزوينى </w:t>
            </w:r>
            <w:r>
              <w:rPr>
                <w:rStyle w:val="IndexLink"/>
                <w:rtl w:val="true"/>
              </w:rPr>
              <w:t>[</w:t>
            </w:r>
            <w:r>
              <w:rPr>
                <w:rStyle w:val="IndexLink"/>
                <w:rtl w:val="true"/>
              </w:rPr>
              <w:t xml:space="preserve">متوفاى </w:t>
            </w:r>
            <w:r>
              <w:rPr>
                <w:rStyle w:val="IndexLink"/>
              </w:rPr>
              <w:t>273</w:t>
            </w:r>
            <w:r>
              <w:rPr>
                <w:rStyle w:val="IndexLink"/>
                <w:rtl w:val="true"/>
              </w:rPr>
              <w:t>]</w:t>
              <w:tab/>
            </w:r>
            <w:r>
              <w:rPr>
                <w:rStyle w:val="IndexLink"/>
              </w:rPr>
              <w:t>245</w:t>
            </w:r>
          </w:hyperlink>
        </w:p>
        <w:p>
          <w:pPr>
            <w:pStyle w:val="Contents4"/>
            <w:tabs>
              <w:tab w:val="clear" w:pos="8176"/>
              <w:tab w:val="right" w:pos="9026" w:leader="dot"/>
            </w:tabs>
            <w:rPr/>
          </w:pPr>
          <w:hyperlink w:anchor="__RefHeading___Toc7019207_73709187">
            <w:r>
              <w:rPr>
                <w:webHidden/>
                <w:rStyle w:val="IndexLink"/>
              </w:rPr>
              <w:t>6</w:t>
            </w:r>
            <w:r>
              <w:rPr>
                <w:rStyle w:val="IndexLink"/>
                <w:rtl w:val="true"/>
              </w:rPr>
              <w:t xml:space="preserve">- </w:t>
            </w:r>
            <w:r>
              <w:rPr>
                <w:rStyle w:val="IndexLink"/>
                <w:rtl w:val="true"/>
              </w:rPr>
              <w:t xml:space="preserve">روايت به نقل محمد بن سعد </w:t>
            </w:r>
            <w:r>
              <w:rPr>
                <w:rStyle w:val="IndexLink"/>
                <w:rtl w:val="true"/>
              </w:rPr>
              <w:t>[</w:t>
            </w:r>
            <w:r>
              <w:rPr>
                <w:rStyle w:val="IndexLink"/>
                <w:rtl w:val="true"/>
              </w:rPr>
              <w:t xml:space="preserve">متوفاى </w:t>
            </w:r>
            <w:r>
              <w:rPr>
                <w:rStyle w:val="IndexLink"/>
              </w:rPr>
              <w:t>230</w:t>
            </w:r>
            <w:r>
              <w:rPr>
                <w:rStyle w:val="IndexLink"/>
                <w:rtl w:val="true"/>
              </w:rPr>
              <w:t>]</w:t>
              <w:tab/>
            </w:r>
            <w:r>
              <w:rPr>
                <w:rStyle w:val="IndexLink"/>
              </w:rPr>
              <w:t>246</w:t>
            </w:r>
          </w:hyperlink>
        </w:p>
        <w:p>
          <w:pPr>
            <w:pStyle w:val="Contents4"/>
            <w:tabs>
              <w:tab w:val="clear" w:pos="8176"/>
              <w:tab w:val="right" w:pos="9026" w:leader="dot"/>
            </w:tabs>
            <w:rPr/>
          </w:pPr>
          <w:hyperlink w:anchor="__RefHeading___Toc7019209_73709187">
            <w:r>
              <w:rPr>
                <w:webHidden/>
                <w:rStyle w:val="IndexLink"/>
              </w:rPr>
              <w:t>7</w:t>
            </w:r>
            <w:r>
              <w:rPr>
                <w:rStyle w:val="IndexLink"/>
                <w:rtl w:val="true"/>
              </w:rPr>
              <w:t xml:space="preserve">- </w:t>
            </w:r>
            <w:r>
              <w:rPr>
                <w:rStyle w:val="IndexLink"/>
                <w:rtl w:val="true"/>
              </w:rPr>
              <w:t xml:space="preserve">روايت به نقل ابن أبى عاصم </w:t>
            </w:r>
            <w:r>
              <w:rPr>
                <w:rStyle w:val="IndexLink"/>
                <w:rtl w:val="true"/>
              </w:rPr>
              <w:t>[</w:t>
            </w:r>
            <w:r>
              <w:rPr>
                <w:rStyle w:val="IndexLink"/>
                <w:rtl w:val="true"/>
              </w:rPr>
              <w:t xml:space="preserve">متوفاى </w:t>
            </w:r>
            <w:r>
              <w:rPr>
                <w:rStyle w:val="IndexLink"/>
              </w:rPr>
              <w:t>287</w:t>
            </w:r>
            <w:r>
              <w:rPr>
                <w:rStyle w:val="IndexLink"/>
                <w:rtl w:val="true"/>
              </w:rPr>
              <w:t>]</w:t>
              <w:tab/>
            </w:r>
            <w:r>
              <w:rPr>
                <w:rStyle w:val="IndexLink"/>
              </w:rPr>
              <w:t>253</w:t>
            </w:r>
          </w:hyperlink>
        </w:p>
        <w:p>
          <w:pPr>
            <w:pStyle w:val="Contents4"/>
            <w:tabs>
              <w:tab w:val="clear" w:pos="8176"/>
              <w:tab w:val="right" w:pos="9026" w:leader="dot"/>
            </w:tabs>
            <w:rPr/>
          </w:pPr>
          <w:hyperlink w:anchor="__RefHeading___Toc7019211_73709187">
            <w:r>
              <w:rPr>
                <w:webHidden/>
                <w:rStyle w:val="IndexLink"/>
              </w:rPr>
              <w:t>8</w:t>
            </w:r>
            <w:r>
              <w:rPr>
                <w:rStyle w:val="IndexLink"/>
                <w:rtl w:val="true"/>
              </w:rPr>
              <w:t xml:space="preserve">- </w:t>
            </w:r>
            <w:r>
              <w:rPr>
                <w:rStyle w:val="IndexLink"/>
                <w:rtl w:val="true"/>
              </w:rPr>
              <w:t xml:space="preserve">روايت به نقل نسائى </w:t>
            </w:r>
            <w:r>
              <w:rPr>
                <w:rStyle w:val="IndexLink"/>
                <w:rtl w:val="true"/>
              </w:rPr>
              <w:t>[</w:t>
            </w:r>
            <w:r>
              <w:rPr>
                <w:rStyle w:val="IndexLink"/>
                <w:rtl w:val="true"/>
              </w:rPr>
              <w:t xml:space="preserve">متوفاى </w:t>
            </w:r>
            <w:r>
              <w:rPr>
                <w:rStyle w:val="IndexLink"/>
              </w:rPr>
              <w:t>303</w:t>
            </w:r>
            <w:r>
              <w:rPr>
                <w:rStyle w:val="IndexLink"/>
                <w:rtl w:val="true"/>
              </w:rPr>
              <w:t>]</w:t>
              <w:tab/>
            </w:r>
            <w:r>
              <w:rPr>
                <w:rStyle w:val="IndexLink"/>
              </w:rPr>
              <w:t>254</w:t>
            </w:r>
          </w:hyperlink>
        </w:p>
        <w:p>
          <w:pPr>
            <w:pStyle w:val="Contents4"/>
            <w:tabs>
              <w:tab w:val="clear" w:pos="8176"/>
              <w:tab w:val="right" w:pos="9026" w:leader="dot"/>
            </w:tabs>
            <w:rPr/>
          </w:pPr>
          <w:hyperlink w:anchor="__RefHeading___Toc7019213_73709187">
            <w:r>
              <w:rPr>
                <w:webHidden/>
                <w:rStyle w:val="IndexLink"/>
                <w:rtl w:val="true"/>
              </w:rPr>
              <w:t>حديث يكم</w:t>
            </w:r>
            <w:r>
              <w:rPr>
                <w:rStyle w:val="IndexLink"/>
                <w:rtl w:val="true"/>
              </w:rPr>
              <w:t>:</w:t>
              <w:tab/>
            </w:r>
            <w:r>
              <w:rPr>
                <w:rStyle w:val="IndexLink"/>
              </w:rPr>
              <w:t>254</w:t>
            </w:r>
          </w:hyperlink>
        </w:p>
        <w:p>
          <w:pPr>
            <w:pStyle w:val="Contents4"/>
            <w:tabs>
              <w:tab w:val="clear" w:pos="8176"/>
              <w:tab w:val="right" w:pos="9026" w:leader="dot"/>
            </w:tabs>
            <w:rPr/>
          </w:pPr>
          <w:hyperlink w:anchor="__RefHeading___Toc7019215_73709187">
            <w:r>
              <w:rPr>
                <w:webHidden/>
                <w:rStyle w:val="IndexLink"/>
                <w:rtl w:val="true"/>
              </w:rPr>
              <w:t>حديث دوم</w:t>
            </w:r>
            <w:r>
              <w:rPr>
                <w:rStyle w:val="IndexLink"/>
                <w:rtl w:val="true"/>
              </w:rPr>
              <w:t>:</w:t>
              <w:tab/>
            </w:r>
            <w:r>
              <w:rPr>
                <w:rStyle w:val="IndexLink"/>
              </w:rPr>
              <w:t>255</w:t>
            </w:r>
          </w:hyperlink>
        </w:p>
        <w:p>
          <w:pPr>
            <w:pStyle w:val="Contents4"/>
            <w:tabs>
              <w:tab w:val="clear" w:pos="8176"/>
              <w:tab w:val="right" w:pos="9026" w:leader="dot"/>
            </w:tabs>
            <w:rPr/>
          </w:pPr>
          <w:hyperlink w:anchor="__RefHeading___Toc7019217_73709187">
            <w:r>
              <w:rPr>
                <w:webHidden/>
                <w:rStyle w:val="IndexLink"/>
                <w:rtl w:val="true"/>
              </w:rPr>
              <w:t>حديث سوم</w:t>
            </w:r>
            <w:r>
              <w:rPr>
                <w:rStyle w:val="IndexLink"/>
                <w:rtl w:val="true"/>
              </w:rPr>
              <w:t>:</w:t>
              <w:tab/>
            </w:r>
            <w:r>
              <w:rPr>
                <w:rStyle w:val="IndexLink"/>
              </w:rPr>
              <w:t>256</w:t>
            </w:r>
          </w:hyperlink>
        </w:p>
        <w:p>
          <w:pPr>
            <w:pStyle w:val="Contents4"/>
            <w:tabs>
              <w:tab w:val="clear" w:pos="8176"/>
              <w:tab w:val="right" w:pos="9026" w:leader="dot"/>
            </w:tabs>
            <w:rPr/>
          </w:pPr>
          <w:hyperlink w:anchor="__RefHeading___Toc7019219_73709187">
            <w:r>
              <w:rPr>
                <w:webHidden/>
                <w:rStyle w:val="IndexLink"/>
              </w:rPr>
              <w:t>9</w:t>
            </w:r>
            <w:r>
              <w:rPr>
                <w:rStyle w:val="IndexLink"/>
                <w:rtl w:val="true"/>
              </w:rPr>
              <w:t xml:space="preserve">- </w:t>
            </w:r>
            <w:r>
              <w:rPr>
                <w:rStyle w:val="IndexLink"/>
                <w:rtl w:val="true"/>
              </w:rPr>
              <w:t xml:space="preserve">روايت به نقل طبرانى </w:t>
            </w:r>
            <w:r>
              <w:rPr>
                <w:rStyle w:val="IndexLink"/>
                <w:rtl w:val="true"/>
              </w:rPr>
              <w:t>[</w:t>
            </w:r>
            <w:r>
              <w:rPr>
                <w:rStyle w:val="IndexLink"/>
                <w:rtl w:val="true"/>
              </w:rPr>
              <w:t xml:space="preserve">متوفاى </w:t>
            </w:r>
            <w:r>
              <w:rPr>
                <w:rStyle w:val="IndexLink"/>
              </w:rPr>
              <w:t>360</w:t>
            </w:r>
            <w:r>
              <w:rPr>
                <w:rStyle w:val="IndexLink"/>
                <w:rtl w:val="true"/>
              </w:rPr>
              <w:t>]</w:t>
              <w:tab/>
            </w:r>
            <w:r>
              <w:rPr>
                <w:rStyle w:val="IndexLink"/>
              </w:rPr>
              <w:t>257</w:t>
            </w:r>
          </w:hyperlink>
        </w:p>
        <w:p>
          <w:pPr>
            <w:pStyle w:val="Contents4"/>
            <w:tabs>
              <w:tab w:val="clear" w:pos="8176"/>
              <w:tab w:val="right" w:pos="9026" w:leader="dot"/>
            </w:tabs>
            <w:rPr/>
          </w:pPr>
          <w:hyperlink w:anchor="__RefHeading___Toc7019221_73709187">
            <w:r>
              <w:rPr>
                <w:webHidden/>
                <w:rStyle w:val="IndexLink"/>
              </w:rPr>
              <w:t>10</w:t>
            </w:r>
            <w:r>
              <w:rPr>
                <w:rStyle w:val="IndexLink"/>
                <w:rtl w:val="true"/>
              </w:rPr>
              <w:t xml:space="preserve">- </w:t>
            </w:r>
            <w:r>
              <w:rPr>
                <w:rStyle w:val="IndexLink"/>
                <w:rtl w:val="true"/>
              </w:rPr>
              <w:t xml:space="preserve">روايت به نقل رزين عبدرى </w:t>
            </w:r>
            <w:r>
              <w:rPr>
                <w:rStyle w:val="IndexLink"/>
                <w:rtl w:val="true"/>
              </w:rPr>
              <w:t>[</w:t>
            </w:r>
            <w:r>
              <w:rPr>
                <w:rStyle w:val="IndexLink"/>
                <w:rtl w:val="true"/>
              </w:rPr>
              <w:t xml:space="preserve">متوفاى </w:t>
            </w:r>
            <w:r>
              <w:rPr>
                <w:rStyle w:val="IndexLink"/>
              </w:rPr>
              <w:t>535</w:t>
            </w:r>
            <w:r>
              <w:rPr>
                <w:rStyle w:val="IndexLink"/>
                <w:rtl w:val="true"/>
              </w:rPr>
              <w:t>]</w:t>
              <w:tab/>
            </w:r>
            <w:r>
              <w:rPr>
                <w:rStyle w:val="IndexLink"/>
              </w:rPr>
              <w:t>259</w:t>
            </w:r>
          </w:hyperlink>
        </w:p>
        <w:p>
          <w:pPr>
            <w:pStyle w:val="Contents4"/>
            <w:tabs>
              <w:tab w:val="clear" w:pos="8176"/>
              <w:tab w:val="right" w:pos="9026" w:leader="dot"/>
            </w:tabs>
            <w:rPr/>
          </w:pPr>
          <w:hyperlink w:anchor="__RefHeading___Toc7019223_73709187">
            <w:r>
              <w:rPr>
                <w:webHidden/>
                <w:rStyle w:val="IndexLink"/>
              </w:rPr>
              <w:t>11</w:t>
            </w:r>
            <w:r>
              <w:rPr>
                <w:rStyle w:val="IndexLink"/>
                <w:rtl w:val="true"/>
              </w:rPr>
              <w:t xml:space="preserve">- </w:t>
            </w:r>
            <w:r>
              <w:rPr>
                <w:rStyle w:val="IndexLink"/>
                <w:rtl w:val="true"/>
              </w:rPr>
              <w:t xml:space="preserve">روايت به نقل موفّق خوارزمى </w:t>
            </w:r>
            <w:r>
              <w:rPr>
                <w:rStyle w:val="IndexLink"/>
                <w:rtl w:val="true"/>
              </w:rPr>
              <w:t>[</w:t>
            </w:r>
            <w:r>
              <w:rPr>
                <w:rStyle w:val="IndexLink"/>
                <w:rtl w:val="true"/>
              </w:rPr>
              <w:t xml:space="preserve">متوفاى </w:t>
            </w:r>
            <w:r>
              <w:rPr>
                <w:rStyle w:val="IndexLink"/>
              </w:rPr>
              <w:t>568</w:t>
            </w:r>
            <w:r>
              <w:rPr>
                <w:rStyle w:val="IndexLink"/>
                <w:rtl w:val="true"/>
              </w:rPr>
              <w:t>]</w:t>
              <w:tab/>
            </w:r>
            <w:r>
              <w:rPr>
                <w:rStyle w:val="IndexLink"/>
              </w:rPr>
              <w:t>260</w:t>
            </w:r>
          </w:hyperlink>
        </w:p>
        <w:p>
          <w:pPr>
            <w:pStyle w:val="Contents4"/>
            <w:tabs>
              <w:tab w:val="clear" w:pos="8176"/>
              <w:tab w:val="right" w:pos="9026" w:leader="dot"/>
            </w:tabs>
            <w:rPr/>
          </w:pPr>
          <w:hyperlink w:anchor="__RefHeading___Toc7019225_73709187">
            <w:r>
              <w:rPr>
                <w:webHidden/>
                <w:rStyle w:val="IndexLink"/>
              </w:rPr>
              <w:t>12</w:t>
            </w:r>
            <w:r>
              <w:rPr>
                <w:rStyle w:val="IndexLink"/>
                <w:rtl w:val="true"/>
              </w:rPr>
              <w:t xml:space="preserve">- </w:t>
            </w:r>
            <w:r>
              <w:rPr>
                <w:rStyle w:val="IndexLink"/>
                <w:rtl w:val="true"/>
              </w:rPr>
              <w:t xml:space="preserve">روايت به نقل ابن عساكر </w:t>
            </w:r>
            <w:r>
              <w:rPr>
                <w:rStyle w:val="IndexLink"/>
                <w:rtl w:val="true"/>
              </w:rPr>
              <w:t>[</w:t>
            </w:r>
            <w:r>
              <w:rPr>
                <w:rStyle w:val="IndexLink"/>
                <w:rtl w:val="true"/>
              </w:rPr>
              <w:t xml:space="preserve">متوفاى </w:t>
            </w:r>
            <w:r>
              <w:rPr>
                <w:rStyle w:val="IndexLink"/>
              </w:rPr>
              <w:t>573</w:t>
            </w:r>
            <w:r>
              <w:rPr>
                <w:rStyle w:val="IndexLink"/>
                <w:rtl w:val="true"/>
              </w:rPr>
              <w:t>]</w:t>
              <w:tab/>
            </w:r>
            <w:r>
              <w:rPr>
                <w:rStyle w:val="IndexLink"/>
              </w:rPr>
              <w:t>261</w:t>
            </w:r>
          </w:hyperlink>
        </w:p>
        <w:p>
          <w:pPr>
            <w:pStyle w:val="Contents4"/>
            <w:tabs>
              <w:tab w:val="clear" w:pos="8176"/>
              <w:tab w:val="right" w:pos="9026" w:leader="dot"/>
            </w:tabs>
            <w:rPr/>
          </w:pPr>
          <w:hyperlink w:anchor="__RefHeading___Toc7019227_73709187">
            <w:r>
              <w:rPr>
                <w:webHidden/>
                <w:rStyle w:val="IndexLink"/>
                <w:rtl w:val="true"/>
              </w:rPr>
              <w:t>حديث يكم</w:t>
            </w:r>
            <w:r>
              <w:rPr>
                <w:rStyle w:val="IndexLink"/>
                <w:rtl w:val="true"/>
              </w:rPr>
              <w:t>:</w:t>
              <w:tab/>
            </w:r>
            <w:r>
              <w:rPr>
                <w:rStyle w:val="IndexLink"/>
              </w:rPr>
              <w:t>261</w:t>
            </w:r>
          </w:hyperlink>
        </w:p>
        <w:p>
          <w:pPr>
            <w:pStyle w:val="Contents4"/>
            <w:tabs>
              <w:tab w:val="clear" w:pos="8176"/>
              <w:tab w:val="right" w:pos="9026" w:leader="dot"/>
            </w:tabs>
            <w:rPr/>
          </w:pPr>
          <w:hyperlink w:anchor="__RefHeading___Toc7019229_73709187">
            <w:r>
              <w:rPr>
                <w:webHidden/>
                <w:rStyle w:val="IndexLink"/>
                <w:rtl w:val="true"/>
              </w:rPr>
              <w:t>حديث دوم</w:t>
            </w:r>
            <w:r>
              <w:rPr>
                <w:rStyle w:val="IndexLink"/>
                <w:rtl w:val="true"/>
              </w:rPr>
              <w:t>:</w:t>
              <w:tab/>
            </w:r>
            <w:r>
              <w:rPr>
                <w:rStyle w:val="IndexLink"/>
              </w:rPr>
              <w:t>263</w:t>
            </w:r>
          </w:hyperlink>
        </w:p>
        <w:p>
          <w:pPr>
            <w:pStyle w:val="Contents4"/>
            <w:tabs>
              <w:tab w:val="clear" w:pos="8176"/>
              <w:tab w:val="right" w:pos="9026" w:leader="dot"/>
            </w:tabs>
            <w:rPr/>
          </w:pPr>
          <w:hyperlink w:anchor="__RefHeading___Toc7019231_73709187">
            <w:r>
              <w:rPr>
                <w:webHidden/>
                <w:rStyle w:val="IndexLink"/>
                <w:rtl w:val="true"/>
              </w:rPr>
              <w:t>حديث سوم</w:t>
            </w:r>
            <w:r>
              <w:rPr>
                <w:rStyle w:val="IndexLink"/>
                <w:rtl w:val="true"/>
              </w:rPr>
              <w:t>:</w:t>
              <w:tab/>
            </w:r>
            <w:r>
              <w:rPr>
                <w:rStyle w:val="IndexLink"/>
              </w:rPr>
              <w:t>264</w:t>
            </w:r>
          </w:hyperlink>
        </w:p>
        <w:p>
          <w:pPr>
            <w:pStyle w:val="Contents4"/>
            <w:tabs>
              <w:tab w:val="clear" w:pos="8176"/>
              <w:tab w:val="right" w:pos="9026" w:leader="dot"/>
            </w:tabs>
            <w:rPr/>
          </w:pPr>
          <w:hyperlink w:anchor="__RefHeading___Toc7019233_73709187">
            <w:r>
              <w:rPr>
                <w:webHidden/>
                <w:rStyle w:val="IndexLink"/>
                <w:rtl w:val="true"/>
              </w:rPr>
              <w:t>حديث چهارم</w:t>
            </w:r>
            <w:r>
              <w:rPr>
                <w:rStyle w:val="IndexLink"/>
                <w:rtl w:val="true"/>
              </w:rPr>
              <w:t>:</w:t>
              <w:tab/>
            </w:r>
            <w:r>
              <w:rPr>
                <w:rStyle w:val="IndexLink"/>
              </w:rPr>
              <w:t>265</w:t>
            </w:r>
          </w:hyperlink>
        </w:p>
        <w:p>
          <w:pPr>
            <w:pStyle w:val="Contents4"/>
            <w:tabs>
              <w:tab w:val="clear" w:pos="8176"/>
              <w:tab w:val="right" w:pos="9026" w:leader="dot"/>
            </w:tabs>
            <w:rPr/>
          </w:pPr>
          <w:hyperlink w:anchor="__RefHeading___Toc7019235_73709187">
            <w:r>
              <w:rPr>
                <w:webHidden/>
                <w:rStyle w:val="IndexLink"/>
                <w:rtl w:val="true"/>
              </w:rPr>
              <w:t>حديث پنجم</w:t>
            </w:r>
            <w:r>
              <w:rPr>
                <w:rStyle w:val="IndexLink"/>
                <w:rtl w:val="true"/>
              </w:rPr>
              <w:t>:</w:t>
              <w:tab/>
            </w:r>
            <w:r>
              <w:rPr>
                <w:rStyle w:val="IndexLink"/>
              </w:rPr>
              <w:t>266</w:t>
            </w:r>
          </w:hyperlink>
        </w:p>
        <w:p>
          <w:pPr>
            <w:pStyle w:val="Contents4"/>
            <w:tabs>
              <w:tab w:val="clear" w:pos="8176"/>
              <w:tab w:val="right" w:pos="9026" w:leader="dot"/>
            </w:tabs>
            <w:rPr/>
          </w:pPr>
          <w:hyperlink w:anchor="__RefHeading___Toc7019237_73709187">
            <w:r>
              <w:rPr>
                <w:webHidden/>
                <w:rStyle w:val="IndexLink"/>
                <w:rtl w:val="true"/>
              </w:rPr>
              <w:t>حديث ششم</w:t>
            </w:r>
            <w:r>
              <w:rPr>
                <w:rStyle w:val="IndexLink"/>
                <w:rtl w:val="true"/>
              </w:rPr>
              <w:t>:</w:t>
              <w:tab/>
            </w:r>
            <w:r>
              <w:rPr>
                <w:rStyle w:val="IndexLink"/>
              </w:rPr>
              <w:t>267</w:t>
            </w:r>
          </w:hyperlink>
        </w:p>
        <w:p>
          <w:pPr>
            <w:pStyle w:val="Contents4"/>
            <w:tabs>
              <w:tab w:val="clear" w:pos="8176"/>
              <w:tab w:val="right" w:pos="9026" w:leader="dot"/>
            </w:tabs>
            <w:rPr/>
          </w:pPr>
          <w:hyperlink w:anchor="__RefHeading___Toc7019239_73709187">
            <w:r>
              <w:rPr>
                <w:webHidden/>
                <w:rStyle w:val="IndexLink"/>
                <w:rtl w:val="true"/>
              </w:rPr>
              <w:t>حديث هفتم</w:t>
            </w:r>
            <w:r>
              <w:rPr>
                <w:rStyle w:val="IndexLink"/>
                <w:rtl w:val="true"/>
              </w:rPr>
              <w:t>:</w:t>
              <w:tab/>
            </w:r>
            <w:r>
              <w:rPr>
                <w:rStyle w:val="IndexLink"/>
              </w:rPr>
              <w:t>267</w:t>
            </w:r>
          </w:hyperlink>
        </w:p>
        <w:p>
          <w:pPr>
            <w:pStyle w:val="Contents4"/>
            <w:tabs>
              <w:tab w:val="clear" w:pos="8176"/>
              <w:tab w:val="right" w:pos="9026" w:leader="dot"/>
            </w:tabs>
            <w:rPr/>
          </w:pPr>
          <w:hyperlink w:anchor="__RefHeading___Toc7019241_73709187">
            <w:r>
              <w:rPr>
                <w:webHidden/>
                <w:rStyle w:val="IndexLink"/>
                <w:rtl w:val="true"/>
              </w:rPr>
              <w:t>حديث هشتم</w:t>
            </w:r>
            <w:r>
              <w:rPr>
                <w:rStyle w:val="IndexLink"/>
                <w:rtl w:val="true"/>
              </w:rPr>
              <w:t>:</w:t>
              <w:tab/>
            </w:r>
            <w:r>
              <w:rPr>
                <w:rStyle w:val="IndexLink"/>
              </w:rPr>
              <w:t>269</w:t>
            </w:r>
          </w:hyperlink>
        </w:p>
        <w:p>
          <w:pPr>
            <w:pStyle w:val="Contents4"/>
            <w:tabs>
              <w:tab w:val="clear" w:pos="8176"/>
              <w:tab w:val="right" w:pos="9026" w:leader="dot"/>
            </w:tabs>
            <w:rPr/>
          </w:pPr>
          <w:hyperlink w:anchor="__RefHeading___Toc7019243_73709187">
            <w:r>
              <w:rPr>
                <w:webHidden/>
                <w:rStyle w:val="IndexLink"/>
              </w:rPr>
              <w:t>13</w:t>
            </w:r>
            <w:r>
              <w:rPr>
                <w:rStyle w:val="IndexLink"/>
                <w:rtl w:val="true"/>
              </w:rPr>
              <w:t xml:space="preserve">- </w:t>
            </w:r>
            <w:r>
              <w:rPr>
                <w:rStyle w:val="IndexLink"/>
                <w:rtl w:val="true"/>
              </w:rPr>
              <w:t xml:space="preserve">روايت به نقل محب الدين طبرى </w:t>
            </w:r>
            <w:r>
              <w:rPr>
                <w:rStyle w:val="IndexLink"/>
                <w:rtl w:val="true"/>
              </w:rPr>
              <w:t>[</w:t>
            </w:r>
            <w:r>
              <w:rPr>
                <w:rStyle w:val="IndexLink"/>
                <w:rtl w:val="true"/>
              </w:rPr>
              <w:t xml:space="preserve">متوفاى </w:t>
            </w:r>
            <w:r>
              <w:rPr>
                <w:rStyle w:val="IndexLink"/>
              </w:rPr>
              <w:t>694</w:t>
            </w:r>
            <w:r>
              <w:rPr>
                <w:rStyle w:val="IndexLink"/>
                <w:rtl w:val="true"/>
              </w:rPr>
              <w:t>]</w:t>
              <w:tab/>
            </w:r>
            <w:r>
              <w:rPr>
                <w:rStyle w:val="IndexLink"/>
              </w:rPr>
              <w:t>270</w:t>
            </w:r>
          </w:hyperlink>
        </w:p>
        <w:p>
          <w:pPr>
            <w:pStyle w:val="Contents4"/>
            <w:tabs>
              <w:tab w:val="clear" w:pos="8176"/>
              <w:tab w:val="right" w:pos="9026" w:leader="dot"/>
            </w:tabs>
            <w:rPr/>
          </w:pPr>
          <w:hyperlink w:anchor="__RefHeading___Toc7019245_73709187">
            <w:r>
              <w:rPr>
                <w:webHidden/>
                <w:rStyle w:val="IndexLink"/>
                <w:rtl w:val="true"/>
              </w:rPr>
              <w:t>حديث يكم</w:t>
            </w:r>
            <w:r>
              <w:rPr>
                <w:rStyle w:val="IndexLink"/>
                <w:rtl w:val="true"/>
              </w:rPr>
              <w:t>:</w:t>
              <w:tab/>
            </w:r>
            <w:r>
              <w:rPr>
                <w:rStyle w:val="IndexLink"/>
              </w:rPr>
              <w:t>270</w:t>
            </w:r>
          </w:hyperlink>
        </w:p>
        <w:p>
          <w:pPr>
            <w:pStyle w:val="Contents4"/>
            <w:tabs>
              <w:tab w:val="clear" w:pos="8176"/>
              <w:tab w:val="right" w:pos="9026" w:leader="dot"/>
            </w:tabs>
            <w:rPr/>
          </w:pPr>
          <w:hyperlink w:anchor="__RefHeading___Toc7019247_73709187">
            <w:r>
              <w:rPr>
                <w:webHidden/>
                <w:rStyle w:val="IndexLink"/>
                <w:rtl w:val="true"/>
              </w:rPr>
              <w:t>حديث دوم</w:t>
            </w:r>
            <w:r>
              <w:rPr>
                <w:rStyle w:val="IndexLink"/>
                <w:rtl w:val="true"/>
              </w:rPr>
              <w:t>:</w:t>
              <w:tab/>
            </w:r>
            <w:r>
              <w:rPr>
                <w:rStyle w:val="IndexLink"/>
              </w:rPr>
              <w:t>270</w:t>
            </w:r>
          </w:hyperlink>
        </w:p>
        <w:p>
          <w:pPr>
            <w:pStyle w:val="Contents4"/>
            <w:tabs>
              <w:tab w:val="clear" w:pos="8176"/>
              <w:tab w:val="right" w:pos="9026" w:leader="dot"/>
            </w:tabs>
            <w:rPr/>
          </w:pPr>
          <w:hyperlink w:anchor="__RefHeading___Toc7019249_73709187">
            <w:r>
              <w:rPr>
                <w:webHidden/>
                <w:rStyle w:val="IndexLink"/>
              </w:rPr>
              <w:t>14</w:t>
            </w:r>
            <w:r>
              <w:rPr>
                <w:rStyle w:val="IndexLink"/>
                <w:rtl w:val="true"/>
              </w:rPr>
              <w:t xml:space="preserve">- </w:t>
            </w:r>
            <w:r>
              <w:rPr>
                <w:rStyle w:val="IndexLink"/>
                <w:rtl w:val="true"/>
              </w:rPr>
              <w:t xml:space="preserve">روايت به نقل ابن كثير دمشقى </w:t>
            </w:r>
            <w:r>
              <w:rPr>
                <w:rStyle w:val="IndexLink"/>
                <w:rtl w:val="true"/>
              </w:rPr>
              <w:t>[</w:t>
            </w:r>
            <w:r>
              <w:rPr>
                <w:rStyle w:val="IndexLink"/>
                <w:rtl w:val="true"/>
              </w:rPr>
              <w:t xml:space="preserve">متوفاى </w:t>
            </w:r>
            <w:r>
              <w:rPr>
                <w:rStyle w:val="IndexLink"/>
              </w:rPr>
              <w:t>774</w:t>
            </w:r>
            <w:r>
              <w:rPr>
                <w:rStyle w:val="IndexLink"/>
                <w:rtl w:val="true"/>
              </w:rPr>
              <w:t>]</w:t>
              <w:tab/>
            </w:r>
            <w:r>
              <w:rPr>
                <w:rStyle w:val="IndexLink"/>
              </w:rPr>
              <w:t>271</w:t>
            </w:r>
          </w:hyperlink>
        </w:p>
        <w:p>
          <w:pPr>
            <w:pStyle w:val="Contents3"/>
            <w:tabs>
              <w:tab w:val="clear" w:pos="8459"/>
              <w:tab w:val="right" w:pos="9026" w:leader="dot"/>
            </w:tabs>
            <w:rPr/>
          </w:pPr>
          <w:hyperlink w:anchor="__RefHeading___Toc7019251_73709187">
            <w:r>
              <w:rPr>
                <w:webHidden/>
                <w:rStyle w:val="IndexLink"/>
                <w:rtl w:val="true"/>
              </w:rPr>
              <w:t>سند حديث منزلت</w:t>
            </w:r>
            <w:r>
              <w:rPr>
                <w:rStyle w:val="IndexLink"/>
                <w:rtl w:val="true"/>
              </w:rPr>
              <w:tab/>
            </w:r>
            <w:r>
              <w:rPr>
                <w:rStyle w:val="IndexLink"/>
              </w:rPr>
              <w:t>273</w:t>
            </w:r>
          </w:hyperlink>
        </w:p>
        <w:p>
          <w:pPr>
            <w:pStyle w:val="Contents4"/>
            <w:tabs>
              <w:tab w:val="clear" w:pos="8176"/>
              <w:tab w:val="right" w:pos="9026" w:leader="dot"/>
            </w:tabs>
            <w:rPr/>
          </w:pPr>
          <w:hyperlink w:anchor="__RefHeading___Toc7019253_73709187">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019255_73709187">
            <w:r>
              <w:rPr>
                <w:webHidden/>
                <w:rStyle w:val="IndexLink"/>
                <w:rtl w:val="true"/>
              </w:rPr>
              <w:t>اعتراف به صحت حديث</w:t>
            </w:r>
            <w:r>
              <w:rPr>
                <w:rStyle w:val="IndexLink"/>
                <w:rtl w:val="true"/>
              </w:rPr>
              <w:tab/>
            </w:r>
            <w:r>
              <w:rPr>
                <w:rStyle w:val="IndexLink"/>
              </w:rPr>
              <w:t>277</w:t>
            </w:r>
          </w:hyperlink>
        </w:p>
        <w:p>
          <w:pPr>
            <w:pStyle w:val="Contents4"/>
            <w:tabs>
              <w:tab w:val="clear" w:pos="8176"/>
              <w:tab w:val="right" w:pos="9026" w:leader="dot"/>
            </w:tabs>
            <w:rPr/>
          </w:pPr>
          <w:hyperlink w:anchor="__RefHeading___Toc7019257_73709187">
            <w:r>
              <w:rPr>
                <w:webHidden/>
                <w:rStyle w:val="IndexLink"/>
                <w:rtl w:val="true"/>
              </w:rPr>
              <w:t>كثرت طرق و تواتر حديث</w:t>
            </w:r>
            <w:r>
              <w:rPr>
                <w:rStyle w:val="IndexLink"/>
                <w:rtl w:val="true"/>
              </w:rPr>
              <w:tab/>
            </w:r>
            <w:r>
              <w:rPr>
                <w:rStyle w:val="IndexLink"/>
              </w:rPr>
              <w:t>279</w:t>
            </w:r>
          </w:hyperlink>
        </w:p>
        <w:p>
          <w:pPr>
            <w:pStyle w:val="Contents3"/>
            <w:tabs>
              <w:tab w:val="clear" w:pos="8459"/>
              <w:tab w:val="right" w:pos="9026" w:leader="dot"/>
            </w:tabs>
            <w:rPr/>
          </w:pPr>
          <w:hyperlink w:anchor="__RefHeading___Toc7019259_73709187">
            <w:r>
              <w:rPr>
                <w:webHidden/>
                <w:rStyle w:val="IndexLink"/>
                <w:rtl w:val="true"/>
              </w:rPr>
              <w:t>اشكال در سند حديث منزلت</w:t>
            </w:r>
            <w:r>
              <w:rPr>
                <w:rStyle w:val="IndexLink"/>
                <w:rtl w:val="true"/>
              </w:rPr>
              <w:tab/>
            </w:r>
            <w:r>
              <w:rPr>
                <w:rStyle w:val="IndexLink"/>
              </w:rPr>
              <w:t>285</w:t>
            </w:r>
          </w:hyperlink>
        </w:p>
        <w:p>
          <w:pPr>
            <w:pStyle w:val="Contents4"/>
            <w:tabs>
              <w:tab w:val="clear" w:pos="8176"/>
              <w:tab w:val="right" w:pos="9026" w:leader="dot"/>
            </w:tabs>
            <w:rPr/>
          </w:pPr>
          <w:hyperlink w:anchor="__RefHeading___Toc7019261_7370918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019263_73709187">
            <w:r>
              <w:rPr>
                <w:webHidden/>
                <w:rStyle w:val="IndexLink"/>
              </w:rPr>
              <w:t>1</w:t>
            </w:r>
            <w:r>
              <w:rPr>
                <w:rStyle w:val="IndexLink"/>
                <w:rtl w:val="true"/>
              </w:rPr>
              <w:t xml:space="preserve">- </w:t>
            </w:r>
            <w:r>
              <w:rPr>
                <w:rStyle w:val="IndexLink"/>
                <w:rtl w:val="true"/>
              </w:rPr>
              <w:t>عضدالدين إيجى</w:t>
            </w:r>
            <w:r>
              <w:rPr>
                <w:rStyle w:val="IndexLink"/>
                <w:rtl w:val="true"/>
              </w:rPr>
              <w:tab/>
            </w:r>
            <w:r>
              <w:rPr>
                <w:rStyle w:val="IndexLink"/>
              </w:rPr>
              <w:t>286</w:t>
            </w:r>
          </w:hyperlink>
        </w:p>
        <w:p>
          <w:pPr>
            <w:pStyle w:val="Contents4"/>
            <w:tabs>
              <w:tab w:val="clear" w:pos="8176"/>
              <w:tab w:val="right" w:pos="9026" w:leader="dot"/>
            </w:tabs>
            <w:rPr/>
          </w:pPr>
          <w:hyperlink w:anchor="__RefHeading___Toc7019265_73709187">
            <w:r>
              <w:rPr>
                <w:webHidden/>
                <w:rStyle w:val="IndexLink"/>
              </w:rPr>
              <w:t>2</w:t>
            </w:r>
            <w:r>
              <w:rPr>
                <w:rStyle w:val="IndexLink"/>
                <w:rtl w:val="true"/>
              </w:rPr>
              <w:t xml:space="preserve">- </w:t>
            </w:r>
            <w:r>
              <w:rPr>
                <w:rStyle w:val="IndexLink"/>
                <w:rtl w:val="true"/>
              </w:rPr>
              <w:t>شمس الدين اصفهانى</w:t>
            </w:r>
            <w:r>
              <w:rPr>
                <w:rStyle w:val="IndexLink"/>
                <w:rtl w:val="true"/>
              </w:rPr>
              <w:tab/>
            </w:r>
            <w:r>
              <w:rPr>
                <w:rStyle w:val="IndexLink"/>
              </w:rPr>
              <w:t>286</w:t>
            </w:r>
          </w:hyperlink>
        </w:p>
        <w:p>
          <w:pPr>
            <w:pStyle w:val="Contents4"/>
            <w:tabs>
              <w:tab w:val="clear" w:pos="8176"/>
              <w:tab w:val="right" w:pos="9026" w:leader="dot"/>
            </w:tabs>
            <w:rPr/>
          </w:pPr>
          <w:hyperlink w:anchor="__RefHeading___Toc7019267_73709187">
            <w:r>
              <w:rPr>
                <w:webHidden/>
                <w:rStyle w:val="IndexLink"/>
              </w:rPr>
              <w:t>3</w:t>
            </w:r>
            <w:r>
              <w:rPr>
                <w:rStyle w:val="IndexLink"/>
                <w:rtl w:val="true"/>
              </w:rPr>
              <w:t xml:space="preserve">- </w:t>
            </w:r>
            <w:r>
              <w:rPr>
                <w:rStyle w:val="IndexLink"/>
                <w:rtl w:val="true"/>
              </w:rPr>
              <w:t>تفتازانى</w:t>
            </w:r>
            <w:r>
              <w:rPr>
                <w:rStyle w:val="IndexLink"/>
                <w:rtl w:val="true"/>
              </w:rPr>
              <w:tab/>
            </w:r>
            <w:r>
              <w:rPr>
                <w:rStyle w:val="IndexLink"/>
              </w:rPr>
              <w:t>287</w:t>
            </w:r>
          </w:hyperlink>
        </w:p>
        <w:p>
          <w:pPr>
            <w:pStyle w:val="Contents4"/>
            <w:tabs>
              <w:tab w:val="clear" w:pos="8176"/>
              <w:tab w:val="right" w:pos="9026" w:leader="dot"/>
            </w:tabs>
            <w:rPr/>
          </w:pPr>
          <w:hyperlink w:anchor="__RefHeading___Toc7019269_73709187">
            <w:r>
              <w:rPr>
                <w:webHidden/>
                <w:rStyle w:val="IndexLink"/>
              </w:rPr>
              <w:t>4</w:t>
            </w:r>
            <w:r>
              <w:rPr>
                <w:rStyle w:val="IndexLink"/>
                <w:rtl w:val="true"/>
              </w:rPr>
              <w:t xml:space="preserve">- </w:t>
            </w:r>
            <w:r>
              <w:rPr>
                <w:rStyle w:val="IndexLink"/>
                <w:rtl w:val="true"/>
              </w:rPr>
              <w:t>قوشچى</w:t>
            </w:r>
            <w:r>
              <w:rPr>
                <w:rStyle w:val="IndexLink"/>
                <w:rtl w:val="true"/>
              </w:rPr>
              <w:tab/>
            </w:r>
            <w:r>
              <w:rPr>
                <w:rStyle w:val="IndexLink"/>
              </w:rPr>
              <w:t>288</w:t>
            </w:r>
          </w:hyperlink>
        </w:p>
        <w:p>
          <w:pPr>
            <w:pStyle w:val="Contents4"/>
            <w:tabs>
              <w:tab w:val="clear" w:pos="8176"/>
              <w:tab w:val="right" w:pos="9026" w:leader="dot"/>
            </w:tabs>
            <w:rPr/>
          </w:pPr>
          <w:hyperlink w:anchor="__RefHeading___Toc7019271_73709187">
            <w:r>
              <w:rPr>
                <w:webHidden/>
                <w:rStyle w:val="IndexLink"/>
              </w:rPr>
              <w:t>5</w:t>
            </w:r>
            <w:r>
              <w:rPr>
                <w:rStyle w:val="IndexLink"/>
                <w:rtl w:val="true"/>
              </w:rPr>
              <w:t xml:space="preserve">- </w:t>
            </w:r>
            <w:r>
              <w:rPr>
                <w:rStyle w:val="IndexLink"/>
                <w:rtl w:val="true"/>
              </w:rPr>
              <w:t>شريف جرجانى</w:t>
            </w:r>
            <w:r>
              <w:rPr>
                <w:rStyle w:val="IndexLink"/>
                <w:rtl w:val="true"/>
              </w:rPr>
              <w:tab/>
            </w:r>
            <w:r>
              <w:rPr>
                <w:rStyle w:val="IndexLink"/>
              </w:rPr>
              <w:t>288</w:t>
            </w:r>
          </w:hyperlink>
        </w:p>
        <w:p>
          <w:pPr>
            <w:pStyle w:val="Contents4"/>
            <w:tabs>
              <w:tab w:val="clear" w:pos="8176"/>
              <w:tab w:val="right" w:pos="9026" w:leader="dot"/>
            </w:tabs>
            <w:rPr/>
          </w:pPr>
          <w:hyperlink w:anchor="__RefHeading___Toc7019273_73709187">
            <w:r>
              <w:rPr>
                <w:webHidden/>
                <w:rStyle w:val="IndexLink"/>
              </w:rPr>
              <w:t>6</w:t>
            </w:r>
            <w:r>
              <w:rPr>
                <w:rStyle w:val="IndexLink"/>
                <w:rtl w:val="true"/>
              </w:rPr>
              <w:t xml:space="preserve">- </w:t>
            </w:r>
            <w:r>
              <w:rPr>
                <w:rStyle w:val="IndexLink"/>
                <w:rtl w:val="true"/>
              </w:rPr>
              <w:t>إسحاق هروى</w:t>
            </w:r>
            <w:r>
              <w:rPr>
                <w:rStyle w:val="IndexLink"/>
                <w:rtl w:val="true"/>
              </w:rPr>
              <w:tab/>
            </w:r>
            <w:r>
              <w:rPr>
                <w:rStyle w:val="IndexLink"/>
              </w:rPr>
              <w:t>289</w:t>
            </w:r>
          </w:hyperlink>
        </w:p>
        <w:p>
          <w:pPr>
            <w:pStyle w:val="Contents4"/>
            <w:tabs>
              <w:tab w:val="clear" w:pos="8176"/>
              <w:tab w:val="right" w:pos="9026" w:leader="dot"/>
            </w:tabs>
            <w:rPr/>
          </w:pPr>
          <w:hyperlink w:anchor="__RefHeading___Toc7019275_73709187">
            <w:r>
              <w:rPr>
                <w:webHidden/>
                <w:rStyle w:val="IndexLink"/>
              </w:rPr>
              <w:t>7</w:t>
            </w:r>
            <w:r>
              <w:rPr>
                <w:rStyle w:val="IndexLink"/>
                <w:rtl w:val="true"/>
              </w:rPr>
              <w:t xml:space="preserve">- </w:t>
            </w:r>
            <w:r>
              <w:rPr>
                <w:rStyle w:val="IndexLink"/>
                <w:rtl w:val="true"/>
              </w:rPr>
              <w:t>عبدالكريم صدّيقى</w:t>
            </w:r>
            <w:r>
              <w:rPr>
                <w:rStyle w:val="IndexLink"/>
                <w:rtl w:val="true"/>
              </w:rPr>
              <w:tab/>
            </w:r>
            <w:r>
              <w:rPr>
                <w:rStyle w:val="IndexLink"/>
              </w:rPr>
              <w:t>289</w:t>
            </w:r>
          </w:hyperlink>
        </w:p>
        <w:p>
          <w:pPr>
            <w:pStyle w:val="Contents4"/>
            <w:tabs>
              <w:tab w:val="clear" w:pos="8176"/>
              <w:tab w:val="right" w:pos="9026" w:leader="dot"/>
            </w:tabs>
            <w:rPr/>
          </w:pPr>
          <w:hyperlink w:anchor="__RefHeading___Toc7019277_73709187">
            <w:r>
              <w:rPr>
                <w:webHidden/>
                <w:rStyle w:val="IndexLink"/>
              </w:rPr>
              <w:t>8</w:t>
            </w:r>
            <w:r>
              <w:rPr>
                <w:rStyle w:val="IndexLink"/>
                <w:rtl w:val="true"/>
              </w:rPr>
              <w:t xml:space="preserve">- </w:t>
            </w:r>
            <w:r>
              <w:rPr>
                <w:rStyle w:val="IndexLink"/>
                <w:rtl w:val="true"/>
              </w:rPr>
              <w:t>حسام الدين سهارنپورى</w:t>
            </w:r>
            <w:r>
              <w:rPr>
                <w:rStyle w:val="IndexLink"/>
                <w:rtl w:val="true"/>
              </w:rPr>
              <w:tab/>
            </w:r>
            <w:r>
              <w:rPr>
                <w:rStyle w:val="IndexLink"/>
              </w:rPr>
              <w:t>289</w:t>
            </w:r>
          </w:hyperlink>
        </w:p>
        <w:p>
          <w:pPr>
            <w:pStyle w:val="Contents4"/>
            <w:tabs>
              <w:tab w:val="clear" w:pos="8176"/>
              <w:tab w:val="right" w:pos="9026" w:leader="dot"/>
            </w:tabs>
            <w:rPr/>
          </w:pPr>
          <w:hyperlink w:anchor="__RefHeading___Toc7019279_73709187">
            <w:r>
              <w:rPr>
                <w:webHidden/>
                <w:rStyle w:val="IndexLink"/>
              </w:rPr>
              <w:t>1</w:t>
            </w:r>
            <w:r>
              <w:rPr>
                <w:rStyle w:val="IndexLink"/>
                <w:rtl w:val="true"/>
              </w:rPr>
              <w:t xml:space="preserve">- </w:t>
            </w:r>
            <w:r>
              <w:rPr>
                <w:rStyle w:val="IndexLink"/>
                <w:rtl w:val="true"/>
              </w:rPr>
              <w:t>انكار صحّت و درستى حديث</w:t>
            </w:r>
            <w:r>
              <w:rPr>
                <w:rStyle w:val="IndexLink"/>
                <w:rtl w:val="true"/>
              </w:rPr>
              <w:tab/>
            </w:r>
            <w:r>
              <w:rPr>
                <w:rStyle w:val="IndexLink"/>
              </w:rPr>
              <w:t>290</w:t>
            </w:r>
          </w:hyperlink>
        </w:p>
        <w:p>
          <w:pPr>
            <w:pStyle w:val="Contents4"/>
            <w:tabs>
              <w:tab w:val="clear" w:pos="8176"/>
              <w:tab w:val="right" w:pos="9026" w:leader="dot"/>
            </w:tabs>
            <w:rPr/>
          </w:pPr>
          <w:hyperlink w:anchor="__RefHeading___Toc7019281_73709187">
            <w:r>
              <w:rPr>
                <w:webHidden/>
                <w:rStyle w:val="IndexLink"/>
              </w:rPr>
              <w:t>2</w:t>
            </w:r>
            <w:r>
              <w:rPr>
                <w:rStyle w:val="IndexLink"/>
                <w:rtl w:val="true"/>
              </w:rPr>
              <w:t xml:space="preserve">- </w:t>
            </w:r>
            <w:r>
              <w:rPr>
                <w:rStyle w:val="IndexLink"/>
                <w:rtl w:val="true"/>
              </w:rPr>
              <w:t>نفى تواتر حديث</w:t>
            </w:r>
            <w:r>
              <w:rPr>
                <w:rStyle w:val="IndexLink"/>
                <w:rtl w:val="true"/>
              </w:rPr>
              <w:tab/>
            </w:r>
            <w:r>
              <w:rPr>
                <w:rStyle w:val="IndexLink"/>
              </w:rPr>
              <w:t>292</w:t>
            </w:r>
          </w:hyperlink>
        </w:p>
        <w:p>
          <w:pPr>
            <w:pStyle w:val="Contents4"/>
            <w:tabs>
              <w:tab w:val="clear" w:pos="8176"/>
              <w:tab w:val="right" w:pos="9026" w:leader="dot"/>
            </w:tabs>
            <w:rPr/>
          </w:pPr>
          <w:hyperlink w:anchor="__RefHeading___Toc7019283_73709187">
            <w:r>
              <w:rPr>
                <w:webHidden/>
                <w:rStyle w:val="IndexLink"/>
              </w:rPr>
              <w:t>1</w:t>
            </w:r>
            <w:r>
              <w:rPr>
                <w:rStyle w:val="IndexLink"/>
                <w:rtl w:val="true"/>
              </w:rPr>
              <w:t xml:space="preserve">- </w:t>
            </w:r>
            <w:r>
              <w:rPr>
                <w:rStyle w:val="IndexLink"/>
                <w:rtl w:val="true"/>
              </w:rPr>
              <w:t>تأييد اين حديث با احاديث متواتر ديگر</w:t>
            </w:r>
            <w:r>
              <w:rPr>
                <w:rStyle w:val="IndexLink"/>
                <w:rtl w:val="true"/>
              </w:rPr>
              <w:tab/>
            </w:r>
            <w:r>
              <w:rPr>
                <w:rStyle w:val="IndexLink"/>
              </w:rPr>
              <w:t>292</w:t>
            </w:r>
          </w:hyperlink>
        </w:p>
        <w:p>
          <w:pPr>
            <w:pStyle w:val="Contents4"/>
            <w:tabs>
              <w:tab w:val="clear" w:pos="8176"/>
              <w:tab w:val="right" w:pos="9026" w:leader="dot"/>
            </w:tabs>
            <w:rPr/>
          </w:pPr>
          <w:hyperlink w:anchor="__RefHeading___Toc7019285_73709187">
            <w:r>
              <w:rPr>
                <w:webHidden/>
                <w:rStyle w:val="IndexLink"/>
              </w:rPr>
              <w:t>2</w:t>
            </w:r>
            <w:r>
              <w:rPr>
                <w:rStyle w:val="IndexLink"/>
                <w:rtl w:val="true"/>
              </w:rPr>
              <w:t xml:space="preserve">- </w:t>
            </w:r>
            <w:r>
              <w:rPr>
                <w:rStyle w:val="IndexLink"/>
                <w:rtl w:val="true"/>
              </w:rPr>
              <w:t>تواتر حديث منزلت نزد شيعه</w:t>
            </w:r>
            <w:r>
              <w:rPr>
                <w:rStyle w:val="IndexLink"/>
                <w:rtl w:val="true"/>
              </w:rPr>
              <w:tab/>
            </w:r>
            <w:r>
              <w:rPr>
                <w:rStyle w:val="IndexLink"/>
              </w:rPr>
              <w:t>293</w:t>
            </w:r>
          </w:hyperlink>
        </w:p>
        <w:p>
          <w:pPr>
            <w:pStyle w:val="Contents4"/>
            <w:tabs>
              <w:tab w:val="clear" w:pos="8176"/>
              <w:tab w:val="right" w:pos="9026" w:leader="dot"/>
            </w:tabs>
            <w:rPr/>
          </w:pPr>
          <w:hyperlink w:anchor="__RefHeading___Toc7019287_73709187">
            <w:r>
              <w:rPr>
                <w:webHidden/>
                <w:rStyle w:val="IndexLink"/>
              </w:rPr>
              <w:t>3</w:t>
            </w:r>
            <w:r>
              <w:rPr>
                <w:rStyle w:val="IndexLink"/>
                <w:rtl w:val="true"/>
              </w:rPr>
              <w:t xml:space="preserve">- </w:t>
            </w:r>
            <w:r>
              <w:rPr>
                <w:rStyle w:val="IndexLink"/>
                <w:rtl w:val="true"/>
              </w:rPr>
              <w:t>تمسك اهل سنت به خبرهاى واحد در مباحث گوناگون</w:t>
            </w:r>
            <w:r>
              <w:rPr>
                <w:rStyle w:val="IndexLink"/>
                <w:rtl w:val="true"/>
              </w:rPr>
              <w:tab/>
            </w:r>
            <w:r>
              <w:rPr>
                <w:rStyle w:val="IndexLink"/>
              </w:rPr>
              <w:t>293</w:t>
            </w:r>
          </w:hyperlink>
        </w:p>
        <w:p>
          <w:pPr>
            <w:pStyle w:val="Contents4"/>
            <w:tabs>
              <w:tab w:val="clear" w:pos="8176"/>
              <w:tab w:val="right" w:pos="9026" w:leader="dot"/>
            </w:tabs>
            <w:rPr/>
          </w:pPr>
          <w:hyperlink w:anchor="__RefHeading___Toc7019289_73709187">
            <w:r>
              <w:rPr>
                <w:webHidden/>
                <w:rStyle w:val="IndexLink"/>
              </w:rPr>
              <w:t>4</w:t>
            </w:r>
            <w:r>
              <w:rPr>
                <w:rStyle w:val="IndexLink"/>
                <w:rtl w:val="true"/>
              </w:rPr>
              <w:t xml:space="preserve">- </w:t>
            </w:r>
            <w:r>
              <w:rPr>
                <w:rStyle w:val="IndexLink"/>
                <w:rtl w:val="true"/>
              </w:rPr>
              <w:t xml:space="preserve">نقض اشكال با حديث </w:t>
            </w:r>
            <w:r>
              <w:rPr>
                <w:rStyle w:val="IndexLink"/>
                <w:rtl w:val="true"/>
              </w:rPr>
              <w:t>«</w:t>
            </w:r>
            <w:r>
              <w:rPr>
                <w:rStyle w:val="IndexLink"/>
                <w:rtl w:val="true"/>
              </w:rPr>
              <w:t>الائمّة من قريش</w:t>
            </w:r>
            <w:r>
              <w:rPr>
                <w:rStyle w:val="IndexLink"/>
                <w:rtl w:val="true"/>
              </w:rPr>
              <w:t>»</w:t>
              <w:tab/>
            </w:r>
            <w:r>
              <w:rPr>
                <w:rStyle w:val="IndexLink"/>
              </w:rPr>
              <w:t>294</w:t>
            </w:r>
          </w:hyperlink>
        </w:p>
        <w:p>
          <w:pPr>
            <w:pStyle w:val="Contents4"/>
            <w:tabs>
              <w:tab w:val="clear" w:pos="8176"/>
              <w:tab w:val="right" w:pos="9026" w:leader="dot"/>
            </w:tabs>
            <w:rPr/>
          </w:pPr>
          <w:hyperlink w:anchor="__RefHeading___Toc7019291_73709187">
            <w:r>
              <w:rPr>
                <w:webHidden/>
                <w:rStyle w:val="IndexLink"/>
              </w:rPr>
              <w:t>5</w:t>
            </w:r>
            <w:r>
              <w:rPr>
                <w:rStyle w:val="IndexLink"/>
                <w:rtl w:val="true"/>
              </w:rPr>
              <w:t xml:space="preserve">- </w:t>
            </w:r>
            <w:r>
              <w:rPr>
                <w:rStyle w:val="IndexLink"/>
                <w:rtl w:val="true"/>
              </w:rPr>
              <w:t>قطعى بودن حديث هاى صحيح بخارى و مسلم</w:t>
            </w:r>
            <w:r>
              <w:rPr>
                <w:rStyle w:val="IndexLink"/>
                <w:rtl w:val="true"/>
              </w:rPr>
              <w:tab/>
            </w:r>
            <w:r>
              <w:rPr>
                <w:rStyle w:val="IndexLink"/>
              </w:rPr>
              <w:t>299</w:t>
            </w:r>
          </w:hyperlink>
        </w:p>
        <w:p>
          <w:pPr>
            <w:pStyle w:val="Contents3"/>
            <w:tabs>
              <w:tab w:val="clear" w:pos="8459"/>
              <w:tab w:val="right" w:pos="9026" w:leader="dot"/>
            </w:tabs>
            <w:rPr/>
          </w:pPr>
          <w:hyperlink w:anchor="__RefHeading___Toc7019293_73709187">
            <w:r>
              <w:rPr>
                <w:webHidden/>
                <w:rStyle w:val="IndexLink"/>
                <w:rtl w:val="true"/>
              </w:rPr>
              <w:t>دلالت حديث منزلت</w:t>
            </w:r>
            <w:r>
              <w:rPr>
                <w:rStyle w:val="IndexLink"/>
                <w:rtl w:val="true"/>
              </w:rPr>
              <w:tab/>
            </w:r>
            <w:r>
              <w:rPr>
                <w:rStyle w:val="IndexLink"/>
              </w:rPr>
              <w:t>308</w:t>
            </w:r>
          </w:hyperlink>
        </w:p>
        <w:p>
          <w:pPr>
            <w:pStyle w:val="Contents4"/>
            <w:tabs>
              <w:tab w:val="clear" w:pos="8176"/>
              <w:tab w:val="right" w:pos="9026" w:leader="dot"/>
            </w:tabs>
            <w:rPr/>
          </w:pPr>
          <w:hyperlink w:anchor="__RefHeading___Toc7019295_7370918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7019297_73709187">
            <w:r>
              <w:rPr>
                <w:webHidden/>
                <w:rStyle w:val="IndexLink"/>
                <w:rtl w:val="true"/>
              </w:rPr>
              <w:t>دلالت حديث بر تعميم منزلت ها</w:t>
            </w:r>
            <w:r>
              <w:rPr>
                <w:rStyle w:val="IndexLink"/>
                <w:rtl w:val="true"/>
              </w:rPr>
              <w:tab/>
            </w:r>
            <w:r>
              <w:rPr>
                <w:rStyle w:val="IndexLink"/>
              </w:rPr>
              <w:t>309</w:t>
            </w:r>
          </w:hyperlink>
        </w:p>
        <w:p>
          <w:pPr>
            <w:pStyle w:val="Contents4"/>
            <w:tabs>
              <w:tab w:val="clear" w:pos="8176"/>
              <w:tab w:val="right" w:pos="9026" w:leader="dot"/>
            </w:tabs>
            <w:rPr/>
          </w:pPr>
          <w:hyperlink w:anchor="__RefHeading___Toc7019299_73709187">
            <w:r>
              <w:rPr>
                <w:webHidden/>
                <w:rStyle w:val="IndexLink"/>
              </w:rPr>
              <w:t>1</w:t>
            </w:r>
            <w:r>
              <w:rPr>
                <w:rStyle w:val="IndexLink"/>
                <w:rtl w:val="true"/>
              </w:rPr>
              <w:t xml:space="preserve">. </w:t>
            </w:r>
            <w:r>
              <w:rPr>
                <w:rStyle w:val="IndexLink"/>
                <w:rtl w:val="true"/>
              </w:rPr>
              <w:t>صحت استثناء دال بر عموم</w:t>
            </w:r>
            <w:r>
              <w:rPr>
                <w:rStyle w:val="IndexLink"/>
                <w:rtl w:val="true"/>
              </w:rPr>
              <w:tab/>
            </w:r>
            <w:r>
              <w:rPr>
                <w:rStyle w:val="IndexLink"/>
              </w:rPr>
              <w:t>309</w:t>
            </w:r>
          </w:hyperlink>
        </w:p>
        <w:p>
          <w:pPr>
            <w:pStyle w:val="Contents5"/>
            <w:tabs>
              <w:tab w:val="clear" w:pos="7892"/>
              <w:tab w:val="right" w:pos="9026" w:leader="dot"/>
            </w:tabs>
            <w:rPr/>
          </w:pPr>
          <w:hyperlink w:anchor="__RefHeading___Toc7019301_73709187">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7019303_73709187">
            <w:r>
              <w:rPr>
                <w:webHidden/>
                <w:rStyle w:val="IndexLink"/>
              </w:rPr>
              <w:t>1-1</w:t>
            </w:r>
            <w:r>
              <w:rPr>
                <w:rStyle w:val="IndexLink"/>
                <w:rtl w:val="true"/>
              </w:rPr>
              <w:t xml:space="preserve">. </w:t>
            </w:r>
            <w:r>
              <w:rPr>
                <w:rStyle w:val="IndexLink"/>
                <w:rtl w:val="true"/>
              </w:rPr>
              <w:t>قاضى بيضاوى</w:t>
            </w:r>
            <w:r>
              <w:rPr>
                <w:rStyle w:val="IndexLink"/>
                <w:rtl w:val="true"/>
              </w:rPr>
              <w:tab/>
            </w:r>
            <w:r>
              <w:rPr>
                <w:rStyle w:val="IndexLink"/>
              </w:rPr>
              <w:t>310</w:t>
            </w:r>
          </w:hyperlink>
        </w:p>
        <w:p>
          <w:pPr>
            <w:pStyle w:val="Contents5"/>
            <w:tabs>
              <w:tab w:val="clear" w:pos="7892"/>
              <w:tab w:val="right" w:pos="9026" w:leader="dot"/>
            </w:tabs>
            <w:rPr/>
          </w:pPr>
          <w:hyperlink w:anchor="__RefHeading___Toc7019305_73709187">
            <w:r>
              <w:rPr>
                <w:webHidden/>
                <w:rStyle w:val="IndexLink"/>
              </w:rPr>
              <w:t>1-2</w:t>
            </w:r>
            <w:r>
              <w:rPr>
                <w:rStyle w:val="IndexLink"/>
                <w:rtl w:val="true"/>
              </w:rPr>
              <w:t xml:space="preserve">. </w:t>
            </w:r>
            <w:r>
              <w:rPr>
                <w:rStyle w:val="IndexLink"/>
                <w:rtl w:val="true"/>
              </w:rPr>
              <w:t>فرغانى عبرى</w:t>
            </w:r>
            <w:r>
              <w:rPr>
                <w:rStyle w:val="IndexLink"/>
                <w:rtl w:val="true"/>
              </w:rPr>
              <w:tab/>
            </w:r>
            <w:r>
              <w:rPr>
                <w:rStyle w:val="IndexLink"/>
              </w:rPr>
              <w:t>310</w:t>
            </w:r>
          </w:hyperlink>
        </w:p>
        <w:p>
          <w:pPr>
            <w:pStyle w:val="Contents5"/>
            <w:tabs>
              <w:tab w:val="clear" w:pos="7892"/>
              <w:tab w:val="right" w:pos="9026" w:leader="dot"/>
            </w:tabs>
            <w:rPr/>
          </w:pPr>
          <w:hyperlink w:anchor="__RefHeading___Toc7019307_73709187">
            <w:r>
              <w:rPr>
                <w:webHidden/>
                <w:rStyle w:val="IndexLink"/>
              </w:rPr>
              <w:t>1-3</w:t>
            </w:r>
            <w:r>
              <w:rPr>
                <w:rStyle w:val="IndexLink"/>
                <w:rtl w:val="true"/>
              </w:rPr>
              <w:t xml:space="preserve">. </w:t>
            </w:r>
            <w:r>
              <w:rPr>
                <w:rStyle w:val="IndexLink"/>
                <w:rtl w:val="true"/>
              </w:rPr>
              <w:t>كمال الدّين ابن امام كاملية</w:t>
            </w:r>
            <w:r>
              <w:rPr>
                <w:rStyle w:val="IndexLink"/>
                <w:rtl w:val="true"/>
              </w:rPr>
              <w:tab/>
            </w:r>
            <w:r>
              <w:rPr>
                <w:rStyle w:val="IndexLink"/>
              </w:rPr>
              <w:t>312</w:t>
            </w:r>
          </w:hyperlink>
        </w:p>
        <w:p>
          <w:pPr>
            <w:pStyle w:val="Contents5"/>
            <w:tabs>
              <w:tab w:val="clear" w:pos="7892"/>
              <w:tab w:val="right" w:pos="9026" w:leader="dot"/>
            </w:tabs>
            <w:rPr/>
          </w:pPr>
          <w:hyperlink w:anchor="__RefHeading___Toc7019309_73709187">
            <w:r>
              <w:rPr>
                <w:webHidden/>
                <w:rStyle w:val="IndexLink"/>
              </w:rPr>
              <w:t>1-4</w:t>
            </w:r>
            <w:r>
              <w:rPr>
                <w:rStyle w:val="IndexLink"/>
                <w:rtl w:val="true"/>
              </w:rPr>
              <w:t xml:space="preserve">. </w:t>
            </w:r>
            <w:r>
              <w:rPr>
                <w:rStyle w:val="IndexLink"/>
                <w:rtl w:val="true"/>
              </w:rPr>
              <w:t>جلال الدّين محلّى</w:t>
            </w:r>
            <w:r>
              <w:rPr>
                <w:rStyle w:val="IndexLink"/>
                <w:rtl w:val="true"/>
              </w:rPr>
              <w:tab/>
            </w:r>
            <w:r>
              <w:rPr>
                <w:rStyle w:val="IndexLink"/>
              </w:rPr>
              <w:t>313</w:t>
            </w:r>
          </w:hyperlink>
        </w:p>
        <w:p>
          <w:pPr>
            <w:pStyle w:val="Contents5"/>
            <w:tabs>
              <w:tab w:val="clear" w:pos="7892"/>
              <w:tab w:val="right" w:pos="9026" w:leader="dot"/>
            </w:tabs>
            <w:rPr/>
          </w:pPr>
          <w:hyperlink w:anchor="__RefHeading___Toc7019311_73709187">
            <w:r>
              <w:rPr>
                <w:webHidden/>
                <w:rStyle w:val="IndexLink"/>
              </w:rPr>
              <w:t>1-5</w:t>
            </w:r>
            <w:r>
              <w:rPr>
                <w:rStyle w:val="IndexLink"/>
                <w:rtl w:val="true"/>
              </w:rPr>
              <w:t xml:space="preserve">. </w:t>
            </w:r>
            <w:r>
              <w:rPr>
                <w:rStyle w:val="IndexLink"/>
                <w:rtl w:val="true"/>
              </w:rPr>
              <w:t>شارح كتاب جلال الدين محلى</w:t>
            </w:r>
            <w:r>
              <w:rPr>
                <w:rStyle w:val="IndexLink"/>
                <w:rtl w:val="true"/>
              </w:rPr>
              <w:tab/>
            </w:r>
            <w:r>
              <w:rPr>
                <w:rStyle w:val="IndexLink"/>
              </w:rPr>
              <w:t>314</w:t>
            </w:r>
          </w:hyperlink>
        </w:p>
        <w:p>
          <w:pPr>
            <w:pStyle w:val="Contents5"/>
            <w:tabs>
              <w:tab w:val="clear" w:pos="7892"/>
              <w:tab w:val="right" w:pos="9026" w:leader="dot"/>
            </w:tabs>
            <w:rPr/>
          </w:pPr>
          <w:hyperlink w:anchor="__RefHeading___Toc7019313_73709187">
            <w:r>
              <w:rPr>
                <w:webHidden/>
                <w:rStyle w:val="IndexLink"/>
              </w:rPr>
              <w:t>1-6</w:t>
            </w:r>
            <w:r>
              <w:rPr>
                <w:rStyle w:val="IndexLink"/>
                <w:rtl w:val="true"/>
              </w:rPr>
              <w:t xml:space="preserve">. </w:t>
            </w:r>
            <w:r>
              <w:rPr>
                <w:rStyle w:val="IndexLink"/>
                <w:rtl w:val="true"/>
              </w:rPr>
              <w:t>محبّ اللّه بهارى</w:t>
            </w:r>
            <w:r>
              <w:rPr>
                <w:rStyle w:val="IndexLink"/>
                <w:rtl w:val="true"/>
              </w:rPr>
              <w:tab/>
            </w:r>
            <w:r>
              <w:rPr>
                <w:rStyle w:val="IndexLink"/>
              </w:rPr>
              <w:t>316</w:t>
            </w:r>
          </w:hyperlink>
        </w:p>
        <w:p>
          <w:pPr>
            <w:pStyle w:val="Contents4"/>
            <w:tabs>
              <w:tab w:val="clear" w:pos="8176"/>
              <w:tab w:val="right" w:pos="9026" w:leader="dot"/>
            </w:tabs>
            <w:rPr/>
          </w:pPr>
          <w:hyperlink w:anchor="__RefHeading___Toc7019315_73709187">
            <w:r>
              <w:rPr>
                <w:webHidden/>
                <w:rStyle w:val="IndexLink"/>
              </w:rPr>
              <w:t>2</w:t>
            </w:r>
            <w:r>
              <w:rPr>
                <w:rStyle w:val="IndexLink"/>
                <w:rtl w:val="true"/>
              </w:rPr>
              <w:t xml:space="preserve">. </w:t>
            </w:r>
            <w:r>
              <w:rPr>
                <w:rStyle w:val="IndexLink"/>
                <w:rtl w:val="true"/>
              </w:rPr>
              <w:t>دلالت اسم جنس مضاف به عَلَم بر عموم</w:t>
            </w:r>
            <w:r>
              <w:rPr>
                <w:rStyle w:val="IndexLink"/>
                <w:rtl w:val="true"/>
              </w:rPr>
              <w:tab/>
            </w:r>
            <w:r>
              <w:rPr>
                <w:rStyle w:val="IndexLink"/>
              </w:rPr>
              <w:t>316</w:t>
            </w:r>
          </w:hyperlink>
        </w:p>
        <w:p>
          <w:pPr>
            <w:pStyle w:val="Contents5"/>
            <w:tabs>
              <w:tab w:val="clear" w:pos="7892"/>
              <w:tab w:val="right" w:pos="9026" w:leader="dot"/>
            </w:tabs>
            <w:rPr/>
          </w:pPr>
          <w:hyperlink w:anchor="__RefHeading___Toc7019317_73709187">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7019319_73709187">
            <w:r>
              <w:rPr>
                <w:webHidden/>
                <w:rStyle w:val="IndexLink"/>
              </w:rPr>
              <w:t>2-1</w:t>
            </w:r>
            <w:r>
              <w:rPr>
                <w:rStyle w:val="IndexLink"/>
                <w:rtl w:val="true"/>
              </w:rPr>
              <w:t xml:space="preserve">. </w:t>
            </w:r>
            <w:r>
              <w:rPr>
                <w:rStyle w:val="IndexLink"/>
                <w:rtl w:val="true"/>
              </w:rPr>
              <w:t>عضدالدّين ايجى</w:t>
            </w:r>
            <w:r>
              <w:rPr>
                <w:rStyle w:val="IndexLink"/>
                <w:rtl w:val="true"/>
              </w:rPr>
              <w:tab/>
            </w:r>
            <w:r>
              <w:rPr>
                <w:rStyle w:val="IndexLink"/>
              </w:rPr>
              <w:t>316</w:t>
            </w:r>
          </w:hyperlink>
        </w:p>
        <w:p>
          <w:pPr>
            <w:pStyle w:val="Contents5"/>
            <w:tabs>
              <w:tab w:val="clear" w:pos="7892"/>
              <w:tab w:val="right" w:pos="9026" w:leader="dot"/>
            </w:tabs>
            <w:rPr/>
          </w:pPr>
          <w:hyperlink w:anchor="__RefHeading___Toc7019321_73709187">
            <w:r>
              <w:rPr>
                <w:webHidden/>
                <w:rStyle w:val="IndexLink"/>
              </w:rPr>
              <w:t>2-2</w:t>
            </w:r>
            <w:r>
              <w:rPr>
                <w:rStyle w:val="IndexLink"/>
                <w:rtl w:val="true"/>
              </w:rPr>
              <w:t xml:space="preserve">. </w:t>
            </w:r>
            <w:r>
              <w:rPr>
                <w:rStyle w:val="IndexLink"/>
                <w:rtl w:val="true"/>
              </w:rPr>
              <w:t>عبرى فرغانى</w:t>
            </w:r>
            <w:r>
              <w:rPr>
                <w:rStyle w:val="IndexLink"/>
                <w:rtl w:val="true"/>
              </w:rPr>
              <w:tab/>
            </w:r>
            <w:r>
              <w:rPr>
                <w:rStyle w:val="IndexLink"/>
              </w:rPr>
              <w:t>317</w:t>
            </w:r>
          </w:hyperlink>
        </w:p>
        <w:p>
          <w:pPr>
            <w:pStyle w:val="Contents5"/>
            <w:tabs>
              <w:tab w:val="clear" w:pos="7892"/>
              <w:tab w:val="right" w:pos="9026" w:leader="dot"/>
            </w:tabs>
            <w:rPr/>
          </w:pPr>
          <w:hyperlink w:anchor="__RefHeading___Toc7019323_73709187">
            <w:r>
              <w:rPr>
                <w:webHidden/>
                <w:rStyle w:val="IndexLink"/>
              </w:rPr>
              <w:t>2-3</w:t>
            </w:r>
            <w:r>
              <w:rPr>
                <w:rStyle w:val="IndexLink"/>
                <w:rtl w:val="true"/>
              </w:rPr>
              <w:t xml:space="preserve">. </w:t>
            </w:r>
            <w:r>
              <w:rPr>
                <w:rStyle w:val="IndexLink"/>
                <w:rtl w:val="true"/>
              </w:rPr>
              <w:t>جلال محلّى</w:t>
            </w:r>
            <w:r>
              <w:rPr>
                <w:rStyle w:val="IndexLink"/>
                <w:rtl w:val="true"/>
              </w:rPr>
              <w:tab/>
            </w:r>
            <w:r>
              <w:rPr>
                <w:rStyle w:val="IndexLink"/>
              </w:rPr>
              <w:t>318</w:t>
            </w:r>
          </w:hyperlink>
        </w:p>
        <w:p>
          <w:pPr>
            <w:pStyle w:val="Contents5"/>
            <w:tabs>
              <w:tab w:val="clear" w:pos="7892"/>
              <w:tab w:val="right" w:pos="9026" w:leader="dot"/>
            </w:tabs>
            <w:rPr/>
          </w:pPr>
          <w:hyperlink w:anchor="__RefHeading___Toc7019325_73709187">
            <w:r>
              <w:rPr>
                <w:webHidden/>
                <w:rStyle w:val="IndexLink"/>
              </w:rPr>
              <w:t>2-4</w:t>
            </w:r>
            <w:r>
              <w:rPr>
                <w:rStyle w:val="IndexLink"/>
                <w:rtl w:val="true"/>
              </w:rPr>
              <w:t xml:space="preserve">. </w:t>
            </w:r>
            <w:r>
              <w:rPr>
                <w:rStyle w:val="IndexLink"/>
                <w:rtl w:val="true"/>
              </w:rPr>
              <w:t>نظام الدّين نيشابورى</w:t>
            </w:r>
            <w:r>
              <w:rPr>
                <w:rStyle w:val="IndexLink"/>
                <w:rtl w:val="true"/>
              </w:rPr>
              <w:tab/>
            </w:r>
            <w:r>
              <w:rPr>
                <w:rStyle w:val="IndexLink"/>
              </w:rPr>
              <w:t>319</w:t>
            </w:r>
          </w:hyperlink>
        </w:p>
        <w:p>
          <w:pPr>
            <w:pStyle w:val="Contents5"/>
            <w:tabs>
              <w:tab w:val="clear" w:pos="7892"/>
              <w:tab w:val="right" w:pos="9026" w:leader="dot"/>
            </w:tabs>
            <w:rPr/>
          </w:pPr>
          <w:hyperlink w:anchor="__RefHeading___Toc7019327_73709187">
            <w:r>
              <w:rPr>
                <w:webHidden/>
                <w:rStyle w:val="IndexLink"/>
              </w:rPr>
              <w:t>2-5</w:t>
            </w:r>
            <w:r>
              <w:rPr>
                <w:rStyle w:val="IndexLink"/>
                <w:rtl w:val="true"/>
              </w:rPr>
              <w:t xml:space="preserve">. </w:t>
            </w:r>
            <w:r>
              <w:rPr>
                <w:rStyle w:val="IndexLink"/>
                <w:rtl w:val="true"/>
              </w:rPr>
              <w:t>ابوالبقاء</w:t>
            </w:r>
            <w:r>
              <w:rPr>
                <w:rStyle w:val="IndexLink"/>
                <w:rtl w:val="true"/>
              </w:rPr>
              <w:tab/>
            </w:r>
            <w:r>
              <w:rPr>
                <w:rStyle w:val="IndexLink"/>
              </w:rPr>
              <w:t>320</w:t>
            </w:r>
          </w:hyperlink>
        </w:p>
        <w:p>
          <w:pPr>
            <w:pStyle w:val="Contents5"/>
            <w:tabs>
              <w:tab w:val="clear" w:pos="7892"/>
              <w:tab w:val="right" w:pos="9026" w:leader="dot"/>
            </w:tabs>
            <w:rPr/>
          </w:pPr>
          <w:hyperlink w:anchor="__RefHeading___Toc7019329_73709187">
            <w:r>
              <w:rPr>
                <w:webHidden/>
                <w:rStyle w:val="IndexLink"/>
              </w:rPr>
              <w:t>2-6</w:t>
            </w:r>
            <w:r>
              <w:rPr>
                <w:rStyle w:val="IndexLink"/>
                <w:rtl w:val="true"/>
              </w:rPr>
              <w:t xml:space="preserve">. </w:t>
            </w:r>
            <w:r>
              <w:rPr>
                <w:rStyle w:val="IndexLink"/>
                <w:rtl w:val="true"/>
              </w:rPr>
              <w:t>ابن نجيم مصرى</w:t>
            </w:r>
            <w:r>
              <w:rPr>
                <w:rStyle w:val="IndexLink"/>
                <w:rtl w:val="true"/>
              </w:rPr>
              <w:tab/>
            </w:r>
            <w:r>
              <w:rPr>
                <w:rStyle w:val="IndexLink"/>
              </w:rPr>
              <w:t>320</w:t>
            </w:r>
          </w:hyperlink>
        </w:p>
        <w:p>
          <w:pPr>
            <w:pStyle w:val="Contents5"/>
            <w:tabs>
              <w:tab w:val="clear" w:pos="7892"/>
              <w:tab w:val="right" w:pos="9026" w:leader="dot"/>
            </w:tabs>
            <w:rPr/>
          </w:pPr>
          <w:hyperlink w:anchor="__RefHeading___Toc7019331_73709187">
            <w:r>
              <w:rPr>
                <w:webHidden/>
                <w:rStyle w:val="IndexLink"/>
              </w:rPr>
              <w:t>2-7</w:t>
            </w:r>
            <w:r>
              <w:rPr>
                <w:rStyle w:val="IndexLink"/>
                <w:rtl w:val="true"/>
              </w:rPr>
              <w:t xml:space="preserve">. </w:t>
            </w:r>
            <w:r>
              <w:rPr>
                <w:rStyle w:val="IndexLink"/>
                <w:rtl w:val="true"/>
              </w:rPr>
              <w:t>تفتازانى</w:t>
            </w:r>
            <w:r>
              <w:rPr>
                <w:rStyle w:val="IndexLink"/>
                <w:rtl w:val="true"/>
              </w:rPr>
              <w:tab/>
            </w:r>
            <w:r>
              <w:rPr>
                <w:rStyle w:val="IndexLink"/>
              </w:rPr>
              <w:t>322</w:t>
            </w:r>
          </w:hyperlink>
        </w:p>
        <w:p>
          <w:pPr>
            <w:pStyle w:val="Contents5"/>
            <w:tabs>
              <w:tab w:val="clear" w:pos="7892"/>
              <w:tab w:val="right" w:pos="9026" w:leader="dot"/>
            </w:tabs>
            <w:rPr/>
          </w:pPr>
          <w:hyperlink w:anchor="__RefHeading___Toc7019333_73709187">
            <w:r>
              <w:rPr>
                <w:webHidden/>
                <w:rStyle w:val="IndexLink"/>
              </w:rPr>
              <w:t>2-8</w:t>
            </w:r>
            <w:r>
              <w:rPr>
                <w:rStyle w:val="IndexLink"/>
                <w:rtl w:val="true"/>
              </w:rPr>
              <w:t xml:space="preserve">. </w:t>
            </w:r>
            <w:r>
              <w:rPr>
                <w:rStyle w:val="IndexLink"/>
                <w:rtl w:val="true"/>
              </w:rPr>
              <w:t>نظام الدين خطايى</w:t>
            </w:r>
            <w:r>
              <w:rPr>
                <w:rStyle w:val="IndexLink"/>
                <w:rtl w:val="true"/>
              </w:rPr>
              <w:tab/>
            </w:r>
            <w:r>
              <w:rPr>
                <w:rStyle w:val="IndexLink"/>
              </w:rPr>
              <w:t>323</w:t>
            </w:r>
          </w:hyperlink>
        </w:p>
        <w:p>
          <w:pPr>
            <w:pStyle w:val="Contents5"/>
            <w:tabs>
              <w:tab w:val="clear" w:pos="7892"/>
              <w:tab w:val="right" w:pos="9026" w:leader="dot"/>
            </w:tabs>
            <w:rPr/>
          </w:pPr>
          <w:hyperlink w:anchor="__RefHeading___Toc7019335_73709187">
            <w:r>
              <w:rPr>
                <w:webHidden/>
                <w:rStyle w:val="IndexLink"/>
              </w:rPr>
              <w:t>2-9</w:t>
            </w:r>
            <w:r>
              <w:rPr>
                <w:rStyle w:val="IndexLink"/>
                <w:rtl w:val="true"/>
              </w:rPr>
              <w:t xml:space="preserve">. </w:t>
            </w:r>
            <w:r>
              <w:rPr>
                <w:rStyle w:val="IndexLink"/>
                <w:rtl w:val="true"/>
              </w:rPr>
              <w:t>تفتازانى</w:t>
            </w:r>
            <w:r>
              <w:rPr>
                <w:rStyle w:val="IndexLink"/>
                <w:rtl w:val="true"/>
              </w:rPr>
              <w:tab/>
            </w:r>
            <w:r>
              <w:rPr>
                <w:rStyle w:val="IndexLink"/>
              </w:rPr>
              <w:t>324</w:t>
            </w:r>
          </w:hyperlink>
        </w:p>
        <w:p>
          <w:pPr>
            <w:pStyle w:val="Contents5"/>
            <w:tabs>
              <w:tab w:val="clear" w:pos="7892"/>
              <w:tab w:val="right" w:pos="9026" w:leader="dot"/>
            </w:tabs>
            <w:rPr/>
          </w:pPr>
          <w:hyperlink w:anchor="__RefHeading___Toc7019337_73709187">
            <w:r>
              <w:rPr>
                <w:webHidden/>
                <w:rStyle w:val="IndexLink"/>
              </w:rPr>
              <w:t>2-10</w:t>
            </w:r>
            <w:r>
              <w:rPr>
                <w:rStyle w:val="IndexLink"/>
                <w:rtl w:val="true"/>
              </w:rPr>
              <w:t xml:space="preserve">. </w:t>
            </w:r>
            <w:r>
              <w:rPr>
                <w:rStyle w:val="IndexLink"/>
                <w:rtl w:val="true"/>
              </w:rPr>
              <w:t>چلبى</w:t>
            </w:r>
            <w:r>
              <w:rPr>
                <w:rStyle w:val="IndexLink"/>
                <w:rtl w:val="true"/>
              </w:rPr>
              <w:tab/>
            </w:r>
            <w:r>
              <w:rPr>
                <w:rStyle w:val="IndexLink"/>
              </w:rPr>
              <w:t>325</w:t>
            </w:r>
          </w:hyperlink>
        </w:p>
        <w:p>
          <w:pPr>
            <w:pStyle w:val="Contents5"/>
            <w:tabs>
              <w:tab w:val="clear" w:pos="7892"/>
              <w:tab w:val="right" w:pos="9026" w:leader="dot"/>
            </w:tabs>
            <w:rPr/>
          </w:pPr>
          <w:hyperlink w:anchor="__RefHeading___Toc7019339_73709187">
            <w:r>
              <w:rPr>
                <w:webHidden/>
                <w:rStyle w:val="IndexLink"/>
              </w:rPr>
              <w:t>2-11</w:t>
            </w:r>
            <w:r>
              <w:rPr>
                <w:rStyle w:val="IndexLink"/>
                <w:rtl w:val="true"/>
              </w:rPr>
              <w:t xml:space="preserve">. </w:t>
            </w:r>
            <w:r>
              <w:rPr>
                <w:rStyle w:val="IndexLink"/>
                <w:rtl w:val="true"/>
              </w:rPr>
              <w:t>جامى، شارح كافيه</w:t>
            </w:r>
            <w:r>
              <w:rPr>
                <w:rStyle w:val="IndexLink"/>
                <w:rtl w:val="true"/>
              </w:rPr>
              <w:tab/>
            </w:r>
            <w:r>
              <w:rPr>
                <w:rStyle w:val="IndexLink"/>
              </w:rPr>
              <w:t>327</w:t>
            </w:r>
          </w:hyperlink>
        </w:p>
        <w:p>
          <w:pPr>
            <w:pStyle w:val="Contents4"/>
            <w:tabs>
              <w:tab w:val="clear" w:pos="8176"/>
              <w:tab w:val="right" w:pos="9026" w:leader="dot"/>
            </w:tabs>
            <w:rPr/>
          </w:pPr>
          <w:hyperlink w:anchor="__RefHeading___Toc7019341_73709187">
            <w:r>
              <w:rPr>
                <w:webHidden/>
                <w:rStyle w:val="IndexLink"/>
                <w:rtl w:val="true"/>
              </w:rPr>
              <w:t>پاره اى از اشكال هاى دهلوى به دلالت حديث</w:t>
            </w:r>
            <w:r>
              <w:rPr>
                <w:rStyle w:val="IndexLink"/>
                <w:rtl w:val="true"/>
              </w:rPr>
              <w:tab/>
            </w:r>
            <w:r>
              <w:rPr>
                <w:rStyle w:val="IndexLink"/>
              </w:rPr>
              <w:t>330</w:t>
            </w:r>
          </w:hyperlink>
        </w:p>
        <w:p>
          <w:pPr>
            <w:pStyle w:val="Contents5"/>
            <w:tabs>
              <w:tab w:val="clear" w:pos="7892"/>
              <w:tab w:val="right" w:pos="9026" w:leader="dot"/>
            </w:tabs>
            <w:rPr/>
          </w:pPr>
          <w:hyperlink w:anchor="__RefHeading___Toc7019343_73709187">
            <w:r>
              <w:rPr>
                <w:webHidden/>
                <w:rStyle w:val="IndexLink"/>
              </w:rPr>
              <w:t>1</w:t>
            </w:r>
            <w:r>
              <w:rPr>
                <w:rStyle w:val="IndexLink"/>
                <w:rtl w:val="true"/>
              </w:rPr>
              <w:t xml:space="preserve">. </w:t>
            </w:r>
            <w:r>
              <w:rPr>
                <w:rStyle w:val="IndexLink"/>
                <w:rtl w:val="true"/>
              </w:rPr>
              <w:t>اسم جنس مضاف به عَلَم و اشكال دهلوى به آن</w:t>
            </w:r>
            <w:r>
              <w:rPr>
                <w:rStyle w:val="IndexLink"/>
                <w:rtl w:val="true"/>
              </w:rPr>
              <w:tab/>
            </w:r>
            <w:r>
              <w:rPr>
                <w:rStyle w:val="IndexLink"/>
              </w:rPr>
              <w:t>330</w:t>
            </w:r>
          </w:hyperlink>
        </w:p>
        <w:p>
          <w:pPr>
            <w:pStyle w:val="Contents6"/>
            <w:tabs>
              <w:tab w:val="clear" w:pos="7609"/>
              <w:tab w:val="right" w:pos="9026" w:leader="dot"/>
            </w:tabs>
            <w:rPr/>
          </w:pPr>
          <w:hyperlink w:anchor="__RefHeading___Toc7019345_73709187">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7019347_73709187">
            <w:r>
              <w:rPr>
                <w:webHidden/>
                <w:rStyle w:val="IndexLink"/>
              </w:rPr>
              <w:t>1</w:t>
            </w:r>
            <w:r>
              <w:rPr>
                <w:rStyle w:val="IndexLink"/>
                <w:rtl w:val="true"/>
              </w:rPr>
              <w:t xml:space="preserve">. </w:t>
            </w:r>
            <w:r>
              <w:rPr>
                <w:rStyle w:val="IndexLink"/>
                <w:rtl w:val="true"/>
              </w:rPr>
              <w:t>جلال محلّى</w:t>
            </w:r>
            <w:r>
              <w:rPr>
                <w:rStyle w:val="IndexLink"/>
                <w:rtl w:val="true"/>
              </w:rPr>
              <w:tab/>
            </w:r>
            <w:r>
              <w:rPr>
                <w:rStyle w:val="IndexLink"/>
              </w:rPr>
              <w:t>330</w:t>
            </w:r>
          </w:hyperlink>
        </w:p>
        <w:p>
          <w:pPr>
            <w:pStyle w:val="Contents6"/>
            <w:tabs>
              <w:tab w:val="clear" w:pos="7609"/>
              <w:tab w:val="right" w:pos="9026" w:leader="dot"/>
            </w:tabs>
            <w:rPr/>
          </w:pPr>
          <w:hyperlink w:anchor="__RefHeading___Toc7019349_73709187">
            <w:r>
              <w:rPr>
                <w:webHidden/>
                <w:rStyle w:val="IndexLink"/>
              </w:rPr>
              <w:t>2</w:t>
            </w:r>
            <w:r>
              <w:rPr>
                <w:rStyle w:val="IndexLink"/>
                <w:rtl w:val="true"/>
              </w:rPr>
              <w:t xml:space="preserve">. </w:t>
            </w:r>
            <w:r>
              <w:rPr>
                <w:rStyle w:val="IndexLink"/>
                <w:rtl w:val="true"/>
              </w:rPr>
              <w:t>عبدالرحمان بنانى</w:t>
            </w:r>
            <w:r>
              <w:rPr>
                <w:rStyle w:val="IndexLink"/>
                <w:rtl w:val="true"/>
              </w:rPr>
              <w:tab/>
            </w:r>
            <w:r>
              <w:rPr>
                <w:rStyle w:val="IndexLink"/>
              </w:rPr>
              <w:t>331</w:t>
            </w:r>
          </w:hyperlink>
        </w:p>
        <w:p>
          <w:pPr>
            <w:pStyle w:val="Contents6"/>
            <w:tabs>
              <w:tab w:val="clear" w:pos="7609"/>
              <w:tab w:val="right" w:pos="9026" w:leader="dot"/>
            </w:tabs>
            <w:rPr/>
          </w:pPr>
          <w:hyperlink w:anchor="__RefHeading___Toc7019351_73709187">
            <w:r>
              <w:rPr>
                <w:webHidden/>
                <w:rStyle w:val="IndexLink"/>
              </w:rPr>
              <w:t>3</w:t>
            </w:r>
            <w:r>
              <w:rPr>
                <w:rStyle w:val="IndexLink"/>
                <w:rtl w:val="true"/>
              </w:rPr>
              <w:t xml:space="preserve">. </w:t>
            </w:r>
            <w:r>
              <w:rPr>
                <w:rStyle w:val="IndexLink"/>
                <w:rtl w:val="true"/>
              </w:rPr>
              <w:t>جلال محلّى</w:t>
            </w:r>
            <w:r>
              <w:rPr>
                <w:rStyle w:val="IndexLink"/>
                <w:rtl w:val="true"/>
              </w:rPr>
              <w:tab/>
            </w:r>
            <w:r>
              <w:rPr>
                <w:rStyle w:val="IndexLink"/>
              </w:rPr>
              <w:t>331</w:t>
            </w:r>
          </w:hyperlink>
        </w:p>
        <w:p>
          <w:pPr>
            <w:pStyle w:val="Contents6"/>
            <w:tabs>
              <w:tab w:val="clear" w:pos="7609"/>
              <w:tab w:val="right" w:pos="9026" w:leader="dot"/>
            </w:tabs>
            <w:rPr/>
          </w:pPr>
          <w:hyperlink w:anchor="__RefHeading___Toc7019353_73709187">
            <w:r>
              <w:rPr>
                <w:webHidden/>
                <w:rStyle w:val="IndexLink"/>
              </w:rPr>
              <w:t>4</w:t>
            </w:r>
            <w:r>
              <w:rPr>
                <w:rStyle w:val="IndexLink"/>
                <w:rtl w:val="true"/>
              </w:rPr>
              <w:t xml:space="preserve">. </w:t>
            </w:r>
            <w:r>
              <w:rPr>
                <w:rStyle w:val="IndexLink"/>
                <w:rtl w:val="true"/>
              </w:rPr>
              <w:t>عبدالعزيز بخارى</w:t>
            </w:r>
            <w:r>
              <w:rPr>
                <w:rStyle w:val="IndexLink"/>
                <w:rtl w:val="true"/>
              </w:rPr>
              <w:tab/>
            </w:r>
            <w:r>
              <w:rPr>
                <w:rStyle w:val="IndexLink"/>
              </w:rPr>
              <w:t>332</w:t>
            </w:r>
          </w:hyperlink>
        </w:p>
        <w:p>
          <w:pPr>
            <w:pStyle w:val="Contents6"/>
            <w:tabs>
              <w:tab w:val="clear" w:pos="7609"/>
              <w:tab w:val="right" w:pos="9026" w:leader="dot"/>
            </w:tabs>
            <w:rPr/>
          </w:pPr>
          <w:hyperlink w:anchor="__RefHeading___Toc7019355_73709187">
            <w:r>
              <w:rPr>
                <w:webHidden/>
                <w:rStyle w:val="IndexLink"/>
              </w:rPr>
              <w:t>5</w:t>
            </w:r>
            <w:r>
              <w:rPr>
                <w:rStyle w:val="IndexLink"/>
                <w:rtl w:val="true"/>
              </w:rPr>
              <w:t xml:space="preserve">. </w:t>
            </w:r>
            <w:r>
              <w:rPr>
                <w:rStyle w:val="IndexLink"/>
                <w:rtl w:val="true"/>
              </w:rPr>
              <w:t>زين الدين بن نجيم</w:t>
            </w:r>
            <w:r>
              <w:rPr>
                <w:rStyle w:val="IndexLink"/>
                <w:rtl w:val="true"/>
              </w:rPr>
              <w:tab/>
            </w:r>
            <w:r>
              <w:rPr>
                <w:rStyle w:val="IndexLink"/>
              </w:rPr>
              <w:t>332</w:t>
            </w:r>
          </w:hyperlink>
        </w:p>
        <w:p>
          <w:pPr>
            <w:pStyle w:val="Contents5"/>
            <w:tabs>
              <w:tab w:val="clear" w:pos="7892"/>
              <w:tab w:val="right" w:pos="9026" w:leader="dot"/>
            </w:tabs>
            <w:rPr/>
          </w:pPr>
          <w:hyperlink w:anchor="__RefHeading___Toc7019357_73709187">
            <w:r>
              <w:rPr>
                <w:webHidden/>
                <w:rStyle w:val="IndexLink"/>
              </w:rPr>
              <w:t>2</w:t>
            </w:r>
            <w:r>
              <w:rPr>
                <w:rStyle w:val="IndexLink"/>
                <w:rtl w:val="true"/>
              </w:rPr>
              <w:t xml:space="preserve">. </w:t>
            </w:r>
            <w:r>
              <w:rPr>
                <w:rStyle w:val="IndexLink"/>
                <w:rtl w:val="true"/>
              </w:rPr>
              <w:t>اگر قرينه اى نبود، نهايت امر ثابت شدن اطلاق است نه عموم</w:t>
            </w:r>
            <w:r>
              <w:rPr>
                <w:rStyle w:val="IndexLink"/>
                <w:rtl w:val="true"/>
              </w:rPr>
              <w:tab/>
            </w:r>
            <w:r>
              <w:rPr>
                <w:rStyle w:val="IndexLink"/>
              </w:rPr>
              <w:t>333</w:t>
            </w:r>
          </w:hyperlink>
        </w:p>
        <w:p>
          <w:pPr>
            <w:pStyle w:val="Contents6"/>
            <w:tabs>
              <w:tab w:val="clear" w:pos="7609"/>
              <w:tab w:val="right" w:pos="9026" w:leader="dot"/>
            </w:tabs>
            <w:rPr/>
          </w:pPr>
          <w:hyperlink w:anchor="__RefHeading___Toc7019359_73709187">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7019361_73709187">
            <w:r>
              <w:rPr>
                <w:webHidden/>
                <w:rStyle w:val="IndexLink"/>
                <w:rtl w:val="true"/>
              </w:rPr>
              <w:t>اطلاق نيز دال بر عموم است</w:t>
            </w:r>
            <w:r>
              <w:rPr>
                <w:rStyle w:val="IndexLink"/>
                <w:rtl w:val="true"/>
              </w:rPr>
              <w:tab/>
            </w:r>
            <w:r>
              <w:rPr>
                <w:rStyle w:val="IndexLink"/>
              </w:rPr>
              <w:t>334</w:t>
            </w:r>
          </w:hyperlink>
        </w:p>
        <w:p>
          <w:pPr>
            <w:pStyle w:val="Contents5"/>
            <w:tabs>
              <w:tab w:val="clear" w:pos="7892"/>
              <w:tab w:val="right" w:pos="9026" w:leader="dot"/>
            </w:tabs>
            <w:rPr/>
          </w:pPr>
          <w:hyperlink w:anchor="__RefHeading___Toc7019363_73709187">
            <w:r>
              <w:rPr>
                <w:webHidden/>
                <w:rStyle w:val="IndexLink"/>
              </w:rPr>
              <w:t>3</w:t>
            </w:r>
            <w:r>
              <w:rPr>
                <w:rStyle w:val="IndexLink"/>
                <w:rtl w:val="true"/>
              </w:rPr>
              <w:t xml:space="preserve">. </w:t>
            </w:r>
            <w:r>
              <w:rPr>
                <w:rStyle w:val="IndexLink"/>
                <w:rtl w:val="true"/>
              </w:rPr>
              <w:t>اشكالى ديگر از سوى دهلوى</w:t>
            </w:r>
            <w:r>
              <w:rPr>
                <w:rStyle w:val="IndexLink"/>
                <w:rtl w:val="true"/>
              </w:rPr>
              <w:tab/>
            </w:r>
            <w:r>
              <w:rPr>
                <w:rStyle w:val="IndexLink"/>
              </w:rPr>
              <w:t>337</w:t>
            </w:r>
          </w:hyperlink>
        </w:p>
        <w:p>
          <w:pPr>
            <w:pStyle w:val="Contents6"/>
            <w:tabs>
              <w:tab w:val="clear" w:pos="7609"/>
              <w:tab w:val="right" w:pos="9026" w:leader="dot"/>
            </w:tabs>
            <w:rPr/>
          </w:pPr>
          <w:hyperlink w:anchor="__RefHeading___Toc7019365_7370918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7019367_73709187">
            <w:r>
              <w:rPr>
                <w:webHidden/>
                <w:rStyle w:val="IndexLink"/>
                <w:rtl w:val="true"/>
              </w:rPr>
              <w:t>وجه يكم</w:t>
            </w:r>
            <w:r>
              <w:rPr>
                <w:rStyle w:val="IndexLink"/>
                <w:rtl w:val="true"/>
              </w:rPr>
              <w:t>:</w:t>
              <w:tab/>
            </w:r>
            <w:r>
              <w:rPr>
                <w:rStyle w:val="IndexLink"/>
              </w:rPr>
              <w:t>337</w:t>
            </w:r>
          </w:hyperlink>
        </w:p>
        <w:p>
          <w:pPr>
            <w:pStyle w:val="Contents6"/>
            <w:tabs>
              <w:tab w:val="clear" w:pos="7609"/>
              <w:tab w:val="right" w:pos="9026" w:leader="dot"/>
            </w:tabs>
            <w:rPr/>
          </w:pPr>
          <w:hyperlink w:anchor="__RefHeading___Toc7019369_73709187">
            <w:r>
              <w:rPr>
                <w:webHidden/>
                <w:rStyle w:val="IndexLink"/>
                <w:rtl w:val="true"/>
              </w:rPr>
              <w:t>وجه دوم</w:t>
            </w:r>
            <w:r>
              <w:rPr>
                <w:rStyle w:val="IndexLink"/>
                <w:rtl w:val="true"/>
              </w:rPr>
              <w:t>:</w:t>
              <w:tab/>
            </w:r>
            <w:r>
              <w:rPr>
                <w:rStyle w:val="IndexLink"/>
              </w:rPr>
              <w:t>339</w:t>
            </w:r>
          </w:hyperlink>
        </w:p>
        <w:p>
          <w:pPr>
            <w:pStyle w:val="Contents6"/>
            <w:tabs>
              <w:tab w:val="clear" w:pos="7609"/>
              <w:tab w:val="right" w:pos="9026" w:leader="dot"/>
            </w:tabs>
            <w:rPr/>
          </w:pPr>
          <w:hyperlink w:anchor="__RefHeading___Toc7019371_73709187">
            <w:r>
              <w:rPr>
                <w:webHidden/>
                <w:rStyle w:val="IndexLink"/>
                <w:rtl w:val="true"/>
              </w:rPr>
              <w:t>وجه سوم</w:t>
            </w:r>
            <w:r>
              <w:rPr>
                <w:rStyle w:val="IndexLink"/>
                <w:rtl w:val="true"/>
              </w:rPr>
              <w:t>:</w:t>
              <w:tab/>
            </w:r>
            <w:r>
              <w:rPr>
                <w:rStyle w:val="IndexLink"/>
              </w:rPr>
              <w:t>339</w:t>
            </w:r>
          </w:hyperlink>
        </w:p>
        <w:p>
          <w:pPr>
            <w:pStyle w:val="Contents6"/>
            <w:tabs>
              <w:tab w:val="clear" w:pos="7609"/>
              <w:tab w:val="right" w:pos="9026" w:leader="dot"/>
            </w:tabs>
            <w:rPr/>
          </w:pPr>
          <w:hyperlink w:anchor="__RefHeading___Toc7019373_73709187">
            <w:r>
              <w:rPr>
                <w:webHidden/>
                <w:rStyle w:val="IndexLink"/>
                <w:rtl w:val="true"/>
              </w:rPr>
              <w:t>وجه چهارم</w:t>
            </w:r>
            <w:r>
              <w:rPr>
                <w:rStyle w:val="IndexLink"/>
                <w:rtl w:val="true"/>
              </w:rPr>
              <w:t>:</w:t>
              <w:tab/>
            </w:r>
            <w:r>
              <w:rPr>
                <w:rStyle w:val="IndexLink"/>
              </w:rPr>
              <w:t>340</w:t>
            </w:r>
          </w:hyperlink>
        </w:p>
        <w:p>
          <w:pPr>
            <w:pStyle w:val="Contents6"/>
            <w:tabs>
              <w:tab w:val="clear" w:pos="7609"/>
              <w:tab w:val="right" w:pos="9026" w:leader="dot"/>
            </w:tabs>
            <w:rPr/>
          </w:pPr>
          <w:hyperlink w:anchor="__RefHeading___Toc7019375_73709187">
            <w:r>
              <w:rPr>
                <w:webHidden/>
                <w:rStyle w:val="IndexLink"/>
                <w:rtl w:val="true"/>
              </w:rPr>
              <w:t>وجه پنجم</w:t>
            </w:r>
            <w:r>
              <w:rPr>
                <w:rStyle w:val="IndexLink"/>
                <w:rtl w:val="true"/>
              </w:rPr>
              <w:t>:</w:t>
              <w:tab/>
            </w:r>
            <w:r>
              <w:rPr>
                <w:rStyle w:val="IndexLink"/>
              </w:rPr>
              <w:t>340</w:t>
            </w:r>
          </w:hyperlink>
        </w:p>
        <w:p>
          <w:pPr>
            <w:pStyle w:val="Contents6"/>
            <w:tabs>
              <w:tab w:val="clear" w:pos="7609"/>
              <w:tab w:val="right" w:pos="9026" w:leader="dot"/>
            </w:tabs>
            <w:rPr/>
          </w:pPr>
          <w:hyperlink w:anchor="__RefHeading___Toc7019377_73709187">
            <w:r>
              <w:rPr>
                <w:webHidden/>
                <w:rStyle w:val="IndexLink"/>
                <w:rtl w:val="true"/>
              </w:rPr>
              <w:t>وجه ششم</w:t>
            </w:r>
            <w:r>
              <w:rPr>
                <w:rStyle w:val="IndexLink"/>
                <w:rtl w:val="true"/>
              </w:rPr>
              <w:t>:</w:t>
              <w:tab/>
            </w:r>
            <w:r>
              <w:rPr>
                <w:rStyle w:val="IndexLink"/>
              </w:rPr>
              <w:t>341</w:t>
            </w:r>
          </w:hyperlink>
        </w:p>
        <w:p>
          <w:pPr>
            <w:pStyle w:val="Contents5"/>
            <w:tabs>
              <w:tab w:val="clear" w:pos="7892"/>
              <w:tab w:val="right" w:pos="9026" w:leader="dot"/>
            </w:tabs>
            <w:rPr/>
          </w:pPr>
          <w:hyperlink w:anchor="__RefHeading___Toc7019379_73709187">
            <w:r>
              <w:rPr>
                <w:webHidden/>
                <w:rStyle w:val="IndexLink"/>
              </w:rPr>
              <w:t>4</w:t>
            </w:r>
            <w:r>
              <w:rPr>
                <w:rStyle w:val="IndexLink"/>
                <w:rtl w:val="true"/>
              </w:rPr>
              <w:t xml:space="preserve">. </w:t>
            </w:r>
            <w:r>
              <w:rPr>
                <w:rStyle w:val="IndexLink"/>
                <w:rtl w:val="true"/>
              </w:rPr>
              <w:t>اشكال در اطلاق مناصب</w:t>
            </w:r>
            <w:r>
              <w:rPr>
                <w:rStyle w:val="IndexLink"/>
                <w:rtl w:val="true"/>
              </w:rPr>
              <w:tab/>
            </w:r>
            <w:r>
              <w:rPr>
                <w:rStyle w:val="IndexLink"/>
              </w:rPr>
              <w:t>342</w:t>
            </w:r>
          </w:hyperlink>
        </w:p>
        <w:p>
          <w:pPr>
            <w:pStyle w:val="Contents3"/>
            <w:tabs>
              <w:tab w:val="clear" w:pos="8459"/>
              <w:tab w:val="right" w:pos="9026" w:leader="dot"/>
            </w:tabs>
            <w:rPr/>
          </w:pPr>
          <w:hyperlink w:anchor="__RefHeading___Toc7019381_73709187">
            <w:r>
              <w:rPr>
                <w:webHidden/>
                <w:rStyle w:val="IndexLink"/>
                <w:rtl w:val="true"/>
              </w:rPr>
              <w:t>مناصب هارون و اميرالمؤمنين</w:t>
            </w:r>
            <w:r>
              <w:rPr>
                <w:rStyle w:val="IndexLink"/>
                <w:rtl w:val="true"/>
              </w:rPr>
              <w:tab/>
            </w:r>
            <w:r>
              <w:rPr>
                <w:rStyle w:val="IndexLink"/>
              </w:rPr>
              <w:t>349</w:t>
            </w:r>
          </w:hyperlink>
        </w:p>
        <w:p>
          <w:pPr>
            <w:pStyle w:val="Contents4"/>
            <w:tabs>
              <w:tab w:val="clear" w:pos="8176"/>
              <w:tab w:val="right" w:pos="9026" w:leader="dot"/>
            </w:tabs>
            <w:rPr/>
          </w:pPr>
          <w:hyperlink w:anchor="__RefHeading___Toc7019383_7370918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7019385_73709187">
            <w:r>
              <w:rPr>
                <w:webHidden/>
                <w:rStyle w:val="IndexLink"/>
              </w:rPr>
              <w:t>1</w:t>
            </w:r>
            <w:r>
              <w:rPr>
                <w:rStyle w:val="IndexLink"/>
                <w:rtl w:val="true"/>
              </w:rPr>
              <w:t xml:space="preserve">. </w:t>
            </w:r>
            <w:r>
              <w:rPr>
                <w:rStyle w:val="IndexLink"/>
                <w:rtl w:val="true"/>
              </w:rPr>
              <w:t>وزارت</w:t>
            </w:r>
            <w:r>
              <w:rPr>
                <w:rStyle w:val="IndexLink"/>
                <w:rtl w:val="true"/>
              </w:rPr>
              <w:tab/>
            </w:r>
            <w:r>
              <w:rPr>
                <w:rStyle w:val="IndexLink"/>
              </w:rPr>
              <w:t>349</w:t>
            </w:r>
          </w:hyperlink>
        </w:p>
        <w:p>
          <w:pPr>
            <w:pStyle w:val="Contents4"/>
            <w:tabs>
              <w:tab w:val="clear" w:pos="8176"/>
              <w:tab w:val="right" w:pos="9026" w:leader="dot"/>
            </w:tabs>
            <w:rPr/>
          </w:pPr>
          <w:hyperlink w:anchor="__RefHeading___Toc7019387_73709187">
            <w:r>
              <w:rPr>
                <w:webHidden/>
                <w:rStyle w:val="IndexLink"/>
              </w:rPr>
              <w:t>2</w:t>
            </w:r>
            <w:r>
              <w:rPr>
                <w:rStyle w:val="IndexLink"/>
                <w:rtl w:val="true"/>
              </w:rPr>
              <w:t xml:space="preserve">. </w:t>
            </w:r>
            <w:r>
              <w:rPr>
                <w:rStyle w:val="IndexLink"/>
                <w:rtl w:val="true"/>
              </w:rPr>
              <w:t>برادرى</w:t>
            </w:r>
            <w:r>
              <w:rPr>
                <w:rStyle w:val="IndexLink"/>
                <w:rtl w:val="true"/>
              </w:rPr>
              <w:tab/>
            </w:r>
            <w:r>
              <w:rPr>
                <w:rStyle w:val="IndexLink"/>
              </w:rPr>
              <w:t>353</w:t>
            </w:r>
          </w:hyperlink>
        </w:p>
        <w:p>
          <w:pPr>
            <w:pStyle w:val="Contents4"/>
            <w:tabs>
              <w:tab w:val="clear" w:pos="8176"/>
              <w:tab w:val="right" w:pos="9026" w:leader="dot"/>
            </w:tabs>
            <w:rPr/>
          </w:pPr>
          <w:hyperlink w:anchor="__RefHeading___Toc7019389_73709187">
            <w:r>
              <w:rPr>
                <w:webHidden/>
                <w:rStyle w:val="IndexLink"/>
              </w:rPr>
              <w:t>3</w:t>
            </w:r>
            <w:r>
              <w:rPr>
                <w:rStyle w:val="IndexLink"/>
                <w:rtl w:val="true"/>
              </w:rPr>
              <w:t xml:space="preserve">. </w:t>
            </w:r>
            <w:r>
              <w:rPr>
                <w:rStyle w:val="IndexLink"/>
                <w:rtl w:val="true"/>
              </w:rPr>
              <w:t>يار و ياور</w:t>
            </w:r>
            <w:r>
              <w:rPr>
                <w:rStyle w:val="IndexLink"/>
                <w:rtl w:val="true"/>
              </w:rPr>
              <w:tab/>
            </w:r>
            <w:r>
              <w:rPr>
                <w:rStyle w:val="IndexLink"/>
              </w:rPr>
              <w:t>357</w:t>
            </w:r>
          </w:hyperlink>
        </w:p>
        <w:p>
          <w:pPr>
            <w:pStyle w:val="Contents4"/>
            <w:tabs>
              <w:tab w:val="clear" w:pos="8176"/>
              <w:tab w:val="right" w:pos="9026" w:leader="dot"/>
            </w:tabs>
            <w:rPr/>
          </w:pPr>
          <w:hyperlink w:anchor="__RefHeading___Toc7019391_73709187">
            <w:r>
              <w:rPr>
                <w:webHidden/>
                <w:rStyle w:val="IndexLink"/>
              </w:rPr>
              <w:t>4</w:t>
            </w:r>
            <w:r>
              <w:rPr>
                <w:rStyle w:val="IndexLink"/>
                <w:rtl w:val="true"/>
              </w:rPr>
              <w:t xml:space="preserve">. </w:t>
            </w:r>
            <w:r>
              <w:rPr>
                <w:rStyle w:val="IndexLink"/>
                <w:rtl w:val="true"/>
              </w:rPr>
              <w:t>شراكت در امر</w:t>
            </w:r>
            <w:r>
              <w:rPr>
                <w:rStyle w:val="IndexLink"/>
                <w:rtl w:val="true"/>
              </w:rPr>
              <w:tab/>
            </w:r>
            <w:r>
              <w:rPr>
                <w:rStyle w:val="IndexLink"/>
              </w:rPr>
              <w:t>358</w:t>
            </w:r>
          </w:hyperlink>
        </w:p>
        <w:p>
          <w:pPr>
            <w:pStyle w:val="Contents4"/>
            <w:tabs>
              <w:tab w:val="clear" w:pos="8176"/>
              <w:tab w:val="right" w:pos="9026" w:leader="dot"/>
            </w:tabs>
            <w:rPr/>
          </w:pPr>
          <w:hyperlink w:anchor="__RefHeading___Toc7019393_73709187">
            <w:r>
              <w:rPr>
                <w:webHidden/>
                <w:rStyle w:val="IndexLink"/>
              </w:rPr>
              <w:t>5</w:t>
            </w:r>
            <w:r>
              <w:rPr>
                <w:rStyle w:val="IndexLink"/>
                <w:rtl w:val="true"/>
              </w:rPr>
              <w:t xml:space="preserve">. </w:t>
            </w:r>
            <w:r>
              <w:rPr>
                <w:rStyle w:val="IndexLink"/>
                <w:rtl w:val="true"/>
              </w:rPr>
              <w:t>امامت و خلافت</w:t>
            </w:r>
            <w:r>
              <w:rPr>
                <w:rStyle w:val="IndexLink"/>
                <w:rtl w:val="true"/>
              </w:rPr>
              <w:tab/>
            </w:r>
            <w:r>
              <w:rPr>
                <w:rStyle w:val="IndexLink"/>
              </w:rPr>
              <w:t>358</w:t>
            </w:r>
          </w:hyperlink>
        </w:p>
        <w:p>
          <w:pPr>
            <w:pStyle w:val="Contents5"/>
            <w:tabs>
              <w:tab w:val="clear" w:pos="7892"/>
              <w:tab w:val="right" w:pos="9026" w:leader="dot"/>
            </w:tabs>
            <w:rPr/>
          </w:pPr>
          <w:hyperlink w:anchor="__RefHeading___Toc7019395_7370918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7019397_73709187">
            <w:r>
              <w:rPr>
                <w:webHidden/>
                <w:rStyle w:val="IndexLink"/>
                <w:rtl w:val="true"/>
              </w:rPr>
              <w:t>بررسى خلافت هارون در كتاب هاى تاريخى</w:t>
            </w:r>
            <w:r>
              <w:rPr>
                <w:rStyle w:val="IndexLink"/>
                <w:rtl w:val="true"/>
              </w:rPr>
              <w:tab/>
            </w:r>
            <w:r>
              <w:rPr>
                <w:rStyle w:val="IndexLink"/>
              </w:rPr>
              <w:t>359</w:t>
            </w:r>
          </w:hyperlink>
        </w:p>
        <w:p>
          <w:pPr>
            <w:pStyle w:val="Contents6"/>
            <w:tabs>
              <w:tab w:val="clear" w:pos="7609"/>
              <w:tab w:val="right" w:pos="9026" w:leader="dot"/>
            </w:tabs>
            <w:rPr/>
          </w:pPr>
          <w:hyperlink w:anchor="__RefHeading___Toc7019399_7370918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7019401_73709187">
            <w:r>
              <w:rPr>
                <w:webHidden/>
                <w:rStyle w:val="IndexLink"/>
                <w:rtl w:val="true"/>
              </w:rPr>
              <w:t>ميرخواند شاه</w:t>
            </w:r>
            <w:r>
              <w:rPr>
                <w:rStyle w:val="IndexLink"/>
                <w:rtl w:val="true"/>
              </w:rPr>
              <w:tab/>
            </w:r>
            <w:r>
              <w:rPr>
                <w:rStyle w:val="IndexLink"/>
              </w:rPr>
              <w:t>359</w:t>
            </w:r>
          </w:hyperlink>
        </w:p>
        <w:p>
          <w:pPr>
            <w:pStyle w:val="Contents6"/>
            <w:tabs>
              <w:tab w:val="clear" w:pos="7609"/>
              <w:tab w:val="right" w:pos="9026" w:leader="dot"/>
            </w:tabs>
            <w:rPr/>
          </w:pPr>
          <w:hyperlink w:anchor="__RefHeading___Toc7019403_73709187">
            <w:r>
              <w:rPr>
                <w:webHidden/>
                <w:rStyle w:val="IndexLink"/>
                <w:rtl w:val="true"/>
              </w:rPr>
              <w:t>بدرالدين عينى</w:t>
            </w:r>
            <w:r>
              <w:rPr>
                <w:rStyle w:val="IndexLink"/>
                <w:rtl w:val="true"/>
              </w:rPr>
              <w:tab/>
            </w:r>
            <w:r>
              <w:rPr>
                <w:rStyle w:val="IndexLink"/>
              </w:rPr>
              <w:t>360</w:t>
            </w:r>
          </w:hyperlink>
        </w:p>
        <w:p>
          <w:pPr>
            <w:pStyle w:val="Contents6"/>
            <w:tabs>
              <w:tab w:val="clear" w:pos="7609"/>
              <w:tab w:val="right" w:pos="9026" w:leader="dot"/>
            </w:tabs>
            <w:rPr/>
          </w:pPr>
          <w:hyperlink w:anchor="__RefHeading___Toc7019405_73709187">
            <w:r>
              <w:rPr>
                <w:webHidden/>
                <w:rStyle w:val="IndexLink"/>
                <w:rtl w:val="true"/>
              </w:rPr>
              <w:t>ابوالفتح شهرستانى</w:t>
            </w:r>
            <w:r>
              <w:rPr>
                <w:rStyle w:val="IndexLink"/>
                <w:rtl w:val="true"/>
              </w:rPr>
              <w:tab/>
            </w:r>
            <w:r>
              <w:rPr>
                <w:rStyle w:val="IndexLink"/>
              </w:rPr>
              <w:t>361</w:t>
            </w:r>
          </w:hyperlink>
        </w:p>
        <w:p>
          <w:pPr>
            <w:pStyle w:val="Contents6"/>
            <w:tabs>
              <w:tab w:val="clear" w:pos="7609"/>
              <w:tab w:val="right" w:pos="9026" w:leader="dot"/>
            </w:tabs>
            <w:rPr/>
          </w:pPr>
          <w:hyperlink w:anchor="__RefHeading___Toc7019407_73709187">
            <w:r>
              <w:rPr>
                <w:webHidden/>
                <w:rStyle w:val="IndexLink"/>
                <w:rtl w:val="true"/>
              </w:rPr>
              <w:t>چند نكته قابل استفاده از سخن شهرستانى</w:t>
            </w:r>
            <w:r>
              <w:rPr>
                <w:rStyle w:val="IndexLink"/>
                <w:rtl w:val="true"/>
              </w:rPr>
              <w:tab/>
            </w:r>
            <w:r>
              <w:rPr>
                <w:rStyle w:val="IndexLink"/>
              </w:rPr>
              <w:t>362</w:t>
            </w:r>
          </w:hyperlink>
        </w:p>
        <w:p>
          <w:pPr>
            <w:pStyle w:val="Contents6"/>
            <w:tabs>
              <w:tab w:val="clear" w:pos="7609"/>
              <w:tab w:val="right" w:pos="9026" w:leader="dot"/>
            </w:tabs>
            <w:rPr/>
          </w:pPr>
          <w:hyperlink w:anchor="__RefHeading___Toc7019409_73709187">
            <w:r>
              <w:rPr>
                <w:webHidden/>
                <w:rStyle w:val="IndexLink"/>
                <w:rtl w:val="true"/>
              </w:rPr>
              <w:t>تصريح پيشوايان اهل سنت در امامت هارون و فرزندانش</w:t>
            </w:r>
            <w:r>
              <w:rPr>
                <w:rStyle w:val="IndexLink"/>
                <w:rtl w:val="true"/>
              </w:rPr>
              <w:tab/>
            </w:r>
            <w:r>
              <w:rPr>
                <w:rStyle w:val="IndexLink"/>
              </w:rPr>
              <w:t>363</w:t>
            </w:r>
          </w:hyperlink>
        </w:p>
        <w:p>
          <w:pPr>
            <w:pStyle w:val="Contents6"/>
            <w:tabs>
              <w:tab w:val="clear" w:pos="7609"/>
              <w:tab w:val="right" w:pos="9026" w:leader="dot"/>
            </w:tabs>
            <w:rPr/>
          </w:pPr>
          <w:hyperlink w:anchor="__RefHeading___Toc7019411_73709187">
            <w:r>
              <w:rPr>
                <w:webHidden/>
                <w:rStyle w:val="IndexLink"/>
                <w:rtl w:val="true"/>
              </w:rPr>
              <w:t>اميرالمؤمنين چهارمين خليفه پس از آدم، داوود و هارون</w:t>
            </w:r>
            <w:r>
              <w:rPr>
                <w:rStyle w:val="IndexLink"/>
                <w:rtl w:val="true"/>
              </w:rPr>
              <w:tab/>
            </w:r>
            <w:r>
              <w:rPr>
                <w:rStyle w:val="IndexLink"/>
              </w:rPr>
              <w:t>366</w:t>
            </w:r>
          </w:hyperlink>
        </w:p>
        <w:p>
          <w:pPr>
            <w:pStyle w:val="Contents6"/>
            <w:tabs>
              <w:tab w:val="clear" w:pos="7609"/>
              <w:tab w:val="right" w:pos="9026" w:leader="dot"/>
            </w:tabs>
            <w:rPr/>
          </w:pPr>
          <w:hyperlink w:anchor="__RefHeading___Toc7019413_73709187">
            <w:r>
              <w:rPr>
                <w:webHidden/>
                <w:rStyle w:val="IndexLink"/>
                <w:rtl w:val="true"/>
              </w:rPr>
              <w:t>دلالت واژگان موجود در حديث بر امامت و خلافت اميرالمؤمنين</w:t>
            </w:r>
            <w:r>
              <w:rPr>
                <w:rStyle w:val="IndexLink"/>
                <w:rtl w:val="true"/>
              </w:rPr>
              <w:tab/>
            </w:r>
            <w:r>
              <w:rPr>
                <w:rStyle w:val="IndexLink"/>
              </w:rPr>
              <w:t>367</w:t>
            </w:r>
          </w:hyperlink>
        </w:p>
        <w:p>
          <w:pPr>
            <w:pStyle w:val="Contents6"/>
            <w:tabs>
              <w:tab w:val="clear" w:pos="7609"/>
              <w:tab w:val="right" w:pos="9026" w:leader="dot"/>
            </w:tabs>
            <w:rPr/>
          </w:pPr>
          <w:hyperlink w:anchor="__RefHeading___Toc7019415_73709187">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7019417_73709187">
            <w:r>
              <w:rPr>
                <w:webHidden/>
                <w:rStyle w:val="IndexLink"/>
                <w:rtl w:val="true"/>
              </w:rPr>
              <w:t xml:space="preserve">الف </w:t>
            </w:r>
            <w:r>
              <w:rPr>
                <w:rStyle w:val="IndexLink"/>
                <w:rtl w:val="true"/>
              </w:rPr>
              <w:t xml:space="preserve">- </w:t>
            </w:r>
            <w:r>
              <w:rPr>
                <w:rStyle w:val="IndexLink"/>
                <w:rtl w:val="true"/>
              </w:rPr>
              <w:t>فرمايش پيامبر خدا</w:t>
            </w:r>
            <w:r>
              <w:rPr>
                <w:rStyle w:val="IndexLink"/>
                <w:rtl w:val="true"/>
              </w:rPr>
              <w:t>: «</w:t>
            </w:r>
            <w:r>
              <w:rPr>
                <w:rStyle w:val="IndexLink"/>
                <w:rtl w:val="true"/>
              </w:rPr>
              <w:t>لا ينبغي أنْ أذهب إلاّ وأنت خليفتي</w:t>
            </w:r>
            <w:r>
              <w:rPr>
                <w:rStyle w:val="IndexLink"/>
                <w:rtl w:val="true"/>
              </w:rPr>
              <w:t>»</w:t>
              <w:tab/>
            </w:r>
            <w:r>
              <w:rPr>
                <w:rStyle w:val="IndexLink"/>
              </w:rPr>
              <w:t>367</w:t>
            </w:r>
          </w:hyperlink>
        </w:p>
        <w:p>
          <w:pPr>
            <w:pStyle w:val="Contents6"/>
            <w:tabs>
              <w:tab w:val="clear" w:pos="7609"/>
              <w:tab w:val="right" w:pos="9026" w:leader="dot"/>
            </w:tabs>
            <w:rPr/>
          </w:pPr>
          <w:hyperlink w:anchor="__RefHeading___Toc7019419_73709187">
            <w:r>
              <w:rPr>
                <w:webHidden/>
                <w:rStyle w:val="IndexLink"/>
                <w:rtl w:val="true"/>
              </w:rPr>
              <w:t xml:space="preserve">ب </w:t>
            </w:r>
            <w:r>
              <w:rPr>
                <w:rStyle w:val="IndexLink"/>
                <w:rtl w:val="true"/>
              </w:rPr>
              <w:t xml:space="preserve">- </w:t>
            </w:r>
            <w:r>
              <w:rPr>
                <w:rStyle w:val="IndexLink"/>
                <w:rtl w:val="true"/>
              </w:rPr>
              <w:t>فرمايش ديگر پيامبر خدا</w:t>
            </w:r>
            <w:r>
              <w:rPr>
                <w:rStyle w:val="IndexLink"/>
                <w:rtl w:val="true"/>
              </w:rPr>
              <w:t>: «</w:t>
            </w:r>
            <w:r>
              <w:rPr>
                <w:rStyle w:val="IndexLink"/>
                <w:rtl w:val="true"/>
              </w:rPr>
              <w:t>أنت خليفتي في كلّ مؤمن من بعدي</w:t>
            </w:r>
            <w:r>
              <w:rPr>
                <w:rStyle w:val="IndexLink"/>
                <w:rtl w:val="true"/>
              </w:rPr>
              <w:t>»</w:t>
              <w:tab/>
            </w:r>
            <w:r>
              <w:rPr>
                <w:rStyle w:val="IndexLink"/>
              </w:rPr>
              <w:t>373</w:t>
            </w:r>
          </w:hyperlink>
        </w:p>
        <w:p>
          <w:pPr>
            <w:pStyle w:val="Contents6"/>
            <w:tabs>
              <w:tab w:val="clear" w:pos="7609"/>
              <w:tab w:val="right" w:pos="9026" w:leader="dot"/>
            </w:tabs>
            <w:rPr/>
          </w:pPr>
          <w:hyperlink w:anchor="__RefHeading___Toc7019421_7370918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7019423_73709187">
            <w:r>
              <w:rPr>
                <w:webHidden/>
                <w:rStyle w:val="IndexLink"/>
                <w:rtl w:val="true"/>
              </w:rPr>
              <w:t>بررسى اعتبار اين حديث</w:t>
            </w:r>
            <w:r>
              <w:rPr>
                <w:rStyle w:val="IndexLink"/>
                <w:rtl w:val="true"/>
              </w:rPr>
              <w:tab/>
            </w:r>
            <w:r>
              <w:rPr>
                <w:rStyle w:val="IndexLink"/>
              </w:rPr>
              <w:t>375</w:t>
            </w:r>
          </w:hyperlink>
        </w:p>
        <w:p>
          <w:pPr>
            <w:pStyle w:val="Contents6"/>
            <w:tabs>
              <w:tab w:val="clear" w:pos="7609"/>
              <w:tab w:val="right" w:pos="9026" w:leader="dot"/>
            </w:tabs>
            <w:rPr/>
          </w:pPr>
          <w:hyperlink w:anchor="__RefHeading___Toc7019425_73709187">
            <w:r>
              <w:rPr>
                <w:webHidden/>
                <w:rStyle w:val="IndexLink"/>
                <w:rtl w:val="true"/>
              </w:rPr>
              <w:t>محمّد بن مثنّى</w:t>
            </w:r>
            <w:r>
              <w:rPr>
                <w:rStyle w:val="IndexLink"/>
                <w:rtl w:val="true"/>
              </w:rPr>
              <w:tab/>
            </w:r>
            <w:r>
              <w:rPr>
                <w:rStyle w:val="IndexLink"/>
              </w:rPr>
              <w:t>375</w:t>
            </w:r>
          </w:hyperlink>
        </w:p>
        <w:p>
          <w:pPr>
            <w:pStyle w:val="Contents6"/>
            <w:tabs>
              <w:tab w:val="clear" w:pos="7609"/>
              <w:tab w:val="right" w:pos="9026" w:leader="dot"/>
            </w:tabs>
            <w:rPr/>
          </w:pPr>
          <w:hyperlink w:anchor="__RefHeading___Toc7019427_73709187">
            <w:r>
              <w:rPr>
                <w:webHidden/>
                <w:rStyle w:val="IndexLink"/>
                <w:rtl w:val="true"/>
              </w:rPr>
              <w:t xml:space="preserve">ج </w:t>
            </w:r>
            <w:r>
              <w:rPr>
                <w:rStyle w:val="IndexLink"/>
                <w:rtl w:val="true"/>
              </w:rPr>
              <w:t xml:space="preserve">- </w:t>
            </w:r>
            <w:r>
              <w:rPr>
                <w:rStyle w:val="IndexLink"/>
                <w:rtl w:val="true"/>
              </w:rPr>
              <w:t>فرمايشى ديگر از پيامبر خدا</w:t>
            </w:r>
            <w:r>
              <w:rPr>
                <w:rStyle w:val="IndexLink"/>
                <w:rtl w:val="true"/>
              </w:rPr>
              <w:t>: «</w:t>
            </w:r>
            <w:r>
              <w:rPr>
                <w:rStyle w:val="IndexLink"/>
                <w:rtl w:val="true"/>
              </w:rPr>
              <w:t>وأنت خليفتي</w:t>
            </w:r>
            <w:r>
              <w:rPr>
                <w:rStyle w:val="IndexLink"/>
                <w:rtl w:val="true"/>
              </w:rPr>
              <w:t>»</w:t>
              <w:tab/>
            </w:r>
            <w:r>
              <w:rPr>
                <w:rStyle w:val="IndexLink"/>
              </w:rPr>
              <w:t>377</w:t>
            </w:r>
          </w:hyperlink>
        </w:p>
        <w:p>
          <w:pPr>
            <w:pStyle w:val="Contents6"/>
            <w:tabs>
              <w:tab w:val="clear" w:pos="7609"/>
              <w:tab w:val="right" w:pos="9026" w:leader="dot"/>
            </w:tabs>
            <w:rPr/>
          </w:pPr>
          <w:hyperlink w:anchor="__RefHeading___Toc7019429_73709187">
            <w:r>
              <w:rPr>
                <w:webHidden/>
                <w:rStyle w:val="IndexLink"/>
                <w:rtl w:val="true"/>
              </w:rPr>
              <w:t xml:space="preserve">د </w:t>
            </w:r>
            <w:r>
              <w:rPr>
                <w:rStyle w:val="IndexLink"/>
                <w:rtl w:val="true"/>
              </w:rPr>
              <w:t xml:space="preserve">- </w:t>
            </w:r>
            <w:r>
              <w:rPr>
                <w:rStyle w:val="IndexLink"/>
                <w:rtl w:val="true"/>
              </w:rPr>
              <w:t>سخن پيامبر اكرم كه فرمود</w:t>
            </w:r>
            <w:r>
              <w:rPr>
                <w:rStyle w:val="IndexLink"/>
                <w:rtl w:val="true"/>
              </w:rPr>
              <w:t>: «</w:t>
            </w:r>
            <w:r>
              <w:rPr>
                <w:rStyle w:val="IndexLink"/>
                <w:rtl w:val="true"/>
              </w:rPr>
              <w:t>خلّفتك أنْ تكون خليفتي</w:t>
            </w:r>
            <w:r>
              <w:rPr>
                <w:rStyle w:val="IndexLink"/>
                <w:rtl w:val="true"/>
              </w:rPr>
              <w:t>»</w:t>
              <w:tab/>
            </w:r>
            <w:r>
              <w:rPr>
                <w:rStyle w:val="IndexLink"/>
              </w:rPr>
              <w:t>377</w:t>
            </w:r>
          </w:hyperlink>
        </w:p>
        <w:p>
          <w:pPr>
            <w:pStyle w:val="Contents6"/>
            <w:tabs>
              <w:tab w:val="clear" w:pos="7609"/>
              <w:tab w:val="right" w:pos="9026" w:leader="dot"/>
            </w:tabs>
            <w:rPr/>
          </w:pPr>
          <w:hyperlink w:anchor="__RefHeading___Toc7019431_73709187">
            <w:r>
              <w:rPr>
                <w:webHidden/>
                <w:rStyle w:val="IndexLink"/>
                <w:rtl w:val="true"/>
              </w:rPr>
              <w:t>ه</w:t>
            </w:r>
            <w:r>
              <w:rPr>
                <w:rStyle w:val="IndexLink"/>
                <w:rtl w:val="true"/>
              </w:rPr>
              <w:t xml:space="preserve">- - </w:t>
            </w:r>
            <w:r>
              <w:rPr>
                <w:rStyle w:val="IndexLink"/>
                <w:rtl w:val="true"/>
              </w:rPr>
              <w:t>معاويه و استفاده امامت از حديث</w:t>
            </w:r>
            <w:r>
              <w:rPr>
                <w:rStyle w:val="IndexLink"/>
                <w:rtl w:val="true"/>
              </w:rPr>
              <w:tab/>
            </w:r>
            <w:r>
              <w:rPr>
                <w:rStyle w:val="IndexLink"/>
              </w:rPr>
              <w:t>379</w:t>
            </w:r>
          </w:hyperlink>
        </w:p>
        <w:p>
          <w:pPr>
            <w:pStyle w:val="Contents6"/>
            <w:tabs>
              <w:tab w:val="clear" w:pos="7609"/>
              <w:tab w:val="right" w:pos="9026" w:leader="dot"/>
            </w:tabs>
            <w:rPr/>
          </w:pPr>
          <w:hyperlink w:anchor="__RefHeading___Toc7019433_73709187">
            <w:r>
              <w:rPr>
                <w:webHidden/>
                <w:rStyle w:val="IndexLink"/>
                <w:rtl w:val="true"/>
              </w:rPr>
              <w:t xml:space="preserve">و </w:t>
            </w:r>
            <w:r>
              <w:rPr>
                <w:rStyle w:val="IndexLink"/>
                <w:rtl w:val="true"/>
              </w:rPr>
              <w:t xml:space="preserve">- </w:t>
            </w:r>
            <w:r>
              <w:rPr>
                <w:rStyle w:val="IndexLink"/>
                <w:rtl w:val="true"/>
              </w:rPr>
              <w:t>سخن اروى دختر حارث با معاويه</w:t>
            </w:r>
            <w:r>
              <w:rPr>
                <w:rStyle w:val="IndexLink"/>
                <w:rtl w:val="true"/>
              </w:rPr>
              <w:tab/>
            </w:r>
            <w:r>
              <w:rPr>
                <w:rStyle w:val="IndexLink"/>
              </w:rPr>
              <w:t>382</w:t>
            </w:r>
          </w:hyperlink>
        </w:p>
        <w:p>
          <w:pPr>
            <w:pStyle w:val="Contents6"/>
            <w:tabs>
              <w:tab w:val="clear" w:pos="7609"/>
              <w:tab w:val="right" w:pos="9026" w:leader="dot"/>
            </w:tabs>
            <w:rPr/>
          </w:pPr>
          <w:hyperlink w:anchor="__RefHeading___Toc7019435_73709187">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7019437_73709187">
            <w:r>
              <w:rPr>
                <w:webHidden/>
                <w:rStyle w:val="IndexLink"/>
                <w:rtl w:val="true"/>
              </w:rPr>
              <w:t>فخر رازى و نتيجه گيرى نادرست</w:t>
            </w:r>
            <w:r>
              <w:rPr>
                <w:rStyle w:val="IndexLink"/>
                <w:rtl w:val="true"/>
              </w:rPr>
              <w:tab/>
            </w:r>
            <w:r>
              <w:rPr>
                <w:rStyle w:val="IndexLink"/>
              </w:rPr>
              <w:t>385</w:t>
            </w:r>
          </w:hyperlink>
        </w:p>
        <w:p>
          <w:pPr>
            <w:pStyle w:val="Contents6"/>
            <w:tabs>
              <w:tab w:val="clear" w:pos="7609"/>
              <w:tab w:val="right" w:pos="9026" w:leader="dot"/>
            </w:tabs>
            <w:rPr/>
          </w:pPr>
          <w:hyperlink w:anchor="__RefHeading___Toc7019439_73709187">
            <w:r>
              <w:rPr>
                <w:webHidden/>
                <w:rStyle w:val="IndexLink"/>
                <w:rtl w:val="true"/>
              </w:rPr>
              <w:t>پاسخ نيشابورى به رازى</w:t>
            </w:r>
            <w:r>
              <w:rPr>
                <w:rStyle w:val="IndexLink"/>
                <w:rtl w:val="true"/>
              </w:rPr>
              <w:tab/>
            </w:r>
            <w:r>
              <w:rPr>
                <w:rStyle w:val="IndexLink"/>
              </w:rPr>
              <w:t>386</w:t>
            </w:r>
          </w:hyperlink>
        </w:p>
        <w:p>
          <w:pPr>
            <w:pStyle w:val="Contents6"/>
            <w:tabs>
              <w:tab w:val="clear" w:pos="7609"/>
              <w:tab w:val="right" w:pos="9026" w:leader="dot"/>
            </w:tabs>
            <w:rPr/>
          </w:pPr>
          <w:hyperlink w:anchor="__RefHeading___Toc7019441_73709187">
            <w:r>
              <w:rPr>
                <w:webHidden/>
                <w:rStyle w:val="IndexLink"/>
                <w:rtl w:val="true"/>
              </w:rPr>
              <w:t xml:space="preserve">ز </w:t>
            </w:r>
            <w:r>
              <w:rPr>
                <w:rStyle w:val="IndexLink"/>
                <w:rtl w:val="true"/>
              </w:rPr>
              <w:t xml:space="preserve">- </w:t>
            </w:r>
            <w:r>
              <w:rPr>
                <w:rStyle w:val="IndexLink"/>
                <w:rtl w:val="true"/>
              </w:rPr>
              <w:t>اميرالمؤمنين فرمود</w:t>
            </w:r>
            <w:r>
              <w:rPr>
                <w:rStyle w:val="IndexLink"/>
                <w:rtl w:val="true"/>
              </w:rPr>
              <w:t>: «</w:t>
            </w:r>
            <w:r>
              <w:rPr>
                <w:rStyle w:val="IndexLink"/>
                <w:rtl w:val="true"/>
              </w:rPr>
              <w:t>اى پسر مادر، اين مردم</w:t>
            </w:r>
            <w:r>
              <w:rPr>
                <w:rStyle w:val="IndexLink"/>
                <w:rtl w:val="true"/>
              </w:rPr>
              <w:t>...»</w:t>
              <w:tab/>
            </w:r>
            <w:r>
              <w:rPr>
                <w:rStyle w:val="IndexLink"/>
              </w:rPr>
              <w:t>388</w:t>
            </w:r>
          </w:hyperlink>
        </w:p>
        <w:p>
          <w:pPr>
            <w:pStyle w:val="Contents6"/>
            <w:tabs>
              <w:tab w:val="clear" w:pos="7609"/>
              <w:tab w:val="right" w:pos="9026" w:leader="dot"/>
            </w:tabs>
            <w:rPr/>
          </w:pPr>
          <w:hyperlink w:anchor="__RefHeading___Toc7019443_7370918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7019445_73709187">
            <w:r>
              <w:rPr>
                <w:webHidden/>
                <w:rStyle w:val="IndexLink"/>
                <w:rtl w:val="true"/>
              </w:rPr>
              <w:t xml:space="preserve">انتساب كتاب </w:t>
            </w:r>
            <w:r>
              <w:rPr>
                <w:rStyle w:val="IndexLink"/>
                <w:rtl w:val="true"/>
              </w:rPr>
              <w:t>«</w:t>
            </w:r>
            <w:r>
              <w:rPr>
                <w:rStyle w:val="IndexLink"/>
                <w:rtl w:val="true"/>
              </w:rPr>
              <w:t>الإمامة و السياسة</w:t>
            </w:r>
            <w:r>
              <w:rPr>
                <w:rStyle w:val="IndexLink"/>
                <w:rtl w:val="true"/>
              </w:rPr>
              <w:t xml:space="preserve">» </w:t>
            </w:r>
            <w:r>
              <w:rPr>
                <w:rStyle w:val="IndexLink"/>
                <w:rtl w:val="true"/>
              </w:rPr>
              <w:t>به ابن قتيبه</w:t>
            </w:r>
            <w:r>
              <w:rPr>
                <w:rStyle w:val="IndexLink"/>
                <w:rtl w:val="true"/>
              </w:rPr>
              <w:tab/>
            </w:r>
            <w:r>
              <w:rPr>
                <w:rStyle w:val="IndexLink"/>
              </w:rPr>
              <w:t>391</w:t>
            </w:r>
          </w:hyperlink>
        </w:p>
        <w:p>
          <w:pPr>
            <w:pStyle w:val="Contents6"/>
            <w:tabs>
              <w:tab w:val="clear" w:pos="7609"/>
              <w:tab w:val="right" w:pos="9026" w:leader="dot"/>
            </w:tabs>
            <w:rPr/>
          </w:pPr>
          <w:hyperlink w:anchor="__RefHeading___Toc7019447_73709187">
            <w:r>
              <w:rPr>
                <w:webHidden/>
                <w:rStyle w:val="IndexLink"/>
                <w:rtl w:val="true"/>
              </w:rPr>
              <w:t>اعتراف برخى عالمان اهل سنت در دلالت حديث بر امامت و خلافت</w:t>
            </w:r>
            <w:r>
              <w:rPr>
                <w:rStyle w:val="IndexLink"/>
                <w:rtl w:val="true"/>
              </w:rPr>
              <w:tab/>
            </w:r>
            <w:r>
              <w:rPr>
                <w:rStyle w:val="IndexLink"/>
              </w:rPr>
              <w:t>395</w:t>
            </w:r>
          </w:hyperlink>
        </w:p>
        <w:p>
          <w:pPr>
            <w:pStyle w:val="Contents6"/>
            <w:tabs>
              <w:tab w:val="clear" w:pos="7609"/>
              <w:tab w:val="right" w:pos="9026" w:leader="dot"/>
            </w:tabs>
            <w:rPr/>
          </w:pPr>
          <w:hyperlink w:anchor="__RefHeading___Toc7019449_73709187">
            <w:r>
              <w:rPr>
                <w:webHidden/>
                <w:rStyle w:val="IndexLink"/>
                <w:rtl w:val="true"/>
              </w:rPr>
              <w:t>دهلوى</w:t>
            </w:r>
            <w:r>
              <w:rPr>
                <w:rStyle w:val="IndexLink"/>
                <w:rtl w:val="true"/>
              </w:rPr>
              <w:t>:</w:t>
              <w:tab/>
            </w:r>
            <w:r>
              <w:rPr>
                <w:rStyle w:val="IndexLink"/>
              </w:rPr>
              <w:t>395</w:t>
            </w:r>
          </w:hyperlink>
        </w:p>
        <w:p>
          <w:pPr>
            <w:pStyle w:val="Contents6"/>
            <w:tabs>
              <w:tab w:val="clear" w:pos="7609"/>
              <w:tab w:val="right" w:pos="9026" w:leader="dot"/>
            </w:tabs>
            <w:rPr/>
          </w:pPr>
          <w:hyperlink w:anchor="__RefHeading___Toc7019451_73709187">
            <w:r>
              <w:rPr>
                <w:webHidden/>
                <w:rStyle w:val="IndexLink"/>
                <w:rtl w:val="true"/>
              </w:rPr>
              <w:t>رشيد دهلوى</w:t>
            </w:r>
            <w:r>
              <w:rPr>
                <w:rStyle w:val="IndexLink"/>
                <w:rtl w:val="true"/>
              </w:rPr>
              <w:t>:</w:t>
              <w:tab/>
            </w:r>
            <w:r>
              <w:rPr>
                <w:rStyle w:val="IndexLink"/>
              </w:rPr>
              <w:t>398</w:t>
            </w:r>
          </w:hyperlink>
        </w:p>
        <w:p>
          <w:pPr>
            <w:pStyle w:val="Contents4"/>
            <w:tabs>
              <w:tab w:val="clear" w:pos="8176"/>
              <w:tab w:val="right" w:pos="9026" w:leader="dot"/>
            </w:tabs>
            <w:rPr/>
          </w:pPr>
          <w:hyperlink w:anchor="__RefHeading___Toc7019453_73709187">
            <w:r>
              <w:rPr>
                <w:webHidden/>
                <w:rStyle w:val="IndexLink"/>
              </w:rPr>
              <w:t>6</w:t>
            </w:r>
            <w:r>
              <w:rPr>
                <w:rStyle w:val="IndexLink"/>
                <w:rtl w:val="true"/>
              </w:rPr>
              <w:t xml:space="preserve">- </w:t>
            </w:r>
            <w:r>
              <w:rPr>
                <w:rStyle w:val="IndexLink"/>
                <w:rtl w:val="true"/>
              </w:rPr>
              <w:t>اصلاح گرى</w:t>
            </w:r>
            <w:r>
              <w:rPr>
                <w:rStyle w:val="IndexLink"/>
                <w:rtl w:val="true"/>
              </w:rPr>
              <w:tab/>
            </w:r>
            <w:r>
              <w:rPr>
                <w:rStyle w:val="IndexLink"/>
              </w:rPr>
              <w:t>400</w:t>
            </w:r>
          </w:hyperlink>
        </w:p>
        <w:p>
          <w:pPr>
            <w:pStyle w:val="Contents4"/>
            <w:tabs>
              <w:tab w:val="clear" w:pos="8176"/>
              <w:tab w:val="right" w:pos="9026" w:leader="dot"/>
            </w:tabs>
            <w:rPr/>
          </w:pPr>
          <w:hyperlink w:anchor="__RefHeading___Toc7019455_73709187">
            <w:r>
              <w:rPr>
                <w:webHidden/>
                <w:rStyle w:val="IndexLink"/>
              </w:rPr>
              <w:t>7</w:t>
            </w:r>
            <w:r>
              <w:rPr>
                <w:rStyle w:val="IndexLink"/>
                <w:rtl w:val="true"/>
              </w:rPr>
              <w:t xml:space="preserve">- </w:t>
            </w:r>
            <w:r>
              <w:rPr>
                <w:rStyle w:val="IndexLink"/>
                <w:rtl w:val="true"/>
              </w:rPr>
              <w:t>اعلميت</w:t>
            </w:r>
            <w:r>
              <w:rPr>
                <w:rStyle w:val="IndexLink"/>
                <w:rtl w:val="true"/>
              </w:rPr>
              <w:tab/>
            </w:r>
            <w:r>
              <w:rPr>
                <w:rStyle w:val="IndexLink"/>
              </w:rPr>
              <w:t>401</w:t>
            </w:r>
          </w:hyperlink>
        </w:p>
        <w:p>
          <w:pPr>
            <w:pStyle w:val="Contents5"/>
            <w:tabs>
              <w:tab w:val="clear" w:pos="7892"/>
              <w:tab w:val="right" w:pos="9026" w:leader="dot"/>
            </w:tabs>
            <w:rPr/>
          </w:pPr>
          <w:hyperlink w:anchor="__RefHeading___Toc7019457_73709187">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7019459_73709187">
            <w:r>
              <w:rPr>
                <w:webHidden/>
                <w:rStyle w:val="IndexLink"/>
                <w:rtl w:val="true"/>
              </w:rPr>
              <w:t>دلالت حديث بر اعلميت از زبان معاويه</w:t>
            </w:r>
            <w:r>
              <w:rPr>
                <w:rStyle w:val="IndexLink"/>
                <w:rtl w:val="true"/>
              </w:rPr>
              <w:tab/>
            </w:r>
            <w:r>
              <w:rPr>
                <w:rStyle w:val="IndexLink"/>
              </w:rPr>
              <w:t>404</w:t>
            </w:r>
          </w:hyperlink>
        </w:p>
        <w:p>
          <w:pPr>
            <w:pStyle w:val="Contents5"/>
            <w:tabs>
              <w:tab w:val="clear" w:pos="7892"/>
              <w:tab w:val="right" w:pos="9026" w:leader="dot"/>
            </w:tabs>
            <w:rPr/>
          </w:pPr>
          <w:hyperlink w:anchor="__RefHeading___Toc7019461_73709187">
            <w:r>
              <w:rPr>
                <w:webHidden/>
                <w:rStyle w:val="IndexLink"/>
                <w:rtl w:val="true"/>
              </w:rPr>
              <w:t>روايت يكم</w:t>
            </w:r>
            <w:r>
              <w:rPr>
                <w:rStyle w:val="IndexLink"/>
                <w:rtl w:val="true"/>
              </w:rPr>
              <w:t xml:space="preserve">: </w:t>
            </w:r>
            <w:r>
              <w:rPr>
                <w:rStyle w:val="IndexLink"/>
                <w:rtl w:val="true"/>
              </w:rPr>
              <w:t>به نقل از ابن عساكر</w:t>
            </w:r>
            <w:r>
              <w:rPr>
                <w:rStyle w:val="IndexLink"/>
                <w:rtl w:val="true"/>
              </w:rPr>
              <w:tab/>
            </w:r>
            <w:r>
              <w:rPr>
                <w:rStyle w:val="IndexLink"/>
              </w:rPr>
              <w:t>405</w:t>
            </w:r>
          </w:hyperlink>
        </w:p>
        <w:p>
          <w:pPr>
            <w:pStyle w:val="Contents6"/>
            <w:tabs>
              <w:tab w:val="clear" w:pos="7609"/>
              <w:tab w:val="right" w:pos="9026" w:leader="dot"/>
            </w:tabs>
            <w:rPr/>
          </w:pPr>
          <w:hyperlink w:anchor="__RefHeading___Toc7019463_7370918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7019465_73709187">
            <w:r>
              <w:rPr>
                <w:webHidden/>
                <w:rStyle w:val="IndexLink"/>
              </w:rPr>
              <w:t>1-1</w:t>
            </w:r>
            <w:r>
              <w:rPr>
                <w:rStyle w:val="IndexLink"/>
                <w:rtl w:val="true"/>
              </w:rPr>
              <w:tab/>
            </w:r>
            <w:r>
              <w:rPr>
                <w:rStyle w:val="IndexLink"/>
              </w:rPr>
              <w:t>405</w:t>
            </w:r>
          </w:hyperlink>
        </w:p>
        <w:p>
          <w:pPr>
            <w:pStyle w:val="Contents6"/>
            <w:tabs>
              <w:tab w:val="clear" w:pos="7609"/>
              <w:tab w:val="right" w:pos="9026" w:leader="dot"/>
            </w:tabs>
            <w:rPr/>
          </w:pPr>
          <w:hyperlink w:anchor="__RefHeading___Toc7019467_73709187">
            <w:r>
              <w:rPr>
                <w:webHidden/>
                <w:rStyle w:val="IndexLink"/>
              </w:rPr>
              <w:t>1-2</w:t>
            </w:r>
            <w:r>
              <w:rPr>
                <w:rStyle w:val="IndexLink"/>
                <w:rtl w:val="true"/>
              </w:rPr>
              <w:tab/>
            </w:r>
            <w:r>
              <w:rPr>
                <w:rStyle w:val="IndexLink"/>
              </w:rPr>
              <w:t>406</w:t>
            </w:r>
          </w:hyperlink>
        </w:p>
        <w:p>
          <w:pPr>
            <w:pStyle w:val="Contents5"/>
            <w:tabs>
              <w:tab w:val="clear" w:pos="7892"/>
              <w:tab w:val="right" w:pos="9026" w:leader="dot"/>
            </w:tabs>
            <w:rPr/>
          </w:pPr>
          <w:hyperlink w:anchor="__RefHeading___Toc7019469_73709187">
            <w:r>
              <w:rPr>
                <w:webHidden/>
                <w:rStyle w:val="IndexLink"/>
                <w:rtl w:val="true"/>
              </w:rPr>
              <w:t>روايت دوم</w:t>
            </w:r>
            <w:r>
              <w:rPr>
                <w:rStyle w:val="IndexLink"/>
                <w:rtl w:val="true"/>
              </w:rPr>
              <w:t xml:space="preserve">: </w:t>
            </w:r>
            <w:r>
              <w:rPr>
                <w:rStyle w:val="IndexLink"/>
                <w:rtl w:val="true"/>
              </w:rPr>
              <w:t>به نقل از ابن مغازلى</w:t>
            </w:r>
            <w:r>
              <w:rPr>
                <w:rStyle w:val="IndexLink"/>
                <w:rtl w:val="true"/>
              </w:rPr>
              <w:tab/>
            </w:r>
            <w:r>
              <w:rPr>
                <w:rStyle w:val="IndexLink"/>
              </w:rPr>
              <w:t>407</w:t>
            </w:r>
          </w:hyperlink>
        </w:p>
        <w:p>
          <w:pPr>
            <w:pStyle w:val="Contents5"/>
            <w:tabs>
              <w:tab w:val="clear" w:pos="7892"/>
              <w:tab w:val="right" w:pos="9026" w:leader="dot"/>
            </w:tabs>
            <w:rPr/>
          </w:pPr>
          <w:hyperlink w:anchor="__RefHeading___Toc7019471_73709187">
            <w:r>
              <w:rPr>
                <w:webHidden/>
                <w:rStyle w:val="IndexLink"/>
                <w:rtl w:val="true"/>
              </w:rPr>
              <w:t>روايت سوم</w:t>
            </w:r>
            <w:r>
              <w:rPr>
                <w:rStyle w:val="IndexLink"/>
                <w:rtl w:val="true"/>
              </w:rPr>
              <w:t xml:space="preserve">: </w:t>
            </w:r>
            <w:r>
              <w:rPr>
                <w:rStyle w:val="IndexLink"/>
                <w:rtl w:val="true"/>
              </w:rPr>
              <w:t>به نقل از ابن حجر مكّى</w:t>
            </w:r>
            <w:r>
              <w:rPr>
                <w:rStyle w:val="IndexLink"/>
                <w:rtl w:val="true"/>
              </w:rPr>
              <w:tab/>
            </w:r>
            <w:r>
              <w:rPr>
                <w:rStyle w:val="IndexLink"/>
              </w:rPr>
              <w:t>407</w:t>
            </w:r>
          </w:hyperlink>
        </w:p>
        <w:p>
          <w:pPr>
            <w:pStyle w:val="Contents5"/>
            <w:tabs>
              <w:tab w:val="clear" w:pos="7892"/>
              <w:tab w:val="right" w:pos="9026" w:leader="dot"/>
            </w:tabs>
            <w:rPr/>
          </w:pPr>
          <w:hyperlink w:anchor="__RefHeading___Toc7019473_73709187">
            <w:r>
              <w:rPr>
                <w:webHidden/>
                <w:rStyle w:val="IndexLink"/>
                <w:rtl w:val="true"/>
              </w:rPr>
              <w:t>روايت چهارم</w:t>
            </w:r>
            <w:r>
              <w:rPr>
                <w:rStyle w:val="IndexLink"/>
                <w:rtl w:val="true"/>
              </w:rPr>
              <w:t xml:space="preserve">: </w:t>
            </w:r>
            <w:r>
              <w:rPr>
                <w:rStyle w:val="IndexLink"/>
                <w:rtl w:val="true"/>
              </w:rPr>
              <w:t>به نقل از سمهودى</w:t>
            </w:r>
            <w:r>
              <w:rPr>
                <w:rStyle w:val="IndexLink"/>
                <w:rtl w:val="true"/>
              </w:rPr>
              <w:tab/>
            </w:r>
            <w:r>
              <w:rPr>
                <w:rStyle w:val="IndexLink"/>
              </w:rPr>
              <w:t>408</w:t>
            </w:r>
          </w:hyperlink>
        </w:p>
        <w:p>
          <w:pPr>
            <w:pStyle w:val="Contents5"/>
            <w:tabs>
              <w:tab w:val="clear" w:pos="7892"/>
              <w:tab w:val="right" w:pos="9026" w:leader="dot"/>
            </w:tabs>
            <w:rPr/>
          </w:pPr>
          <w:hyperlink w:anchor="__RefHeading___Toc7019475_73709187">
            <w:r>
              <w:rPr>
                <w:webHidden/>
                <w:rStyle w:val="IndexLink"/>
                <w:rtl w:val="true"/>
              </w:rPr>
              <w:t>روايت پنجم</w:t>
            </w:r>
            <w:r>
              <w:rPr>
                <w:rStyle w:val="IndexLink"/>
                <w:rtl w:val="true"/>
              </w:rPr>
              <w:t xml:space="preserve">: </w:t>
            </w:r>
            <w:r>
              <w:rPr>
                <w:rStyle w:val="IndexLink"/>
                <w:rtl w:val="true"/>
              </w:rPr>
              <w:t>به نقل از حموينى</w:t>
            </w:r>
            <w:r>
              <w:rPr>
                <w:rStyle w:val="IndexLink"/>
                <w:rtl w:val="true"/>
              </w:rPr>
              <w:tab/>
            </w:r>
            <w:r>
              <w:rPr>
                <w:rStyle w:val="IndexLink"/>
              </w:rPr>
              <w:t>408</w:t>
            </w:r>
          </w:hyperlink>
        </w:p>
        <w:p>
          <w:pPr>
            <w:pStyle w:val="Contents4"/>
            <w:tabs>
              <w:tab w:val="clear" w:pos="8176"/>
              <w:tab w:val="right" w:pos="9026" w:leader="dot"/>
            </w:tabs>
            <w:rPr/>
          </w:pPr>
          <w:hyperlink w:anchor="__RefHeading___Toc7019477_73709187">
            <w:r>
              <w:rPr>
                <w:webHidden/>
                <w:rStyle w:val="IndexLink"/>
              </w:rPr>
              <w:t>8</w:t>
            </w:r>
            <w:r>
              <w:rPr>
                <w:rStyle w:val="IndexLink"/>
                <w:rtl w:val="true"/>
              </w:rPr>
              <w:t xml:space="preserve">- </w:t>
            </w:r>
            <w:r>
              <w:rPr>
                <w:rStyle w:val="IndexLink"/>
                <w:rtl w:val="true"/>
              </w:rPr>
              <w:t>افضليت</w:t>
            </w:r>
            <w:r>
              <w:rPr>
                <w:rStyle w:val="IndexLink"/>
                <w:rtl w:val="true"/>
              </w:rPr>
              <w:tab/>
            </w:r>
            <w:r>
              <w:rPr>
                <w:rStyle w:val="IndexLink"/>
              </w:rPr>
              <w:t>409</w:t>
            </w:r>
          </w:hyperlink>
        </w:p>
        <w:p>
          <w:pPr>
            <w:pStyle w:val="Contents5"/>
            <w:tabs>
              <w:tab w:val="clear" w:pos="7892"/>
              <w:tab w:val="right" w:pos="9026" w:leader="dot"/>
            </w:tabs>
            <w:rPr/>
          </w:pPr>
          <w:hyperlink w:anchor="__RefHeading___Toc7019479_73709187">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7019481_73709187">
            <w:r>
              <w:rPr>
                <w:webHidden/>
                <w:rStyle w:val="IndexLink"/>
                <w:rtl w:val="true"/>
              </w:rPr>
              <w:t>ولى اللّه دهلوى</w:t>
            </w:r>
            <w:r>
              <w:rPr>
                <w:rStyle w:val="IndexLink"/>
                <w:rtl w:val="true"/>
              </w:rPr>
              <w:tab/>
            </w:r>
            <w:r>
              <w:rPr>
                <w:rStyle w:val="IndexLink"/>
              </w:rPr>
              <w:t>409</w:t>
            </w:r>
          </w:hyperlink>
        </w:p>
        <w:p>
          <w:pPr>
            <w:pStyle w:val="Contents5"/>
            <w:tabs>
              <w:tab w:val="clear" w:pos="7892"/>
              <w:tab w:val="right" w:pos="9026" w:leader="dot"/>
            </w:tabs>
            <w:rPr/>
          </w:pPr>
          <w:hyperlink w:anchor="__RefHeading___Toc7019483_73709187">
            <w:r>
              <w:rPr>
                <w:webHidden/>
                <w:rStyle w:val="IndexLink"/>
                <w:rtl w:val="true"/>
              </w:rPr>
              <w:t>قاضى عياض</w:t>
            </w:r>
            <w:r>
              <w:rPr>
                <w:rStyle w:val="IndexLink"/>
                <w:rtl w:val="true"/>
              </w:rPr>
              <w:tab/>
            </w:r>
            <w:r>
              <w:rPr>
                <w:rStyle w:val="IndexLink"/>
              </w:rPr>
              <w:t>410</w:t>
            </w:r>
          </w:hyperlink>
        </w:p>
        <w:p>
          <w:pPr>
            <w:pStyle w:val="Contents5"/>
            <w:tabs>
              <w:tab w:val="clear" w:pos="7892"/>
              <w:tab w:val="right" w:pos="9026" w:leader="dot"/>
            </w:tabs>
            <w:rPr/>
          </w:pPr>
          <w:hyperlink w:anchor="__RefHeading___Toc7019485_73709187">
            <w:r>
              <w:rPr>
                <w:webHidden/>
                <w:rStyle w:val="IndexLink"/>
                <w:rtl w:val="true"/>
              </w:rPr>
              <w:t>شعبه بن حجّاج</w:t>
            </w:r>
            <w:r>
              <w:rPr>
                <w:rStyle w:val="IndexLink"/>
                <w:rtl w:val="true"/>
              </w:rPr>
              <w:tab/>
            </w:r>
            <w:r>
              <w:rPr>
                <w:rStyle w:val="IndexLink"/>
              </w:rPr>
              <w:t>412</w:t>
            </w:r>
          </w:hyperlink>
        </w:p>
        <w:p>
          <w:pPr>
            <w:pStyle w:val="Contents5"/>
            <w:tabs>
              <w:tab w:val="clear" w:pos="7892"/>
              <w:tab w:val="right" w:pos="9026" w:leader="dot"/>
            </w:tabs>
            <w:rPr/>
          </w:pPr>
          <w:hyperlink w:anchor="__RefHeading___Toc7019487_73709187">
            <w:r>
              <w:rPr>
                <w:webHidden/>
                <w:rStyle w:val="IndexLink"/>
                <w:rtl w:val="true"/>
              </w:rPr>
              <w:t>قاضى عبدالجبار</w:t>
            </w:r>
            <w:r>
              <w:rPr>
                <w:rStyle w:val="IndexLink"/>
                <w:rtl w:val="true"/>
              </w:rPr>
              <w:tab/>
            </w:r>
            <w:r>
              <w:rPr>
                <w:rStyle w:val="IndexLink"/>
              </w:rPr>
              <w:t>412</w:t>
            </w:r>
          </w:hyperlink>
        </w:p>
        <w:p>
          <w:pPr>
            <w:pStyle w:val="Contents5"/>
            <w:tabs>
              <w:tab w:val="clear" w:pos="7892"/>
              <w:tab w:val="right" w:pos="9026" w:leader="dot"/>
            </w:tabs>
            <w:rPr/>
          </w:pPr>
          <w:hyperlink w:anchor="__RefHeading___Toc7019489_73709187">
            <w:r>
              <w:rPr>
                <w:webHidden/>
                <w:rStyle w:val="IndexLink"/>
                <w:rtl w:val="true"/>
              </w:rPr>
              <w:t>محمّد بن اسماعيل امير</w:t>
            </w:r>
            <w:r>
              <w:rPr>
                <w:rStyle w:val="IndexLink"/>
                <w:rtl w:val="true"/>
              </w:rPr>
              <w:tab/>
            </w:r>
            <w:r>
              <w:rPr>
                <w:rStyle w:val="IndexLink"/>
              </w:rPr>
              <w:t>414</w:t>
            </w:r>
          </w:hyperlink>
        </w:p>
        <w:p>
          <w:pPr>
            <w:pStyle w:val="Contents5"/>
            <w:tabs>
              <w:tab w:val="clear" w:pos="7892"/>
              <w:tab w:val="right" w:pos="9026" w:leader="dot"/>
            </w:tabs>
            <w:rPr/>
          </w:pPr>
          <w:hyperlink w:anchor="__RefHeading___Toc7019491_73709187">
            <w:r>
              <w:rPr>
                <w:webHidden/>
                <w:rStyle w:val="IndexLink"/>
                <w:rtl w:val="true"/>
              </w:rPr>
              <w:t>تصريح نظام الدين لكهنوى</w:t>
            </w:r>
            <w:r>
              <w:rPr>
                <w:rStyle w:val="IndexLink"/>
                <w:rtl w:val="true"/>
              </w:rPr>
              <w:tab/>
            </w:r>
            <w:r>
              <w:rPr>
                <w:rStyle w:val="IndexLink"/>
              </w:rPr>
              <w:t>416</w:t>
            </w:r>
          </w:hyperlink>
        </w:p>
        <w:p>
          <w:pPr>
            <w:pStyle w:val="Contents4"/>
            <w:tabs>
              <w:tab w:val="clear" w:pos="8176"/>
              <w:tab w:val="right" w:pos="9026" w:leader="dot"/>
            </w:tabs>
            <w:rPr/>
          </w:pPr>
          <w:hyperlink w:anchor="__RefHeading___Toc7019493_73709187">
            <w:r>
              <w:rPr>
                <w:webHidden/>
                <w:rStyle w:val="IndexLink"/>
              </w:rPr>
              <w:t>9</w:t>
            </w:r>
            <w:r>
              <w:rPr>
                <w:rStyle w:val="IndexLink"/>
                <w:rtl w:val="true"/>
              </w:rPr>
              <w:t xml:space="preserve">- </w:t>
            </w:r>
            <w:r>
              <w:rPr>
                <w:rStyle w:val="IndexLink"/>
                <w:rtl w:val="true"/>
              </w:rPr>
              <w:t>عصمت</w:t>
            </w:r>
            <w:r>
              <w:rPr>
                <w:rStyle w:val="IndexLink"/>
                <w:rtl w:val="true"/>
              </w:rPr>
              <w:tab/>
            </w:r>
            <w:r>
              <w:rPr>
                <w:rStyle w:val="IndexLink"/>
              </w:rPr>
              <w:t>417</w:t>
            </w:r>
          </w:hyperlink>
        </w:p>
        <w:p>
          <w:pPr>
            <w:pStyle w:val="Contents4"/>
            <w:tabs>
              <w:tab w:val="clear" w:pos="8176"/>
              <w:tab w:val="right" w:pos="9026" w:leader="dot"/>
            </w:tabs>
            <w:rPr/>
          </w:pPr>
          <w:hyperlink w:anchor="__RefHeading___Toc7019495_73709187">
            <w:r>
              <w:rPr>
                <w:webHidden/>
                <w:rStyle w:val="IndexLink"/>
              </w:rPr>
              <w:t>10</w:t>
            </w:r>
            <w:r>
              <w:rPr>
                <w:rStyle w:val="IndexLink"/>
                <w:rtl w:val="true"/>
              </w:rPr>
              <w:t xml:space="preserve">- </w:t>
            </w:r>
            <w:r>
              <w:rPr>
                <w:rStyle w:val="IndexLink"/>
                <w:rtl w:val="true"/>
              </w:rPr>
              <w:t>وصايت</w:t>
            </w:r>
            <w:r>
              <w:rPr>
                <w:rStyle w:val="IndexLink"/>
                <w:rtl w:val="true"/>
              </w:rPr>
              <w:tab/>
            </w:r>
            <w:r>
              <w:rPr>
                <w:rStyle w:val="IndexLink"/>
              </w:rPr>
              <w:t>418</w:t>
            </w:r>
          </w:hyperlink>
        </w:p>
        <w:p>
          <w:pPr>
            <w:pStyle w:val="Contents4"/>
            <w:tabs>
              <w:tab w:val="clear" w:pos="8176"/>
              <w:tab w:val="right" w:pos="9026" w:leader="dot"/>
            </w:tabs>
            <w:rPr/>
          </w:pPr>
          <w:hyperlink w:anchor="__RefHeading___Toc7019497_73709187">
            <w:r>
              <w:rPr>
                <w:webHidden/>
                <w:rStyle w:val="IndexLink"/>
              </w:rPr>
              <w:t>11</w:t>
            </w:r>
            <w:r>
              <w:rPr>
                <w:rStyle w:val="IndexLink"/>
                <w:rtl w:val="true"/>
              </w:rPr>
              <w:t xml:space="preserve">- </w:t>
            </w:r>
            <w:r>
              <w:rPr>
                <w:rStyle w:val="IndexLink"/>
                <w:rtl w:val="true"/>
              </w:rPr>
              <w:t>واجب الإطاعه بودن</w:t>
            </w:r>
            <w:r>
              <w:rPr>
                <w:rStyle w:val="IndexLink"/>
                <w:rtl w:val="true"/>
              </w:rPr>
              <w:tab/>
            </w:r>
            <w:r>
              <w:rPr>
                <w:rStyle w:val="IndexLink"/>
              </w:rPr>
              <w:t>420</w:t>
            </w:r>
          </w:hyperlink>
        </w:p>
        <w:p>
          <w:pPr>
            <w:pStyle w:val="Contents5"/>
            <w:tabs>
              <w:tab w:val="clear" w:pos="7892"/>
              <w:tab w:val="right" w:pos="9026" w:leader="dot"/>
            </w:tabs>
            <w:rPr/>
          </w:pPr>
          <w:hyperlink w:anchor="__RefHeading___Toc7019499_73709187">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7019501_73709187">
            <w:r>
              <w:rPr>
                <w:webHidden/>
                <w:rStyle w:val="IndexLink"/>
                <w:rtl w:val="true"/>
              </w:rPr>
              <w:t>ثبوت خلافت همسان با وجوب اطاعت</w:t>
            </w:r>
            <w:r>
              <w:rPr>
                <w:rStyle w:val="IndexLink"/>
                <w:rtl w:val="true"/>
              </w:rPr>
              <w:tab/>
            </w:r>
            <w:r>
              <w:rPr>
                <w:rStyle w:val="IndexLink"/>
              </w:rPr>
              <w:t>421</w:t>
            </w:r>
          </w:hyperlink>
        </w:p>
        <w:p>
          <w:pPr>
            <w:pStyle w:val="Contents5"/>
            <w:tabs>
              <w:tab w:val="clear" w:pos="7892"/>
              <w:tab w:val="right" w:pos="9026" w:leader="dot"/>
            </w:tabs>
            <w:rPr/>
          </w:pPr>
          <w:hyperlink w:anchor="__RefHeading___Toc7019503_73709187">
            <w:r>
              <w:rPr>
                <w:webHidden/>
                <w:rStyle w:val="IndexLink"/>
                <w:rtl w:val="true"/>
              </w:rPr>
              <w:t>نبوت پيامبر قبل از بعثت و تصرفات ايشان پس از بعثت</w:t>
            </w:r>
            <w:r>
              <w:rPr>
                <w:rStyle w:val="IndexLink"/>
                <w:rtl w:val="true"/>
              </w:rPr>
              <w:tab/>
            </w:r>
            <w:r>
              <w:rPr>
                <w:rStyle w:val="IndexLink"/>
              </w:rPr>
              <w:t>422</w:t>
            </w:r>
          </w:hyperlink>
        </w:p>
        <w:p>
          <w:pPr>
            <w:pStyle w:val="Contents5"/>
            <w:tabs>
              <w:tab w:val="clear" w:pos="7892"/>
              <w:tab w:val="right" w:pos="9026" w:leader="dot"/>
            </w:tabs>
            <w:rPr/>
          </w:pPr>
          <w:hyperlink w:anchor="__RefHeading___Toc7019505_73709187">
            <w:r>
              <w:rPr>
                <w:webHidden/>
                <w:rStyle w:val="IndexLink"/>
                <w:rtl w:val="true"/>
              </w:rPr>
              <w:t>نكاتى پيرامون واجب الإطاعه بودن آن حضرت</w:t>
            </w:r>
            <w:r>
              <w:rPr>
                <w:rStyle w:val="IndexLink"/>
                <w:rtl w:val="true"/>
              </w:rPr>
              <w:tab/>
            </w:r>
            <w:r>
              <w:rPr>
                <w:rStyle w:val="IndexLink"/>
              </w:rPr>
              <w:t>432</w:t>
            </w:r>
          </w:hyperlink>
        </w:p>
        <w:p>
          <w:pPr>
            <w:pStyle w:val="Contents4"/>
            <w:tabs>
              <w:tab w:val="clear" w:pos="8176"/>
              <w:tab w:val="right" w:pos="9026" w:leader="dot"/>
            </w:tabs>
            <w:rPr/>
          </w:pPr>
          <w:hyperlink w:anchor="__RefHeading___Toc7019507_73709187">
            <w:r>
              <w:rPr>
                <w:webHidden/>
                <w:rStyle w:val="IndexLink"/>
              </w:rPr>
              <w:t>12</w:t>
            </w:r>
            <w:r>
              <w:rPr>
                <w:rStyle w:val="IndexLink"/>
                <w:rtl w:val="true"/>
              </w:rPr>
              <w:t xml:space="preserve">- </w:t>
            </w:r>
            <w:r>
              <w:rPr>
                <w:rStyle w:val="IndexLink"/>
                <w:rtl w:val="true"/>
              </w:rPr>
              <w:t>سكونت در مسجد</w:t>
            </w:r>
            <w:r>
              <w:rPr>
                <w:rStyle w:val="IndexLink"/>
                <w:rtl w:val="true"/>
              </w:rPr>
              <w:tab/>
            </w:r>
            <w:r>
              <w:rPr>
                <w:rStyle w:val="IndexLink"/>
              </w:rPr>
              <w:t>434</w:t>
            </w:r>
          </w:hyperlink>
        </w:p>
        <w:p>
          <w:pPr>
            <w:pStyle w:val="Contents5"/>
            <w:tabs>
              <w:tab w:val="clear" w:pos="7892"/>
              <w:tab w:val="right" w:pos="9026" w:leader="dot"/>
            </w:tabs>
            <w:rPr/>
          </w:pPr>
          <w:hyperlink w:anchor="__RefHeading___Toc7019509_7370918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7019511_73709187">
            <w:r>
              <w:rPr>
                <w:webHidden/>
                <w:rStyle w:val="IndexLink"/>
              </w:rPr>
              <w:t>1</w:t>
            </w:r>
            <w:r>
              <w:rPr>
                <w:rStyle w:val="IndexLink"/>
                <w:rtl w:val="true"/>
              </w:rPr>
              <w:t xml:space="preserve">- </w:t>
            </w:r>
            <w:r>
              <w:rPr>
                <w:rStyle w:val="IndexLink"/>
                <w:rtl w:val="true"/>
              </w:rPr>
              <w:t>حديث</w:t>
            </w:r>
            <w:r>
              <w:rPr>
                <w:rStyle w:val="IndexLink"/>
                <w:rtl w:val="true"/>
              </w:rPr>
              <w:t>: «</w:t>
            </w:r>
            <w:r>
              <w:rPr>
                <w:rStyle w:val="IndexLink"/>
                <w:rtl w:val="true"/>
              </w:rPr>
              <w:t>اى على، در مسجد براى تو حلال است آنچه براى من حلال است</w:t>
            </w:r>
            <w:r>
              <w:rPr>
                <w:rStyle w:val="IndexLink"/>
                <w:rtl w:val="true"/>
              </w:rPr>
              <w:t>...»</w:t>
              <w:tab/>
            </w:r>
            <w:r>
              <w:rPr>
                <w:rStyle w:val="IndexLink"/>
              </w:rPr>
              <w:t>438</w:t>
            </w:r>
          </w:hyperlink>
        </w:p>
        <w:p>
          <w:pPr>
            <w:pStyle w:val="Contents5"/>
            <w:tabs>
              <w:tab w:val="clear" w:pos="7892"/>
              <w:tab w:val="right" w:pos="9026" w:leader="dot"/>
            </w:tabs>
            <w:rPr/>
          </w:pPr>
          <w:hyperlink w:anchor="__RefHeading___Toc7019513_73709187">
            <w:r>
              <w:rPr>
                <w:webHidden/>
                <w:rStyle w:val="IndexLink"/>
              </w:rPr>
              <w:t>2</w:t>
            </w:r>
            <w:r>
              <w:rPr>
                <w:rStyle w:val="IndexLink"/>
                <w:rtl w:val="true"/>
              </w:rPr>
              <w:t xml:space="preserve">- </w:t>
            </w:r>
            <w:r>
              <w:rPr>
                <w:rStyle w:val="IndexLink"/>
                <w:rtl w:val="true"/>
              </w:rPr>
              <w:t xml:space="preserve">حديث </w:t>
            </w:r>
            <w:r>
              <w:rPr>
                <w:rStyle w:val="IndexLink"/>
                <w:rtl w:val="true"/>
              </w:rPr>
              <w:t>«</w:t>
            </w:r>
            <w:r>
              <w:rPr>
                <w:rStyle w:val="IndexLink"/>
                <w:rtl w:val="true"/>
              </w:rPr>
              <w:t>خداوند به موسى وحى فرستاد كه مسجدى پاك برگزيند</w:t>
            </w:r>
            <w:r>
              <w:rPr>
                <w:rStyle w:val="IndexLink"/>
                <w:rtl w:val="true"/>
              </w:rPr>
              <w:t>...»</w:t>
              <w:tab/>
            </w:r>
            <w:r>
              <w:rPr>
                <w:rStyle w:val="IndexLink"/>
              </w:rPr>
              <w:t>440</w:t>
            </w:r>
          </w:hyperlink>
        </w:p>
        <w:p>
          <w:pPr>
            <w:pStyle w:val="Contents5"/>
            <w:tabs>
              <w:tab w:val="clear" w:pos="7892"/>
              <w:tab w:val="right" w:pos="9026" w:leader="dot"/>
            </w:tabs>
            <w:rPr/>
          </w:pPr>
          <w:hyperlink w:anchor="__RefHeading___Toc7019515_73709187">
            <w:r>
              <w:rPr>
                <w:webHidden/>
                <w:rStyle w:val="IndexLink"/>
                <w:rtl w:val="true"/>
              </w:rPr>
              <w:t>چكيده دلالت حديث منزلت</w:t>
            </w:r>
            <w:r>
              <w:rPr>
                <w:rStyle w:val="IndexLink"/>
                <w:rtl w:val="true"/>
              </w:rPr>
              <w:tab/>
            </w:r>
            <w:r>
              <w:rPr>
                <w:rStyle w:val="IndexLink"/>
              </w:rPr>
              <w:t>447</w:t>
            </w:r>
          </w:hyperlink>
        </w:p>
        <w:p>
          <w:pPr>
            <w:pStyle w:val="Contents4"/>
            <w:tabs>
              <w:tab w:val="clear" w:pos="8176"/>
              <w:tab w:val="right" w:pos="9026" w:leader="dot"/>
            </w:tabs>
            <w:rPr/>
          </w:pPr>
          <w:hyperlink w:anchor="__RefHeading___Toc7019517_73709187">
            <w:r>
              <w:rPr>
                <w:webHidden/>
                <w:rStyle w:val="IndexLink"/>
                <w:rtl w:val="true"/>
              </w:rPr>
              <w:t>بررسى چند شبهه پيرامون حديث</w:t>
            </w:r>
            <w:r>
              <w:rPr>
                <w:rStyle w:val="IndexLink"/>
                <w:rtl w:val="true"/>
              </w:rPr>
              <w:tab/>
            </w:r>
            <w:r>
              <w:rPr>
                <w:rStyle w:val="IndexLink"/>
              </w:rPr>
              <w:t>450</w:t>
            </w:r>
          </w:hyperlink>
        </w:p>
        <w:p>
          <w:pPr>
            <w:pStyle w:val="Contents5"/>
            <w:tabs>
              <w:tab w:val="clear" w:pos="7892"/>
              <w:tab w:val="right" w:pos="9026" w:leader="dot"/>
            </w:tabs>
            <w:rPr/>
          </w:pPr>
          <w:hyperlink w:anchor="__RefHeading___Toc7019519_73709187">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7019521_73709187">
            <w:r>
              <w:rPr>
                <w:webHidden/>
                <w:rStyle w:val="IndexLink"/>
              </w:rPr>
              <w:t>1</w:t>
            </w:r>
            <w:r>
              <w:rPr>
                <w:rStyle w:val="IndexLink"/>
                <w:rtl w:val="true"/>
              </w:rPr>
              <w:t xml:space="preserve">- </w:t>
            </w:r>
            <w:r>
              <w:rPr>
                <w:rStyle w:val="IndexLink"/>
                <w:rtl w:val="true"/>
              </w:rPr>
              <w:t>نفى عموم منزلت</w:t>
            </w:r>
            <w:r>
              <w:rPr>
                <w:rStyle w:val="IndexLink"/>
                <w:rtl w:val="true"/>
              </w:rPr>
              <w:tab/>
            </w:r>
            <w:r>
              <w:rPr>
                <w:rStyle w:val="IndexLink"/>
              </w:rPr>
              <w:t>450</w:t>
            </w:r>
          </w:hyperlink>
        </w:p>
        <w:p>
          <w:pPr>
            <w:pStyle w:val="Contents5"/>
            <w:tabs>
              <w:tab w:val="clear" w:pos="7892"/>
              <w:tab w:val="right" w:pos="9026" w:leader="dot"/>
            </w:tabs>
            <w:rPr/>
          </w:pPr>
          <w:hyperlink w:anchor="__RefHeading___Toc7019523_73709187">
            <w:r>
              <w:rPr>
                <w:webHidden/>
                <w:rStyle w:val="IndexLink"/>
              </w:rPr>
              <w:t>2</w:t>
            </w:r>
            <w:r>
              <w:rPr>
                <w:rStyle w:val="IndexLink"/>
                <w:rtl w:val="true"/>
              </w:rPr>
              <w:t xml:space="preserve">- </w:t>
            </w:r>
            <w:r>
              <w:rPr>
                <w:rStyle w:val="IndexLink"/>
                <w:rtl w:val="true"/>
              </w:rPr>
              <w:t>اختصاص خلافت به زمان حيات حضرت موسى</w:t>
            </w:r>
            <w:r>
              <w:rPr>
                <w:rStyle w:val="IndexLink"/>
                <w:rtl w:val="true"/>
              </w:rPr>
              <w:tab/>
            </w:r>
            <w:r>
              <w:rPr>
                <w:rStyle w:val="IndexLink"/>
              </w:rPr>
              <w:t>451</w:t>
            </w:r>
          </w:hyperlink>
        </w:p>
        <w:p>
          <w:pPr>
            <w:pStyle w:val="Contents6"/>
            <w:tabs>
              <w:tab w:val="clear" w:pos="7609"/>
              <w:tab w:val="right" w:pos="9026" w:leader="dot"/>
            </w:tabs>
            <w:rPr/>
          </w:pPr>
          <w:hyperlink w:anchor="__RefHeading___Toc7019525_73709187">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7019527_73709187">
            <w:r>
              <w:rPr>
                <w:webHidden/>
                <w:rStyle w:val="IndexLink"/>
                <w:rtl w:val="true"/>
              </w:rPr>
              <w:t>جواب اين اشكال</w:t>
            </w:r>
            <w:r>
              <w:rPr>
                <w:rStyle w:val="IndexLink"/>
                <w:rtl w:val="true"/>
              </w:rPr>
              <w:tab/>
            </w:r>
            <w:r>
              <w:rPr>
                <w:rStyle w:val="IndexLink"/>
              </w:rPr>
              <w:t>455</w:t>
            </w:r>
          </w:hyperlink>
        </w:p>
        <w:p>
          <w:pPr>
            <w:pStyle w:val="Contents6"/>
            <w:tabs>
              <w:tab w:val="clear" w:pos="7609"/>
              <w:tab w:val="right" w:pos="9026" w:leader="dot"/>
            </w:tabs>
            <w:rPr/>
          </w:pPr>
          <w:hyperlink w:anchor="__RefHeading___Toc7019529_73709187">
            <w:r>
              <w:rPr>
                <w:webHidden/>
                <w:rStyle w:val="IndexLink"/>
                <w:rtl w:val="true"/>
              </w:rPr>
              <w:t>حديث منزلت در غير از جنگ تبوك</w:t>
            </w:r>
            <w:r>
              <w:rPr>
                <w:rStyle w:val="IndexLink"/>
                <w:rtl w:val="true"/>
              </w:rPr>
              <w:tab/>
            </w:r>
            <w:r>
              <w:rPr>
                <w:rStyle w:val="IndexLink"/>
              </w:rPr>
              <w:t>460</w:t>
            </w:r>
          </w:hyperlink>
        </w:p>
        <w:p>
          <w:pPr>
            <w:pStyle w:val="Contents6"/>
            <w:tabs>
              <w:tab w:val="clear" w:pos="7609"/>
              <w:tab w:val="right" w:pos="9026" w:leader="dot"/>
            </w:tabs>
            <w:rPr/>
          </w:pPr>
          <w:hyperlink w:anchor="__RefHeading___Toc7019531_73709187">
            <w:r>
              <w:rPr>
                <w:webHidden/>
                <w:rStyle w:val="IndexLink"/>
              </w:rPr>
              <w:t>1</w:t>
            </w:r>
            <w:r>
              <w:rPr>
                <w:rStyle w:val="IndexLink"/>
                <w:rtl w:val="true"/>
              </w:rPr>
              <w:t xml:space="preserve">- </w:t>
            </w:r>
            <w:r>
              <w:rPr>
                <w:rStyle w:val="IndexLink"/>
                <w:rtl w:val="true"/>
              </w:rPr>
              <w:t xml:space="preserve">حديث منزلت در روز مؤاخاة </w:t>
            </w:r>
            <w:r>
              <w:rPr>
                <w:rStyle w:val="IndexLink"/>
                <w:rtl w:val="true"/>
              </w:rPr>
              <w:t>(</w:t>
            </w:r>
            <w:r>
              <w:rPr>
                <w:rStyle w:val="IndexLink"/>
                <w:rtl w:val="true"/>
              </w:rPr>
              <w:t>پيمان برادرى</w:t>
            </w:r>
            <w:r>
              <w:rPr>
                <w:rStyle w:val="IndexLink"/>
                <w:rtl w:val="true"/>
              </w:rPr>
              <w:t>)</w:t>
              <w:tab/>
            </w:r>
            <w:r>
              <w:rPr>
                <w:rStyle w:val="IndexLink"/>
              </w:rPr>
              <w:t>461</w:t>
            </w:r>
          </w:hyperlink>
        </w:p>
        <w:p>
          <w:pPr>
            <w:pStyle w:val="Contents6"/>
            <w:tabs>
              <w:tab w:val="clear" w:pos="7609"/>
              <w:tab w:val="right" w:pos="9026" w:leader="dot"/>
            </w:tabs>
            <w:rPr/>
          </w:pPr>
          <w:hyperlink w:anchor="__RefHeading___Toc7019533_73709187">
            <w:r>
              <w:rPr>
                <w:webHidden/>
                <w:rStyle w:val="IndexLink"/>
              </w:rPr>
              <w:t>2</w:t>
            </w:r>
            <w:r>
              <w:rPr>
                <w:rStyle w:val="IndexLink"/>
                <w:rtl w:val="true"/>
              </w:rPr>
              <w:t xml:space="preserve">- </w:t>
            </w:r>
            <w:r>
              <w:rPr>
                <w:rStyle w:val="IndexLink"/>
                <w:rtl w:val="true"/>
              </w:rPr>
              <w:t>حديث منزلت هنگام ولادت حسنين</w:t>
            </w:r>
            <w:r>
              <w:rPr>
                <w:rStyle w:val="IndexLink"/>
                <w:rtl w:val="true"/>
              </w:rPr>
              <w:tab/>
            </w:r>
            <w:r>
              <w:rPr>
                <w:rStyle w:val="IndexLink"/>
              </w:rPr>
              <w:t>463</w:t>
            </w:r>
          </w:hyperlink>
        </w:p>
        <w:p>
          <w:pPr>
            <w:pStyle w:val="Contents6"/>
            <w:tabs>
              <w:tab w:val="clear" w:pos="7609"/>
              <w:tab w:val="right" w:pos="9026" w:leader="dot"/>
            </w:tabs>
            <w:rPr/>
          </w:pPr>
          <w:hyperlink w:anchor="__RefHeading___Toc7019535_73709187">
            <w:r>
              <w:rPr>
                <w:webHidden/>
                <w:rStyle w:val="IndexLink"/>
              </w:rPr>
              <w:t>3</w:t>
            </w:r>
            <w:r>
              <w:rPr>
                <w:rStyle w:val="IndexLink"/>
                <w:rtl w:val="true"/>
              </w:rPr>
              <w:t xml:space="preserve">- </w:t>
            </w:r>
            <w:r>
              <w:rPr>
                <w:rStyle w:val="IndexLink"/>
                <w:rtl w:val="true"/>
              </w:rPr>
              <w:t>حديث منزلت روز جنگ خيبر</w:t>
            </w:r>
            <w:r>
              <w:rPr>
                <w:rStyle w:val="IndexLink"/>
                <w:rtl w:val="true"/>
              </w:rPr>
              <w:tab/>
            </w:r>
            <w:r>
              <w:rPr>
                <w:rStyle w:val="IndexLink"/>
              </w:rPr>
              <w:t>465</w:t>
            </w:r>
          </w:hyperlink>
        </w:p>
        <w:p>
          <w:pPr>
            <w:pStyle w:val="Contents6"/>
            <w:tabs>
              <w:tab w:val="clear" w:pos="7609"/>
              <w:tab w:val="right" w:pos="9026" w:leader="dot"/>
            </w:tabs>
            <w:rPr/>
          </w:pPr>
          <w:hyperlink w:anchor="__RefHeading___Toc7019537_73709187">
            <w:r>
              <w:rPr>
                <w:webHidden/>
                <w:rStyle w:val="IndexLink"/>
              </w:rPr>
              <w:t>4</w:t>
            </w:r>
            <w:r>
              <w:rPr>
                <w:rStyle w:val="IndexLink"/>
                <w:rtl w:val="true"/>
              </w:rPr>
              <w:t xml:space="preserve">- </w:t>
            </w:r>
            <w:r>
              <w:rPr>
                <w:rStyle w:val="IndexLink"/>
                <w:rtl w:val="true"/>
              </w:rPr>
              <w:t xml:space="preserve">حديث منزلت هنگام سدّ الأبواب </w:t>
            </w:r>
            <w:r>
              <w:rPr>
                <w:rStyle w:val="IndexLink"/>
                <w:rtl w:val="true"/>
              </w:rPr>
              <w:t>(</w:t>
            </w:r>
            <w:r>
              <w:rPr>
                <w:rStyle w:val="IndexLink"/>
                <w:rtl w:val="true"/>
              </w:rPr>
              <w:t>بستن تمامى درها به مسجد پيامبر</w:t>
            </w:r>
            <w:r>
              <w:rPr>
                <w:rStyle w:val="IndexLink"/>
                <w:rtl w:val="true"/>
              </w:rPr>
              <w:t>)</w:t>
              <w:tab/>
            </w:r>
            <w:r>
              <w:rPr>
                <w:rStyle w:val="IndexLink"/>
              </w:rPr>
              <w:t>467</w:t>
            </w:r>
          </w:hyperlink>
        </w:p>
        <w:p>
          <w:pPr>
            <w:pStyle w:val="Contents6"/>
            <w:tabs>
              <w:tab w:val="clear" w:pos="7609"/>
              <w:tab w:val="right" w:pos="9026" w:leader="dot"/>
            </w:tabs>
            <w:rPr/>
          </w:pPr>
          <w:hyperlink w:anchor="__RefHeading___Toc7019539_73709187">
            <w:r>
              <w:rPr>
                <w:webHidden/>
                <w:rStyle w:val="IndexLink"/>
              </w:rPr>
              <w:t>5</w:t>
            </w:r>
            <w:r>
              <w:rPr>
                <w:rStyle w:val="IndexLink"/>
                <w:rtl w:val="true"/>
              </w:rPr>
              <w:t xml:space="preserve">- </w:t>
            </w:r>
            <w:r>
              <w:rPr>
                <w:rStyle w:val="IndexLink"/>
                <w:rtl w:val="true"/>
              </w:rPr>
              <w:t>نهى از خوابيدن در مسجد</w:t>
            </w:r>
            <w:r>
              <w:rPr>
                <w:rStyle w:val="IndexLink"/>
                <w:rtl w:val="true"/>
              </w:rPr>
              <w:tab/>
            </w:r>
            <w:r>
              <w:rPr>
                <w:rStyle w:val="IndexLink"/>
              </w:rPr>
              <w:t>470</w:t>
            </w:r>
          </w:hyperlink>
        </w:p>
        <w:p>
          <w:pPr>
            <w:pStyle w:val="Contents6"/>
            <w:tabs>
              <w:tab w:val="clear" w:pos="7609"/>
              <w:tab w:val="right" w:pos="9026" w:leader="dot"/>
            </w:tabs>
            <w:rPr/>
          </w:pPr>
          <w:hyperlink w:anchor="__RefHeading___Toc7019541_73709187">
            <w:r>
              <w:rPr>
                <w:webHidden/>
                <w:rStyle w:val="IndexLink"/>
              </w:rPr>
              <w:t>6</w:t>
            </w:r>
            <w:r>
              <w:rPr>
                <w:rStyle w:val="IndexLink"/>
                <w:rtl w:val="true"/>
              </w:rPr>
              <w:t xml:space="preserve">- </w:t>
            </w:r>
            <w:r>
              <w:rPr>
                <w:rStyle w:val="IndexLink"/>
                <w:rtl w:val="true"/>
              </w:rPr>
              <w:t>حديث منزلت در حال تكيه دادن به اميرالمؤمنين</w:t>
            </w:r>
            <w:r>
              <w:rPr>
                <w:rStyle w:val="IndexLink"/>
                <w:rtl w:val="true"/>
              </w:rPr>
              <w:tab/>
            </w:r>
            <w:r>
              <w:rPr>
                <w:rStyle w:val="IndexLink"/>
              </w:rPr>
              <w:t>471</w:t>
            </w:r>
          </w:hyperlink>
        </w:p>
        <w:p>
          <w:pPr>
            <w:pStyle w:val="Contents6"/>
            <w:tabs>
              <w:tab w:val="clear" w:pos="7609"/>
              <w:tab w:val="right" w:pos="9026" w:leader="dot"/>
            </w:tabs>
            <w:rPr/>
          </w:pPr>
          <w:hyperlink w:anchor="__RefHeading___Toc7019543_73709187">
            <w:r>
              <w:rPr>
                <w:webHidden/>
                <w:rStyle w:val="IndexLink"/>
              </w:rPr>
              <w:t>7</w:t>
            </w:r>
            <w:r>
              <w:rPr>
                <w:rStyle w:val="IndexLink"/>
                <w:rtl w:val="true"/>
              </w:rPr>
              <w:t xml:space="preserve">- </w:t>
            </w:r>
            <w:r>
              <w:rPr>
                <w:rStyle w:val="IndexLink"/>
                <w:rtl w:val="true"/>
              </w:rPr>
              <w:t>حديث منزلت در منزل امّ سلمه</w:t>
            </w:r>
            <w:r>
              <w:rPr>
                <w:rStyle w:val="IndexLink"/>
                <w:rtl w:val="true"/>
              </w:rPr>
              <w:tab/>
            </w:r>
            <w:r>
              <w:rPr>
                <w:rStyle w:val="IndexLink"/>
              </w:rPr>
              <w:t>473</w:t>
            </w:r>
          </w:hyperlink>
        </w:p>
        <w:p>
          <w:pPr>
            <w:pStyle w:val="Contents6"/>
            <w:tabs>
              <w:tab w:val="clear" w:pos="7609"/>
              <w:tab w:val="right" w:pos="9026" w:leader="dot"/>
            </w:tabs>
            <w:rPr/>
          </w:pPr>
          <w:hyperlink w:anchor="__RefHeading___Toc7019545_73709187">
            <w:r>
              <w:rPr>
                <w:webHidden/>
                <w:rStyle w:val="IndexLink"/>
              </w:rPr>
              <w:t>8</w:t>
            </w:r>
            <w:r>
              <w:rPr>
                <w:rStyle w:val="IndexLink"/>
                <w:rtl w:val="true"/>
              </w:rPr>
              <w:t xml:space="preserve">- </w:t>
            </w:r>
            <w:r>
              <w:rPr>
                <w:rStyle w:val="IndexLink"/>
                <w:rtl w:val="true"/>
              </w:rPr>
              <w:t>حديث منزلت در روز غدير</w:t>
            </w:r>
            <w:r>
              <w:rPr>
                <w:rStyle w:val="IndexLink"/>
                <w:rtl w:val="true"/>
              </w:rPr>
              <w:tab/>
            </w:r>
            <w:r>
              <w:rPr>
                <w:rStyle w:val="IndexLink"/>
              </w:rPr>
              <w:t>475</w:t>
            </w:r>
          </w:hyperlink>
        </w:p>
        <w:p>
          <w:pPr>
            <w:pStyle w:val="Contents6"/>
            <w:tabs>
              <w:tab w:val="clear" w:pos="7609"/>
              <w:tab w:val="right" w:pos="9026" w:leader="dot"/>
            </w:tabs>
            <w:rPr/>
          </w:pPr>
          <w:hyperlink w:anchor="__RefHeading___Toc7019547_73709187">
            <w:r>
              <w:rPr>
                <w:webHidden/>
                <w:rStyle w:val="IndexLink"/>
                <w:rtl w:val="true"/>
              </w:rPr>
              <w:t>تأييدى از سوى دهلوى</w:t>
            </w:r>
            <w:r>
              <w:rPr>
                <w:rStyle w:val="IndexLink"/>
                <w:rtl w:val="true"/>
              </w:rPr>
              <w:tab/>
            </w:r>
            <w:r>
              <w:rPr>
                <w:rStyle w:val="IndexLink"/>
              </w:rPr>
              <w:t>477</w:t>
            </w:r>
          </w:hyperlink>
        </w:p>
        <w:p>
          <w:pPr>
            <w:pStyle w:val="Contents5"/>
            <w:tabs>
              <w:tab w:val="clear" w:pos="7892"/>
              <w:tab w:val="right" w:pos="9026" w:leader="dot"/>
            </w:tabs>
            <w:rPr/>
          </w:pPr>
          <w:hyperlink w:anchor="__RefHeading___Toc7019549_73709187">
            <w:r>
              <w:rPr>
                <w:webHidden/>
                <w:rStyle w:val="IndexLink"/>
              </w:rPr>
              <w:t>3</w:t>
            </w:r>
            <w:r>
              <w:rPr>
                <w:rStyle w:val="IndexLink"/>
                <w:rtl w:val="true"/>
              </w:rPr>
              <w:t xml:space="preserve">- </w:t>
            </w:r>
            <w:r>
              <w:rPr>
                <w:rStyle w:val="IndexLink"/>
                <w:rtl w:val="true"/>
              </w:rPr>
              <w:t>انكار دلالت حديث بر امامت</w:t>
            </w:r>
            <w:r>
              <w:rPr>
                <w:rStyle w:val="IndexLink"/>
                <w:rtl w:val="true"/>
              </w:rPr>
              <w:tab/>
            </w:r>
            <w:r>
              <w:rPr>
                <w:rStyle w:val="IndexLink"/>
              </w:rPr>
              <w:t>478</w:t>
            </w:r>
          </w:hyperlink>
        </w:p>
        <w:p>
          <w:pPr>
            <w:pStyle w:val="Contents6"/>
            <w:tabs>
              <w:tab w:val="clear" w:pos="7609"/>
              <w:tab w:val="right" w:pos="9026" w:leader="dot"/>
            </w:tabs>
            <w:rPr/>
          </w:pPr>
          <w:hyperlink w:anchor="__RefHeading___Toc7019551_73709187">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7019553_73709187">
            <w:r>
              <w:rPr>
                <w:webHidden/>
                <w:rStyle w:val="IndexLink"/>
              </w:rPr>
              <w:t>3-2</w:t>
            </w:r>
            <w:r>
              <w:rPr>
                <w:rStyle w:val="IndexLink"/>
                <w:rtl w:val="true"/>
              </w:rPr>
              <w:t xml:space="preserve">. </w:t>
            </w:r>
            <w:r>
              <w:rPr>
                <w:rStyle w:val="IndexLink"/>
                <w:rtl w:val="true"/>
              </w:rPr>
              <w:t>نفى عموميت روايت</w:t>
            </w:r>
            <w:r>
              <w:rPr>
                <w:rStyle w:val="IndexLink"/>
                <w:rtl w:val="true"/>
              </w:rPr>
              <w:tab/>
            </w:r>
            <w:r>
              <w:rPr>
                <w:rStyle w:val="IndexLink"/>
              </w:rPr>
              <w:t>479</w:t>
            </w:r>
          </w:hyperlink>
        </w:p>
        <w:p>
          <w:pPr>
            <w:pStyle w:val="Contents6"/>
            <w:tabs>
              <w:tab w:val="clear" w:pos="7609"/>
              <w:tab w:val="right" w:pos="9026" w:leader="dot"/>
            </w:tabs>
            <w:rPr/>
          </w:pPr>
          <w:hyperlink w:anchor="__RefHeading___Toc7019555_73709187">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7019557_73709187">
            <w:r>
              <w:rPr>
                <w:webHidden/>
                <w:rStyle w:val="IndexLink"/>
              </w:rPr>
              <w:t>3-1-1</w:t>
            </w:r>
            <w:r>
              <w:rPr>
                <w:rStyle w:val="IndexLink"/>
                <w:rtl w:val="true"/>
              </w:rPr>
              <w:t xml:space="preserve">. </w:t>
            </w:r>
            <w:r>
              <w:rPr>
                <w:rStyle w:val="IndexLink"/>
                <w:rtl w:val="true"/>
              </w:rPr>
              <w:t>اختصاص روايت به زمانى خاص</w:t>
            </w:r>
            <w:r>
              <w:rPr>
                <w:rStyle w:val="IndexLink"/>
                <w:rtl w:val="true"/>
              </w:rPr>
              <w:tab/>
            </w:r>
            <w:r>
              <w:rPr>
                <w:rStyle w:val="IndexLink"/>
              </w:rPr>
              <w:t>479</w:t>
            </w:r>
          </w:hyperlink>
        </w:p>
        <w:p>
          <w:pPr>
            <w:pStyle w:val="Contents6"/>
            <w:tabs>
              <w:tab w:val="clear" w:pos="7609"/>
              <w:tab w:val="right" w:pos="9026" w:leader="dot"/>
            </w:tabs>
            <w:rPr/>
          </w:pPr>
          <w:hyperlink w:anchor="__RefHeading___Toc7019559_73709187">
            <w:r>
              <w:rPr>
                <w:webHidden/>
                <w:rStyle w:val="IndexLink"/>
              </w:rPr>
              <w:t>3-1-2</w:t>
            </w:r>
            <w:r>
              <w:rPr>
                <w:rStyle w:val="IndexLink"/>
                <w:rtl w:val="true"/>
              </w:rPr>
              <w:t xml:space="preserve">. </w:t>
            </w:r>
            <w:r>
              <w:rPr>
                <w:rStyle w:val="IndexLink"/>
                <w:rtl w:val="true"/>
              </w:rPr>
              <w:t>اختصاص دلالت به خاندان پيامبر</w:t>
            </w:r>
            <w:r>
              <w:rPr>
                <w:rStyle w:val="IndexLink"/>
                <w:rtl w:val="true"/>
              </w:rPr>
              <w:tab/>
            </w:r>
            <w:r>
              <w:rPr>
                <w:rStyle w:val="IndexLink"/>
              </w:rPr>
              <w:t>479</w:t>
            </w:r>
          </w:hyperlink>
        </w:p>
        <w:p>
          <w:pPr>
            <w:pStyle w:val="Contents6"/>
            <w:tabs>
              <w:tab w:val="clear" w:pos="7609"/>
              <w:tab w:val="right" w:pos="9026" w:leader="dot"/>
            </w:tabs>
            <w:rPr/>
          </w:pPr>
          <w:hyperlink w:anchor="__RefHeading___Toc7019561_73709187">
            <w:r>
              <w:rPr>
                <w:webHidden/>
                <w:rStyle w:val="IndexLink"/>
              </w:rPr>
              <w:t>3-1-3</w:t>
            </w:r>
            <w:r>
              <w:rPr>
                <w:rStyle w:val="IndexLink"/>
                <w:rtl w:val="true"/>
              </w:rPr>
              <w:t xml:space="preserve">. </w:t>
            </w:r>
            <w:r>
              <w:rPr>
                <w:rStyle w:val="IndexLink"/>
                <w:rtl w:val="true"/>
              </w:rPr>
              <w:t>اختصاص به شهر مدينه</w:t>
            </w:r>
            <w:r>
              <w:rPr>
                <w:rStyle w:val="IndexLink"/>
                <w:rtl w:val="true"/>
              </w:rPr>
              <w:tab/>
            </w:r>
            <w:r>
              <w:rPr>
                <w:rStyle w:val="IndexLink"/>
              </w:rPr>
              <w:t>480</w:t>
            </w:r>
          </w:hyperlink>
        </w:p>
        <w:p>
          <w:pPr>
            <w:pStyle w:val="Contents6"/>
            <w:tabs>
              <w:tab w:val="clear" w:pos="7609"/>
              <w:tab w:val="right" w:pos="9026" w:leader="dot"/>
            </w:tabs>
            <w:rPr/>
          </w:pPr>
          <w:hyperlink w:anchor="__RefHeading___Toc7019563_73709187">
            <w:r>
              <w:rPr>
                <w:webHidden/>
                <w:rStyle w:val="IndexLink"/>
              </w:rPr>
              <w:t>3-2</w:t>
            </w:r>
            <w:r>
              <w:rPr>
                <w:rStyle w:val="IndexLink"/>
                <w:rtl w:val="true"/>
              </w:rPr>
              <w:t xml:space="preserve">. </w:t>
            </w:r>
            <w:r>
              <w:rPr>
                <w:rStyle w:val="IndexLink"/>
                <w:rtl w:val="true"/>
              </w:rPr>
              <w:t>پاسخ اعور واسطى به اين حديث</w:t>
            </w:r>
            <w:r>
              <w:rPr>
                <w:rStyle w:val="IndexLink"/>
                <w:rtl w:val="true"/>
              </w:rPr>
              <w:tab/>
            </w:r>
            <w:r>
              <w:rPr>
                <w:rStyle w:val="IndexLink"/>
              </w:rPr>
              <w:t>480</w:t>
            </w:r>
          </w:hyperlink>
        </w:p>
        <w:p>
          <w:pPr>
            <w:pStyle w:val="Contents6"/>
            <w:tabs>
              <w:tab w:val="clear" w:pos="7609"/>
              <w:tab w:val="right" w:pos="9026" w:leader="dot"/>
            </w:tabs>
            <w:rPr/>
          </w:pPr>
          <w:hyperlink w:anchor="__RefHeading___Toc7019565_73709187">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7019567_73709187">
            <w:r>
              <w:rPr>
                <w:webHidden/>
                <w:rStyle w:val="IndexLink"/>
                <w:rtl w:val="true"/>
              </w:rPr>
              <w:t>نگاهى به گفته هاى اعور و پاسخ به آنها</w:t>
            </w:r>
            <w:r>
              <w:rPr>
                <w:rStyle w:val="IndexLink"/>
                <w:rtl w:val="true"/>
              </w:rPr>
              <w:tab/>
            </w:r>
            <w:r>
              <w:rPr>
                <w:rStyle w:val="IndexLink"/>
              </w:rPr>
              <w:t>481</w:t>
            </w:r>
          </w:hyperlink>
        </w:p>
        <w:p>
          <w:pPr>
            <w:pStyle w:val="Contents6"/>
            <w:tabs>
              <w:tab w:val="clear" w:pos="7609"/>
              <w:tab w:val="right" w:pos="9026" w:leader="dot"/>
            </w:tabs>
            <w:rPr/>
          </w:pPr>
          <w:hyperlink w:anchor="__RefHeading___Toc7019569_73709187">
            <w:r>
              <w:rPr>
                <w:webHidden/>
                <w:rStyle w:val="IndexLink"/>
                <w:rtl w:val="true"/>
              </w:rPr>
              <w:t>تناقض گويى هاى اعور</w:t>
            </w:r>
            <w:r>
              <w:rPr>
                <w:rStyle w:val="IndexLink"/>
                <w:rtl w:val="true"/>
              </w:rPr>
              <w:tab/>
            </w:r>
            <w:r>
              <w:rPr>
                <w:rStyle w:val="IndexLink"/>
              </w:rPr>
              <w:t>483</w:t>
            </w:r>
          </w:hyperlink>
        </w:p>
        <w:p>
          <w:pPr>
            <w:pStyle w:val="Contents6"/>
            <w:tabs>
              <w:tab w:val="clear" w:pos="7609"/>
              <w:tab w:val="right" w:pos="9026" w:leader="dot"/>
            </w:tabs>
            <w:rPr/>
          </w:pPr>
          <w:hyperlink w:anchor="__RefHeading___Toc7019571_73709187">
            <w:r>
              <w:rPr>
                <w:webHidden/>
                <w:rStyle w:val="IndexLink"/>
                <w:rtl w:val="true"/>
              </w:rPr>
              <w:t>افترا زدن اعور بر حضرت هارون</w:t>
            </w:r>
            <w:r>
              <w:rPr>
                <w:rStyle w:val="IndexLink"/>
                <w:rtl w:val="true"/>
              </w:rPr>
              <w:tab/>
            </w:r>
            <w:r>
              <w:rPr>
                <w:rStyle w:val="IndexLink"/>
              </w:rPr>
              <w:t>487</w:t>
            </w:r>
          </w:hyperlink>
        </w:p>
        <w:p>
          <w:pPr>
            <w:pStyle w:val="Contents6"/>
            <w:tabs>
              <w:tab w:val="clear" w:pos="7609"/>
              <w:tab w:val="right" w:pos="9026" w:leader="dot"/>
            </w:tabs>
            <w:rPr/>
          </w:pPr>
          <w:hyperlink w:anchor="__RefHeading___Toc7019573_73709187">
            <w:r>
              <w:rPr>
                <w:webHidden/>
                <w:rStyle w:val="IndexLink"/>
              </w:rPr>
              <w:t>3-3</w:t>
            </w:r>
            <w:r>
              <w:rPr>
                <w:rStyle w:val="IndexLink"/>
                <w:rtl w:val="true"/>
              </w:rPr>
              <w:t xml:space="preserve">. </w:t>
            </w:r>
            <w:r>
              <w:rPr>
                <w:rStyle w:val="IndexLink"/>
                <w:rtl w:val="true"/>
              </w:rPr>
              <w:t>سخن ابن تيميه در اشكال به اين حديث</w:t>
            </w:r>
            <w:r>
              <w:rPr>
                <w:rStyle w:val="IndexLink"/>
                <w:rtl w:val="true"/>
              </w:rPr>
              <w:tab/>
            </w:r>
            <w:r>
              <w:rPr>
                <w:rStyle w:val="IndexLink"/>
              </w:rPr>
              <w:t>491</w:t>
            </w:r>
          </w:hyperlink>
        </w:p>
        <w:p>
          <w:pPr>
            <w:pStyle w:val="Contents6"/>
            <w:tabs>
              <w:tab w:val="clear" w:pos="7609"/>
              <w:tab w:val="right" w:pos="9026" w:leader="dot"/>
            </w:tabs>
            <w:rPr/>
          </w:pPr>
          <w:hyperlink w:anchor="__RefHeading___Toc7019575_73709187">
            <w:r>
              <w:rPr>
                <w:webHidden/>
                <w:rStyle w:val="IndexLink"/>
                <w:rtl w:val="true"/>
              </w:rPr>
              <w:t>اشاره</w:t>
            </w:r>
            <w:r>
              <w:rPr>
                <w:rStyle w:val="IndexLink"/>
                <w:rtl w:val="true"/>
              </w:rPr>
              <w:tab/>
            </w:r>
            <w:r>
              <w:rPr>
                <w:rStyle w:val="IndexLink"/>
              </w:rPr>
              <w:t>491</w:t>
            </w:r>
          </w:hyperlink>
        </w:p>
        <w:p>
          <w:pPr>
            <w:pStyle w:val="Contents6"/>
            <w:tabs>
              <w:tab w:val="clear" w:pos="7609"/>
              <w:tab w:val="right" w:pos="9026" w:leader="dot"/>
            </w:tabs>
            <w:rPr/>
          </w:pPr>
          <w:hyperlink w:anchor="__RefHeading___Toc7019577_73709187">
            <w:r>
              <w:rPr>
                <w:webHidden/>
                <w:rStyle w:val="IndexLink"/>
                <w:rtl w:val="true"/>
              </w:rPr>
              <w:t>بررسى گفته هاى ابن تيميه و پاسخ به آن ها</w:t>
            </w:r>
            <w:r>
              <w:rPr>
                <w:rStyle w:val="IndexLink"/>
                <w:rtl w:val="true"/>
              </w:rPr>
              <w:tab/>
            </w:r>
            <w:r>
              <w:rPr>
                <w:rStyle w:val="IndexLink"/>
              </w:rPr>
              <w:t>494</w:t>
            </w:r>
          </w:hyperlink>
        </w:p>
        <w:p>
          <w:pPr>
            <w:pStyle w:val="Contents6"/>
            <w:tabs>
              <w:tab w:val="clear" w:pos="7609"/>
              <w:tab w:val="right" w:pos="9026" w:leader="dot"/>
            </w:tabs>
            <w:rPr/>
          </w:pPr>
          <w:hyperlink w:anchor="__RefHeading___Toc7019579_73709187">
            <w:r>
              <w:rPr>
                <w:webHidden/>
                <w:rStyle w:val="IndexLink"/>
                <w:rtl w:val="true"/>
              </w:rPr>
              <w:t>بررسى گريه حضرت اميرالمؤمنين</w:t>
            </w:r>
            <w:r>
              <w:rPr>
                <w:rStyle w:val="IndexLink"/>
                <w:rtl w:val="true"/>
              </w:rPr>
              <w:tab/>
            </w:r>
            <w:r>
              <w:rPr>
                <w:rStyle w:val="IndexLink"/>
              </w:rPr>
              <w:t>497</w:t>
            </w:r>
          </w:hyperlink>
        </w:p>
        <w:p>
          <w:pPr>
            <w:pStyle w:val="Contents6"/>
            <w:tabs>
              <w:tab w:val="clear" w:pos="7609"/>
              <w:tab w:val="right" w:pos="9026" w:leader="dot"/>
            </w:tabs>
            <w:rPr/>
          </w:pPr>
          <w:hyperlink w:anchor="__RefHeading___Toc7019581_73709187">
            <w:r>
              <w:rPr>
                <w:webHidden/>
                <w:rStyle w:val="IndexLink"/>
                <w:rtl w:val="true"/>
              </w:rPr>
              <w:t>نسبت دروغ به دو صحيح</w:t>
            </w:r>
            <w:r>
              <w:rPr>
                <w:rStyle w:val="IndexLink"/>
                <w:rtl w:val="true"/>
              </w:rPr>
              <w:tab/>
            </w:r>
            <w:r>
              <w:rPr>
                <w:rStyle w:val="IndexLink"/>
              </w:rPr>
              <w:t>502</w:t>
            </w:r>
          </w:hyperlink>
        </w:p>
        <w:p>
          <w:pPr>
            <w:pStyle w:val="Contents6"/>
            <w:tabs>
              <w:tab w:val="clear" w:pos="7609"/>
              <w:tab w:val="right" w:pos="9026" w:leader="dot"/>
            </w:tabs>
            <w:rPr/>
          </w:pPr>
          <w:hyperlink w:anchor="__RefHeading___Toc7019583_73709187">
            <w:r>
              <w:rPr>
                <w:webHidden/>
                <w:rStyle w:val="IndexLink"/>
              </w:rPr>
              <w:t>3-4</w:t>
            </w:r>
            <w:r>
              <w:rPr>
                <w:rStyle w:val="IndexLink"/>
                <w:rtl w:val="true"/>
              </w:rPr>
              <w:t xml:space="preserve">. </w:t>
            </w:r>
            <w:r>
              <w:rPr>
                <w:rStyle w:val="IndexLink"/>
                <w:rtl w:val="true"/>
              </w:rPr>
              <w:t>وجوب اطاعت نتيجه نبوت است نه خلافت</w:t>
            </w:r>
            <w:r>
              <w:rPr>
                <w:rStyle w:val="IndexLink"/>
                <w:rtl w:val="true"/>
              </w:rPr>
              <w:tab/>
            </w:r>
            <w:r>
              <w:rPr>
                <w:rStyle w:val="IndexLink"/>
              </w:rPr>
              <w:t>502</w:t>
            </w:r>
          </w:hyperlink>
        </w:p>
        <w:p>
          <w:pPr>
            <w:pStyle w:val="Contents6"/>
            <w:tabs>
              <w:tab w:val="clear" w:pos="7609"/>
              <w:tab w:val="right" w:pos="9026" w:leader="dot"/>
            </w:tabs>
            <w:rPr/>
          </w:pPr>
          <w:hyperlink w:anchor="__RefHeading___Toc7019585_73709187">
            <w:r>
              <w:rPr>
                <w:webHidden/>
                <w:rStyle w:val="IndexLink"/>
              </w:rPr>
              <w:t>3-5</w:t>
            </w:r>
            <w:r>
              <w:rPr>
                <w:rStyle w:val="IndexLink"/>
                <w:rtl w:val="true"/>
              </w:rPr>
              <w:t xml:space="preserve">. </w:t>
            </w:r>
            <w:r>
              <w:rPr>
                <w:rStyle w:val="IndexLink"/>
                <w:rtl w:val="true"/>
              </w:rPr>
              <w:t>استثناء در اين روايت منقطع است</w:t>
            </w:r>
            <w:r>
              <w:rPr>
                <w:rStyle w:val="IndexLink"/>
                <w:rtl w:val="true"/>
              </w:rPr>
              <w:tab/>
            </w:r>
            <w:r>
              <w:rPr>
                <w:rStyle w:val="IndexLink"/>
              </w:rPr>
              <w:t>505</w:t>
            </w:r>
          </w:hyperlink>
        </w:p>
        <w:p>
          <w:pPr>
            <w:pStyle w:val="Contents4"/>
            <w:tabs>
              <w:tab w:val="clear" w:pos="8176"/>
              <w:tab w:val="right" w:pos="9026" w:leader="dot"/>
            </w:tabs>
            <w:rPr/>
          </w:pPr>
          <w:hyperlink w:anchor="__RefHeading___Toc7019587_73709187">
            <w:r>
              <w:rPr>
                <w:webHidden/>
                <w:rStyle w:val="IndexLink"/>
                <w:rtl w:val="true"/>
              </w:rPr>
              <w:t>جعل، تحريف و دستبرد در حديث</w:t>
            </w:r>
            <w:r>
              <w:rPr>
                <w:rStyle w:val="IndexLink"/>
                <w:rtl w:val="true"/>
              </w:rPr>
              <w:tab/>
            </w:r>
            <w:r>
              <w:rPr>
                <w:rStyle w:val="IndexLink"/>
              </w:rPr>
              <w:t>519</w:t>
            </w:r>
          </w:hyperlink>
        </w:p>
        <w:p>
          <w:pPr>
            <w:pStyle w:val="Contents5"/>
            <w:tabs>
              <w:tab w:val="clear" w:pos="7892"/>
              <w:tab w:val="right" w:pos="9026" w:leader="dot"/>
            </w:tabs>
            <w:rPr/>
          </w:pPr>
          <w:hyperlink w:anchor="__RefHeading___Toc7019589_73709187">
            <w:r>
              <w:rPr>
                <w:webHidden/>
                <w:rStyle w:val="IndexLink"/>
                <w:rtl w:val="true"/>
              </w:rPr>
              <w:t xml:space="preserve">جعل حديث منزلت براى شيخين </w:t>
            </w:r>
            <w:r>
              <w:rPr>
                <w:rStyle w:val="IndexLink"/>
                <w:rtl w:val="true"/>
              </w:rPr>
              <w:t>(</w:t>
            </w:r>
            <w:r>
              <w:rPr>
                <w:rStyle w:val="IndexLink"/>
                <w:rtl w:val="true"/>
              </w:rPr>
              <w:t>ابوبكر و عمر</w:t>
            </w:r>
            <w:r>
              <w:rPr>
                <w:rStyle w:val="IndexLink"/>
                <w:rtl w:val="true"/>
              </w:rPr>
              <w:t>)</w:t>
              <w:tab/>
            </w:r>
            <w:r>
              <w:rPr>
                <w:rStyle w:val="IndexLink"/>
              </w:rPr>
              <w:t>519</w:t>
            </w:r>
          </w:hyperlink>
        </w:p>
        <w:p>
          <w:pPr>
            <w:pStyle w:val="Contents5"/>
            <w:tabs>
              <w:tab w:val="clear" w:pos="7892"/>
              <w:tab w:val="right" w:pos="9026" w:leader="dot"/>
            </w:tabs>
            <w:rPr/>
          </w:pPr>
          <w:hyperlink w:anchor="__RefHeading___Toc7019591_73709187">
            <w:r>
              <w:rPr>
                <w:webHidden/>
                <w:rStyle w:val="IndexLink"/>
                <w:rtl w:val="true"/>
              </w:rPr>
              <w:t>نقض سخنان دهلوى پيرامون حديث منزلت</w:t>
            </w:r>
            <w:r>
              <w:rPr>
                <w:rStyle w:val="IndexLink"/>
                <w:rtl w:val="true"/>
              </w:rPr>
              <w:tab/>
            </w:r>
            <w:r>
              <w:rPr>
                <w:rStyle w:val="IndexLink"/>
              </w:rPr>
              <w:t>524</w:t>
            </w:r>
          </w:hyperlink>
        </w:p>
        <w:p>
          <w:pPr>
            <w:pStyle w:val="Contents5"/>
            <w:tabs>
              <w:tab w:val="clear" w:pos="7892"/>
              <w:tab w:val="right" w:pos="9026" w:leader="dot"/>
            </w:tabs>
            <w:rPr/>
          </w:pPr>
          <w:hyperlink w:anchor="__RefHeading___Toc7019593_73709187">
            <w:r>
              <w:rPr>
                <w:webHidden/>
                <w:rStyle w:val="IndexLink"/>
                <w:rtl w:val="true"/>
              </w:rPr>
              <w:t>تحريفى ديگر از سوى دهلوى</w:t>
            </w:r>
            <w:r>
              <w:rPr>
                <w:rStyle w:val="IndexLink"/>
                <w:rtl w:val="true"/>
              </w:rPr>
              <w:tab/>
            </w:r>
            <w:r>
              <w:rPr>
                <w:rStyle w:val="IndexLink"/>
              </w:rPr>
              <w:t>525</w:t>
            </w:r>
          </w:hyperlink>
        </w:p>
        <w:p>
          <w:pPr>
            <w:pStyle w:val="Contents5"/>
            <w:tabs>
              <w:tab w:val="clear" w:pos="7892"/>
              <w:tab w:val="right" w:pos="9026" w:leader="dot"/>
            </w:tabs>
            <w:rPr/>
          </w:pPr>
          <w:hyperlink w:anchor="__RefHeading___Toc7019595_73709187">
            <w:r>
              <w:rPr>
                <w:webHidden/>
                <w:rStyle w:val="IndexLink"/>
                <w:rtl w:val="true"/>
              </w:rPr>
              <w:t xml:space="preserve">تحريف حديث در به كار بردن </w:t>
            </w:r>
            <w:r>
              <w:rPr>
                <w:rStyle w:val="IndexLink"/>
                <w:rtl w:val="true"/>
              </w:rPr>
              <w:t>«</w:t>
            </w:r>
            <w:r>
              <w:rPr>
                <w:rStyle w:val="IndexLink"/>
                <w:rtl w:val="true"/>
              </w:rPr>
              <w:t>قارون</w:t>
            </w:r>
            <w:r>
              <w:rPr>
                <w:rStyle w:val="IndexLink"/>
                <w:rtl w:val="true"/>
              </w:rPr>
              <w:t xml:space="preserve">» </w:t>
            </w:r>
            <w:r>
              <w:rPr>
                <w:rStyle w:val="IndexLink"/>
                <w:rtl w:val="true"/>
              </w:rPr>
              <w:t xml:space="preserve">به جاى </w:t>
            </w:r>
            <w:r>
              <w:rPr>
                <w:rStyle w:val="IndexLink"/>
                <w:rtl w:val="true"/>
              </w:rPr>
              <w:t>«</w:t>
            </w:r>
            <w:r>
              <w:rPr>
                <w:rStyle w:val="IndexLink"/>
                <w:rtl w:val="true"/>
              </w:rPr>
              <w:t>هارون</w:t>
            </w:r>
            <w:r>
              <w:rPr>
                <w:rStyle w:val="IndexLink"/>
                <w:rtl w:val="true"/>
              </w:rPr>
              <w:t>»</w:t>
              <w:tab/>
            </w:r>
            <w:r>
              <w:rPr>
                <w:rStyle w:val="IndexLink"/>
              </w:rPr>
              <w:t>527</w:t>
            </w:r>
          </w:hyperlink>
        </w:p>
        <w:p>
          <w:pPr>
            <w:pStyle w:val="Contents2"/>
            <w:tabs>
              <w:tab w:val="clear" w:pos="8743"/>
              <w:tab w:val="right" w:pos="9026" w:leader="dot"/>
            </w:tabs>
            <w:rPr/>
          </w:pPr>
          <w:hyperlink w:anchor="__RefHeading___Toc7019597_73709187">
            <w:r>
              <w:rPr>
                <w:webHidden/>
                <w:rStyle w:val="IndexLink"/>
                <w:rtl w:val="true"/>
              </w:rPr>
              <w:t>كتاب نامه</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4_182795"/>
      <w:bookmarkStart w:id="1" w:name="pg16774_182795"/>
      <w:bookmarkEnd w:id="1"/>
    </w:p>
    <w:p>
      <w:pPr>
        <w:pStyle w:val="Heading2"/>
        <w:numPr>
          <w:ilvl w:val="1"/>
          <w:numId w:val="1"/>
        </w:numPr>
        <w:rPr/>
      </w:pPr>
      <w:bookmarkStart w:id="2" w:name="pg16774_182795"/>
      <w:bookmarkStart w:id="3" w:name="__RefHeading___Toc7019035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ـ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19037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هشتم</w:t>
      </w:r>
    </w:p>
    <w:p>
      <w:pPr>
        <w:pStyle w:val="BookText"/>
        <w:rPr/>
      </w:pPr>
      <w:r>
        <w:rPr>
          <w:rFonts w:ascii="Amiri" w:hAnsi="Amiri" w:eastAsia="Amiri" w:cs="Amiri"/>
          <w:color w:val="111111"/>
          <w:sz w:val="28"/>
          <w:sz w:val="28"/>
          <w:szCs w:val="28"/>
          <w:rtl w:val="true"/>
          <w:lang w:bidi="ar-SA"/>
        </w:rPr>
        <w:t>حديث ثقلين ـ حديث منزلت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74_182799"/>
      <w:bookmarkStart w:id="8" w:name="pg16774_182799"/>
      <w:bookmarkEnd w:id="8"/>
    </w:p>
    <w:p>
      <w:pPr>
        <w:pStyle w:val="Heading2"/>
        <w:numPr>
          <w:ilvl w:val="1"/>
          <w:numId w:val="1"/>
        </w:numPr>
        <w:rPr/>
      </w:pPr>
      <w:bookmarkStart w:id="9" w:name="pg16774_182799"/>
      <w:bookmarkStart w:id="10" w:name="__RefHeading___Toc7019039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rtl w:val="true"/>
          <w:lang w:bidi="ar-SA"/>
        </w:rPr>
        <w:t>رابطه حديث ثقلين و وحدت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متن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روايت به نقل از 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روايت به نقل از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روايت به نقل از 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روايت به نقل از ابن اثير جزرى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روايت به نقل از فخررازى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روايت به نقل از عزالدين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روايت به نقل از ابن منظور و ازهرى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روايت به نقل از علاءالدين خازن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روايت به نقل از محمد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روايت به نقل از 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روايت به نقل از ابن راهويه و ابن ابى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روايت به نقل از دارمى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روايت به نقل از ابن ابى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روايت به نقل از متقى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روايت به نقل از ابوبكر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روايت به نقل از نسائى و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روايت به نقل از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روايت به نقل از دارقطنى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روايت به نقل از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روايت به نقل از على بن برهان الدين حلبى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سير تاريخى راويان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راويان حديث ثقلين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راويان حديث ثقلين از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راويان حديث ثقلين در قرن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راويان حديث ثقلين در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راويان حديث ثقلين در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راويان حديث ثقلين در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راويان حديث ثقلين در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راويان حديث ثقلين در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راويان حديث ثقلين در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بررسى سند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قدوس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بررسى دلالت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گستره دلالت حديث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قرآن و عترت قرين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حديث ثقلين، وصيت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اطاعت، عصمت، امامت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اعلميت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افضليت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بررسى شبهات وارد شده بر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آيا ميان سنت و عترت تعارض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بررسى حديث اقتدا به 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بررسى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 بهدى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بعهد ابن ام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اعلمكم بالحلال والحرام معاذ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هذه الحميراء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عبدالرحمان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وليد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ابوعاصم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حسين بن على خلال حلوانى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بقيه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يحيى بن ابى مطاع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معاوية بن صالح حمصى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حديث منزلت</w:t>
      </w:r>
    </w:p>
    <w:p>
      <w:pPr>
        <w:pStyle w:val="BookText"/>
        <w:rPr/>
      </w:pPr>
      <w:r>
        <w:rPr>
          <w:rFonts w:ascii="Amiri" w:hAnsi="Amiri" w:eastAsia="Amiri" w:cs="Amiri"/>
          <w:color w:val="111111"/>
          <w:sz w:val="28"/>
          <w:sz w:val="28"/>
          <w:szCs w:val="28"/>
          <w:rtl w:val="true"/>
          <w:lang w:bidi="ar-SA"/>
        </w:rPr>
        <w:t>راويان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متن هاى مختلف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روايت به نقل از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روايت به نقل از 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روايت به نقل از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روايت به نقل از ابن ماجه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روايت به نقل از محمد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روايت به نقل از ابن أبى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روايت به نقل از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روايت به نقل از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روايت به نقل از رزين عبدرى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روايت به نقل از موفّق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روايت به نقل از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روايت به نقل از محب الدين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روايت به نقل از ابن كثير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سند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اعتراف به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كثرت طرق و تواتر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اشكال در سند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انكار صحّت و درستى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نفى تواتر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تأييد اين حديث با احاديث متواتر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تواتر حديث منزلت نزد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تمسك اهل سنت به خبرهاى واحد در مباحث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نقض اشكال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قطعى بودن حديث هاى صحيح بخارى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دلالت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دلالت حديث بر تعميم منزلت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استثناء دال بر عموم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بيضاوى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فرغانى عبرى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ابن امام كاملية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الدّين 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شارح كتاب جلال الدين 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اللّه‏ بهارى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اسم جنس مضاف به عَلَم بر عموم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عضدالدّين ايجى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عبرى فرغانى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نجيم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خطايى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چلبى</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جامى، شارح كافيه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پاره اى از اشكال هاى دهلوى به دلالت حديث</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جنس مضاف به عَلَم و اشكال دهلوى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قرينه اى نبود، نهايت امر ثابت شدن اطلاق است نه عموم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اطلاق نيز دال بر عموم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اشكالى ديگر از سوى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در اطلاق مناصب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مناصب هارون و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 و 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شراكت در 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بررسى خلافت هارون در كتاب هاى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ميرخواند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بدرالدين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ابوالفتح شهرستانى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چند نكته قابل استفاده از سخن شهرستانى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تصريح پيشوايان اهل سنت در امامت هارون و فرزندانش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اميرالمؤمنين چهارمين خليفه پس از آدم، داوود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دلالت واژگان موجود در حديث بر امامت و خلافت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 ـ فرمايش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أذهب إلاّ وأنت خليفتي</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محبّ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ب ـ فرمايش ديگر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خليفتي في كلّ مؤمن من بعدي</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بررسى اعتبار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محمّد بن 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ج ـ فرمايشى ديگر از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خليفتي</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سخن پيامبر اكرم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خليفتي</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هـ ـ معاويه و استفاده امامت از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و ـ سخن اروى دختر حارث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فخر رازى و نتيجه گيرى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پاسخ نيشابورى به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ز ـ 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 اين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انتساب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اعتراف برخى عالمان اهل سنت در دلالت حديث بر امامت و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اصلاح گرى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اعلميت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دلالت حديث بر اعلميت از زبان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سمهودى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حموينى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افضليت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ولى اللّه‏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قاضى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شعبه بن حجّاج</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عبدالجبار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اسماعيل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تصريح نظام الدين لكهنوى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عصمت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وصايت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واجب الإطاعه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سكونت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چكيده دلالت حديث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بررسى چند شبهه پيرامون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نفى عموم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اختصاص خلافت به زمان حيات حضرت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حديث منزلت در غير از جنگ تبوك</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حديث منزلت در روز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حديث منزلت هنگام ولادت حسنين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حديث منزلت روز جنگ خيبر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حديث منزلت هنگام سدّ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تمامى درها به مسجد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نهى از خوابيدن در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حديث منزلت در حال تكيه دادن به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حديث منزلت در منزل 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حديث منزلت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تأييدى از سوى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انكار دلالت حديث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عموميت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اعور واسطى به اين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نگاهى به گفته هاى اعور و پاسخ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تناقض گويى هاى اعور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افترا زدن اعور بر حضرت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ابن تيميه در اشكال به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بررسى گفته هاى ابن تيميه و پاسخ به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بررسى گريه حضرت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نسبت دروغ به دو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اطاعت نتيجه نبوت است نه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در اين روايت منقطع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با نبوت جمع نمى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جعل، تحريف و دستبرد 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جعل حديث منزلت براى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نقض سخنان دهلوى پيرامون حديث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تحريفى ديگر از سوى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تحريف حديث در به كار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bookmarkStart w:id="12" w:name="pg16774_182809"/>
    </w:p>
    <w:p>
      <w:pPr>
        <w:pStyle w:val="Heading2"/>
        <w:numPr>
          <w:ilvl w:val="1"/>
          <w:numId w:val="1"/>
        </w:numPr>
        <w:rPr/>
      </w:pPr>
      <w:bookmarkStart w:id="13" w:name="__RefHeading___Toc7019041_73709187"/>
      <w:bookmarkStart w:id="14" w:name="_Toc4"/>
      <w:bookmarkEnd w:id="12"/>
      <w:bookmarkEnd w:id="13"/>
      <w:r>
        <w:rPr>
          <w:rtl w:val="true"/>
        </w:rPr>
        <w:t>حديث ثقلين</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019043_73709187"/>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يكى ديگر از ادله اى كه در تبار براهين نقلى اثبات خلافت و امامت بلافصل اميرالمؤمنين جاى مى گيرد،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مانند ديگر احاديثى كه در اين موضوع وارد شده، صغراى استدلال عقلى بر جانشينى پيامبر اسلام را ترسيم مى كند و چون در كنار كبراى استدلال كه از قاعده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تفضيل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قرار بگيرد، خلافت بلافصل اميرالمؤمنين على بن ابى طالب عليه السلام را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هاى متفاوتى قرائت شده است و قرائت به فتحه در دو حرف نخست، قرائت برگزيده ماست؛ هر چند كه برخى نيز اين واژه را به كسر حرف نخست و سكون حرف دوم قرائت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حديث ثقلين، سخنى از رسول خداست كه طبق روايت مشهور آن، فرمود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يفترقا حتى يردا عليّ الحوض، فانظروا كيف تخلفونى فيهما؛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در ميان شما دو امانت گران بها به وديعه مى گذارم، كتاب خداوند و اهل بيتم كه اگر به آن دو تمسك جوييد،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دو امانت هرگز از يكديگر جدا نمى شوند تا هنگامى كه كنار حوض بر من وارد آيند و آنگاه من از رفتار شما با اين دو ميراث گران بها حساب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در زمره رواياتى است كه علاوه بر ترسيم راهبردى روشن براى آينده سياسى جهان اسلام، در عين حال دربردارنده نكات عميق معرفتى درخور توجه براى حيات مسلمانان در دوران پس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ادعا را اثبات مى نمايد، مقدمه كوتاهى است كه در بعضى از روايات وارد گرديده كه پيامبر خدا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يوشك أن أُدعي فأُجيب وإنّي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پندارم كه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سراى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شوم و آن را اجابت نمايم و من در ميان شما دو چيز گران بها باقى مى گذارم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بعضى از احاديث، اضافه بيشترى وارد شده كه پيامبر خداصلّى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يعمر نبي إلاّ نصف عمر الذي يليه من قبله وإنّي لأظنّ أنّي يوشك أن أُدعى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هيچ پيامبرى نزيست مگر آن كه نصف عمر پيامبر پيش از خود زندگى نمود و من گمان مى كنم كه به زودى دعوت حق را لبيك گويم</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آنچه مهم است، توجه به اين نكته مى باشد كه رسول خدا صلّى اللّه عليه </w:t>
      </w:r>
    </w:p>
    <w:p>
      <w:pPr>
        <w:pStyle w:val="BookText"/>
        <w:rPr/>
      </w:pPr>
      <w:r>
        <w:rPr>
          <w:rFonts w:ascii="IRNazanin" w:hAnsi="IRNazanin" w:eastAsia="IRNazanin"/>
          <w:color w:val="111111"/>
          <w:sz w:val="28"/>
          <w:sz w:val="28"/>
          <w:szCs w:val="28"/>
          <w:rtl w:val="true"/>
          <w:lang w:bidi="fa-IR"/>
        </w:rPr>
        <w:t>وآله وسلم با ايراد حديث ثقلين، كوشيد تا به امت خويش بفهماند كه بايد در دوران پس از او از چه شيوه اى بهره گيرند تا در گرداب ضلالت و گمراهى فرو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با عنايت به دلالت رسا و روشنى كه دارد، از سند محكمى نيز برخوردار است تا آن جا كه به پژوهشگر اين اجازه را مى دهد تا با قاطعيت، حكم به تواتر معنوى آن در ميان مسلمانان بدهد و آن را مقطوع الصدور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حدود چهل نفر از مردان و زنان صحابه پيامبر روايت كرده اند و صدها حديث نگار، مفسر، تاريخ نويس و حتى لغت شناس آن را در كتابهاى خويش نقل كرده اند و در قرن هاى پيوسته و متمادى، بزرگان اهل سنت به نقل آن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در كتاب بخارى روايت نشده، اما مسلم نيشابورى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در متن آن تصرف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آن غفلت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شده كه صاحب دو كتاب صحيح بخارى و مسلم در نقل احاديث، تعصب و غرض ورزى داشته اند؛ اما با اين وجود، در برخى موارد همچون نقل حديث ثقلين ديده شده كه مسلم تعصب كمترى نسبت به بخارى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بخارى و مسلم، صاحبان ديگر صحاح نيز اين حديث را روايت كرده اند و بزرگانى مانند احمد بن حنبل، نسائى، ترمذى و ديگر صحيح نويسان نسبت به نقل حديث ثقلين مبادرت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از گستره دلالى چشم گيرى برخوردار است و به صورت هم زمان، بر چند نكته بسيار كليدى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اين حديث از ادله اى است كه اصل وصيت كردن پيامبر را ثابت مى نمايد و به عبارت ديگر، نظريه عدم وصيت پيامبر براى آينده اسلام را نفى مى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بر عصمت اهل بيت عليهم السلام دلالت دارد و مرجعيت علمى </w:t>
      </w:r>
      <w:bookmarkStart w:id="17" w:name="pg16774_182814"/>
    </w:p>
    <w:p>
      <w:pPr>
        <w:pStyle w:val="BookText"/>
        <w:rPr/>
      </w:pPr>
      <w:bookmarkEnd w:id="17"/>
      <w:r>
        <w:rPr>
          <w:rFonts w:ascii="IRNazanin" w:hAnsi="IRNazanin" w:eastAsia="IRNazanin"/>
          <w:color w:val="111111"/>
          <w:sz w:val="28"/>
          <w:sz w:val="28"/>
          <w:szCs w:val="28"/>
          <w:rtl w:val="true"/>
          <w:lang w:bidi="fa-IR"/>
        </w:rPr>
        <w:t>خاندان پيامبر اكرم صلّى اللّه عليه وآله وسلم را به اثبات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حديث، افضليت و اعلميت اهل بيت را تأييد مى كند و مى توان دو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تقدم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تقدم بر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تمام مدلول هاى اين حديث را مى توان در اثبات حق امامت بلافصل و ولايت مطلق اهل بيت عليهم السلام خلاصه نمود</w:t>
      </w:r>
      <w:r>
        <w:rPr>
          <w:rFonts w:eastAsia="IRNazanin" w:cs="IRNazanin"/>
          <w:color w:val="111111"/>
          <w:sz w:val="28"/>
          <w:szCs w:val="28"/>
          <w:rtl w:val="true"/>
          <w:lang w:bidi="fa-IR"/>
        </w:rPr>
        <w:t>.</w:t>
      </w:r>
    </w:p>
    <w:p>
      <w:pPr>
        <w:pStyle w:val="Heading3"/>
        <w:numPr>
          <w:ilvl w:val="2"/>
          <w:numId w:val="1"/>
        </w:numPr>
        <w:rPr/>
      </w:pPr>
      <w:bookmarkStart w:id="18" w:name="__RefHeading___Toc7019045_73709187"/>
      <w:bookmarkStart w:id="19" w:name="_Toc6"/>
      <w:bookmarkEnd w:id="18"/>
      <w:r>
        <w:rPr>
          <w:rtl w:val="true"/>
        </w:rPr>
        <w:t>رابطه حديث ثقلين و وحدت اسلامى</w:t>
      </w:r>
      <w:bookmarkEnd w:id="19"/>
    </w:p>
    <w:p>
      <w:pPr>
        <w:pStyle w:val="BookText"/>
        <w:rPr/>
      </w:pPr>
      <w:r>
        <w:rPr>
          <w:rFonts w:ascii="IRNazanin" w:hAnsi="IRNazanin" w:eastAsia="IRNazanin"/>
          <w:color w:val="111111"/>
          <w:sz w:val="28"/>
          <w:sz w:val="28"/>
          <w:szCs w:val="28"/>
          <w:rtl w:val="true"/>
          <w:lang w:bidi="fa-IR"/>
        </w:rPr>
        <w:t>گستره دلالى حديث ثقلين تنها محدود به شؤون سياسى يا تعيين مصداق مرجع علمى در جهان اسلام نمى شود، بلكه حتى شؤون اجتماعى جهان اسلام را نيز در 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شؤون اجتماعى اسلام، مسأله زيست مسلمانان در كنار يكديگر است كه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وحدت اسلامى از سويى ريشه در انديشه سياسى اسلام و از سوى ديگر، ريشه در احكام اجتماعى و شيوه زندگى مسالمت آميز مسلمانان دارد؛ از اين رو گستره دلالى حديث ثقلين مى تواند تمام ابعاد نظريه مذكور را پاسخ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پيامبر اسلام كاملاً از اوضاع آينده جامعه اسلامى آگاه بود و خطر اختلاف و چند دستگى مسلمانان را درك مى نمود و بارها بابت اين فتنه دهشتناك، هشدارهاى لازم را ابلاغ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ساده انگارى يا غرض ورزانه است كه وانمود نماييم پيامبر خدا صلّى اللّه عليه وآله وسلم هيچ راه حلى براى حل نمودن اختلاف مسلمانان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اندازه ابوبكر و عمر، پيامبر خدا صلّى اللّه عليه وآله وسلم را دلسوز و مدبّر امت خويش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بايد بپذيريم كه آن حضرت نيز نسخه شفا بخشى براى اختلاف مسلمانان پيچيده است و به باور ما، يكى از مهم ترين، بهترين و شيواترين نسخه پيامبر خدا، حديث ثقلين است كه به تعبير آن حضرت، ريشه هر ضلالت و گمراهى را بر مى چيند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هرروى اهل سنت، سند حديث ثقلين را پذيرفته اند و اين پذيرش به معناى تسليم شدن در برابر صدور اين روايت از سوى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كينه توزان و غرض ورزان نيز نتوانسته اند در سند حديث ثقلين مناقشه كنند و تنها سخنانى در دلالت اين حديث به زبان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مسأله وحدت در دو قرن اخير از دغدغه هاى بسيار مهم دانشمندان بزرگ شيعه بوده و بازتاب متفاوتى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تلاش بزرگان را مى توان در قالب چند نظريه ارائه داد كه هر كدام، ناظر به جهت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روش مرحوم شيخ محمد حسين كاشف الغطاء، سيد عبدالحسين شرف الدين و سيد مرتضى عسگرى از برجستگى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قرن اخير و با ظهور قدرت هاى بيگانه، اساس اسلام بارها در مخاطره قرار گرفت و لزوم همدلى و اتحاد مسلمانان را بيش از پيش آشكار كرد و همين مهم سبب گرديد تا مسلمانان در مقابل تعرضات بيگانگان يك صدا شوند تا در مقابل فتنه ها قامت خم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حوادث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ميلادى، عالمان، نجف، كربلا و بزرگان بغداد متحد شدند و عليه دشمن مشترك خود به پا خواستند و نيز در حوادث اخير افغانستان، شيعه و سنى در كنار يكديگر قرار گرفتند و از كيان مرزهاى بلاد اسلامى دفاع كردند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وحدت اسلامى از بعد سياسى، محقق بوده و حتى مربوط به زمان حاضر نيز نيست؛ بلكه در سيره ائمه عليهم السلام و عالمان گذشته نيز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وحدت اجتماعى نيز قدمت درازى دارد و نگارنده اين سطور بارها در نجف اشرف شاهد بوده ام كه شيعه و سنى زندگى آرام و احترام آميزى با يكديگر داشته اند و عالمان فريقين در فضايى آرام و دوستانه به ديدار يكديگر رفته و در جلسات مشترك شركت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امامان عليهم السلام نيز اين سنت برقرار </w:t>
      </w:r>
    </w:p>
    <w:p>
      <w:pPr>
        <w:pStyle w:val="BookText"/>
        <w:rPr/>
      </w:pPr>
      <w:r>
        <w:rPr>
          <w:rFonts w:ascii="IRNazanin" w:hAnsi="IRNazanin" w:eastAsia="IRNazanin"/>
          <w:color w:val="111111"/>
          <w:sz w:val="28"/>
          <w:sz w:val="28"/>
          <w:szCs w:val="28"/>
          <w:rtl w:val="true"/>
          <w:lang w:bidi="fa-IR"/>
        </w:rPr>
        <w:t>بوده و اساسا خود اهل بيت پايه گذار اين سنت حسنه بوده اند، چه اين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عودوا مرضاهم، واشهدوا جنائزهم، واشهدوا لهم وعليهم، وصلّوا معهم في مساجدهم؛</w:t>
      </w:r>
      <w:r>
        <w:rPr>
          <w:rStyle w:val="FootnoteAnchor"/>
          <w:rtl w:val="true"/>
        </w:rPr>
        <w:footnoteReference w:id="5"/>
      </w:r>
      <w:r>
        <w:rPr>
          <w:rFonts w:ascii="Amiri" w:hAnsi="Amiri" w:eastAsia="Amiri" w:cs="Amiri"/>
          <w:color w:val="111111"/>
          <w:sz w:val="28"/>
          <w:sz w:val="28"/>
          <w:szCs w:val="28"/>
          <w:rtl w:val="true"/>
          <w:lang w:bidi="ar-SA"/>
        </w:rPr>
        <w:t xml:space="preserve">از بيمارانشان عيادت نماييد، در تشييع جنازه آنان حاضر 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آنان شهادت دهيد و در مساجد مخالفان نماز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روايات ديگر نيز وارد شده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با مخالفان برخورد كنيد كه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جعفراً، كان أحسن ما يؤدّب أصحابه؛</w:t>
      </w:r>
      <w:r>
        <w:rPr>
          <w:rStyle w:val="FootnoteAnchor"/>
          <w:rtl w:val="true"/>
        </w:rPr>
        <w:footnoteReference w:id="6"/>
      </w:r>
      <w:r>
        <w:rPr>
          <w:rFonts w:ascii="IRNazanin" w:hAnsi="IRNazanin" w:eastAsia="IRNazanin"/>
          <w:color w:val="111111"/>
          <w:sz w:val="28"/>
          <w:sz w:val="28"/>
          <w:szCs w:val="28"/>
          <w:rtl w:val="true"/>
          <w:lang w:bidi="fa-IR"/>
        </w:rPr>
        <w:t>خدا جعفر بن محمد را رحمت كند، همانا پيروانش را به نيكى تربيت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وحدت اسلامى از بعد سياسى و اجتماعى سابقه درازى دارد و ظاهرا اين قرائت از وحدت اسلامى چندان محل بحث نيست و حيطه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بحث در وحدت فكرى و اعتقادى است و براى رسيدن به چنين وحدتى، بدون ترديد نيازمند راه و روش صحيحى خواهيم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كاشف الغطا در كتاب اصل الشيعه واصولها و در ذيل بحث متعه، روشى براى وحدت اعتقادى مطرح كرده و مرحوم شرف الدين نيز روش ديگرى را اختيار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عسگرى بر اين باور بود كه بايد كتابهايى كه منابع اصلى مسائل اسلامى است، مورد تجديد نظر قرار بگيرد و سه كتاب بخارى، سيره ابن هشام و تاريخ طبرى در اولويت نخست و در عين حال خطرناك و پرآسيب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قرائت هاى جديدتر، شيوه ديگرى را براى تحقق وحدت ترسيم نموده و برگرفتن نقاط مشترك و واگذارى نقاط اختلافى را در دستور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روش، بايد جلسات منسجمى بر اساس مبانى معين تشكيل گردد تا مشتركات و مسائل اختلافى شناسايى، و سپس مشتركات برجسته و مسائل اختلافى كم رنگ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آسيب هاى مهم اين روش آن است كه غير مشتركات كه جزئى از مذهب مى باشد، به دست فراموشى سپرده خواهد شد و به مرور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اگر بنا باشد كه مشتركات در دستور كار قرار گيرد، يكى از بهترين و اساسى ترين اصول مشترك فريقين، حديث ثقلين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اخير، شيخ محمد فهّام كه در سمت شيخ الاسلام دانشگاه الأزهر مصر بود، هنگامى كه به مشهد مشرف شد و به ملاقات آيت اللّه العظمى سيد محمد هادى ميلانى رحمه اللّه آمد، سخن از روش هاى برقرارى وحدت به ميان آمد و نگارنده كه خود در آن جلسه حاضر بود، از مرجع بزرگ مرحوم آيت اللّه ميلانى شنيد كه ايشان، يگانه راه حل وحدت مسلمانان را حديث ثقلين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ماجرا به اين صورت است كه شيخ الأزهر از مرحوم آيت اللّه ميلانى تقاضاى ملاقات نمود و مرحوم ميلانى مشروط به حضور بزرگان و علماى حوزه، و در ضمن يك ديدار عمومى و علنى پاسخ مثبت گفت و وعده ديدار خصوصى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تشكيل شدن جلسه و تبادل سخنانى از طرفين، آيت اللّه ميلانى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بهترين راه و بهترين وسيله براى تحقق بخشيدن به وحدت مسلمانان است؛ زيرا فرقين به صورت متواتر آن را روايت كرده و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حديث ثقلين عمل نمى شود و به آن تمسك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متاسفانه در زمان معاصر و در محافل حوزه قم، زمزمه هايى به گوش مى رسد كه با كنار گذاشتن حديث مشترك ثقلين، انديشه هاى ابن تيميه كه خود بزرگ ترين نقض كننده اتحاد مسلمانان بوده، به عنوان ملاك وحدت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در نگاه خوش بينانه و از سر ناآگاهى، و عده اى از سرغرض ورزى، امويان را مورد تكريم قرار داده و شيوه آنان را به عنوان الگوى وحدت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صدا با ابن تيميه به صراحت، امويان را مايه عزت اسلام مى پندارند و خلافت اميرالمؤمنين عليه السلام را موجب اختلاف و كينه توزى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ابن تيميه مى نويسد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هؤلاء ليس فيهم من كان له سيف إلاّ عليّ بن ابيطالب، ومع هذا فلم يتمكّن في خلافته من غزو الكفار ولا فتح مدينة ولا قتل كافرا بل كان المسلمون قد اشتغل بعضهم بقتال بعض حتى طمع فيهم الكفار بالشرق و الشام من المشركين وأهل الكتاب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بعض بلاد المسلمين، وإنّ بعض الكفار كان يحمل إليه كلام حتى يكف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عزّ للإسلام في هذا والسيف يعمل في المسلمين وعدوهم قد طمع فيهم ونال منهم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آرى، برخى روشنفكران امروز حوزوى نيز حكومت امويان و لشكر كشى هاى آنان را سبب گسترش اسلام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آن است كه اين قرائت ها نه تنها در راستاى وحدت، بلكه در راستاى تقويت اختلافات ديرينه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پرونده فتوحات اسلامى خود مجال واسعى را مى طلبد و نيازمند مطالعات گسترده و عميق </w:t>
      </w:r>
    </w:p>
    <w:p>
      <w:pPr>
        <w:pStyle w:val="BookText"/>
        <w:rPr/>
      </w:pPr>
      <w:r>
        <w:rPr>
          <w:rFonts w:ascii="IRNazanin" w:hAnsi="IRNazanin" w:eastAsia="IRNazanin"/>
          <w:color w:val="111111"/>
          <w:sz w:val="28"/>
          <w:sz w:val="28"/>
          <w:szCs w:val="28"/>
          <w:rtl w:val="true"/>
          <w:lang w:bidi="fa-IR"/>
        </w:rPr>
        <w:t>است و با سخنان خطابه اى و شعارى حل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بررسى فتوحات اسلامى از موضوع اين نوشتار مختصر خارج است؛ از اين رو سزاوار نيست تا به بيان ابعاد آن پرداخته شود، اما به صورت اجمالى بايد گفت كه چند پرسش درباره فتوحات اسلامى قابل بررسى و پيگيرى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و انگيزه فتوحات اسلامى چه بود و براى كدامين هدف، لشكر كشى هاى گسترده اى صورت گرفت؟ ابن عساكر در تاريخ مدينة دمشق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مردم عليه عثمان شوريدند و اوضاع جامعه ملتهب گشت، عثمان با بزرگان و وزرايش به مشورت نشست و راه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برخى افراد در مدينه خطرآفرين است؛ بنابراين تو نيز همانند خلفاى پيشين، مردم را به جبهه هاى جنگ بفرست تا به اين بهانه از حجاز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 انديشه فتوحات برآمده از حس دلسوزى خلفاء بود، يا نوعى تاكتيك و استراتژى كنترل جامعه و اصحاب ناراضى پيامبر خدا صلّى اللّه عليه وآله وسلم؟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اساسا بنى اميه اسلام را باور داشتند؟ هيثمي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الرُّؤْيَا الَّتِي أَرَيْنَاكَ إِلَّا فِتْنَةً لِلنَّاسِ وَالشَّجَرَةَ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أبيهريرة أنّ رسول اللّه صلّى اللّه عليه وسلم رأى في منامه كأنّ بني الحكم ينزون على منبره وينزلون فأصبح كالمتغيظ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 بني الحكم ينزون على منبري نزو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رسول اللّه صلّى اللّه عليه وسلم مستجمعا ضاحكا بعد ذلك حتّى مات صلّى اللّه عليه وسلم؛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در عالم رويا، امويان را در حالى ديد كه مانند بوزينگان بر منبر آن حضرت بالا و پايين مى روند و بدين صورت شب خود را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را در حالى ديدم كه همچون بوزينه بر منبرم جست و خيز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رؤيا، پيامبر خدا صلّى اللّه عليه وآله وسلم خندان ديده نشد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امويانى كه مصداق شجره ملعونه در قرآن هستند و كسانى كه به اصل اسلام باور نداشتند، چگونه مايه عزت اسلام باشند؟ به راستى قرائت اخير از وحدت اسلامى، حركتى بى سابقه و مشكوك است و به نظر مى رسد كه در عمل ضد وحدت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وحدت راستين، همواره از نقد سازنده حمايت كرده و كوشيده اند تا با گفتگوى آرام و عارى از هرگونه تعصب به مقصود راه يابند و هيچگاه جانب دارى از امويان را به عنوان الگوى وحدت مطرح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نظريه مرحوم عسگرى پذيرفته شود، مستلزم آن است كه لجنه اى از بزرگان شيعه و سنى گردهم آيند و به پالايش منابع اصلى اسلامى بپردازند و كتب تاريخ، فقه، سيره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بازنگرى نمايند و انحرافاتى كه از اسرائيليات و ديگر غرض ورزان به آن كتابها راه يافته، علاج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شيوه مرحوم شرف الدين پذيرفته شود، باز مستلزم اعمال منطق گفتگوى آرام و منصفانه است؛ چه اين كه آن مرحوم با سعه صدر و ادب متعالى از دشنام مخالفان نمى هراسيد و حقانيت تشيع را با منطقى آرام تبيين مى نمود و در عين حال بزرگ ترين منادى وحدت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و ائمه اطهار عليهم السلام و بزرگان مذهب، از همان ابتدا با شيوه </w:t>
      </w:r>
    </w:p>
    <w:p>
      <w:pPr>
        <w:pStyle w:val="BookText"/>
        <w:rPr/>
      </w:pPr>
      <w:r>
        <w:rPr>
          <w:rFonts w:ascii="IRNazanin" w:hAnsi="IRNazanin" w:eastAsia="IRNazanin"/>
          <w:color w:val="111111"/>
          <w:sz w:val="28"/>
          <w:sz w:val="28"/>
          <w:szCs w:val="28"/>
          <w:rtl w:val="true"/>
          <w:lang w:bidi="fa-IR"/>
        </w:rPr>
        <w:t>احتجاج سازنده و اقامه برهان گام برداشته اند و مراجعه به آثار بزرگانى همچون شيخ مفيد، سيد مرتضى، شيخ طوسى، علامه حلى و ديگران، به خوبى گوياى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وحدت اسلامى اگر با كتمان حقائق توأم باشد، بدون ترديد محكوم به شكست است و اگر با جانب دارى از جريان خاصى مانند امويان عجين گردد، به ابتذال مى 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حكم مى كند كه در سايه احترام و ادب و با محور قرار دادن واقعيت و حقيقت مى توان به وحدتى پايدار دست يافت و در اين مسير، كتمان حقايق يا سانسور واقعيت آسيبى مهم و ويران كننده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بيان فضائل اهل بيت عليهم السلام و مصائب آنان به همراه ديگر واقعيت هاى موجود، نه تنها خلاف وحدت نيست، بلكه جزئى از رسالت خردمندان در وفادارى به واقعيت و صداقت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ترسيم الگوى صداقت و واقعيت محورى، حديث ثقلين نقش برجسته اى مى يابد، زيرا بيان گر بخشى از واقعيت حيات زندگى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يكى از واقعيت هاى مهم حيات پيامبر خدا صلّى اللّه عليه وآله وسلم ، مسأله وصيت آن حضرت است و حديث ثقلين به خوبى گوياى وصيت روشن پيامبر براى آينده اسلام مى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پژوهش هاى صورت گرفته در اين نوشتار كه به زودى به صورت مشروح بيان مى گردد، پيامبر خدا صلّى اللّه عليه وآله وسلم در پنج موضع، حديث ثقلين را تكرار و مورد تأكيد قرار داده است كه يكى از آن موارد در روز غدير خم و مرتبه ديگر در ساعات پايانى عمر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وآله وسلم با بيان حديث ثقلين، تنها به دنبال پر نمودن خلاى بود كه پس از درگذشتش ايجاد مى شد، از اين رو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كه به معناى پركننده خلأ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درگذشت پيامبر سبب انقطاع عالم مادى با عالم غيب مى گرديد و رشته اتصال با عالم ماوراء از ميان مى رفت و اگر اين آسيب تدارك نمى شد، منجر به ايجاد مشكلات لاينحلى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خدا صلّى اللّه عليه وآله وسلم ، قرآن و عترت را به عنوان عامل اتصال و مانع ضلالت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ادعا آن است كه برخى از عالمان اهل سنت به مناسبت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حديث ثقلين اشاره كرده و قرآن و عترت را مصداق حبل اللّه ذكر كرده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 قوام الدين وشنوى، جزوه كوچكى در مورد اين حديث تنظيم نمود و آن را در مؤسسه تقريب مذاهب كه در قاهره، به امر مرحوم آيت اللّه بروجردى رحمه اللّه تأسيس شده بود،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نياز جامعه اسلامى منحصر در شيوه مرحوم آيت اللّه بروجردى است، نه تكريم امويان و اقدامات واپس گرايانه اى مانند حذف زيارت عاشورا، ادعيه و حقايق تاريخى و روايى و مواردى ديگر از اين قبيل</w:t>
      </w:r>
      <w:r>
        <w:rPr>
          <w:rFonts w:eastAsia="IRNazanin" w:cs="IRNazanin"/>
          <w:color w:val="111111"/>
          <w:sz w:val="28"/>
          <w:szCs w:val="28"/>
          <w:rtl w:val="true"/>
          <w:lang w:bidi="fa-IR"/>
        </w:rPr>
        <w:t xml:space="preserve">. </w:t>
      </w:r>
      <w:bookmarkStart w:id="20" w:name="pg16774_182823"/>
    </w:p>
    <w:p>
      <w:pPr>
        <w:pStyle w:val="Heading3"/>
        <w:numPr>
          <w:ilvl w:val="2"/>
          <w:numId w:val="1"/>
        </w:numPr>
        <w:rPr/>
      </w:pPr>
      <w:bookmarkStart w:id="21" w:name="__RefHeading___Toc7019047_73709187"/>
      <w:bookmarkStart w:id="22" w:name="_Toc7"/>
      <w:bookmarkEnd w:id="20"/>
      <w:bookmarkEnd w:id="21"/>
      <w:r>
        <w:rPr>
          <w:rtl w:val="true"/>
        </w:rPr>
        <w:t>متن حديث ثقلين</w:t>
      </w:r>
      <w:bookmarkEnd w:id="22"/>
    </w:p>
    <w:p>
      <w:pPr>
        <w:pStyle w:val="Heading4"/>
        <w:numPr>
          <w:ilvl w:val="3"/>
          <w:numId w:val="1"/>
        </w:numPr>
        <w:rPr/>
      </w:pPr>
      <w:bookmarkStart w:id="23" w:name="__RefHeading___Toc7019049_7370918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حديث ثقلين به چند صورت روايت شده و برخى نقل ها با يكديگر متفاوت است؛ از اين رو لازم است تا با نقل مختلف اين حديث، اختلاف موجود در نقل ها معلوم گردد</w:t>
      </w:r>
      <w:r>
        <w:rPr>
          <w:rFonts w:eastAsia="IRNazanin" w:cs="IRNazanin"/>
          <w:color w:val="111111"/>
          <w:sz w:val="28"/>
          <w:szCs w:val="28"/>
          <w:rtl w:val="true"/>
          <w:lang w:bidi="fa-IR"/>
        </w:rPr>
        <w:t>.</w:t>
      </w:r>
    </w:p>
    <w:p>
      <w:pPr>
        <w:pStyle w:val="Heading4"/>
        <w:numPr>
          <w:ilvl w:val="3"/>
          <w:numId w:val="1"/>
        </w:numPr>
        <w:rPr/>
      </w:pPr>
      <w:bookmarkStart w:id="25" w:name="__RefHeading___Toc7019051_73709187"/>
      <w:bookmarkStart w:id="26" w:name="_Toc9"/>
      <w:bookmarkEnd w:id="25"/>
      <w:r>
        <w:rPr/>
        <w:t>1</w:t>
      </w:r>
      <w:r>
        <w:rPr>
          <w:rtl w:val="true"/>
        </w:rPr>
        <w:t xml:space="preserve">- </w:t>
      </w:r>
      <w:r>
        <w:rPr>
          <w:rtl w:val="true"/>
        </w:rPr>
        <w:t>روايت به نقل از احمد بن حنبل</w:t>
      </w:r>
      <w:bookmarkEnd w:id="2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كتاب مسند خود مى نويسد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الأسود بن عامر ثنا شريك عن الركين عن القاسم بن حسان عن زيد بن ثابت قال قال رسول اللّه صَلَّى اللّه عَلَيْهِ وَسَلَّمَ إني تارك فيكم خليفتين كتاب اللّه حبل ممدود ما بين السماء والأرض أو ما بين السماء إلى الأرض وعترتي أهل بيتي وإنهما لن يتفرقا حتى يردا عليَّ الحوض؛</w:t>
      </w:r>
      <w:r>
        <w:rPr>
          <w:rStyle w:val="FootnoteAnchor"/>
          <w:rtl w:val="true"/>
        </w:rPr>
        <w:footnoteReference w:id="9"/>
      </w:r>
      <w:r>
        <w:rPr>
          <w:rFonts w:ascii="Amiri" w:hAnsi="Amiri" w:eastAsia="Amiri" w:cs="Amiri"/>
          <w:color w:val="111111"/>
          <w:sz w:val="28"/>
          <w:sz w:val="28"/>
          <w:szCs w:val="28"/>
          <w:rtl w:val="true"/>
          <w:lang w:bidi="ar-SA"/>
        </w:rPr>
        <w:t>اسود بن عامر به سند خود از زيد بن ثابت، از رسول خدا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ميان شما دو جانشين قرار مى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خداوند كه ريسمان كشيده شده ميان آسمان و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ريسمان كشيده شده از آسمان به زمين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عترتم كه </w:t>
      </w:r>
    </w:p>
    <w:p>
      <w:pPr>
        <w:pStyle w:val="BookText"/>
        <w:rPr/>
      </w:pPr>
      <w:r>
        <w:rPr>
          <w:rFonts w:ascii="IRNazanin" w:hAnsi="IRNazanin" w:eastAsia="IRNazanin"/>
          <w:color w:val="111111"/>
          <w:sz w:val="28"/>
          <w:sz w:val="28"/>
          <w:szCs w:val="28"/>
          <w:rtl w:val="true"/>
          <w:lang w:bidi="fa-IR"/>
        </w:rPr>
        <w:t>اهل بيتم مى باشند و همانا آن دو هرگز از يكديگر جدا نمى شوند تا اين كه در كنار حوض بر من وارد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روايتى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 أبواحمد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سند مانند روايت قبلى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وأهل بيتي وإنّهما لن يتفرّقا حتّى يردا عليَّ الحوض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ابواحمد زبيرى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سندى كه پيش از اين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جانشين باقى مى گذارم، 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دو هرگز از يك ديگر جدا نمى شوند تا اين كه كنار حوض بر من وارد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در همان كتاب آورده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أسود بن عامر أخبرنا أبوإسرائيل يعني إسماعيل بن أبيإسحاق الملائيَّ عن عطية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اسود بن عامر به سند خود از ابوسعيد خدرى، از رسول خدا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گران بها باقى مى گذارم كه يكى از آن دو چيز از ديگرى بزرگ تر است، كتاب خداوند كه ريسمانى كشيده شده از سوى آسمان به </w:t>
      </w:r>
    </w:p>
    <w:p>
      <w:pPr>
        <w:pStyle w:val="BookText"/>
        <w:rPr/>
      </w:pPr>
      <w:r>
        <w:rPr>
          <w:rFonts w:ascii="IRNazanin" w:hAnsi="IRNazanin" w:eastAsia="IRNazanin"/>
          <w:color w:val="111111"/>
          <w:sz w:val="28"/>
          <w:sz w:val="28"/>
          <w:szCs w:val="28"/>
          <w:rtl w:val="true"/>
          <w:lang w:bidi="fa-IR"/>
        </w:rPr>
        <w:t>زمين است، و عترتم كه همان اهل بيتم مى باشند و آن دو هرگز از يكديگر جدا نمى شوند تا اين كه كنار حوض بر من وارد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مشاهده مى شود، در روايت دوم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نخست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طبق روايت دوم،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همين موضوع سبب شده تا ميان پژوهشگران اين بحث مطرح شود كه آيا قرآن برتر از اهل بيت است، يا اهل بيت برتر از قرآن مى باشند؟ و برخى در اين موضوع كتاب مستقل نگاشته اند</w:t>
      </w:r>
      <w:r>
        <w:rPr>
          <w:rFonts w:eastAsia="IRNazanin" w:cs="IRNazanin"/>
          <w:color w:val="111111"/>
          <w:sz w:val="28"/>
          <w:szCs w:val="28"/>
          <w:rtl w:val="true"/>
          <w:lang w:bidi="fa-IR"/>
        </w:rPr>
        <w:t>.</w:t>
      </w:r>
      <w:r>
        <w:rPr>
          <w:rStyle w:val="FootnoteAnchor"/>
        </w:rPr>
        <w:footnoteReference w:id="12"/>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جايى ديگر از كتاب مسند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أسود بن عامر ثنا إسرائيل عن عثمان بن المغيرة عن علي بن ربيعة قال لقيت زيد بن أرقم وهو داخل على المختار أو خارج من عنده فقلت له أسمعت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w:t>
      </w:r>
      <w:r>
        <w:rPr>
          <w:rStyle w:val="FootnoteAnchor"/>
          <w:rtl w:val="true"/>
        </w:rPr>
        <w:footnoteReference w:id="13"/>
      </w:r>
      <w:r>
        <w:rPr>
          <w:rFonts w:ascii="IRNazanin" w:hAnsi="IRNazanin" w:eastAsia="IRNazanin"/>
          <w:color w:val="111111"/>
          <w:sz w:val="28"/>
          <w:sz w:val="28"/>
          <w:szCs w:val="28"/>
          <w:rtl w:val="true"/>
          <w:lang w:bidi="fa-IR"/>
        </w:rPr>
        <w:t>اسود بن عامر به سند خود از على بن ربيعه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بن ارقم ملاقات نمودم در حالى كه او بر مختار وارد شده و يا از محضر مختار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رسول خدا را شنيده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 باقى مى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بن ارقم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كه منظور راوى اين بوده كه اگر اين حديث را شنيده اى، پس چرا مختار را همراهى نكردى و با قيام خود به وصيت پيامبر عمل نكردى؟ </w:t>
      </w:r>
      <w:bookmarkStart w:id="27" w:name="pg16774_182826"/>
    </w:p>
    <w:p>
      <w:pPr>
        <w:pStyle w:val="Heading4"/>
        <w:numPr>
          <w:ilvl w:val="3"/>
          <w:numId w:val="1"/>
        </w:numPr>
        <w:rPr/>
      </w:pPr>
      <w:bookmarkStart w:id="28" w:name="__RefHeading___Toc7019053_73709187"/>
      <w:bookmarkStart w:id="29" w:name="_Toc10"/>
      <w:bookmarkEnd w:id="27"/>
      <w:bookmarkEnd w:id="28"/>
      <w:r>
        <w:rPr/>
        <w:t>2</w:t>
      </w:r>
      <w:r>
        <w:rPr>
          <w:rtl w:val="true"/>
        </w:rPr>
        <w:t xml:space="preserve">- </w:t>
      </w:r>
      <w:r>
        <w:rPr>
          <w:rtl w:val="true"/>
        </w:rPr>
        <w:t>روايت به نقل از مسلم نيشابورى</w:t>
      </w:r>
      <w:bookmarkEnd w:id="29"/>
    </w:p>
    <w:p>
      <w:pPr>
        <w:pStyle w:val="BookText"/>
        <w:rPr/>
      </w:pPr>
      <w:r>
        <w:rPr>
          <w:rFonts w:ascii="Amiri" w:hAnsi="Amiri" w:eastAsia="Amiri" w:cs="Amiri"/>
          <w:color w:val="111111"/>
          <w:sz w:val="28"/>
          <w:sz w:val="28"/>
          <w:szCs w:val="28"/>
          <w:rtl w:val="true"/>
          <w:lang w:bidi="ar-SA"/>
        </w:rPr>
        <w:t>مسلم نيشابورى در كتاب صحيح خود مى 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زهير بن حرب، وشجاع بن مخلد جميعا عن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حدثني أبوحيان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وسلم وسمعت حديثه، وغزوت معه، وصليت خلفه،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وسلم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زهير بن حرب به سند خود از يزيد بن حيان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حصين بن سبره و عمرو بن مسلم به ديدن زيد بن ارقم رفتيم و هنگامى كه نزد او رسيديم، حصين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تو خير فراوانى ديدى، زيرا رسول خدا را درك كردى و از او حديث شنيدى و در جنگها در ركابش بودى و پشت سرش نماز گذاردى؛ بنابراين خير بسيارى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ما از رسول خدا روايتى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اينك به كهولت سن دچار شدم و برخى از شنيده هايم از رسول خدا را فراموش كرده ام؛ بنابراين آنچه مى گويم را بپذيريد و من را به زحمت نياندازيد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ميان مكه و مدينه در خم براى ما خطبه خواند و پس از به جا آوردن حمد و ستايش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بشر هستم و مى پندارم كه به زودى به ديار آخرت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بهاء باقى مى گذارم، نخست كتاب خدا كه در آن نور و هدايت است، پس به آن تمسك جسته و از آن پيروى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مورد كتاب خدا تأكيد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اهل بيتم سفارش مى كنم، شما را به اهل بيتم سفارش مى كنم، شما را به اهل بيتم سفارش مى كنم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حصين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اهل بيت چه كسانى هستند؟ آيا همسران پيامبر از اهل بيت او مى باشند؟ زيد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همسران نيز از اهل بيت هستند؛ اما مراد از اهل بيت در اين جا كسانى هستند كه صدقه بر آنان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هستند؟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على، فرزندان عقيل، فرزندان جعفر و فرزندان عباس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تمام آنان صدقه حرام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30" w:name="pg16774_182828"/>
    </w:p>
    <w:p>
      <w:pPr>
        <w:pStyle w:val="Heading4"/>
        <w:numPr>
          <w:ilvl w:val="3"/>
          <w:numId w:val="1"/>
        </w:numPr>
        <w:rPr/>
      </w:pPr>
      <w:bookmarkStart w:id="31" w:name="__RefHeading___Toc7019055_73709187"/>
      <w:bookmarkStart w:id="32" w:name="_Toc11"/>
      <w:bookmarkEnd w:id="30"/>
      <w:bookmarkEnd w:id="31"/>
      <w:r>
        <w:rPr/>
        <w:t>3</w:t>
      </w:r>
      <w:r>
        <w:rPr>
          <w:rtl w:val="true"/>
        </w:rPr>
        <w:t xml:space="preserve">- </w:t>
      </w:r>
      <w:r>
        <w:rPr>
          <w:rtl w:val="true"/>
        </w:rPr>
        <w:t>روايت به نقل از ترمذى</w:t>
      </w:r>
      <w:bookmarkEnd w:id="32"/>
    </w:p>
    <w:p>
      <w:pPr>
        <w:pStyle w:val="BookText"/>
        <w:rPr/>
      </w:pPr>
      <w:r>
        <w:rPr>
          <w:rFonts w:ascii="Amiri" w:hAnsi="Amiri" w:eastAsia="Amiri" w:cs="Amiri"/>
          <w:color w:val="111111"/>
          <w:sz w:val="28"/>
          <w:sz w:val="28"/>
          <w:szCs w:val="28"/>
          <w:rtl w:val="true"/>
          <w:lang w:bidi="ar-SA"/>
        </w:rPr>
        <w:t>ترمذى در كتاب صحيح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منذر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عطية، عن أبيسعيد، والأعمش عن حبيب بن أبيثابت،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على بن منذر كوفى به سند خود از زيد بن ارقم، از رسول خدا صلّى اللّه عليه وآله وسلم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چيزى باقى مى گذارم كه اگر پس از من به آن تمسك كنيد، هرگز گمراه نمى شويد و يكى از آن دو چيز كتاب خداست كه از ديگرى بزرگ تر است و ريسمان كشيده شده از آسمان به زمين است، و ديگرى عترتم كه همان اهل بيتم مى باشند و اين دو هرگز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با بازمانده هاى من رفتار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روايت، سه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 است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019057_73709187"/>
      <w:bookmarkStart w:id="34" w:name="_Toc12"/>
      <w:bookmarkEnd w:id="33"/>
      <w:r>
        <w:rPr/>
        <w:t>4</w:t>
      </w:r>
      <w:r>
        <w:rPr>
          <w:rtl w:val="true"/>
        </w:rPr>
        <w:t xml:space="preserve">- </w:t>
      </w:r>
      <w:r>
        <w:rPr>
          <w:rtl w:val="true"/>
        </w:rPr>
        <w:t>روايت به نقل از بغوى</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 السنة بغوى، در كتاب مصابيح و در قسمت بيان احاديث صحاح مى نويسد</w:t>
      </w:r>
      <w:r>
        <w:rPr>
          <w:rFonts w:eastAsia="Amiri" w:cs="Amiri" w:ascii="Amiri" w:hAnsi="Amiri"/>
          <w:color w:val="111111"/>
          <w:sz w:val="28"/>
          <w:szCs w:val="28"/>
          <w:rtl w:val="true"/>
          <w:lang w:bidi="ar-SA"/>
        </w:rPr>
        <w:t xml:space="preserve">: </w:t>
      </w:r>
      <w:bookmarkStart w:id="35" w:name="pg16774_182829"/>
    </w:p>
    <w:p>
      <w:pPr>
        <w:pStyle w:val="BookText"/>
        <w:rPr/>
      </w:pPr>
      <w:bookmarkEnd w:id="35"/>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يأتيني رسول ربي فأجيب، وأنا تارك فيكم الثقلين أولهما كتاب اللّه فيه الهدى والنور فخذوا بكتاب اللّه واستمسكوا به، 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خم كه مكانى ميان مكه و مدينه است، خطبه خواند و پس از به جا آوردن حمد و ثناى الاهى و موعظه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بشر هستم و مى پندارم كه به زودى دعوت فرستاده الاهى را پاسخ گويم و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بهاء باقى مى گذارم؛ نخست كتاب خداست كه هدايت و نور در آن است پس كتاب خدا را بگيريد و به آن تمسك جوييد و ديگر،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مى كنم به اهل بيتم، شما را سفارش مى كنم به اهل بيتم، شما را سفارش مى كنم به اهل بيتم</w:t>
      </w:r>
      <w:r>
        <w:rPr>
          <w:rFonts w:eastAsia="IRNazanin" w:cs="IRNazanin"/>
          <w:color w:val="111111"/>
          <w:sz w:val="28"/>
          <w:szCs w:val="28"/>
          <w:rtl w:val="true"/>
          <w:lang w:bidi="fa-IR"/>
        </w:rPr>
        <w:t>».</w:t>
      </w:r>
    </w:p>
    <w:p>
      <w:pPr>
        <w:pStyle w:val="Heading4"/>
        <w:numPr>
          <w:ilvl w:val="3"/>
          <w:numId w:val="1"/>
        </w:numPr>
        <w:rPr/>
      </w:pPr>
      <w:bookmarkStart w:id="36" w:name="__RefHeading___Toc7019059_73709187"/>
      <w:bookmarkStart w:id="37" w:name="_Toc13"/>
      <w:bookmarkEnd w:id="36"/>
      <w:r>
        <w:rPr/>
        <w:t>5</w:t>
      </w:r>
      <w:r>
        <w:rPr>
          <w:rtl w:val="true"/>
        </w:rPr>
        <w:t xml:space="preserve">- </w:t>
      </w:r>
      <w:r>
        <w:rPr>
          <w:rtl w:val="true"/>
        </w:rPr>
        <w:t>روايت به نقل از ابن اثير جزرى</w:t>
      </w:r>
      <w:bookmarkEnd w:id="37"/>
    </w:p>
    <w:p>
      <w:pPr>
        <w:pStyle w:val="BookText"/>
        <w:rPr/>
      </w:pPr>
      <w:r>
        <w:rPr>
          <w:rFonts w:ascii="Amiri" w:hAnsi="Amiri" w:eastAsia="Amiri" w:cs="Amiri"/>
          <w:color w:val="111111"/>
          <w:sz w:val="28"/>
          <w:sz w:val="28"/>
          <w:szCs w:val="28"/>
          <w:rtl w:val="true"/>
          <w:lang w:bidi="ar-SA"/>
        </w:rPr>
        <w:t>ابن اثير جزرى در كتاب جامع الأصول، به نقل از ترمذى مى نويسد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bookmarkStart w:id="38" w:name="pg16774_182830"/>
    </w:p>
    <w:p>
      <w:pPr>
        <w:pStyle w:val="BookText"/>
        <w:rPr/>
      </w:pPr>
      <w:bookmarkEnd w:id="38"/>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را در حجة الوداع در روز عرفه ديدم، در حالى كه بر ناقه خويش سوار بود و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چيزى باقى مى گذارم كه اگر آن را بگيريد و به آن تمسك كنيد،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همان اهل بيت من مى باشند</w:t>
      </w:r>
      <w:r>
        <w:rPr>
          <w:rFonts w:eastAsia="IRNazanin" w:cs="IRNazanin"/>
          <w:color w:val="111111"/>
          <w:sz w:val="28"/>
          <w:szCs w:val="28"/>
          <w:rtl w:val="true"/>
          <w:lang w:bidi="fa-IR"/>
        </w:rPr>
        <w:t>».</w:t>
      </w:r>
    </w:p>
    <w:p>
      <w:pPr>
        <w:pStyle w:val="Heading4"/>
        <w:numPr>
          <w:ilvl w:val="3"/>
          <w:numId w:val="1"/>
        </w:numPr>
        <w:rPr/>
      </w:pPr>
      <w:bookmarkStart w:id="39" w:name="__RefHeading___Toc7019061_73709187"/>
      <w:bookmarkStart w:id="40" w:name="_Toc14"/>
      <w:bookmarkEnd w:id="39"/>
      <w:r>
        <w:rPr/>
        <w:t>6</w:t>
      </w:r>
      <w:r>
        <w:rPr>
          <w:rtl w:val="true"/>
        </w:rPr>
        <w:t xml:space="preserve">- </w:t>
      </w:r>
      <w:r>
        <w:rPr>
          <w:rtl w:val="true"/>
        </w:rPr>
        <w:t>روايت به نقل از فخررازى</w:t>
      </w:r>
      <w:bookmarkEnd w:id="40"/>
    </w:p>
    <w:p>
      <w:pPr>
        <w:pStyle w:val="BookText"/>
        <w:rPr/>
      </w:pPr>
      <w:r>
        <w:rPr>
          <w:rFonts w:ascii="Amiri" w:hAnsi="Amiri" w:eastAsia="Amiri" w:cs="Amiri"/>
          <w:color w:val="111111"/>
          <w:sz w:val="28"/>
          <w:sz w:val="28"/>
          <w:szCs w:val="28"/>
          <w:rtl w:val="true"/>
          <w:lang w:bidi="ar-SA"/>
        </w:rPr>
        <w:t xml:space="preserve">فخر رازى در كتاب تفسير مفاتيح الغيب،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أبيسعيد الخدري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تعالى حبل ممدود من السماء إلى الأرض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از ابوسعيد خدرى روايت شده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بهاء باقى مى گذارم، كتاب خدا كه ريسمان كشيده شده از آسمان به زمين مى باشد و عترتم كه همان اهل بيتم مى باشند</w:t>
      </w:r>
      <w:r>
        <w:rPr>
          <w:rFonts w:eastAsia="IRNazanin" w:cs="IRNazanin"/>
          <w:color w:val="111111"/>
          <w:sz w:val="28"/>
          <w:szCs w:val="28"/>
          <w:rtl w:val="true"/>
          <w:lang w:bidi="fa-IR"/>
        </w:rPr>
        <w:t>».</w:t>
      </w:r>
    </w:p>
    <w:p>
      <w:pPr>
        <w:pStyle w:val="Heading4"/>
        <w:numPr>
          <w:ilvl w:val="3"/>
          <w:numId w:val="1"/>
        </w:numPr>
        <w:rPr/>
      </w:pPr>
      <w:bookmarkStart w:id="41" w:name="__RefHeading___Toc7019063_73709187"/>
      <w:bookmarkStart w:id="42" w:name="_Toc15"/>
      <w:bookmarkEnd w:id="41"/>
      <w:r>
        <w:rPr/>
        <w:t>7</w:t>
      </w:r>
      <w:r>
        <w:rPr>
          <w:rtl w:val="true"/>
        </w:rPr>
        <w:t xml:space="preserve">- </w:t>
      </w:r>
      <w:r>
        <w:rPr>
          <w:rtl w:val="true"/>
        </w:rPr>
        <w:t>روايت به نقل از عزالدين ابن اثير</w:t>
      </w:r>
      <w:bookmarkEnd w:id="42"/>
    </w:p>
    <w:p>
      <w:pPr>
        <w:pStyle w:val="BookText"/>
        <w:rPr/>
      </w:pPr>
      <w:r>
        <w:rPr>
          <w:rFonts w:ascii="Amiri" w:hAnsi="Amiri" w:eastAsia="Amiri" w:cs="Amiri"/>
          <w:color w:val="111111"/>
          <w:sz w:val="28"/>
          <w:sz w:val="28"/>
          <w:szCs w:val="28"/>
          <w:rtl w:val="true"/>
          <w:lang w:bidi="ar-SA"/>
        </w:rPr>
        <w:t>از عزالدين ابن اثير در كتاب أسد الغابة، ذيل بحث از عبداللّه بن حنطب آمده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وسلم بالجحفة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سائلكم عن اثنتين عن القرآن وعن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bookmarkStart w:id="43" w:name="pg16774_182831"/>
    </w:p>
    <w:p>
      <w:pPr>
        <w:pStyle w:val="BookText"/>
        <w:rPr/>
      </w:pPr>
      <w:bookmarkEnd w:id="43"/>
      <w:r>
        <w:rPr>
          <w:rFonts w:ascii="IRNazanin" w:hAnsi="IRNazanin" w:eastAsia="IRNazanin"/>
          <w:color w:val="111111"/>
          <w:sz w:val="28"/>
          <w:sz w:val="28"/>
          <w:szCs w:val="28"/>
          <w:rtl w:val="true"/>
          <w:lang w:bidi="fa-IR"/>
        </w:rPr>
        <w:t>فرزندش از او روايت كرده كه رسول خدا در جحفه براى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سزاوارتر به شما از خود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شما سزاوارتر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بابت قرآن و عترتم مورد سؤال قرار مى دهم</w:t>
      </w:r>
      <w:r>
        <w:rPr>
          <w:rFonts w:eastAsia="IRNazanin" w:cs="IRNazanin"/>
          <w:color w:val="111111"/>
          <w:sz w:val="28"/>
          <w:szCs w:val="28"/>
          <w:rtl w:val="true"/>
          <w:lang w:bidi="fa-IR"/>
        </w:rPr>
        <w:t>».</w:t>
      </w:r>
    </w:p>
    <w:p>
      <w:pPr>
        <w:pStyle w:val="Heading4"/>
        <w:numPr>
          <w:ilvl w:val="3"/>
          <w:numId w:val="1"/>
        </w:numPr>
        <w:rPr/>
      </w:pPr>
      <w:bookmarkStart w:id="44" w:name="__RefHeading___Toc7019065_73709187"/>
      <w:bookmarkStart w:id="45" w:name="_Toc16"/>
      <w:bookmarkEnd w:id="44"/>
      <w:r>
        <w:rPr/>
        <w:t>8</w:t>
      </w:r>
      <w:r>
        <w:rPr>
          <w:rtl w:val="true"/>
        </w:rPr>
        <w:t xml:space="preserve">- </w:t>
      </w:r>
      <w:r>
        <w:rPr>
          <w:rtl w:val="true"/>
        </w:rPr>
        <w:t>روايت به نقل از ابن منظور و ازهرى</w:t>
      </w:r>
      <w:bookmarkEnd w:id="45"/>
    </w:p>
    <w:p>
      <w:pPr>
        <w:pStyle w:val="BookText"/>
        <w:rPr/>
      </w:pPr>
      <w:r>
        <w:rPr>
          <w:rFonts w:ascii="Amiri" w:hAnsi="Amiri" w:eastAsia="Amiri" w:cs="Amiri"/>
          <w:color w:val="111111"/>
          <w:sz w:val="28"/>
          <w:sz w:val="28"/>
          <w:szCs w:val="28"/>
          <w:rtl w:val="true"/>
          <w:lang w:bidi="ar-SA"/>
        </w:rPr>
        <w:t xml:space="preserve">ابن منظور در كتاب لسان العرب و ازهرى در كتاب تهذيب اللغة،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بكتاب اللّه وعِتْرَتي أَحدهما أَعظم من الآخر وهو كتاب اللّه حَبْل ممدود من السماء اِءلى الأَرض أَي نور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در روايتى از رسول خدا صلّى اللّه عليه وآله وسلم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مى كنم شما را به كتاب خدا و عترتم كه يكى از آن دو از ديگرى بزرگ تر است و آن كتاب خداست كه ريسمان كشيده شده از آسمان به زمين است؛ يعنى نور كشيده شده باشد</w:t>
      </w:r>
      <w:r>
        <w:rPr>
          <w:rFonts w:eastAsia="IRNazanin" w:cs="IRNazanin"/>
          <w:color w:val="111111"/>
          <w:sz w:val="28"/>
          <w:szCs w:val="28"/>
          <w:rtl w:val="true"/>
          <w:lang w:bidi="fa-IR"/>
        </w:rPr>
        <w:t>».</w:t>
      </w:r>
    </w:p>
    <w:p>
      <w:pPr>
        <w:pStyle w:val="Heading4"/>
        <w:numPr>
          <w:ilvl w:val="3"/>
          <w:numId w:val="1"/>
        </w:numPr>
        <w:rPr/>
      </w:pPr>
      <w:bookmarkStart w:id="46" w:name="__RefHeading___Toc7019067_73709187"/>
      <w:bookmarkStart w:id="47" w:name="_Toc17"/>
      <w:bookmarkEnd w:id="46"/>
      <w:r>
        <w:rPr/>
        <w:t>9</w:t>
      </w:r>
      <w:r>
        <w:rPr>
          <w:rtl w:val="true"/>
        </w:rPr>
        <w:t xml:space="preserve">- </w:t>
      </w:r>
      <w:r>
        <w:rPr>
          <w:rtl w:val="true"/>
        </w:rPr>
        <w:t>روايت به نقل از علاءالدين خازن</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علاءالدين خازن در كتاب تفسيرى خود و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تمسّكوا بحبل اللّه، والحبل هو السبب الذي يتوصل به إلى 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أفراد مسلم من حديث زيد بن أرقم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وإني تارك فيكم ثقلين، أحدهما </w:t>
      </w:r>
    </w:p>
    <w:p>
      <w:pPr>
        <w:pStyle w:val="BookText"/>
        <w:rPr/>
      </w:pPr>
      <w:r>
        <w:rPr>
          <w:rFonts w:ascii="Amiri" w:hAnsi="Amiri" w:eastAsia="Amiri" w:cs="Amiri"/>
          <w:color w:val="111111"/>
          <w:sz w:val="28"/>
          <w:sz w:val="28"/>
          <w:szCs w:val="28"/>
          <w:rtl w:val="true"/>
          <w:lang w:bidi="ar-SA"/>
        </w:rPr>
        <w:t>كتاب اللّه هو حبل اللّه، من اتبعه كان على الهدى، ومن تركه كان على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ريسمان الاهى تمسك كنيد و حبل، يعنى سببى كه به آن متوصل مى شوند تا حاجتشان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از زيد بن ارقم روايت كرده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من در ميان شما دو چيز گران بهاء باقى مى گذارم، يكى از آن دو چيز كتاب خداست و آن ريسمان خداوند مى باشند كه هر كس از آن پيروى كند، هدايت يافته و هر كس آن را ترك كند، در گمراهى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علاءالدين خازن در ذيل آيه مودت مى 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أولهما كتاب اللّه فيه الهدى والنور، فخذوا بكتاب اللّه تعالى واستمسكوا به، فحثّ على كتاب اللّه ورغب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يا زيد ؟ أليس نساؤه من أهل بيته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حرمت عليه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Style w:val="FootnoteAnchor"/>
          <w:rtl w:val="true"/>
        </w:rPr>
        <w:footnoteReference w:id="22"/>
      </w:r>
      <w:r>
        <w:rPr>
          <w:rFonts w:ascii="IRNazanin" w:hAnsi="IRNazanin" w:eastAsia="IRNazanin"/>
          <w:color w:val="111111"/>
          <w:sz w:val="28"/>
          <w:sz w:val="28"/>
          <w:szCs w:val="28"/>
          <w:rtl w:val="true"/>
          <w:lang w:bidi="fa-IR"/>
        </w:rPr>
        <w:t>از زيد بن ارقم روايت شده كه پيامبر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بهاء باقى مى گذارم، نخست كتاب خداست كه در آن نور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بگيريد و به آن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بر كتاب خداوند تأكيد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 و شما را سفارش مى كنم به اهل بيتم، شما را سفارش مى كنم به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حصين از زيد بن ارقم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زنان </w:t>
      </w:r>
      <w:bookmarkStart w:id="48" w:name="pg16774_182833"/>
    </w:p>
    <w:p>
      <w:pPr>
        <w:pStyle w:val="BookText"/>
        <w:rPr/>
      </w:pPr>
      <w:bookmarkEnd w:id="48"/>
      <w:r>
        <w:rPr>
          <w:rFonts w:ascii="IRNazanin" w:hAnsi="IRNazanin" w:eastAsia="IRNazanin"/>
          <w:color w:val="111111"/>
          <w:sz w:val="28"/>
          <w:sz w:val="28"/>
          <w:szCs w:val="28"/>
          <w:rtl w:val="true"/>
          <w:lang w:bidi="fa-IR"/>
        </w:rPr>
        <w:t>پيامبر نيز از اهل بيت او هستند؟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زنان پيامبر از اهل بيت او به حساب مى آيند، اما در حقيقت اهل بيت رسول خدا كسانى هستند كه صدقه پس از پيامبر بر آنان حرام است و آنان فرزندان على، فرزندان عقيل، فرزندان جعفر و فرزندان عباس هستند</w:t>
      </w:r>
      <w:r>
        <w:rPr>
          <w:rFonts w:eastAsia="IRNazanin" w:cs="IRNazanin"/>
          <w:color w:val="111111"/>
          <w:sz w:val="28"/>
          <w:szCs w:val="28"/>
          <w:rtl w:val="true"/>
          <w:lang w:bidi="fa-IR"/>
        </w:rPr>
        <w:t>.</w:t>
      </w:r>
    </w:p>
    <w:p>
      <w:pPr>
        <w:pStyle w:val="Heading4"/>
        <w:numPr>
          <w:ilvl w:val="3"/>
          <w:numId w:val="1"/>
        </w:numPr>
        <w:rPr/>
      </w:pPr>
      <w:bookmarkStart w:id="49" w:name="__RefHeading___Toc7019069_73709187"/>
      <w:bookmarkStart w:id="50" w:name="_Toc18"/>
      <w:bookmarkEnd w:id="49"/>
      <w:r>
        <w:rPr/>
        <w:t>10</w:t>
      </w:r>
      <w:r>
        <w:rPr>
          <w:rtl w:val="true"/>
        </w:rPr>
        <w:t xml:space="preserve">- </w:t>
      </w:r>
      <w:r>
        <w:rPr>
          <w:rtl w:val="true"/>
        </w:rPr>
        <w:t>روايت به نقل از محمد بن سعد</w:t>
      </w:r>
      <w:bookmarkEnd w:id="50"/>
    </w:p>
    <w:p>
      <w:pPr>
        <w:pStyle w:val="BookText"/>
        <w:rPr/>
      </w:pPr>
      <w:r>
        <w:rPr>
          <w:rFonts w:ascii="Amiri" w:hAnsi="Amiri" w:eastAsia="Amiri" w:cs="Amiri"/>
          <w:color w:val="111111"/>
          <w:sz w:val="28"/>
          <w:sz w:val="28"/>
          <w:szCs w:val="28"/>
          <w:rtl w:val="true"/>
          <w:lang w:bidi="ar-SA"/>
        </w:rPr>
        <w:t>محمد بن سعد زهرى در كتاب الطبقات الكبرى مى نويسد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هاشم بن القاسم الكناني أخبرنا محمد بن طلحة عن الأعمش عن عطية عن أبيسعيد الخدري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وعترتي، كتاب اللّه حبل ممدود من السماء إلى الأرض، وعترتي أهل بيتي، وإنّ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هاشم بن قاسم كنانى به سند خود از ابوسعيد خدرى، از رسول خدا صلّى اللّه عليه وآله وسلم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پندارم كه به زودى دعوت حق را لبيك گويم و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بهاء باقى مى گذارم،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 كشيده شده از آسمان به زمين است و عترتم همان اهل بيتم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لطيف خبير مرا آگاه نموده كه آن دو هرگز از يكديگر جدا نمى شوند تا اين كه كنار حوض بر من وارد آيند؛ پس بنگريد كه چگونه از طرف من با آنان رفتار مى كنيد</w:t>
      </w:r>
      <w:r>
        <w:rPr>
          <w:rFonts w:eastAsia="IRNazanin" w:cs="IRNazanin"/>
          <w:color w:val="111111"/>
          <w:sz w:val="28"/>
          <w:szCs w:val="28"/>
          <w:rtl w:val="true"/>
          <w:lang w:bidi="fa-IR"/>
        </w:rPr>
        <w:t xml:space="preserve">». </w:t>
      </w:r>
      <w:bookmarkStart w:id="51" w:name="pg16774_182834"/>
    </w:p>
    <w:p>
      <w:pPr>
        <w:pStyle w:val="Heading4"/>
        <w:numPr>
          <w:ilvl w:val="3"/>
          <w:numId w:val="1"/>
        </w:numPr>
        <w:rPr/>
      </w:pPr>
      <w:bookmarkStart w:id="52" w:name="__RefHeading___Toc7019071_73709187"/>
      <w:bookmarkStart w:id="53" w:name="_Toc19"/>
      <w:bookmarkEnd w:id="51"/>
      <w:bookmarkEnd w:id="52"/>
      <w:r>
        <w:rPr/>
        <w:t>11</w:t>
      </w:r>
      <w:r>
        <w:rPr>
          <w:rtl w:val="true"/>
        </w:rPr>
        <w:t xml:space="preserve">- </w:t>
      </w:r>
      <w:r>
        <w:rPr>
          <w:rtl w:val="true"/>
        </w:rPr>
        <w:t>روايت به نقل از ابن ابى شيبه</w:t>
      </w:r>
      <w:bookmarkEnd w:id="53"/>
    </w:p>
    <w:p>
      <w:pPr>
        <w:pStyle w:val="BookText"/>
        <w:rPr/>
      </w:pPr>
      <w:r>
        <w:rPr>
          <w:rFonts w:ascii="Amiri" w:hAnsi="Amiri" w:eastAsia="Amiri" w:cs="Amiri"/>
          <w:color w:val="111111"/>
          <w:sz w:val="28"/>
          <w:sz w:val="28"/>
          <w:szCs w:val="28"/>
          <w:rtl w:val="true"/>
          <w:lang w:bidi="ar-SA"/>
        </w:rPr>
        <w:t>ابن ابى شبيه كه از مشايخ بخارى است، به نقل از ميرزا محمد بدخشانى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حاتم بن إسماعيل عن جعفر عن أبيه عن جابر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ما إن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حاتم بن اسماعيل از جعفر، از پدرش، از جابر نقل مى كند كه همانا پيامبر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ميان شما باقى مى گذارم كه اگر به آن تمسك كنيد، پس از من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كه همان اهل بيت من مى باشند</w:t>
      </w:r>
      <w:r>
        <w:rPr>
          <w:rFonts w:eastAsia="IRNazanin" w:cs="IRNazanin"/>
          <w:color w:val="111111"/>
          <w:sz w:val="28"/>
          <w:szCs w:val="28"/>
          <w:rtl w:val="true"/>
          <w:lang w:bidi="fa-IR"/>
        </w:rPr>
        <w:t>».</w:t>
      </w:r>
    </w:p>
    <w:p>
      <w:pPr>
        <w:pStyle w:val="Heading4"/>
        <w:numPr>
          <w:ilvl w:val="3"/>
          <w:numId w:val="1"/>
        </w:numPr>
        <w:rPr/>
      </w:pPr>
      <w:bookmarkStart w:id="54" w:name="__RefHeading___Toc7019073_73709187"/>
      <w:bookmarkStart w:id="55" w:name="_Toc20"/>
      <w:bookmarkEnd w:id="54"/>
      <w:r>
        <w:rPr/>
        <w:t>12</w:t>
      </w:r>
      <w:r>
        <w:rPr>
          <w:rtl w:val="true"/>
        </w:rPr>
        <w:t xml:space="preserve">- </w:t>
      </w:r>
      <w:r>
        <w:rPr>
          <w:rtl w:val="true"/>
        </w:rPr>
        <w:t>روايت به نقل از ابن راهويه و ابن ابى عاصم</w:t>
      </w:r>
      <w:bookmarkEnd w:id="55"/>
    </w:p>
    <w:p>
      <w:pPr>
        <w:pStyle w:val="BookText"/>
        <w:rPr/>
      </w:pPr>
      <w:r>
        <w:rPr>
          <w:rFonts w:ascii="Amiri" w:hAnsi="Amiri" w:eastAsia="Amiri" w:cs="Amiri"/>
          <w:color w:val="111111"/>
          <w:sz w:val="28"/>
          <w:sz w:val="28"/>
          <w:szCs w:val="28"/>
          <w:rtl w:val="true"/>
          <w:lang w:bidi="ar-SA"/>
        </w:rPr>
        <w:t>ابن راهويه و ابن ابى عاصم</w:t>
      </w:r>
      <w:r>
        <w:rPr>
          <w:rStyle w:val="FootnoteAnchor"/>
          <w:rtl w:val="true"/>
        </w:rPr>
        <w:footnoteReference w:id="25"/>
      </w:r>
      <w:r>
        <w:rPr>
          <w:rFonts w:ascii="Amiri" w:hAnsi="Amiri" w:eastAsia="Amiri" w:cs="Amiri"/>
          <w:color w:val="111111"/>
          <w:sz w:val="28"/>
          <w:sz w:val="28"/>
          <w:szCs w:val="28"/>
          <w:rtl w:val="true"/>
          <w:lang w:bidi="ar-SA"/>
        </w:rPr>
        <w:t>نيز در اين باره آورده اند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كثير بن زيد عن محمد بن علي بن أبيطالب عن أبيه عن جده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بيده وسببه بأيديكم،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bookmarkStart w:id="56" w:name="pg16774_182835"/>
    </w:p>
    <w:p>
      <w:pPr>
        <w:pStyle w:val="BookText"/>
        <w:rPr/>
      </w:pPr>
      <w:bookmarkEnd w:id="56"/>
      <w:r>
        <w:rPr>
          <w:rFonts w:ascii="IRNazanin" w:hAnsi="IRNazanin" w:eastAsia="IRNazanin"/>
          <w:color w:val="111111"/>
          <w:sz w:val="28"/>
          <w:sz w:val="28"/>
          <w:szCs w:val="28"/>
          <w:rtl w:val="true"/>
          <w:lang w:bidi="fa-IR"/>
        </w:rPr>
        <w:t>كثير بن زياد به سند خود از اميرالمؤمنين عليه السلام روايت كرده كه همانا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چيزى باقى گذاشتم كه اگر آن را بگيريد،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وسيله اتصال شما با خداوند است و اهل بيتم</w:t>
      </w:r>
      <w:r>
        <w:rPr>
          <w:rFonts w:eastAsia="IRNazanin" w:cs="IRNazanin"/>
          <w:color w:val="111111"/>
          <w:sz w:val="28"/>
          <w:szCs w:val="28"/>
          <w:rtl w:val="true"/>
          <w:lang w:bidi="fa-IR"/>
        </w:rPr>
        <w:t>».</w:t>
      </w:r>
    </w:p>
    <w:p>
      <w:pPr>
        <w:pStyle w:val="Heading4"/>
        <w:numPr>
          <w:ilvl w:val="3"/>
          <w:numId w:val="1"/>
        </w:numPr>
        <w:rPr/>
      </w:pPr>
      <w:bookmarkStart w:id="57" w:name="__RefHeading___Toc7019075_73709187"/>
      <w:bookmarkStart w:id="58" w:name="_Toc21"/>
      <w:bookmarkEnd w:id="57"/>
      <w:r>
        <w:rPr/>
        <w:t>13</w:t>
      </w:r>
      <w:r>
        <w:rPr>
          <w:rtl w:val="true"/>
        </w:rPr>
        <w:t xml:space="preserve">- </w:t>
      </w:r>
      <w:r>
        <w:rPr>
          <w:rtl w:val="true"/>
        </w:rPr>
        <w:t>روايت به نقل از دارمى</w:t>
      </w:r>
      <w:bookmarkEnd w:id="58"/>
    </w:p>
    <w:p>
      <w:pPr>
        <w:pStyle w:val="BookText"/>
        <w:rPr/>
      </w:pPr>
      <w:r>
        <w:rPr>
          <w:rFonts w:ascii="Amiri" w:hAnsi="Amiri" w:eastAsia="Amiri" w:cs="Amiri"/>
          <w:color w:val="111111"/>
          <w:sz w:val="28"/>
          <w:sz w:val="28"/>
          <w:szCs w:val="28"/>
          <w:rtl w:val="true"/>
          <w:lang w:bidi="ar-SA"/>
        </w:rPr>
        <w:t>ابومحمد دارمى در كتاب سنن خود مى 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عون ثنا أبوحيَّان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أنا بشر يوشك أن يأتيني رسول ربّي وأنا تارك فيكم الثقلين أولهما كتاب اللّه، فيه الهدى والنور ، فتمسَّكوا بكتاب اللّه وخذوا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27"/>
      </w:r>
      <w:r>
        <w:rPr>
          <w:rFonts w:ascii="IRNazanin" w:hAnsi="IRNazanin" w:eastAsia="IRNazanin"/>
          <w:color w:val="111111"/>
          <w:sz w:val="28"/>
          <w:sz w:val="28"/>
          <w:szCs w:val="28"/>
          <w:rtl w:val="true"/>
          <w:lang w:bidi="fa-IR"/>
        </w:rPr>
        <w:t>جعفر بن عون به سند خود و به نقل از زيد بن ارقم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وآله وسلم به پاخواست و خطبه خواند و پس از حمد و 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بشر هستم و مى پندارم كه به زودى دعوت حق را لبيك گويم و از دنيا بروم و در ميان شما دو چيز گران بهاء باقى گذارم، نخست كتاب خدا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دريابيد و به آن تمسك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 و شما را سفارش مى كنم به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مرتبه اين جمله را تكرار نمود</w:t>
      </w:r>
      <w:r>
        <w:rPr>
          <w:rFonts w:eastAsia="IRNazanin" w:cs="IRNazanin"/>
          <w:color w:val="111111"/>
          <w:sz w:val="28"/>
          <w:szCs w:val="28"/>
          <w:rtl w:val="true"/>
          <w:lang w:bidi="fa-IR"/>
        </w:rPr>
        <w:t xml:space="preserve">. </w:t>
      </w:r>
      <w:bookmarkStart w:id="59" w:name="pg16774_182836"/>
    </w:p>
    <w:p>
      <w:pPr>
        <w:pStyle w:val="Heading4"/>
        <w:numPr>
          <w:ilvl w:val="3"/>
          <w:numId w:val="1"/>
        </w:numPr>
        <w:rPr/>
      </w:pPr>
      <w:bookmarkStart w:id="60" w:name="__RefHeading___Toc7019077_73709187"/>
      <w:bookmarkStart w:id="61" w:name="_Toc22"/>
      <w:bookmarkEnd w:id="59"/>
      <w:bookmarkEnd w:id="60"/>
      <w:r>
        <w:rPr/>
        <w:t>14</w:t>
      </w:r>
      <w:r>
        <w:rPr>
          <w:rtl w:val="true"/>
        </w:rPr>
        <w:t xml:space="preserve">- </w:t>
      </w:r>
      <w:r>
        <w:rPr>
          <w:rtl w:val="true"/>
        </w:rPr>
        <w:t>روايت به نقل از ابن ابى عاصم</w:t>
      </w:r>
      <w:bookmarkEnd w:id="61"/>
    </w:p>
    <w:p>
      <w:pPr>
        <w:pStyle w:val="BookText"/>
        <w:rPr/>
      </w:pPr>
      <w:r>
        <w:rPr>
          <w:rFonts w:ascii="Amiri" w:hAnsi="Amiri" w:eastAsia="Amiri" w:cs="Amiri"/>
          <w:color w:val="111111"/>
          <w:sz w:val="28"/>
          <w:sz w:val="28"/>
          <w:szCs w:val="28"/>
          <w:rtl w:val="true"/>
          <w:lang w:bidi="ar-SA"/>
        </w:rPr>
        <w:t>ابن ابى عاصم در كتاب السنة خود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الخليفتين من بعدي كتاب اللّه وعترتي اهل بيتي، وإنّهما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زيد بن ثابت، از رسول خدا صلّى اللّه عليه وآله وسلم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بهاء باقى مى گذارم كه جانشين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از يكديگر جدا نمى شوند تا اين كه كنار حوض بر من وارد شوند</w:t>
      </w:r>
      <w:r>
        <w:rPr>
          <w:rFonts w:eastAsia="IRNazanin" w:cs="IRNazanin"/>
          <w:color w:val="111111"/>
          <w:sz w:val="28"/>
          <w:szCs w:val="28"/>
          <w:rtl w:val="true"/>
          <w:lang w:bidi="fa-IR"/>
        </w:rPr>
        <w:t>».</w:t>
      </w:r>
    </w:p>
    <w:p>
      <w:pPr>
        <w:pStyle w:val="Heading4"/>
        <w:numPr>
          <w:ilvl w:val="3"/>
          <w:numId w:val="1"/>
        </w:numPr>
        <w:rPr/>
      </w:pPr>
      <w:bookmarkStart w:id="62" w:name="__RefHeading___Toc7019079_73709187"/>
      <w:bookmarkStart w:id="63" w:name="_Toc23"/>
      <w:bookmarkEnd w:id="62"/>
      <w:r>
        <w:rPr/>
        <w:t>15</w:t>
      </w:r>
      <w:r>
        <w:rPr>
          <w:rtl w:val="true"/>
        </w:rPr>
        <w:t xml:space="preserve">- </w:t>
      </w:r>
      <w:r>
        <w:rPr>
          <w:rtl w:val="true"/>
        </w:rPr>
        <w:t>روايت به نقل از متقى هندى</w:t>
      </w:r>
      <w:bookmarkEnd w:id="63"/>
    </w:p>
    <w:p>
      <w:pPr>
        <w:pStyle w:val="BookText"/>
        <w:rPr/>
      </w:pPr>
      <w:r>
        <w:rPr>
          <w:rFonts w:ascii="Amiri" w:hAnsi="Amiri" w:eastAsia="Amiri" w:cs="Amiri"/>
          <w:color w:val="111111"/>
          <w:sz w:val="28"/>
          <w:sz w:val="28"/>
          <w:szCs w:val="28"/>
          <w:rtl w:val="true"/>
          <w:lang w:bidi="ar-SA"/>
        </w:rPr>
        <w:t>متقى هندى در كتاب كنز العمال و به نقل از حضرت اميرالمؤمنين عليه السلام مى نويسد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وسلم حضر الشجرة بخمّ ثمّ خرج آخذا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ألستم تشهدون أن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اللّه ورسوله أولى بكم من أنفسكم وأنّ اللّه ورسوله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اللّه ورسوله مولاه فإن هذا مولاه، وقد تركت فيكم ما إن أخذتم به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بيده وسببه بأيديكم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bookmarkStart w:id="64" w:name="pg16774_182837"/>
    </w:p>
    <w:p>
      <w:pPr>
        <w:pStyle w:val="BookText"/>
        <w:rPr/>
      </w:pPr>
      <w:bookmarkEnd w:id="64"/>
      <w:r>
        <w:rPr>
          <w:rFonts w:ascii="IRNazanin" w:hAnsi="IRNazanin" w:eastAsia="IRNazanin"/>
          <w:color w:val="111111"/>
          <w:sz w:val="28"/>
          <w:sz w:val="28"/>
          <w:szCs w:val="28"/>
          <w:rtl w:val="true"/>
          <w:lang w:bidi="fa-IR"/>
        </w:rPr>
        <w:t>رسول خدا پس از آن كه به خم آمد، دست من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شما شهادت نمى دهيد كه خداوند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شهادت نمى دهيد كه خدا و رسولش به شما از خودتان سزاوارتر بوده و خدا و رسولش، مولا و سرپرست شما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خدا و رسولش مولاى اوست، اينك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و من در ميان شما چيزى باقى مى گذارم كه اگر به آن تمسك كنيد هرگز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وسيله اتصال شما با خداست و اهل بيتم</w:t>
      </w:r>
      <w:r>
        <w:rPr>
          <w:rFonts w:eastAsia="IRNazanin" w:cs="IRNazanin"/>
          <w:color w:val="111111"/>
          <w:sz w:val="28"/>
          <w:szCs w:val="28"/>
          <w:rtl w:val="true"/>
          <w:lang w:bidi="fa-IR"/>
        </w:rPr>
        <w:t>».</w:t>
      </w:r>
    </w:p>
    <w:p>
      <w:pPr>
        <w:pStyle w:val="Heading4"/>
        <w:numPr>
          <w:ilvl w:val="3"/>
          <w:numId w:val="1"/>
        </w:numPr>
        <w:rPr/>
      </w:pPr>
      <w:bookmarkStart w:id="65" w:name="__RefHeading___Toc7019081_73709187"/>
      <w:bookmarkStart w:id="66" w:name="_Toc24"/>
      <w:bookmarkEnd w:id="65"/>
      <w:r>
        <w:rPr/>
        <w:t>16</w:t>
      </w:r>
      <w:r>
        <w:rPr>
          <w:rtl w:val="true"/>
        </w:rPr>
        <w:t xml:space="preserve">- </w:t>
      </w:r>
      <w:r>
        <w:rPr>
          <w:rtl w:val="true"/>
        </w:rPr>
        <w:t>روايت به نقل از ابوبكر بزار</w:t>
      </w:r>
      <w:bookmarkEnd w:id="66"/>
    </w:p>
    <w:p>
      <w:pPr>
        <w:pStyle w:val="BookText"/>
        <w:rPr/>
      </w:pPr>
      <w:r>
        <w:rPr>
          <w:rFonts w:ascii="Amiri" w:hAnsi="Amiri" w:eastAsia="Amiri" w:cs="Amiri"/>
          <w:color w:val="111111"/>
          <w:sz w:val="28"/>
          <w:sz w:val="28"/>
          <w:szCs w:val="28"/>
          <w:rtl w:val="true"/>
          <w:lang w:bidi="ar-SA"/>
        </w:rPr>
        <w:t>ابوبكر بزار در مسند خود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اثنين لن تضلّوا بعدهما أبداً، كتاب اللّه وسنتي، ولن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ابوهريره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باقى مى گذارم كه پس از آن دو چيز،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خويش؛ آن دو هرگز از يكديگر جدا نمى شوند تا اين كه كنار حوض بر من وارد آيند</w:t>
      </w:r>
      <w:r>
        <w:rPr>
          <w:rFonts w:eastAsia="IRNazanin" w:cs="IRNazanin"/>
          <w:color w:val="111111"/>
          <w:sz w:val="28"/>
          <w:szCs w:val="28"/>
          <w:rtl w:val="true"/>
          <w:lang w:bidi="fa-IR"/>
        </w:rPr>
        <w:t>».</w:t>
      </w:r>
    </w:p>
    <w:p>
      <w:pPr>
        <w:pStyle w:val="Heading4"/>
        <w:numPr>
          <w:ilvl w:val="3"/>
          <w:numId w:val="1"/>
        </w:numPr>
        <w:rPr/>
      </w:pPr>
      <w:bookmarkStart w:id="67" w:name="__RefHeading___Toc7019083_73709187"/>
      <w:bookmarkStart w:id="68" w:name="_Toc25"/>
      <w:bookmarkEnd w:id="67"/>
      <w:r>
        <w:rPr/>
        <w:t>17</w:t>
      </w:r>
      <w:r>
        <w:rPr>
          <w:rtl w:val="true"/>
        </w:rPr>
        <w:t xml:space="preserve">- </w:t>
      </w:r>
      <w:r>
        <w:rPr>
          <w:rtl w:val="true"/>
        </w:rPr>
        <w:t>روايت به نقل از نسائى و حاكم نيشابورى</w:t>
      </w:r>
      <w:bookmarkEnd w:id="68"/>
    </w:p>
    <w:p>
      <w:pPr>
        <w:pStyle w:val="BookText"/>
        <w:rPr/>
      </w:pPr>
      <w:r>
        <w:rPr>
          <w:rFonts w:ascii="Amiri" w:hAnsi="Amiri" w:eastAsia="Amiri" w:cs="Amiri"/>
          <w:color w:val="111111"/>
          <w:sz w:val="28"/>
          <w:sz w:val="28"/>
          <w:szCs w:val="28"/>
          <w:rtl w:val="true"/>
          <w:lang w:bidi="ar-SA"/>
        </w:rPr>
        <w:t>نسائى در كتاب خصائص و حاكم در كتاب مستدرك مى نويسند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المثنى قال حدثنا يحيى بن حماد قال أخبرنا أبوعوانة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قال حدثنا حبيب بن أبيثابت عن أبيالطفيل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صلّى اللّه عليه وسلم من حجة الوداع ونزل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وإنّي تارك فيكم الثقلين أحدهما أكبر من الآخر كتاب اللّه وعترتي أهل بيتي فانظروا كيف تخلفوني فيهما فإنّهمالن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وليّ كلّ مؤمن ثمّ إنّه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كان في الدوحات أحد إلاّ رآه بعينه وسمعه بأذنيه؛</w:t>
      </w:r>
      <w:r>
        <w:rPr>
          <w:rStyle w:val="FootnoteAnchor"/>
          <w:rtl w:val="true"/>
        </w:rPr>
        <w:footnoteReference w:id="31"/>
      </w:r>
      <w:r>
        <w:rPr>
          <w:rFonts w:ascii="IRNazanin" w:hAnsi="IRNazanin" w:eastAsia="IRNazanin"/>
          <w:color w:val="111111"/>
          <w:sz w:val="28"/>
          <w:sz w:val="28"/>
          <w:szCs w:val="28"/>
          <w:rtl w:val="true"/>
          <w:lang w:bidi="fa-IR"/>
        </w:rPr>
        <w:t>محمد بن مثنى به سند خود از ابوطفيل، از زيد بن ارقم روايت كرده است كه چون رسول خدا صلّى اللّه عليه وآله وسلم در حجة الوداع به غدير خم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پندارم كه به زودى دعوت حق را لبيك گويم و از دنيا بروم؛ من در ميان شما دو چيز گران بهاء باقى مى گذارم كه يكى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پس بنگريد كه چگونه از جانب من با آن دو رفتار مى كنيد و آن دو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مولاى من و من مولاى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اويم،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او را دوست بدار و دشمنان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سخن را از رسول خدا شنيدى؟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ميان آن درختان بزرگ باقى نماند مگر آن كه با چشم خود ديد و با گوش خود شنيد</w:t>
      </w:r>
      <w:r>
        <w:rPr>
          <w:rFonts w:eastAsia="IRNazanin" w:cs="IRNazanin"/>
          <w:color w:val="111111"/>
          <w:sz w:val="28"/>
          <w:szCs w:val="28"/>
          <w:rtl w:val="true"/>
          <w:lang w:bidi="fa-IR"/>
        </w:rPr>
        <w:t xml:space="preserve">. </w:t>
      </w:r>
      <w:bookmarkStart w:id="69" w:name="pg16774_182839"/>
    </w:p>
    <w:p>
      <w:pPr>
        <w:pStyle w:val="Heading4"/>
        <w:numPr>
          <w:ilvl w:val="3"/>
          <w:numId w:val="1"/>
        </w:numPr>
        <w:rPr/>
      </w:pPr>
      <w:bookmarkStart w:id="70" w:name="__RefHeading___Toc7019085_73709187"/>
      <w:bookmarkStart w:id="71" w:name="_Toc26"/>
      <w:bookmarkEnd w:id="69"/>
      <w:bookmarkEnd w:id="70"/>
      <w:r>
        <w:rPr/>
        <w:t>18</w:t>
      </w:r>
      <w:r>
        <w:rPr>
          <w:rtl w:val="true"/>
        </w:rPr>
        <w:t xml:space="preserve">- </w:t>
      </w:r>
      <w:r>
        <w:rPr>
          <w:rtl w:val="true"/>
        </w:rPr>
        <w:t>روايت به نقل از طبرانى</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طبرانى در كتاب المعجم الكبير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بن غنام، ثنا أبوبكر بن أبيشيبة، ثنا شريك، عن الركين بن الربيع، عن القاسم بن حسان، عن زيد بن ثابت يرفعه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الخليفتين، كتاب اللّه وعترتي، وإنّهما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عبيد بن غنام به سند خود از زيد بن ثابت، از رسول خدا صلّى اللّه عليه وآله وسلم روايت كرده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جانشين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و اين دو هرگز از يكديگر جدا نمى شوند تا در كنار حوض بر من وارد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حديثى ديگر در همين كتاب مى نويسد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عبداللّه الحضرمي ثنا جعفر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أبيشيبة حدثنا النضر بن سعيد أبوصهيب قالا ثنا عبداللّه بن بكير عن حكيم بن جبير عن أبيالطفيل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النبي صلّى اللّه عليه وسلم يوم الجحفة ثم أقبل على الناس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لنبي إلاّ نصف عمر الذي قبله وإني أوشك أن أدعى فأجيب فما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تشهدون أن لا إله إلاّ اللّه وأن محمدا عبده ورسوله وأن الجنة حق والنار حق وأن البعث بعد الموت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فوضعهما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فرطكم على الحوض وأنتم واردون على الحوض، وإنّ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 أبعد ما بين صنعاء وبصرى، فيه أقداح عدد النجوم من فضة، فانظروا كيف تخلفوني في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طرف بيد اللّه عزّ وجلّ وطرف بأيديكم فاستمسكوا به لا تضلوا، والآخر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اللطيف الخبير نبأني أنهما 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ذلك لهما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محمد بن عبداللّه حضرمى به سند خود و به نقل از 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در جحفه وارد شد، سپس رو به مردم نمود و پس از حمد و 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پيامبرى را سراغ ندارم مگر آن كه نصف پيامبر پيش از خود عمر كرد و من مى پندارم كه به زودى دعوت حق را لبيك گويم و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گواهى نمى دهيد كه معبود بر حقى به جز خداى يكتا وجود ندارد و محمد بنده و فرستاده او است و بهشت و جهنم حق است و برانگيخته شدن پس از مردن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بر سينه شريف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مرا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شما در كنار حوض در انتظار شما هستم و شما بر من وارد مى شويد و مساحت حوض كوثر به اندازه اى است كه يك طرف آن در شام و طرف ديگرش در صنعاست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بزرگى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كنار آن ظرف هايى است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با دو بازمانده گران بهاء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bookmarkStart w:id="72" w:name="pg16774_182841"/>
    </w:p>
    <w:p>
      <w:pPr>
        <w:pStyle w:val="BookText"/>
        <w:rPr/>
      </w:pPr>
      <w:bookmarkEnd w:id="72"/>
      <w:r>
        <w:rPr>
          <w:rFonts w:ascii="IRNazanin" w:hAnsi="IRNazanin" w:eastAsia="IRNazanin"/>
          <w:color w:val="111111"/>
          <w:sz w:val="28"/>
          <w:sz w:val="28"/>
          <w:szCs w:val="28"/>
          <w:rtl w:val="true"/>
          <w:lang w:bidi="fa-IR"/>
        </w:rPr>
        <w:t>شخصى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منظور شما از دو بازمانده گران بهاء چيست؟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كه يك سوى آن به دست خدا و سوى ديگرش در دستان شماست و به آن تمسك جوييد تا هرگز گمراه نشويد، و ديگرى عترت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لطيف خبير مرا آگاه كرده كه آن دو هرگز از يكديگر جدا نمى شوند تا اين كه كنار حوض بر من وارد آيند و شما نيز كنار حوض بر من وارد مى شويد، آنگاه از قرآن و عترت مى پرسم كه امتم چگونه با شما رفتار كردند؟ پس از آن دو جلو نيافتيد كه هلاك مى گرديد و نسبت به آن دو كوتاهى نكنيد كه هلاك مى شويد و به اهل بيتم نياموزيد، زيرا از شما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از خودش نسبت به او سزاوارتر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دوستان على را دوست بدار و دشمنانش را دشمن بدار</w:t>
      </w:r>
      <w:r>
        <w:rPr>
          <w:rFonts w:eastAsia="IRNazanin" w:cs="IRNazanin"/>
          <w:color w:val="111111"/>
          <w:sz w:val="28"/>
          <w:szCs w:val="28"/>
          <w:rtl w:val="true"/>
          <w:lang w:bidi="fa-IR"/>
        </w:rPr>
        <w:t>».</w:t>
      </w:r>
    </w:p>
    <w:p>
      <w:pPr>
        <w:pStyle w:val="Heading4"/>
        <w:numPr>
          <w:ilvl w:val="3"/>
          <w:numId w:val="1"/>
        </w:numPr>
        <w:rPr/>
      </w:pPr>
      <w:bookmarkStart w:id="73" w:name="__RefHeading___Toc7019087_73709187"/>
      <w:bookmarkStart w:id="74" w:name="_Toc27"/>
      <w:bookmarkEnd w:id="73"/>
      <w:r>
        <w:rPr/>
        <w:t>19</w:t>
      </w:r>
      <w:r>
        <w:rPr>
          <w:rtl w:val="true"/>
        </w:rPr>
        <w:t xml:space="preserve">- </w:t>
      </w:r>
      <w:r>
        <w:rPr>
          <w:rtl w:val="true"/>
        </w:rPr>
        <w:t>روايت به نقل از دارقطنى</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دارقطنى در كتاب وسيلة المآل آورده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سمعت رسول اللّه صلّى اللّه عليه وسلم في مرضه الذي قبض فيه وقد امتلأت الحجرة من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مخلف فيكم كتاب اللّه عز وجل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عما خلّفت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مرضى كه منجر به درگذشت رسول خدا صلّى اللّه عليه وآله وسلم شد و اتاق آن حضرت نيز پر از اصحاب بود، از آن حضرت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مردم، مى پندارم كه به زودى از دنيا بروم و در اين حال با شما اتمام حجت مى كنم كه در ميان شما كتاب خدا و عترتم كه همان بيتم هستند را به عنوان جانشين خويش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همراه قرآن است و قرآن همراه عليست و هرگز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شما مى پرسم كه چگونه با دو جانشين من رفتار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از دارقطنى در كتاب المؤتلف والمختلف نيز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أبوالقاسم الحسن بن محمد بن بشر الكوفي الخزاز في سنة إحدى وعشرين، حدثنا الحسين بن الحكم الحبري حدثنا الحسن بن الحسين العرفي حدثنا علي بن الحسين العبدي عن محمد بن رستم أبوالصامت الضبي عن زاذان أبيعمر عن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تعلق بأستار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فأنا جندب الغفاري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يعرفني فأنا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عليكم بحق اللّه وبحق رسوله هل فيكم أحد سمع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وما أظلّت الخضراء ذا لهجة أصدق من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طوائف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سمعناه وهو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ما كذبت منذ عرفت رسول اللّه صلّى اللّه عليه وآله وسلّم ولا أكذب أبدا حتى ألقى اللّه تعالى، وقد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سبب بيد اللّه تعالى وسبب بأيديكم، وعترتي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صلّى اللّه عليه وآله وسلّم </w:t>
      </w:r>
      <w:bookmarkStart w:id="75" w:name="pg16774_182843"/>
    </w:p>
    <w:p>
      <w:pPr>
        <w:pStyle w:val="BookText"/>
        <w:rPr/>
      </w:pPr>
      <w:bookmarkEnd w:id="75"/>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كمثل سفينة نوح من ركبها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ابوالقاسم حسن بن محمد بن بشر كوفى خزاز به سند خود از زاذان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حالى كه پرده كعبه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كس مرا مى شناسد كه مى شناسد و هر كس مرا نمى شناسد، پس بداند كه من جندب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 باقى مى گذارم كه يكى بزرگ تر از ديگرى است؛ كتاب خدا كه ريسمان كشيده شده از آسمان به زمين است و يك طرف آن در دست خدا و طرف ديگرش در دست شماست، و عترتم كه همان اهل بيتم مى باشند؛ پس بنگريد كه چگونه با جانشينان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وعده داده كه آن دو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رسول خدا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بيت من مانند كشتى نوح هستند كه هر كس بر آن سوار شود نجات مى يابد و هر كس از آن تخلف نمايد، هلاك مى گردد</w:t>
      </w:r>
      <w:r>
        <w:rPr>
          <w:rFonts w:eastAsia="IRNazanin" w:cs="IRNazanin"/>
          <w:color w:val="111111"/>
          <w:sz w:val="28"/>
          <w:szCs w:val="28"/>
          <w:rtl w:val="true"/>
          <w:lang w:bidi="fa-IR"/>
        </w:rPr>
        <w:t>».</w:t>
      </w:r>
    </w:p>
    <w:p>
      <w:pPr>
        <w:pStyle w:val="Heading4"/>
        <w:numPr>
          <w:ilvl w:val="3"/>
          <w:numId w:val="1"/>
        </w:numPr>
        <w:rPr/>
      </w:pPr>
      <w:bookmarkStart w:id="76" w:name="__RefHeading___Toc7019089_73709187"/>
      <w:bookmarkStart w:id="77" w:name="_Toc28"/>
      <w:bookmarkEnd w:id="76"/>
      <w:r>
        <w:rPr/>
        <w:t>20</w:t>
      </w:r>
      <w:r>
        <w:rPr>
          <w:rtl w:val="true"/>
        </w:rPr>
        <w:t xml:space="preserve">- </w:t>
      </w:r>
      <w:r>
        <w:rPr>
          <w:rtl w:val="true"/>
        </w:rPr>
        <w:t>روايت به نقل از ابن مغازلى</w:t>
      </w:r>
      <w:bookmarkEnd w:id="77"/>
    </w:p>
    <w:p>
      <w:pPr>
        <w:pStyle w:val="BookText"/>
        <w:rPr/>
      </w:pPr>
      <w:r>
        <w:rPr>
          <w:rFonts w:ascii="Amiri" w:hAnsi="Amiri" w:eastAsia="Amiri" w:cs="Amiri"/>
          <w:color w:val="111111"/>
          <w:sz w:val="28"/>
          <w:sz w:val="28"/>
          <w:szCs w:val="28"/>
          <w:rtl w:val="true"/>
          <w:lang w:bidi="ar-SA"/>
        </w:rPr>
        <w:t>ابن مغازلى در كتاب مناقب مى 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أبويعلى عليُّ بن عبيد اللّه بن العلاّف البزار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عبدالسلام بن عبدالملك بن حبيب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عبدالرزاق حدثنا أبوحاتم 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إبراهيم حدّثنا نوح بن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الحُدّاني حدثنا الوليد بن صالح عن امرأة زيد بن أرقم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حتّى نزل صلّى اللّه عليه وآله وسلم بغدير الجُحفَة بين مكّة والمدينة فأمر بالدوحات فقمّ ما تحتهنّ من شوك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رسول اللّه صلّى اللّه عليه وآله وسلم في يوم شديد الحرّ، وإنّ منّا لمن يَضعُ رداءه على رأسه وبعضه على قدميه من شدّة الرّمضاءِ حتّى انتهينا إلى رسول اللّه صلّى اللّه عليه وسلّم فصلّى بنا الظهر ثمّ انصرف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نحمده ونستعينه، ونؤمن به ونتوكّل عليه، ونعوذ باللّه من شرور أنفسنا، ومن سيّئات أعمالنا، الذي لا هادي لمن أضلّ، ولا مُضِلَّ لمن هدى، وأشهد أن لا إله إلاّ 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لنبيِ من العمر إلاّ نصفٌ مِن عُمر مَن قَبْلَه، وإن عيسى بن مريم لبث في قومه أربعين سنة وإنّي قد أسرعت في العشرين، ألا وإنّي يوشك أن أُفارقكم، ألا وإنّي مسؤول وأنتم مسؤولون فهل بلّغتكم؟ 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عبداللّه ورسوله، قد بلّغت رسالته، وجاهدت في سبيله، وصدعتَ بأمره، وعبدته حتّى أتاك اليقين، جزاك اللّه عنّا خير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اللّه لا شريك له وأنّ محمداً عبده ورسوله وأنّ الجنّة حقٌّ وأنّ النار حقٌّ وتؤمِنون بالكتاب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أن قد صَدقتُكُم، وصدّقتمُوني، ألا وإنّي فَرَطُكم، وإنّكم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فاعِيلَ علينا ما ندري ما الثّقلان، حتى قام رجل من المهاجرين وقال بأبي وأُمّي أنت يا نبيّ اللّه ما الثِّقْلان؟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الأكبر منهما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طرف بيد اللّه وطرف بأيديكم، فتمسّكوا به ولا تضلُّوا، والأصغر منهما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قِبلَتي وأجاب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تقتلوهم ولا تقهروهم ولا تقصروا عنهم فإني قد سألت لهم اللطيف الخبير فأعطاني، ناصرهما لي ناصر، وخاذلُهما لي خاذل، ووليُّهما لي وليُ، وعدُّهما لي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لم تهلك أمّة قبلكم حتّى تتديّن بأهوائها وتظاهر على نبوّتها، وتقتل من قام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بن أبيطالب عليه السلام فرفعها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ومن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Style w:val="FootnoteAnchor"/>
          <w:rtl w:val="true"/>
        </w:rPr>
        <w:footnoteReference w:id="36"/>
      </w:r>
      <w:r>
        <w:rPr>
          <w:rFonts w:ascii="IRNazanin" w:hAnsi="IRNazanin" w:eastAsia="IRNazanin"/>
          <w:color w:val="111111"/>
          <w:sz w:val="28"/>
          <w:sz w:val="28"/>
          <w:szCs w:val="28"/>
          <w:rtl w:val="true"/>
          <w:lang w:bidi="fa-IR"/>
        </w:rPr>
        <w:t>ابويعلى على بن عبيداللّه بزار به سند خود و به نقل از زيد بن ارقم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راه بازگشت از مكه، در حجة الوداع و در حجفه كه ميان مكه و مدينه است، توقف نمود و منادى مردم را به نماز فراخواند، در حالى كه هوا به شدت گرم و سوزان بود و برخى از شدت حرارت، عباى خويش را به سر گرفته بودند و بعضى عباى خويش را به قدم هايشان مى گذاشتند تا از پاى خويش محافظت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نماز را به جاى آورد و سپس رو به ما كرد و پس از حمد وثناى الاهى،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هيچ پيامبرى نبود مگر آن كه نصف پيامبر پيش از خود عمر نمود و من مى پندارم كه به زودى از شما جدا شوم و به ديار باقى بشتابم، آگاه باشيد كه من مسؤولم و شما نيز مسؤول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 خود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پاسخ مثبت دادند و به سخن پيامبر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انتظار شما هستم و شما به من ملحق مى شويد و كنار حوض بر من </w:t>
      </w:r>
      <w:bookmarkStart w:id="78" w:name="pg16774_182846"/>
    </w:p>
    <w:p>
      <w:pPr>
        <w:pStyle w:val="BookText"/>
        <w:rPr/>
      </w:pPr>
      <w:bookmarkEnd w:id="78"/>
      <w:r>
        <w:rPr>
          <w:rFonts w:ascii="IRNazanin" w:hAnsi="IRNazanin" w:eastAsia="IRNazanin"/>
          <w:color w:val="111111"/>
          <w:sz w:val="28"/>
          <w:sz w:val="28"/>
          <w:szCs w:val="28"/>
          <w:rtl w:val="true"/>
          <w:lang w:bidi="fa-IR"/>
        </w:rPr>
        <w:t>وارد مى آييد و آن گاه من بابت رفتار شما با ثقلين سؤال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ثقلين كدامند؟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بزرگ قرآن است و آن رشته اى است كه يك سوى آن به دست خداوند و سوى ديگرش در دستان شماست و به آن تمسك جوييد؛ زيرا هرگز شما را گمراه نمى كند و ثقل كوچك، اهل بيت من هستند؛ پس آنان را نكشيد و به آنان بى حرمتى نكرده و در حقشان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كننده آنان، يارى كننده من است و ذليل كننده آنان، ذليل كننده من است و دوستى با آنان، دوستى با من است و دشمنى با آنان دشمنى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 السلام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على را دوست بدار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مرتبه تكرار نمود</w:t>
      </w:r>
      <w:r>
        <w:rPr>
          <w:rFonts w:eastAsia="IRNazanin" w:cs="IRNazanin"/>
          <w:color w:val="111111"/>
          <w:sz w:val="28"/>
          <w:szCs w:val="28"/>
          <w:rtl w:val="true"/>
          <w:lang w:bidi="fa-IR"/>
        </w:rPr>
        <w:t>.</w:t>
      </w:r>
    </w:p>
    <w:p>
      <w:pPr>
        <w:pStyle w:val="Heading4"/>
        <w:numPr>
          <w:ilvl w:val="3"/>
          <w:numId w:val="1"/>
        </w:numPr>
        <w:rPr/>
      </w:pPr>
      <w:bookmarkStart w:id="79" w:name="__RefHeading___Toc7019091_73709187"/>
      <w:bookmarkStart w:id="80" w:name="_Toc29"/>
      <w:bookmarkEnd w:id="79"/>
      <w:r>
        <w:rPr/>
        <w:t>21</w:t>
      </w:r>
      <w:r>
        <w:rPr>
          <w:rtl w:val="true"/>
        </w:rPr>
        <w:t xml:space="preserve">- </w:t>
      </w:r>
      <w:r>
        <w:rPr>
          <w:rtl w:val="true"/>
        </w:rPr>
        <w:t>روايت به نقل از على بن برهان الدين حلبى شافعى</w:t>
      </w:r>
      <w:bookmarkEnd w:id="80"/>
    </w:p>
    <w:p>
      <w:pPr>
        <w:pStyle w:val="BookText"/>
        <w:rPr/>
      </w:pPr>
      <w:r>
        <w:rPr>
          <w:rFonts w:ascii="IRNazanin" w:hAnsi="IRNazanin" w:eastAsia="IRNazanin"/>
          <w:color w:val="111111"/>
          <w:sz w:val="28"/>
          <w:sz w:val="28"/>
          <w:szCs w:val="28"/>
          <w:rtl w:val="true"/>
          <w:lang w:bidi="fa-IR"/>
        </w:rPr>
        <w:t>حلبى شافعى در زمره كسانى است كه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انسان العيون مى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وصل صلّى اللّه عليه وسلم إلى محلّ بين مكة والمدينة يقال له غدير خم بقرب رابغ، جمع الصحابة وخطبهم خطبة، بيّن فيها فضل علي كرم اللّه وجهه وبراءة عرضه مما تكلم فيه بعض من كان معه بأرض اليمن، بسبب ما كان صدر منه إليهم من المعدلة التي ظنها بعضهم جورا وبخلاً، والصواب كان معه كرم اللّه وجهه في ذلك،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قد نبأني اللطيف الخبير أنه لم يعمر نبي إلاّ نصف عمر الذي يليه من قبله، وإني لأظن أن يوشك أن 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 على التمسّك بكتاب اللّه ووصّى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p>
    <w:p>
      <w:pPr>
        <w:pStyle w:val="BookText"/>
        <w:rPr/>
      </w:pPr>
      <w:r>
        <w:rPr>
          <w:rFonts w:ascii="Amiri" w:hAnsi="Amiri" w:eastAsia="Amiri" w:cs="Amiri"/>
          <w:color w:val="111111"/>
          <w:sz w:val="28"/>
          <w:sz w:val="28"/>
          <w:szCs w:val="28"/>
          <w:rtl w:val="true"/>
          <w:lang w:bidi="ar-SA"/>
        </w:rPr>
        <w:t>الثقلين كتاب اللّه وعترتي أهل بيتي ولن تتفرقا حتى تردا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حق علي كرم اللّه وجهه لما كرر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 صلّى اللّه عليه وآله وسلّم ثلاثا، وهم يجيبونه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عليه وآله وسلّم بالتصديق والاعتراف، ورفع صلّى اللّه عليه وآله يد علي كرم اللّه وجهه وقال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وأعن من أعانه واخذل من خذله وأدر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هنگامى كه رسول خدا به مكانى ميان مكه و مدينه رسيد كه آن را غدير خم مى گفتند، براى مردم خطبه خواند و به بيان فضائل على عليه السلام پرداخت و از شكوه برخى همراهان على كه همسفر او در يمن بودند و از على گلايه كرده بودند، بيزارى 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 به من خبر داده كه هيچ پيامبرى نبوده مگر آن كه نصف پيامبر پيش از خود عمر نموده است و من مى پندارم كه به زودى به ديار باقى بشتابم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 تمسك به كتاب خدا تأكيد نمود و مردم را به اهل بيت وصيت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شى ء گران بها باقى مى گذارم، كتاب خدا و عترتم كه همان اهل بيتم مى باشند و اين دو هرگز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حق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سزاوارتر از شما به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مرتبه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هر بار </w:t>
      </w:r>
    </w:p>
    <w:p>
      <w:pPr>
        <w:pStyle w:val="BookText"/>
        <w:rPr/>
      </w:pPr>
      <w:r>
        <w:rPr>
          <w:rFonts w:ascii="IRNazanin" w:hAnsi="IRNazanin" w:eastAsia="IRNazanin"/>
          <w:color w:val="111111"/>
          <w:sz w:val="28"/>
          <w:sz w:val="28"/>
          <w:szCs w:val="28"/>
          <w:rtl w:val="true"/>
          <w:lang w:bidi="fa-IR"/>
        </w:rPr>
        <w:t>سخن پيامبر را تأييد كردند، آنگاه رسول خدا دست على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دوستان على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على را مورد مهرورزى قرار مى دهد، مورد مهرورزى خويش قرار ده، و هر كس با على كينه توزى مى كند، مورد كينه توزى خويش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او را يارى مى كند، يارى نما و هر كس او را خوار مى كند، خوار نما و حق را در هر حالى همراه على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بيان گرديد، مهم ترين روايات مربوط به حديث ثقلين است كه حديث نگاران دسته اول آن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نقل هاى ديگرى از حديث ثقلين نيز وجود دارد كه به عنوان نمونه حافظ ابونعيم اصفهانى در كتاب حلية الاولياء، از حذيفه و زيد بن ارقم روايت كرده كه در غديرخم، رسول خدا از مردم اقرار گرفت و سپس ولايت اميرالمؤمنين عليه السلام و حديث ثقلين را بيان فرمود؛ اما به دليل آن كه نكته اضافه اى نسبت به روايات گذشته ندارد، از نقل آن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تفسير الدر المنثور،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طبرانى و ابن سعد حديث ثقلين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ذيل آيه مودت نيز با تمسك به حديث ثقلين، كوشيده تا اثبات نمايد كه ذوى القربى همان عترت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مكى نيز در كتاب الصواعق المحرقه، ذيل آيه تطهير به حديث ثقلين اشاره نموده و باز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امت به جهت ولايت اميرالمؤمنين مورد بازخواست قرار مى گيرند، سپس مى 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لحديث التمسّك بذلك طرقا كثيرة وردت عن نيف وعشرين صحابيا، ومرّ له طرق مبسوطة في حادي عشر الشبه، وفي بعض تلك الطرق انه قال ذلك بحجه الوداع بعرفة، وفي أخرى انه قاله بالمدينة في </w:t>
      </w:r>
    </w:p>
    <w:p>
      <w:pPr>
        <w:pStyle w:val="BookText"/>
        <w:rPr/>
      </w:pPr>
      <w:r>
        <w:rPr>
          <w:rFonts w:ascii="Amiri" w:hAnsi="Amiri" w:eastAsia="Amiri" w:cs="Amiri"/>
          <w:color w:val="111111"/>
          <w:sz w:val="28"/>
          <w:sz w:val="28"/>
          <w:szCs w:val="28"/>
          <w:rtl w:val="true"/>
          <w:lang w:bidi="ar-SA"/>
        </w:rPr>
        <w:t>مرضه وقد امتلأت الحجرة بأصحابه، وفي أخرى أنه قال ذلك بغدير خم، وفي أخرى أنّه قاله لما قام خطيبا بعد انصرافه من الطائف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إذ لا مانع من أنه كرر عليهم ذلك في تلك المواطن وغيرها إهتماما بشأن الكتاب العزيز والعترة الطاهرة؛</w:t>
      </w:r>
      <w:r>
        <w:rPr>
          <w:rStyle w:val="FootnoteAnchor"/>
          <w:rtl w:val="true"/>
        </w:rPr>
        <w:footnoteReference w:id="38"/>
      </w:r>
      <w:r>
        <w:rPr>
          <w:rFonts w:ascii="IRNazanin" w:hAnsi="IRNazanin" w:eastAsia="IRNazanin"/>
          <w:color w:val="111111"/>
          <w:sz w:val="28"/>
          <w:sz w:val="28"/>
          <w:szCs w:val="28"/>
          <w:rtl w:val="true"/>
          <w:lang w:bidi="fa-IR"/>
        </w:rPr>
        <w:t>بدان كه براى حديث تمسك به ثقلين، طرق زيادى وجود دارد و از طريق بيست و اندى صحابى روايت گرديده است و پيش از اين به صورت مبسوط به طرق آن اشاره كرديم و در بعضى نقل هاى اين حديث وارد شده كه پيامبر خدا صلّى اللّه عليه وآله وسلم در حجة الوداع و در روز عرفه اين حديث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نقل ها وارد شده كه رسول خدا در مدينه و در لحظات آخر عمر، در حالى كه در بستر بيمارى بود، اين حديث را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نقل ها وارد شده كه پيامبر خدا صلّى اللّه عليه وآله وسلم در غدير خم و در بعضى ديگر از نقل ها وارد شده كه رسول خدا صلّى اللّه عليه وآله وسلم پس از بازگشت از طائف اين حديث را بيان 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درستى مشخص نيست كه مراد از بازگشت پيامبر از طائف چه زمانى مى باشد؟ آيا پس از عزيمت پيامبر خدا صلّى اللّه عليه وآله وسلم به مدينه بوده كه در اين صورت مربوط به دوران نخستين بعثت مى شود؟ يا اين كه پس از فتح مكه و در سال پايانى حيات آن حضرت است؟ احتمال دارد كه اين ماجرا مربوط به داستانى باشد كه ابن هشام نقل كرده است، به طورى كه پيامبر خدا صلّى اللّه عليه وآله وسلم در ابتداى بعثت با رؤسا و افراد بانفوذ عرب ديدار كرد و آنان را به اسلام دعوت نمود؛ اما آنان شرطى گذاشتند مبنى بر اين كه رسالت پيامبر را مى پذيرند و در عوض جانشينى و رياست پس از </w:t>
      </w:r>
      <w:bookmarkStart w:id="81" w:name="pg16774_182850"/>
    </w:p>
    <w:p>
      <w:pPr>
        <w:pStyle w:val="BookText"/>
        <w:rPr/>
      </w:pPr>
      <w:bookmarkEnd w:id="81"/>
      <w:r>
        <w:rPr>
          <w:rFonts w:ascii="IRNazanin" w:hAnsi="IRNazanin" w:eastAsia="IRNazanin"/>
          <w:color w:val="111111"/>
          <w:sz w:val="28"/>
          <w:sz w:val="28"/>
          <w:szCs w:val="28"/>
          <w:rtl w:val="true"/>
          <w:lang w:bidi="fa-IR"/>
        </w:rPr>
        <w:t>پيامبر خدا صلّى اللّه عليه وآله وسلم را تصاحب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خدا در شرائطى كه بسيار نيازمند همراهى آنان بود، نپذيرفت و فرمود كه امر امامت و جانشينى آن حضرت را خداوند معين مى نمايد؛ و احتمالا آن جا فرمودند كه جانشين پس از من، كتاب خدا و اهل بيتم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كوشيديم تا به مهم ترين روايات حديث ثقلين اشاره نماييم و همان گونه كه گذشت، مهم ترين نقل حديث ثقلين مربوط به ماجراى غدير خم است و در موارد ديگرى نيز اين حديث از پيامبر خدا صلّى اللّه عليه وآله وسلم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سوى ديگر در تفسير آيات قرآن نيز به كار رفته و مفسران آن را به عنوان تبيين كننده برخى آيات مورد استفاده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است كه اين حديث به صورت مسند و از صحابه مختلف روايت شده كه در قسمت بعد، به اسامى آنان اشاره خواهد شد</w:t>
      </w:r>
      <w:r>
        <w:rPr>
          <w:rFonts w:eastAsia="IRNazanin" w:cs="IRNazanin"/>
          <w:color w:val="111111"/>
          <w:sz w:val="28"/>
          <w:szCs w:val="28"/>
          <w:rtl w:val="true"/>
          <w:lang w:bidi="fa-IR"/>
        </w:rPr>
        <w:t>.</w:t>
      </w:r>
    </w:p>
    <w:p>
      <w:pPr>
        <w:pStyle w:val="Heading3"/>
        <w:numPr>
          <w:ilvl w:val="2"/>
          <w:numId w:val="1"/>
        </w:numPr>
        <w:rPr/>
      </w:pPr>
      <w:bookmarkStart w:id="82" w:name="__RefHeading___Toc7019093_73709187"/>
      <w:bookmarkStart w:id="83" w:name="_Toc30"/>
      <w:bookmarkEnd w:id="82"/>
      <w:r>
        <w:rPr>
          <w:rtl w:val="true"/>
        </w:rPr>
        <w:t>سير تاريخى راويان حديث ثقلين</w:t>
      </w:r>
      <w:bookmarkEnd w:id="83"/>
    </w:p>
    <w:p>
      <w:pPr>
        <w:pStyle w:val="Heading4"/>
        <w:numPr>
          <w:ilvl w:val="3"/>
          <w:numId w:val="1"/>
        </w:numPr>
        <w:rPr/>
      </w:pPr>
      <w:bookmarkStart w:id="84" w:name="__RefHeading___Toc7019095_73709187"/>
      <w:bookmarkStart w:id="85" w:name="_Toc31"/>
      <w:bookmarkEnd w:id="84"/>
      <w:r>
        <w:rPr>
          <w:rtl w:val="true"/>
        </w:rPr>
        <w:t>اشاره</w:t>
      </w:r>
      <w:bookmarkEnd w:id="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ثقلين به صورت متصل، از مردان و زنان اصحاب پيامبر خدا صلّى اللّه عليه وآله وسلم روايت گرديده و پس از آنان، تابعان و سپس حديث نگاران بزرگ اهل سنت به نقل آن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سزاوار است تا به صورت منظم به طبقه صحابه، تابعان و حديث نگاران اهل سنت اشاره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صحابه از جايگاه ويژه اى برخوردار هستند، چه اين كه آنان از سويى حلقه اتصال رسول خدا با نسل هاى بعدى مى باشند و از سوى ديگر، سخن آنان نزد اهل سنت از اعتبار فزاينده اى برخوردار است</w:t>
      </w:r>
      <w:r>
        <w:rPr>
          <w:rFonts w:eastAsia="IRNazanin" w:cs="IRNazanin"/>
          <w:color w:val="111111"/>
          <w:sz w:val="28"/>
          <w:szCs w:val="28"/>
          <w:rtl w:val="true"/>
          <w:lang w:bidi="fa-IR"/>
        </w:rPr>
        <w:t xml:space="preserve">. </w:t>
      </w:r>
      <w:bookmarkStart w:id="86" w:name="pg16774_182851"/>
    </w:p>
    <w:p>
      <w:pPr>
        <w:pStyle w:val="Heading4"/>
        <w:numPr>
          <w:ilvl w:val="3"/>
          <w:numId w:val="1"/>
        </w:numPr>
        <w:rPr/>
      </w:pPr>
      <w:bookmarkStart w:id="87" w:name="__RefHeading___Toc7019097_73709187"/>
      <w:bookmarkStart w:id="88" w:name="_Toc32"/>
      <w:bookmarkEnd w:id="86"/>
      <w:bookmarkEnd w:id="87"/>
      <w:r>
        <w:rPr>
          <w:rtl w:val="true"/>
        </w:rPr>
        <w:t>راويان حديث ثقلين از صحابه</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بن ابى طالب عليهما السلام كه روايت آن حضرت را طبرى، ابن راهويه، ابوبكر بزّار، ابن عقده، ابوبكر دولابى و جلال الدين سيوطى نقل كرده اند و آن حضرت در جلسه شوراى شش نفره، در ضمن بيان فضائل خويش، به حديث ثقلين نيز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حسن بن على بن ابى طالب عليهما السلام كه روايت آن حضرت در كتاب ينابيع المودة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ابوذر غفارى كه روايت او را ترمذى در سنن و ابن كثير در تاريخ خود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فارسى كه روايت او در كتاب ينابيع المودة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انصارى كه روايت او را ابن ابى شيبه در كتاب المصنف و صاحب كتاب أسد الغابة نقل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كه روايت او در كتاب ينابيع المودة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ابوهيثم بن تيهان كه روايت او را شمس الدين سخاوى و صاحب كتاب ينابيع المودة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يمان كه روايت او در كتاب ينابيع المودة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اسيد ابوشريحة يا ابوسريحة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خدرى كه روايت او مشهور است و طبرى، ترمذى، احمد بن حنبل و ابن سعد از او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ثابت كه روايت او در كتابهاى مسند احمد، تاريخ و تفسير طبرى، المعجم الكبير طبرانى و مجمع الزوائد هيثمى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عبدالرحمان بن عوف كه روايت او در كتاب ينابيع المودة نقل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 اللّه كه روايت او در كتاب ينابيع المودة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ابوهريره كه روايت او را ابوبكر بزّار، حافظ شمس الدين ذهبى و جلال الدين سيوطى نقل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ابى وقاص كه روايت او در كتاب ينابيع المودة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ابوايوب انصارى كه روايت او را سمهودى و سخاوى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عاص كه روايت او را خوارزمى در ضمن نامه اى به معاويه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ابورافع مولا رسول اللّه صلّى اللّه عليه وآله وسلم كه حافظ سخاوى، ابن كثير و سمهودى از او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حذيفه بن اسيد غفارى كه روايت او را ترمذى، ابن عقده، ابونعيم، ابن اثير و ابن كثير نقل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حذيفه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شخص بسيار محترمى است و روايت او را قندوزى، حافظ سخاوى و حافظ سمهودى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حنطب طبرانى كه روايت او را ابن اثير و سيوطى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 كه روايت او را ابونعيم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 كه روايت او را ابونعيم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سعد انصارى كه روايت او را حافظ سخاوى، سمهودى و قندوزى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عدى بن حاتم 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فرزند حاتم طائى است و روايت او را ابن عقده، حافظ سمهودى و سخاوى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عقبه بن عامر كه روايت او را ابن عقده، سخاوى و سمهودى نقل كرده اند</w:t>
      </w:r>
      <w:r>
        <w:rPr>
          <w:rFonts w:eastAsia="Amiri" w:cs="Amiri" w:ascii="Amiri" w:hAnsi="Amiri"/>
          <w:color w:val="111111"/>
          <w:sz w:val="28"/>
          <w:szCs w:val="28"/>
          <w:rtl w:val="true"/>
          <w:lang w:bidi="ar-SA"/>
        </w:rPr>
        <w:t xml:space="preserve">. </w:t>
      </w:r>
      <w:bookmarkStart w:id="89" w:name="pg16774_182853"/>
    </w:p>
    <w:p>
      <w:pPr>
        <w:pStyle w:val="BookText"/>
        <w:rPr/>
      </w:pPr>
      <w:bookmarkEnd w:id="89"/>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ابوشريح خزاعى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ابوقدامه انصارى كه روايت او را ابن عقده، سمهودى و سخاوى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ابوليلى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ضمره اسلمى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ليلى غفارى كه روايت او را ابن عقده، ابوموسى، ابن اثير عجلى و ابن حجر عسقلانى نقل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ميان زنانى كه پيامبر خدا صلّى اللّه عليه وآله وسلم را درك كرده اند، مى توان به موارد ذيل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زهراء سلام اللّه عليها، دختر گرامى پيامبر اكرم صلّى اللّه عليه وآله وسلم كه روايت آن حضرت را قندوزى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المؤمنين ام سلمه رحمها اللّه كه روايت او را دارقطنى و ابن عقده نقل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هانى بنت ابوطالب، خواهر گرامى اميرالمؤمنين على بن ابى طالب عليهم السلام كه روايت او را ابن عقده، شمس الدين سخاوى و سمهودى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سى و پنج نفر از اصحاب برجسته و نام دار رسول خدا، از روايت كنندگان حديث ثقلين مى باشند</w:t>
      </w:r>
      <w:r>
        <w:rPr>
          <w:rFonts w:eastAsia="IRNazanin" w:cs="IRNazanin"/>
          <w:color w:val="111111"/>
          <w:sz w:val="28"/>
          <w:szCs w:val="28"/>
          <w:rtl w:val="true"/>
          <w:lang w:bidi="fa-IR"/>
        </w:rPr>
        <w:t>.</w:t>
      </w:r>
    </w:p>
    <w:p>
      <w:pPr>
        <w:pStyle w:val="Heading4"/>
        <w:numPr>
          <w:ilvl w:val="3"/>
          <w:numId w:val="1"/>
        </w:numPr>
        <w:rPr/>
      </w:pPr>
      <w:bookmarkStart w:id="90" w:name="__RefHeading___Toc7019099_73709187"/>
      <w:bookmarkStart w:id="91" w:name="_Toc33"/>
      <w:bookmarkEnd w:id="90"/>
      <w:r>
        <w:rPr>
          <w:rtl w:val="true"/>
        </w:rPr>
        <w:t>راويان حديث ثقلين از تابعان</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 پس از اصحاب پيامبر خدا صلّى اللّه عليه وآله وسلم، تعداد بسيار زيادى از تابعان كه در واقع حلقه اتصال ميان صحابه و محدثان هستند، ديده مى شوند و از آن جا كه نام بردن از تمام تابعان، سخن را به درازا مى كشاند تنها به چند نمونه اشاره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بن حسين امام سجاد عليه السلام كه در ميان عامه، در زمره تابعان شمرده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ابوطفيل عامر بن واثلة كه برخى او را از اصحاب برشمرده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اعور همدانى يا حارث همدان معروف؛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ابى ثابت؛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ربيعه؛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حسان؛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سمره؛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مسلم؛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ابوضحى مسلم بن صبيح؛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جعده؛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ابى رافع فرزند ابورافع مولا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بن عبداللّه بن حنطب؛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ابى سعيد؛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بنت على بن ابى طالب عليه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حسن بن على بن ابى طالب عليه السلام؛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سعد عوفى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ثقلين از طبقه پس از تابعان نيز به صورت متصل تا زمان حاضر روايت شده و محدثان نسبت به نقل آن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محدثانى كه در قرن دوم حديث ثقلين را روايت كرده اند به شرح ذيل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ابواسحاق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بن على بن ابى طالب؛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جبير؛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بن ابى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 بن خليفة مخزومى؛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بن مكى؛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ابوجحاف داوود بن ابى عوف تميمى؛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ابى اسود ليثى؛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ابوجارود زياد بن منذر عبدى؛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حاتم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ابوحسن على بن مسهر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ثابت جزرى؛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النوا؛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زهرى؛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 عجلى؛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ارقم كندى؛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مغيرة ثقفى؛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حسن انماطى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راويان حديث ثقلين در قرن سوم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عون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هارون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يعلى بن عبيد طنافسى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ابوغسان هندى مالك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سعيد بن سليمان بن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سليمان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نصر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منجاب بن حارث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صالح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بن وليد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حميد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موسى 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وكيع بن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موسى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منصور رمادى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يونس ابوعباس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مرزوق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عبدالوهاب ابواحمد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يعقوب بن سفيان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اسحاق قاضى ابواسحاق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فضل ابوجعفر سقطى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قاسم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صالح جزره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يحيى 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ابوجعفر مطين محمد بن عبداللّه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راويان حديث ثقلين در قرن چهارم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حسن بن سفيان 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ابويحيى زكريا بن يحيى ساجى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احمد ابوحبيب برتى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ابى داوود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احمد بن محمد بن سلمة حافظ طحاوى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ابوجعفر عقيلى محمد بن عمرو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حسن بن يعقوب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يعقوب بن اخرم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عبداللّه بن جعفر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تميم خياط قنطرى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راويان حديث ثقلين در قرن پنجم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ابوزكريا يحيى بن ابراهيم مزكى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عبدالجبار بن احمد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ابوسعد گنجرودى محمد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ابوالحسين ابن غريق بن مهتدى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داوودى بوشنجى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92" w:name="pg16774_182858"/>
    </w:p>
    <w:p>
      <w:pPr>
        <w:pStyle w:val="Heading4"/>
        <w:numPr>
          <w:ilvl w:val="3"/>
          <w:numId w:val="1"/>
        </w:numPr>
        <w:rPr/>
      </w:pPr>
      <w:bookmarkStart w:id="93" w:name="__RefHeading___Toc7019101_73709187"/>
      <w:bookmarkStart w:id="94" w:name="_Toc34"/>
      <w:bookmarkEnd w:id="92"/>
      <w:bookmarkEnd w:id="93"/>
      <w:r>
        <w:rPr>
          <w:rtl w:val="true"/>
        </w:rPr>
        <w:t>راويان حديث ثقلين در قرن ششم</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حسين شيبانى مزرفى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حمويه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زاهر بن طاهر شحامى مستملى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 اللّه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ابومحمد بن عطية محاربى غرناطى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بن ناصر سلامى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ابوالعلاء حسن بن احمد عطار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Heading4"/>
        <w:numPr>
          <w:ilvl w:val="3"/>
          <w:numId w:val="1"/>
        </w:numPr>
        <w:rPr/>
      </w:pPr>
      <w:bookmarkStart w:id="95" w:name="__RefHeading___Toc7019103_73709187"/>
      <w:bookmarkStart w:id="96" w:name="_Toc35"/>
      <w:bookmarkEnd w:id="95"/>
      <w:r>
        <w:rPr>
          <w:rtl w:val="true"/>
        </w:rPr>
        <w:t>راويان حديث ثقلين در قرن هفتم</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محيى الدين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احمد بن عمر قرطبى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عزالدين عبدالحميد بن هبة اللّه ابن ابى الحديد 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ناصرالدين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019105_73709187"/>
      <w:bookmarkStart w:id="98" w:name="_Toc36"/>
      <w:bookmarkEnd w:id="97"/>
      <w:r>
        <w:rPr>
          <w:rtl w:val="true"/>
        </w:rPr>
        <w:t>راويان حديث ثقلين در قرن هشتم</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ظهيرالدين عبدالصمد فارقى فارابى؛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العرب على بن عبداللّه بن احمد؛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بدرالدين ابومحمد حسن بن حبيب حلبى؛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اثيرالدين ابوحيان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علاءالدين بن تركمانى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9" w:name="pg16774_182859"/>
    </w:p>
    <w:p>
      <w:pPr>
        <w:pStyle w:val="BookText"/>
        <w:rPr/>
      </w:pPr>
      <w:bookmarkEnd w:id="9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حسن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7019107_73709187"/>
      <w:bookmarkStart w:id="101" w:name="_Toc37"/>
      <w:bookmarkEnd w:id="100"/>
      <w:r>
        <w:rPr>
          <w:rtl w:val="true"/>
        </w:rPr>
        <w:t>راويان حديث ثقلين در قرن نهم</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تقى الدين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بيان شد، حديث ثقلين توسط تعداد زيادى از راويان حديث نقل گرديده است، به ويژه كه سه قرن نخست از اهميت ويژه اى برخوردار است و رشته اتصال اين روايت تا رسول خدا صلّى اللّه عليه وآله وسلّم همواره به صورت پيوسته حفظ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نگاران برجسته اهل سنت نيز از نقل حديث ثقلين غفلت نكرده اند و احمد بن حنبل كه به باور اهل سنت ملتزم به نقل احاديث صحيح بوده، اين حديث را در مسند خويش روايت كرده و پس از او مسلم نيشابورى در كتاب صحيح خود، 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ترمذى و نسائى نيز در كتب صحاح خود به حديث ثقلين پرداخته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طبقه بعد، ابن راهويه در كتاب صحيح و حاكم نيشابورى در المستدرك، حديث ثقلين را روايت كرده اند و ضياءالدين مقدسى و صاحب كتاب الجمع بين الصحيحين و كتاب الجمع بين الصحاح و نيز در كتاب جامع الاصول ابن اثير و در نوع كتابهايى كه به احاديث صحاح اختصاص دارد، حديث ثقلين روايت شده است</w:t>
      </w:r>
      <w:r>
        <w:rPr>
          <w:rFonts w:eastAsia="Amiri" w:cs="Amiri" w:ascii="Amiri" w:hAnsi="Amiri"/>
          <w:color w:val="111111"/>
          <w:sz w:val="28"/>
          <w:szCs w:val="28"/>
          <w:rtl w:val="true"/>
          <w:lang w:bidi="ar-SA"/>
        </w:rPr>
        <w:t xml:space="preserve">. </w:t>
      </w:r>
      <w:bookmarkStart w:id="102" w:name="pg16774_182860"/>
    </w:p>
    <w:p>
      <w:pPr>
        <w:pStyle w:val="Heading3"/>
        <w:numPr>
          <w:ilvl w:val="2"/>
          <w:numId w:val="1"/>
        </w:numPr>
        <w:rPr/>
      </w:pPr>
      <w:bookmarkStart w:id="103" w:name="__RefHeading___Toc7019109_73709187"/>
      <w:bookmarkStart w:id="104" w:name="_Toc38"/>
      <w:bookmarkEnd w:id="102"/>
      <w:bookmarkEnd w:id="103"/>
      <w:r>
        <w:rPr>
          <w:rtl w:val="true"/>
        </w:rPr>
        <w:t>بررسى سند حديث ثقلين</w:t>
      </w:r>
      <w:bookmarkEnd w:id="104"/>
    </w:p>
    <w:p>
      <w:pPr>
        <w:pStyle w:val="Heading4"/>
        <w:numPr>
          <w:ilvl w:val="3"/>
          <w:numId w:val="1"/>
        </w:numPr>
        <w:rPr/>
      </w:pPr>
      <w:bookmarkStart w:id="105" w:name="__RefHeading___Toc7019111_73709187"/>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پس از بيان طبقات مختلف صحابه، تابعان و ديگر حديث نگاران اهل سنت، به روشنى مى توان ادعاى تواتر معنوى را نسبت به حديث ثقلين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راستى اگر با اين حجم انبوه از روايات گسترده نتوان در مورد حديث ثقلين ادعاى تواتر نمود، اساسا تواتر به چه كارى مى آيد و كجا قابل استفاده خواهد بود؟ تواتر در اصطلاح محدثان به هر معنايى كه در نظر گرفته شود، حتى اگر سخت گيرانه ترين ضوابط تعريف تواتر نيز مدنظر آيد، باز قدر متيقن آن در حديث ثقلين بروز مى كند؛ زيرا اين حديث را بيش از سى و پنج نفر از صحابه روايت كرده و گروه انبوهى از تابعان، حديث نگاران و صاحبان صحاح نقل كرده اند و كوچك ترين ارسال و افتادگى در سند آن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بحث از سند اين روايت معنا ندارد و هيچ كدام از خبرگان و محققان اهل سنت نيز در مورد سند حديث ثقلين، سخنى نگفته و خدشه اى نكرده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كسانى كه در مورد سند اين حديث خرده گيرى نموده اند، ابن جوزى و ابن تيميه حرانى مى باشند و البته جاى تعجب از مانند ابن تيميه نيست؛ زيرا او در اين خرده گيرى هايى كه منحصر به شخص خودش مى باشد، پيش گام است، گويى رسالت خويش را در مناقشه در روايات فضائل اهل بيت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نيز در حقيقت به سند حديث ثقلين خرده نگرفته يا به عبارت </w:t>
      </w:r>
    </w:p>
    <w:p>
      <w:pPr>
        <w:pStyle w:val="BookText"/>
        <w:rPr/>
      </w:pPr>
      <w:r>
        <w:rPr>
          <w:rFonts w:ascii="IRNazanin" w:hAnsi="IRNazanin" w:eastAsia="IRNazanin"/>
          <w:color w:val="111111"/>
          <w:sz w:val="28"/>
          <w:sz w:val="28"/>
          <w:szCs w:val="28"/>
          <w:rtl w:val="true"/>
          <w:lang w:bidi="fa-IR"/>
        </w:rPr>
        <w:t>صحيح تر، نتوانسته در سند مناقشه نمايد و كوشيده تا از برخى قرائت هاى تحريف شده حديث ثقلين، دست آويزى براى خود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واكاوى سخنان او را به قسمت بررسى شبهات حديث ثقلين واگذار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جوزى در كتاب العلل المتناهيه، در مورد سند حديث ثقلين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في الوصية لعترته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عبدالوهاب الأنماطي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عطية فقد ضعفه أحمد ويحيى وغيرهما ، وأما ابن عبدالقدوس قال يحيى ليس بشيء رافضي خبيث ، وأما عبداللّه بن داهر فقال أحمد ويحيى ليس بشيء، ما يكتب منه إنسان فيه خير؛</w:t>
      </w:r>
      <w:r>
        <w:rPr>
          <w:rStyle w:val="FootnoteAnchor"/>
          <w:rtl w:val="true"/>
        </w:rPr>
        <w:footnoteReference w:id="39"/>
      </w:r>
      <w:r>
        <w:rPr>
          <w:rFonts w:ascii="IRNazanin" w:hAnsi="IRNazanin" w:eastAsia="IRNazanin"/>
          <w:color w:val="111111"/>
          <w:sz w:val="28"/>
          <w:sz w:val="28"/>
          <w:szCs w:val="28"/>
          <w:rtl w:val="true"/>
          <w:lang w:bidi="fa-IR"/>
        </w:rPr>
        <w:t>حديثى كه وصيت رسول خدا در مورد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انماطى به سند خود از ابوسعيد خدرى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صحيح نمى باشد زيرا در سند آن عطيه است كه احمد و يحيى و ديگران او را تضعيف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عبد قدوس از ديگر افراد اين سند مى باشد كه يحيى بن معين او را رافضى خبيث خطاب كرده و گفته كه به رواياتش اعتماد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عبداللّه بن داهر در سند روايت است كه او نيز مورد تضعيف احمد و يحيى قرار گرفته و كسى در مورد او تعبير نيكويى به كار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ابن جوزى سند حديث ثقلين را تنها از ناحيه عطيه، ابن عبد قدوس و عبداللّه بن داهر مورد خدشه قرار داده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دوران معاصر نيز دكتر سالوس خود را به زحمت انداخته تا حديث ثقلين را </w:t>
      </w:r>
    </w:p>
    <w:p>
      <w:pPr>
        <w:pStyle w:val="BookText"/>
        <w:rPr/>
      </w:pPr>
      <w:r>
        <w:rPr>
          <w:rFonts w:ascii="IRNazanin" w:hAnsi="IRNazanin" w:eastAsia="IRNazanin"/>
          <w:color w:val="111111"/>
          <w:sz w:val="28"/>
          <w:sz w:val="28"/>
          <w:szCs w:val="28"/>
          <w:rtl w:val="true"/>
          <w:lang w:bidi="fa-IR"/>
        </w:rPr>
        <w:t>از اعتبار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مطابق موازين علمى نبايد وقت مخاطب را گرفت و به بررسى سخنان بى پايه او پرداخت؛ اما از آن جا كه تنها اشاره اى به اشكال سندى حديث ثقلين شده باشد، به نقل سخن او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بيان شد، هيچ خدشه اى در سند حديث ثقلين صورت نگرفته است؛ از اين رو نياز نيست تا تمامى افراد و انبوه روات اين حديث را بررسى نماييم، اما تنها مناقشه سندى در مورد عطيه عوفى صورت پذيرفته و دكتر سالوس كوشيده تا با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ثقلين را زير سؤال ببرد و ابن جوزى نيز دو نفر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خدشه قرار داده است؛ از اين رو اگر پايه بحث را بر اين خرده گيرى ها بنا نهيم، به اين نتيجه مى رسيم كه اسناد ديگر روايت ثقلين مورد تأييد حديث پژوهان بوده و تنها در سندى كه سه فرد نام برده را در بردارد، مناقشه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اين خرده گيرى ها واهى است؛ زيرا به فرض كه عطيه توثيق نشده باشد، باز خللى و در وى ايجاد نمى شود؛ زيرا سند حديث ثقلين تنها از او روايت نشده و اگر شخص عطيه، ابن عبد قدوس و عبداللّه بن داهر نيز ثقه نباشند، سندهاى فراوان ديگرى در دست است كه صحت حديث ثقلين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سخن دكتر سالوس طولانى و مرتبط با مباحث ديگرى مى باشد، از نقل اصل عبارت او صرف نظر مى كنيم و تنها به چكيده خرده گيرى هاى نام برده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اشكال او آن است كه سند يكى از روايت هاى احمد و ترمذى به عطيه عوفى ختم مى گردد و عطيه شخص قابل اعتمادى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پاسخ به اين اشكال قابل توجه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 كه به فرض عطيه شخص ضعيفى باشد، اما مگر حديث ثقلين تنها از او روايت گرديده است؟ عطيه تنها يكى از هفده تابعى است كه حديث ثقلين را </w:t>
      </w:r>
    </w:p>
    <w:p>
      <w:pPr>
        <w:pStyle w:val="BookText"/>
        <w:rPr/>
      </w:pPr>
      <w:r>
        <w:rPr>
          <w:rFonts w:ascii="IRNazanin" w:hAnsi="IRNazanin" w:eastAsia="IRNazanin"/>
          <w:color w:val="111111"/>
          <w:sz w:val="28"/>
          <w:sz w:val="28"/>
          <w:szCs w:val="28"/>
          <w:rtl w:val="true"/>
          <w:lang w:bidi="fa-IR"/>
        </w:rPr>
        <w:t>روايت كرده و آيا نقل شانزده تابعى ديگر نيز به خاطر ضعف عطيه مخدوش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خرده گيرى به غرض ورزى بيشتر شباهت دارد تا بحث علمى؛ زيرا بسيار تعجب آور است كه ابن جوزى و سالوس، تمام راويان را نديده گرفته و تنها عطيه را عامل ضعيف دانستن حديث ثقلين معرفى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جرم عطيه تنها تشيع اوست و هيچ كدام از عالمان رجال، عطيه را به كذب، يا تدليس و يا فريبكارى متهم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برخى از غرض ورزان او را به چوب تشيع رانده و همين باور را جرم او تلقى نموده اند و پيش از اين، در اين زمينه پژوهش مستقلى صورت گرفت كه علاقه مندان مى توانند با مراجعه خويش، حقيقت مطلب را دريابند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با اين وجود به بررسى مختصر اعتبار عطيه عوفى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از رجال بخارى است و بخارى در كتاب الادب المفرد از عطيه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از رجال ابوداوود است كه در مورد آن گفته شده كه پس از قرآن، از معتبرترين كتب است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و نيز از رجال ترمذى، ابن ماجه و صاحبان صحاح سته مى باشد و احمد در كتاب مسند، روايات زيادى 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تنها به واسطه تشيع است كه او را طعن مى زنند و سر اين مطلب در كلام ابن حجر بازگو شده، زيرا ابن حجر در مورد او مى 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خرج عطية مع ابن الاشعث فكتب الحجاج إلى محمد بن القاسم ان يعرضه على سب علي فإن لم يفعل فاضربه أربعمائة سوط واحلق لحيته، فاستدعاه فأبى أن يسب فأمضى حكم الحجاج فيه؛ </w:t>
      </w:r>
    </w:p>
    <w:p>
      <w:pPr>
        <w:pStyle w:val="BookText"/>
        <w:rPr/>
      </w:pPr>
      <w:r>
        <w:rPr>
          <w:rFonts w:ascii="IRNazanin" w:hAnsi="IRNazanin" w:eastAsia="IRNazanin"/>
          <w:color w:val="111111"/>
          <w:sz w:val="28"/>
          <w:sz w:val="28"/>
          <w:szCs w:val="28"/>
          <w:rtl w:val="true"/>
          <w:lang w:bidi="fa-IR"/>
        </w:rPr>
        <w:t>ابن 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همراه ابن اشعث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حجاج به محمد بن قاسم نامه اى نوشت و از او خواست كه دشنام دهى بر على بن ابى طالب را به عطيه عرضه كند و اگر او نپذيرفت، چهارصد تازيانه به او بزند و محاسنش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به فرمان حجاج، عطيه را احضار كرد و از او خواست تا به على بن ابى طالب دشنام دهد، اما عطيه حاضر نشد تا اميرالمؤمنين را سب كند و به همين جرم، چهارصد تازيانه خورد و محاسنش تراشيده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ادامه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أبوبكر البزار كان يعده في التشيع روى عنه جلّة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عليا على الكلّ؛</w:t>
      </w:r>
      <w:r>
        <w:rPr>
          <w:rStyle w:val="FootnoteAnchor"/>
          <w:rtl w:val="true"/>
        </w:rPr>
        <w:footnoteReference w:id="42"/>
      </w:r>
      <w:r>
        <w:rPr>
          <w:rFonts w:ascii="IRNazanin" w:hAnsi="IRNazanin" w:eastAsia="IRNazanin"/>
          <w:color w:val="111111"/>
          <w:sz w:val="28"/>
          <w:sz w:val="28"/>
          <w:szCs w:val="28"/>
          <w:rtl w:val="true"/>
          <w:lang w:bidi="fa-IR"/>
        </w:rPr>
        <w:t xml:space="preserve">ابوبكر بزار در مورد او گفته كه او از شيعيان شمرده شده و بزرگان از او روايت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على را بر همه مقدم 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گناه عطيه شيعه بودن وى است و اگر او به فرمان حجاج عمل مى كرد و اميرالمؤمنين على عليه السلام را سب مى نمود، در زمره رجال برجسته عامه بود و از مقربان حجاج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او جرم ديگرى ندارد و در عين حال از رجال صحاح سته بوده و متهم به كذب و متهم به خيانت در نقل حديث نشده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دليلى وجود ندارد كه عطيه تضعيف شود و اگر بنا باشد شخصى كه مورد اعتماد احمد بن حنبل بوده و احمد روايات زيادى از او نقل كرده و همچنين بخارى و ديگر صاحبان صحاح سته به او اعتماد نموده اند، تضعيف گردد، در حقيقت احمد و بخارى و ديگر صاحبان صحاح نيز بايد تضيعف شوند؛ زيرا از فرد ضعيفى روايت نقل كرده اند</w:t>
      </w:r>
      <w:r>
        <w:rPr>
          <w:rFonts w:eastAsia="IRNazanin" w:cs="IRNazanin"/>
          <w:color w:val="111111"/>
          <w:sz w:val="28"/>
          <w:szCs w:val="28"/>
          <w:rtl w:val="true"/>
          <w:lang w:bidi="fa-IR"/>
        </w:rPr>
        <w:t xml:space="preserve">. </w:t>
      </w:r>
      <w:bookmarkStart w:id="107" w:name="pg16774_182865"/>
    </w:p>
    <w:p>
      <w:pPr>
        <w:pStyle w:val="BookText"/>
        <w:rPr/>
      </w:pPr>
      <w:bookmarkEnd w:id="107"/>
      <w:r>
        <w:rPr>
          <w:rFonts w:ascii="Amiri" w:hAnsi="Amiri" w:eastAsia="Amiri" w:cs="Amiri"/>
          <w:color w:val="111111"/>
          <w:sz w:val="28"/>
          <w:sz w:val="28"/>
          <w:szCs w:val="28"/>
          <w:rtl w:val="true"/>
          <w:lang w:bidi="ar-SA"/>
        </w:rPr>
        <w:t>مسأله آسان است و نياز به مطرح ساختن مباحث دامنه دار ندارد و نه عطيه ضعيف است و نه حديث متواتر ثقلين زير سؤال مى رود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019113_73709187"/>
      <w:bookmarkStart w:id="109" w:name="_Toc40"/>
      <w:bookmarkEnd w:id="108"/>
      <w:r>
        <w:rPr>
          <w:rtl w:val="true"/>
        </w:rPr>
        <w:t>عبداللّه بن قدوس</w:t>
      </w:r>
      <w:bookmarkEnd w:id="109"/>
    </w:p>
    <w:p>
      <w:pPr>
        <w:pStyle w:val="BookText"/>
        <w:rPr/>
      </w:pPr>
      <w:r>
        <w:rPr>
          <w:rFonts w:ascii="Amiri" w:hAnsi="Amiri" w:eastAsia="Amiri" w:cs="Amiri"/>
          <w:color w:val="111111"/>
          <w:sz w:val="28"/>
          <w:sz w:val="28"/>
          <w:szCs w:val="28"/>
          <w:rtl w:val="true"/>
          <w:lang w:bidi="ar-SA"/>
        </w:rPr>
        <w:t>اما عبداللّه ابن عبد قدوس نيز مورد توثيق رجاليان عامه است و به صراحت توثيق شده و ابن جوزى در تضعيف وى، شتاب زده عمل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مقدسى در 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عدي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Style w:val="FootnoteAnchor"/>
          <w:rtl w:val="true"/>
        </w:rPr>
        <w:footnoteReference w:id="43"/>
      </w:r>
      <w:r>
        <w:rPr>
          <w:rFonts w:ascii="IRNazanin" w:hAnsi="IRNazanin" w:eastAsia="IRNazanin"/>
          <w:color w:val="111111"/>
          <w:sz w:val="28"/>
          <w:sz w:val="28"/>
          <w:szCs w:val="28"/>
          <w:rtl w:val="true"/>
          <w:lang w:bidi="fa-IR"/>
        </w:rPr>
        <w:t xml:space="preserve">ابن عدى از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مورد عبداللّه بن قدوس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عين عبارت مذكور را نقل كرده</w:t>
      </w:r>
      <w:r>
        <w:rPr>
          <w:rStyle w:val="FootnoteAnchor"/>
          <w:rtl w:val="true"/>
        </w:rPr>
        <w:footnoteReference w:id="44"/>
      </w:r>
      <w:r>
        <w:rPr>
          <w:rFonts w:ascii="IRNazanin" w:hAnsi="IRNazanin" w:eastAsia="IRNazanin"/>
          <w:color w:val="111111"/>
          <w:sz w:val="28"/>
          <w:sz w:val="28"/>
          <w:szCs w:val="28"/>
          <w:rtl w:val="true"/>
          <w:lang w:bidi="fa-IR"/>
        </w:rPr>
        <w:t>، در حالى كه محمد بن عيسى بن طباع از جايگاه ويژه اى برخوردار است و احمد بن حنبل</w:t>
      </w:r>
      <w:r>
        <w:rPr>
          <w:rStyle w:val="FootnoteAnchor"/>
          <w:rtl w:val="true"/>
        </w:rPr>
        <w:footnoteReference w:id="45"/>
      </w:r>
      <w:r>
        <w:rPr>
          <w:rFonts w:ascii="IRNazanin" w:hAnsi="IRNazanin" w:eastAsia="IRNazanin"/>
          <w:color w:val="111111"/>
          <w:sz w:val="28"/>
          <w:sz w:val="28"/>
          <w:szCs w:val="28"/>
          <w:rtl w:val="true"/>
          <w:lang w:bidi="fa-IR"/>
        </w:rPr>
        <w:t>و بخارى</w:t>
      </w:r>
      <w:r>
        <w:rPr>
          <w:rStyle w:val="FootnoteAnchor"/>
          <w:rtl w:val="true"/>
        </w:rPr>
        <w:footnoteReference w:id="46"/>
      </w:r>
      <w:r>
        <w:rPr>
          <w:rFonts w:ascii="IRNazanin" w:hAnsi="IRNazanin" w:eastAsia="IRNazanin"/>
          <w:color w:val="111111"/>
          <w:sz w:val="28"/>
          <w:sz w:val="28"/>
          <w:szCs w:val="28"/>
          <w:rtl w:val="true"/>
          <w:lang w:bidi="fa-IR"/>
        </w:rPr>
        <w:t>از او به بزرگى ياد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رجالى سرشناس، ابن حبان نيز نام عبداللّه بن قدوس را در كتاب ثقات خود ذكر كرده و ابن حجر توثيق او را اين گونه نقل كرده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47"/>
      </w:r>
      <w:r>
        <w:rPr>
          <w:rFonts w:ascii="Amiri" w:hAnsi="Amiri" w:eastAsia="Amiri" w:cs="Amiri"/>
          <w:color w:val="111111"/>
          <w:sz w:val="28"/>
          <w:sz w:val="28"/>
          <w:szCs w:val="28"/>
          <w:rtl w:val="true"/>
          <w:lang w:bidi="ar-SA"/>
        </w:rPr>
        <w:t>ابن حبان او را در كتاب ثقات ذكر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مهم تر از همه آن كه بخارى نيز او را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در مجمع الزوائد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البخاري وابن حبّان؛</w:t>
      </w:r>
      <w:r>
        <w:rPr>
          <w:rStyle w:val="FootnoteAnchor"/>
          <w:rtl w:val="true"/>
        </w:rPr>
        <w:footnoteReference w:id="48"/>
      </w:r>
      <w:r>
        <w:rPr>
          <w:rFonts w:ascii="Amiri" w:hAnsi="Amiri" w:eastAsia="Amiri" w:cs="Amiri"/>
          <w:color w:val="111111"/>
          <w:sz w:val="28"/>
          <w:sz w:val="28"/>
          <w:szCs w:val="28"/>
          <w:rtl w:val="true"/>
          <w:lang w:bidi="ar-SA"/>
        </w:rPr>
        <w:t>عبداللّه بن عبد قدوس را بخارى و ابن حبّان توثيق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 أنّه يروي من أقوام ضعاف؛</w:t>
      </w:r>
      <w:r>
        <w:rPr>
          <w:rStyle w:val="FootnoteAnchor"/>
          <w:rtl w:val="true"/>
        </w:rPr>
        <w:footnoteReference w:id="49"/>
      </w:r>
      <w:r>
        <w:rPr>
          <w:rFonts w:ascii="IRNazanin" w:hAnsi="IRNazanin" w:eastAsia="IRNazanin"/>
          <w:color w:val="111111"/>
          <w:sz w:val="28"/>
          <w:sz w:val="28"/>
          <w:szCs w:val="28"/>
          <w:rtl w:val="true"/>
          <w:lang w:bidi="fa-IR"/>
        </w:rPr>
        <w:t>بخارى در مورد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اصل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اين كه از افراد ضعيفى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پوشيده نيست كه صرف نقل روايت از افراد ضعيف، دليل بر ضعف راوى نمى شود و وثاقت او را مخدوش نمى نمايد و اگر بنا شود كه صرف روايت از ضعفاء، دليل قدح راوى باشد، بسيارى از بزرگان اهل سنت نيز به اين قدح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مذكور، عبداللّه بن عبد قدوس طبق اعتراف صاحب تهذيب التهذيب، از رجال بخارى و ترمذى مى باشد؛ يعنى دو نفر از صاحبان صحاح از او نقل حديث كرده اند و آيا از ديدگاه عامه، بخارى و ترمذى از شخص ضعيف روايت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جرم عبداللّه بن قدوس نيز رافضى بودن و تشيع او مى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عبداللّه بن عبد قدوس توسط بزرگانى همچون ابن حبان و بخارى توثيق شده و از رجال صحاح نيز مى باشد و جاى ترديد باقى نمى ماند كه وى در زمره ثقات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اگر فرض را بر اين بگذاريم كه حتى عبداللّه بن عبد قدوس ضعيف باشد، باز خللى در حديث ثقلين ايجاد نمى شود، </w:t>
      </w:r>
    </w:p>
    <w:p>
      <w:pPr>
        <w:pStyle w:val="BookText"/>
        <w:rPr/>
      </w:pPr>
      <w:r>
        <w:rPr>
          <w:rFonts w:ascii="IRNazanin" w:hAnsi="IRNazanin" w:eastAsia="IRNazanin"/>
          <w:color w:val="111111"/>
          <w:sz w:val="28"/>
          <w:sz w:val="28"/>
          <w:szCs w:val="28"/>
          <w:rtl w:val="true"/>
          <w:lang w:bidi="fa-IR"/>
        </w:rPr>
        <w:t>چه اين كه عبداللّه بن عبد قدوس تنها روايت كننده حديث ثقلين از اعمش نيست و غير او، كسان ديگرى همچون محمد بن طلحة بن مصرف يامى و محمد بن فضيل بن غزوان ضبى نيز همين روايت را از اعمش نقل كرده اند؛ از اين رو روايت ابن عبد قدوس توسط روايت دو راوى نام برده تأييد مى شود و شبهه احتمالى را دفع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ديگر ابن جوزى در مورد عبداللّه بن داهر بود و ابن جوزى به درستى تبيين نكرده كه بر چه اساس عبداللّه بن داهر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ضعف او مجمل بوده و وجه علمى ندارد و طبق موازين علمى، بدون دليل نمى توان راوى حديث را تخطئه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دقتى ابن جوزى در خرده گيرى بر حديث ثقلين سبب شده تا عده اى از پژوهشگران او را مورد ملامت قرار دهند و شبهات او را جدى تلقى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ابن جوزى از كسانى است كه خرده گيرى جد خود را مردود شمرده و نوشته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جدك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عبدالوهاب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رويناه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إسناده أحد ممن ضعفه جدي ، وقد أخرجه أبوداود في سننه والترمذي أيضا وعامة المحدثين، وذكره ابن رزين في 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كيف خفي عن جدي ما روى مسلم في صحيحه من حديث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للّه صلّى اللّه عليه وآله وسلم؛</w:t>
      </w:r>
      <w:r>
        <w:rPr>
          <w:rStyle w:val="FootnoteAnchor"/>
          <w:rtl w:val="true"/>
        </w:rPr>
        <w:footnoteReference w:id="50"/>
      </w:r>
      <w:r>
        <w:rPr>
          <w:rFonts w:ascii="IRNazanin" w:hAnsi="IRNazanin" w:eastAsia="IRNazanin"/>
          <w:color w:val="111111"/>
          <w:sz w:val="28"/>
          <w:sz w:val="28"/>
          <w:szCs w:val="28"/>
          <w:rtl w:val="true"/>
          <w:lang w:bidi="fa-IR"/>
        </w:rPr>
        <w:t>اگر گفته شود كه جد تو در كتاب العلل المتناهية چنين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ثقلين را مردود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احمد در كتاب الفضائل نقل </w:t>
      </w:r>
    </w:p>
    <w:p>
      <w:pPr>
        <w:pStyle w:val="BookText"/>
        <w:rPr/>
      </w:pPr>
      <w:r>
        <w:rPr>
          <w:rFonts w:ascii="IRNazanin" w:hAnsi="IRNazanin" w:eastAsia="IRNazanin"/>
          <w:color w:val="111111"/>
          <w:sz w:val="28"/>
          <w:sz w:val="28"/>
          <w:szCs w:val="28"/>
          <w:rtl w:val="true"/>
          <w:lang w:bidi="fa-IR"/>
        </w:rPr>
        <w:t>كرده و در اسنادش هيچ كدام از كسانى كه جدم آنها را تضعيف نموده،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ابوداوود، ترمذى و عموم حديث نگاران نيز اين روايت را نقل كرده اند و رزين در كتاب جمع بين صحاح به آن اشاره نموده و من تعجب مى كنم كه چگونه از جدم مخفى مانده، در حالى كه مسلم نيز در صحيح خود اين روايت را از زيد بن ارقم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حيرت تنها به فرزند ابن جوزى اختصاص ندارد، زيرا سخاوى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وتعجبت من إيراد ابن الجوزي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أعجب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حديث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سيأتي من طرقه التي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Style w:val="FootnoteAnchor"/>
          <w:rtl w:val="true"/>
        </w:rPr>
        <w:footnoteReference w:id="51"/>
      </w:r>
      <w:r>
        <w:rPr>
          <w:rFonts w:ascii="IRNazanin" w:hAnsi="IRNazanin" w:eastAsia="IRNazanin"/>
          <w:color w:val="111111"/>
          <w:sz w:val="28"/>
          <w:sz w:val="28"/>
          <w:szCs w:val="28"/>
          <w:rtl w:val="true"/>
          <w:lang w:bidi="fa-IR"/>
        </w:rPr>
        <w:t>من از ايراد ابن جوزى در كتاب العلل المتناهية متعجب و شگفت زده ام و آن چه حيرت مرا فزونى بخشيده، عبارت اوست كه مى گويد اين حديث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زودى اسناد اين روايت را نقل مى كنم و آشكار مى شود كه برخى از اسنادش را مسلم در صحيح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نيز نتوانسته حيرت و شگفتى خويش را مخفى نمايد و با سخن احترام آميزى، ابن جوزى را سرزنش كرده و مى نويسد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ذكر ابن الجوزي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فإياك أن تغتر به، وكأنه لم يستحضره حينئذ؛</w:t>
      </w:r>
      <w:r>
        <w:rPr>
          <w:rStyle w:val="FootnoteAnchor"/>
          <w:rtl w:val="true"/>
        </w:rPr>
        <w:footnoteReference w:id="52"/>
      </w:r>
      <w:r>
        <w:rPr>
          <w:rFonts w:ascii="IRNazanin" w:hAnsi="IRNazanin" w:eastAsia="IRNazanin"/>
          <w:color w:val="111111"/>
          <w:sz w:val="28"/>
          <w:sz w:val="28"/>
          <w:szCs w:val="28"/>
          <w:rtl w:val="true"/>
          <w:lang w:bidi="fa-IR"/>
        </w:rPr>
        <w:t>آنچه ابن جوزى در كتاب العلل المتناهية نقل كرده عجيب است و گويا او در هنگام بحث از حديث ثقلين استحضار كافى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ابن حجر مكّى با عبارت صريحى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الجوزي لذلك في العلل المتناهية وهم أو غفلة عن استحضار بقية طرقه، بل في مسلم عن زيد بن أرقم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يوم غدير خم؛</w:t>
      </w:r>
      <w:r>
        <w:rPr>
          <w:rStyle w:val="FootnoteAnchor"/>
          <w:rtl w:val="true"/>
        </w:rPr>
        <w:footnoteReference w:id="53"/>
      </w:r>
      <w:r>
        <w:rPr>
          <w:rFonts w:ascii="Amiri" w:hAnsi="Amiri" w:eastAsia="Amiri" w:cs="Amiri"/>
          <w:color w:val="111111"/>
          <w:sz w:val="28"/>
          <w:sz w:val="28"/>
          <w:szCs w:val="28"/>
          <w:rtl w:val="true"/>
          <w:lang w:bidi="ar-SA"/>
        </w:rPr>
        <w:t>سخن ابن جوزى در كتاب العلل المتناهية، يا توهم است يا اين كه از بقيه اسناد حديث غفلت ورزيده، در حالى كه در صحيح مسلم، اين روايت از زيد بن ارقم در ماجراى غدير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مناوى نيز تضعيف ابن جوزى را توهم دانسته،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موثقون ، ورواه أيضا أبويعلى بسند لا بأس به ، والحافظ عبدالعزيز بن الأخضر وزاد أنّه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من زعم ضعفه كابن الجوزي؛</w:t>
      </w:r>
      <w:r>
        <w:rPr>
          <w:rStyle w:val="FootnoteAnchor"/>
          <w:rtl w:val="true"/>
        </w:rPr>
        <w:footnoteReference w:id="54"/>
      </w:r>
      <w:r>
        <w:rPr>
          <w:rFonts w:ascii="IRNazanin" w:hAnsi="IRNazanin" w:eastAsia="IRNazanin"/>
          <w:color w:val="111111"/>
          <w:sz w:val="28"/>
          <w:sz w:val="28"/>
          <w:szCs w:val="28"/>
          <w:rtl w:val="true"/>
          <w:lang w:bidi="fa-IR"/>
        </w:rPr>
        <w:t>هيثمى گفته كه رجال اين حديث ثقه هستند و ابويعلى و حافظ عبدالعزيز بن اخضر آن را روايت نموده اند و در سندش خدشه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مانند ابن جوزى اين حديث را ضعيف بپندارد، گرفتار توهم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شگفتى پژوهشگران مى افزايد آن است كه خود ابن جوزى حديث ثقلين را با اختلاف اندكى در كتاب مسلسلات روايت نموده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هر چند كه بررسى سند حديث ثقلين و واكاوى ايراد ابن جوزى، به بحث مستقلى احتياج ندارد، اما بيان نكات مذكور خالى از لطف نيست و اهميت حديث ثقلين و واهى بودن شبهات غرض ورزان را بيش از پيش آشكار مى سازد، در هر حال سند حديث ثقلين شفاف تر از آن است كه به مباحث دامنه دار نيازمند باشد</w:t>
      </w:r>
      <w:r>
        <w:rPr>
          <w:rFonts w:eastAsia="IRNazanin" w:cs="IRNazanin"/>
          <w:color w:val="111111"/>
          <w:sz w:val="28"/>
          <w:szCs w:val="28"/>
          <w:rtl w:val="true"/>
          <w:lang w:bidi="fa-IR"/>
        </w:rPr>
        <w:t xml:space="preserve">. </w:t>
      </w:r>
      <w:bookmarkStart w:id="110" w:name="pg16774_182871"/>
    </w:p>
    <w:p>
      <w:pPr>
        <w:pStyle w:val="Heading3"/>
        <w:numPr>
          <w:ilvl w:val="2"/>
          <w:numId w:val="1"/>
        </w:numPr>
        <w:rPr/>
      </w:pPr>
      <w:bookmarkStart w:id="111" w:name="__RefHeading___Toc7019115_73709187"/>
      <w:bookmarkStart w:id="112" w:name="_Toc41"/>
      <w:bookmarkEnd w:id="110"/>
      <w:bookmarkEnd w:id="111"/>
      <w:r>
        <w:rPr>
          <w:rtl w:val="true"/>
        </w:rPr>
        <w:t>بررسى دلالت حديث ثقلين</w:t>
      </w:r>
      <w:bookmarkEnd w:id="112"/>
    </w:p>
    <w:p>
      <w:pPr>
        <w:pStyle w:val="Heading4"/>
        <w:numPr>
          <w:ilvl w:val="3"/>
          <w:numId w:val="1"/>
        </w:numPr>
        <w:rPr/>
      </w:pPr>
      <w:bookmarkStart w:id="113" w:name="__RefHeading___Toc7019117_73709187"/>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همان گونه كه پيش از اين بيان شد، حديث ثقلين از گستره دلالى چشم گيرى برخوردار است و نكات راهبردى بسيار مهمى را براى جامعه اسلامى ترسيم مى نمايد كه مهم ترين اين نكات، ارائه الگوى سياسى براى آينده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لازم است تا به صورت دقيق، مفردات و دلالت سياق اين روايت بررسى گردد تا معلوم شود كه رسول خدا صلّى اللّه عليه وآله وسلّم با بيان اين حديث، به دنبال تبيين كدامين نكات كليدى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بيان شد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دو حرف نخست،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در بيان معناى اين واژه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والثقل، محركة، متاع المسافر وحشمه، وكلّ شيء نفيس مصون،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أثقال وكلّ شيء خطر نفيس مصون له قدر 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جعلهما ثقلين إعظاماً لقدرهما وتفخيما لهما 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ثقلين لأنّ الأخذ بهما والعمل بهما ثقيل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 زاد و توشه مسافر و هر چيز نفيسى است كه انسان از آن مراقبت مى نمايد و از</w:t>
      </w:r>
    </w:p>
    <w:p>
      <w:pPr>
        <w:pStyle w:val="BookText"/>
        <w:rPr/>
      </w:pPr>
      <w:r>
        <w:rPr>
          <w:rFonts w:ascii="IRNazanin" w:hAnsi="IRNazanin" w:eastAsia="IRNazanin"/>
          <w:color w:val="111111"/>
          <w:sz w:val="28"/>
          <w:sz w:val="28"/>
          <w:szCs w:val="28"/>
          <w:rtl w:val="true"/>
          <w:lang w:bidi="fa-IR"/>
        </w:rPr>
        <w:t>همين معنا، حديث ثقلين است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حديث ثقلين اين گونه است كه رسول خدا صلّى اللّه عليه وآله وسلّم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از اين دنيا كوچ نمايم و به ديار باقى سفر كنم؛ بنابراين براى سفر خود زاد و توشه اى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در سفر، به طور ناخواسته گران بهاترين شى ء را حمل مى كند، به ويژه در زمان هاى قديم كه وسائل چندانى براى حمل اساسيه در اختيار افراد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مى فرمايد من در ميان شما چيز قيمتى باقى مى گذارم كه در حقيقت بايد ببرم؛ اما نمى برم و براى شما مى گذارم و اين دو باقى مانده، عزيزترين اشياء زندگى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نزديك ترين افراد به رسول خدا صلّى اللّه عليه وآله وسلم، محبوب ترين آنان نزد آن حضرت مى باشند و از آيات و روايات انبوه مانند آيه مباهله و حديث طير مشوى استفاده مى شود كه حضرت زهرا، اميرالمؤمنين و حسنين عليهم السّلام، محبوب ترين افراد نزد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قرآن نيز محبوب ترين اشياء نزد آن حضرت است، بنابراين قرآن و اهل بيت، گران بهاترين متاعى است كه رسول خدا براى سفر خويش مهيا كرده و آن را در اختيار امت قرار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رسول خدا صلّى اللّه عليه وآله وسلّم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بِالْمُؤمِنينَ رَؤفٌ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امت خويش علاقه دارد؛ زيرا براى اين امت رنج بسيار برده و خون دل فراوان خورده؛ پس به طور طبيعى نمى تواند نسبت به آينده اين امت بى تفاوت باشد؛ به همين روى بهترين و گران بهاترين متاع خود را براى امتش به ميراث مى نهد و تأكيد مى كند كه اگر قدرشناس اين دو بازمانده گران بهاى من باشيد و از آنان جدا </w:t>
      </w:r>
      <w:bookmarkStart w:id="115" w:name="pg16774_182873"/>
    </w:p>
    <w:p>
      <w:pPr>
        <w:pStyle w:val="BookText"/>
        <w:rPr/>
      </w:pPr>
      <w:bookmarkEnd w:id="115"/>
      <w:r>
        <w:rPr>
          <w:rFonts w:ascii="IRNazanin" w:hAnsi="IRNazanin" w:eastAsia="IRNazanin"/>
          <w:color w:val="111111"/>
          <w:sz w:val="28"/>
          <w:sz w:val="28"/>
          <w:szCs w:val="28"/>
          <w:rtl w:val="true"/>
          <w:lang w:bidi="fa-IR"/>
        </w:rPr>
        <w:t>نشويد،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مشروط بر آن كه ميان قرآن و عترت جدايى نيافكنيد و آن دو را از يكديگر جدا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تأكيد مى نمايد كه قرآن و عترت تا قيامت از يكديگر جدا نمى شوند و من كنار حوض كوثر شما را مؤاخذه كرده و بابت رفتارتان با قرآن و عترت پرسش خواهم نمود</w:t>
      </w:r>
      <w:r>
        <w:rPr>
          <w:rFonts w:eastAsia="IRNazanin" w:cs="IRNazanin"/>
          <w:color w:val="111111"/>
          <w:sz w:val="28"/>
          <w:szCs w:val="28"/>
          <w:rtl w:val="true"/>
          <w:lang w:bidi="fa-IR"/>
        </w:rPr>
        <w:t>.</w:t>
      </w:r>
    </w:p>
    <w:p>
      <w:pPr>
        <w:pStyle w:val="Heading4"/>
        <w:numPr>
          <w:ilvl w:val="3"/>
          <w:numId w:val="1"/>
        </w:numPr>
        <w:rPr/>
      </w:pPr>
      <w:bookmarkStart w:id="116" w:name="__RefHeading___Toc7019119_73709187"/>
      <w:bookmarkStart w:id="117" w:name="_Toc43"/>
      <w:bookmarkEnd w:id="116"/>
      <w:r>
        <w:rPr>
          <w:rtl w:val="true"/>
        </w:rPr>
        <w:t>گستره دلالت حديث</w:t>
      </w:r>
      <w:bookmarkEnd w:id="117"/>
    </w:p>
    <w:p>
      <w:pPr>
        <w:pStyle w:val="BookText"/>
        <w:rPr/>
      </w:pPr>
      <w:r>
        <w:rPr>
          <w:rFonts w:ascii="IRNazanin" w:hAnsi="IRNazanin" w:eastAsia="IRNazanin"/>
          <w:color w:val="111111"/>
          <w:sz w:val="28"/>
          <w:sz w:val="28"/>
          <w:szCs w:val="28"/>
          <w:rtl w:val="true"/>
          <w:lang w:bidi="fa-IR"/>
        </w:rPr>
        <w:t>از فرمايش رسول خدا صلّى اللّه عليه وآله وسلّم چند نكته استفاده مى شود</w:t>
      </w:r>
      <w:r>
        <w:rPr>
          <w:rFonts w:eastAsia="IRNazanin" w:cs="IRNazanin"/>
          <w:color w:val="111111"/>
          <w:sz w:val="28"/>
          <w:szCs w:val="28"/>
          <w:rtl w:val="true"/>
          <w:lang w:bidi="fa-IR"/>
        </w:rPr>
        <w:t>:</w:t>
      </w:r>
    </w:p>
    <w:p>
      <w:pPr>
        <w:pStyle w:val="Heading4"/>
        <w:numPr>
          <w:ilvl w:val="3"/>
          <w:numId w:val="1"/>
        </w:numPr>
        <w:rPr/>
      </w:pPr>
      <w:bookmarkStart w:id="118" w:name="__RefHeading___Toc7019121_73709187"/>
      <w:bookmarkStart w:id="119" w:name="_Toc44"/>
      <w:bookmarkEnd w:id="118"/>
      <w:r>
        <w:rPr>
          <w:rtl w:val="true"/>
        </w:rPr>
        <w:t>قرآن و عترت قرين يكديگر</w:t>
      </w:r>
      <w:bookmarkEnd w:id="119"/>
    </w:p>
    <w:p>
      <w:pPr>
        <w:pStyle w:val="BookText"/>
        <w:rPr/>
      </w:pP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قرين و همراه يكديگر هستند و جدايى ميان آن دو، سبب گمراهى و ضلالت و پيروى از هر دو واجب است و شاهد بر اين سخن، سخنان حديث نگاران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و مباركفورى در شرح حديث ثقلين، به نقل از ابن ملك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التمسّك بالكتاب العمل بما فيه، وهو الإئتمار بأوامر اللّه والإنتهاء بنواهيه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التمسّك بالعترة محبتهم والإهتداء بهديهم وسيرتهم؛</w:t>
      </w:r>
      <w:r>
        <w:rPr>
          <w:rStyle w:val="FootnoteAnchor"/>
          <w:rtl w:val="true"/>
        </w:rPr>
        <w:footnoteReference w:id="57"/>
      </w:r>
      <w:r>
        <w:rPr>
          <w:rFonts w:ascii="IRNazanin" w:hAnsi="IRNazanin" w:eastAsia="IRNazanin"/>
          <w:color w:val="111111"/>
          <w:sz w:val="28"/>
          <w:sz w:val="28"/>
          <w:szCs w:val="28"/>
          <w:rtl w:val="true"/>
          <w:lang w:bidi="fa-IR"/>
        </w:rPr>
        <w:t>معناى تمسك به قرآن، عمل نمودن به مفاد آيات است، يعنى به هرآنچه امر نموده، گردن نهيم و از آنچه نهى كرده دست بركشيم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تمسك به عترت آن است كه آنان مورد مهرورزى قرار گيرند و از سيره و منش آنان پيروى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كتاب الصواعق المحرقه، پس از نقل حديث ثقلين مى 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رسول اللّه القرآن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p>
    <w:p>
      <w:pPr>
        <w:pStyle w:val="BookText"/>
        <w:rPr/>
      </w:pPr>
      <w:r>
        <w:rPr>
          <w:rFonts w:ascii="Amiri" w:hAnsi="Amiri" w:eastAsia="Amiri" w:cs="Amiri"/>
          <w:color w:val="111111"/>
          <w:sz w:val="28"/>
          <w:sz w:val="28"/>
          <w:szCs w:val="28"/>
          <w:rtl w:val="true"/>
          <w:lang w:bidi="ar-SA"/>
        </w:rPr>
        <w:t xml:space="preserve">والنسل والرهط الأدنون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الثقل كلّ نفيس خطير مصون، وهذان كذلك، إذ كلّ منهما معدن العلوم اللدنيّة والأسرار والحكم العلية والأحكام الشرعية، ولذا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الإقتداء والتمسّك بهم والتعلّم منهم؛</w:t>
      </w:r>
      <w:r>
        <w:rPr>
          <w:rStyle w:val="FootnoteAnchor"/>
          <w:rtl w:val="true"/>
        </w:rPr>
        <w:footnoteReference w:id="58"/>
      </w:r>
      <w:r>
        <w:rPr>
          <w:rFonts w:ascii="IRNazanin" w:hAnsi="IRNazanin" w:eastAsia="IRNazanin"/>
          <w:color w:val="111111"/>
          <w:sz w:val="28"/>
          <w:sz w:val="28"/>
          <w:szCs w:val="28"/>
          <w:rtl w:val="true"/>
          <w:lang w:bidi="fa-IR"/>
        </w:rPr>
        <w:t>رسول خدا صلّى اللّه عليه وآله وسلّم قرآن و عترت را ثقلين ناميد، زيرا ثقل به شى ء نفيسى گفته مى شود كه مهم است و به واسطه اهميتى كه دارد، مورد صيانت و حفاظت قرار مى گيرد و رسول خدا نيز قرآن و عترت را به همين دليل ثقل ناميد؛ زيرا قرآن و عترت بسيار نفيس و با اهميت هستند و آنان گنجينه علوم لدنى و اسرار و حكمت و احكام شريعت مى باشند و از اين رو، رسول خدا به اقتداء، تمسك و دانش آموزى از آنان سفارش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سليمان شاذلى نيز در كتاب شرح صحيح ترمذى، در توضيح حديث ثقلين مى نويسد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عملتم بما فيه ائتمارا بأوامره وانتهاء عن نواهيه، وأحببتم عترتي واهتديتم بهداهم وسيرتهم، فيه إشارة إلى أنّهما كتوأمين خليفتين عن رسول اللّه صلّى اللّه عليه وسلم؛</w:t>
      </w:r>
      <w:r>
        <w:rPr>
          <w:rStyle w:val="FootnoteAnchor"/>
          <w:rtl w:val="true"/>
        </w:rPr>
        <w:footnoteReference w:id="59"/>
      </w:r>
      <w:r>
        <w:rPr>
          <w:rFonts w:ascii="IRNazanin" w:hAnsi="IRNazanin" w:eastAsia="IRNazanin"/>
          <w:color w:val="111111"/>
          <w:sz w:val="28"/>
          <w:sz w:val="28"/>
          <w:szCs w:val="28"/>
          <w:rtl w:val="true"/>
          <w:lang w:bidi="fa-IR"/>
        </w:rPr>
        <w:t>يعنى به قرآن عمل نمائيد و از اوامر آن پيروى كنيد و از آنچه نهى كرده بپرهيزيد و عترت پيامبر را دوست بداريد و از هدايت آنان پيروى نموده و سيره ايشان را الگوى خويش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اشاره شده كه قرآن و عترت مانند دو طفل هستند و از </w:t>
      </w:r>
      <w:bookmarkStart w:id="120" w:name="pg16774_182875"/>
    </w:p>
    <w:p>
      <w:pPr>
        <w:pStyle w:val="BookText"/>
        <w:rPr/>
      </w:pPr>
      <w:bookmarkEnd w:id="120"/>
      <w:r>
        <w:rPr>
          <w:rFonts w:ascii="IRNazanin" w:hAnsi="IRNazanin" w:eastAsia="IRNazanin"/>
          <w:color w:val="111111"/>
          <w:sz w:val="28"/>
          <w:sz w:val="28"/>
          <w:szCs w:val="28"/>
          <w:rtl w:val="true"/>
          <w:lang w:bidi="fa-IR"/>
        </w:rPr>
        <w:t>تمام جهات، شبيه يكديگر مى باشند و در تمام شؤون، جانشين رسول خدا صلّى اللّه عليه وآله وسلّم هستند و خلأ وجودى آن حضرت را پر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سخنان را مناوى در فيض القدير، عزيزى در سراج المنير، شهاب خفاجى در نسيم الرياض و زرقانى در شرح مواهب اللدنية بيان كرده اند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بنابراين جاى ترديد باقى نمى ماند كه رسول خدا صلّى اللّه عليه وآله وسلّم با بيان حديث ثقلين، از ارتباط غير قابل تفكيك ميان قرآن و عترت پرده برداشته و تفكيك ميان قرآن و عترت را به عنوان خط قرمز و مرز گمراهى و ضلالت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يگانه معيار سنجش هدايت يافتگى جامعه اسلامى را بايد در ميزان پيروى امت از قرآن و عترت جست</w:t>
      </w:r>
      <w:r>
        <w:rPr>
          <w:rFonts w:eastAsia="IRNazanin" w:cs="IRNazanin"/>
          <w:color w:val="111111"/>
          <w:sz w:val="28"/>
          <w:szCs w:val="28"/>
          <w:rtl w:val="true"/>
          <w:lang w:bidi="fa-IR"/>
        </w:rPr>
        <w:t>.</w:t>
      </w:r>
    </w:p>
    <w:p>
      <w:pPr>
        <w:pStyle w:val="Heading4"/>
        <w:numPr>
          <w:ilvl w:val="3"/>
          <w:numId w:val="1"/>
        </w:numPr>
        <w:rPr/>
      </w:pPr>
      <w:bookmarkStart w:id="121" w:name="__RefHeading___Toc7019123_73709187"/>
      <w:bookmarkStart w:id="122" w:name="_Toc45"/>
      <w:bookmarkEnd w:id="121"/>
      <w:r>
        <w:rPr>
          <w:rtl w:val="true"/>
        </w:rPr>
        <w:t>حديث ثقلين، وصيت رسول خدا</w:t>
      </w:r>
      <w:bookmarkEnd w:id="122"/>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اختلاف فرق اسلامى، در مسأله وصيت رسول خداست و گروه زيادى از مسلمانان بر اين باورند كه پيامبر بدون وصيت از دنيا رفته است؛ اما فرقه حق اثنا عشرى بر اين باور است كه رسول خدا صلّى اللّه عليه وآله وسلّم به روشنى وصيت كرده و هرگز بدون وصيت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ادله اثبات وصيت رسول خدا صلّى اللّه عليه وآله وسلّم، حديث ثقلين مى باشد و دلالت اين حديث بر وصيت نمودن رسول خدا به قدرى روشن است كه حتى عده اى از بزرگان اهل سنت به اين نكته تصريح كرده و نوشته اند اين حديث، وصيت پيامبر خداست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عبارت مناوى را نقل خواهيم كرد كه به صراحت، حديث ثقلين را وصيت رسول خدا معرفى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 نيشابورى در اين مورد مى نويسد</w:t>
      </w:r>
      <w:r>
        <w:rPr>
          <w:rFonts w:eastAsia="IRNazanin" w:cs="IRNazanin"/>
          <w:color w:val="111111"/>
          <w:sz w:val="28"/>
          <w:szCs w:val="28"/>
          <w:rtl w:val="true"/>
          <w:lang w:bidi="fa-IR"/>
        </w:rPr>
        <w:t xml:space="preserve">: </w:t>
      </w:r>
      <w:bookmarkStart w:id="123" w:name="pg16774_182876"/>
    </w:p>
    <w:p>
      <w:pPr>
        <w:pStyle w:val="BookText"/>
        <w:rPr/>
      </w:pPr>
      <w:bookmarkEnd w:id="1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محمد بن عبداللّه الزاهد الأصبهاني ثنا أحمد بن مهران بن خالد الأصبهاني ثنا عبيد اللّه بن موسى ثنا طلحة بن خير الأنصاري عن المطلب بن عبداللّه عن مصعب بن عبدالرحمن عن عبدالرحمن بن عوف رضي اللّه عنه قال افتتح رسول اللّه صلّى اللّه عليه وآله وسلّم مكة ثم انصرف إلى الطائف فحاصرهم ثمانية أو سبعة ثم أوغل غدوة أو روحة ثم نزل ثم هجر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لكم فرط وإنّي أوصيكم بعترتي خيرا موعدكم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حاكم نيشابورى به سند خود از عبدالرحمان بن عوف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پس از فتح مكه راهى طائف شد و آن 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كنار حوض در انتظار شما هستم و شما را به عترت خويش وصيت مى كنم</w:t>
      </w:r>
      <w:r>
        <w:rPr>
          <w:rFonts w:eastAsia="IRNazanin" w:cs="IRNazanin"/>
          <w:color w:val="111111"/>
          <w:sz w:val="28"/>
          <w:szCs w:val="28"/>
          <w:rtl w:val="true"/>
          <w:lang w:bidi="fa-IR"/>
        </w:rPr>
        <w:t>».</w:t>
      </w:r>
    </w:p>
    <w:p>
      <w:pPr>
        <w:pStyle w:val="Heading4"/>
        <w:numPr>
          <w:ilvl w:val="3"/>
          <w:numId w:val="1"/>
        </w:numPr>
        <w:rPr/>
      </w:pPr>
      <w:bookmarkStart w:id="124" w:name="__RefHeading___Toc7019125_73709187"/>
      <w:bookmarkStart w:id="125" w:name="_Toc46"/>
      <w:bookmarkEnd w:id="124"/>
      <w:r>
        <w:rPr>
          <w:rtl w:val="true"/>
        </w:rPr>
        <w:t>اطاعت، عصمت، امامت و ولايت</w:t>
      </w:r>
      <w:bookmarkEnd w:id="125"/>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تقرير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عصمت، امامت، ولايت و حاكميت اهل بيت پس از پيامبر دلالت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پيروى از اهل بيت دلالت دارد زيرا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جوييد و از واژه تمسك، وجوب استفاده مى شود؛ يعنى همان گونه كه امت به پيروى از رسول خدا صلّى اللّه عليه وآله وسلّم موظف هستند، وظيفه دارند كه پس از پيامبر، از عترت او نيز پيروى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سندى كه از بزرگان اهل سنت است،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فنظرنا فإذا هو مصرح بالتمسّك بهم، وبأن تباعهم كتباع القرآن على الحقّ الواضح، وبأنّ ذلك أمر متحتم من اللّه تعالى لهم، ولا يطرأ عليهم في ذلك ما يخالفه حتّى الورود على الحوض وإذا فيه حثّ بالتمسّك فيهما بعد الحثّ على وجه أبلغ؛</w:t>
      </w:r>
      <w:r>
        <w:rPr>
          <w:rStyle w:val="FootnoteAnchor"/>
          <w:rtl w:val="true"/>
        </w:rPr>
        <w:footnoteReference w:id="62"/>
      </w:r>
      <w:r>
        <w:rPr>
          <w:rFonts w:ascii="IRNazanin" w:hAnsi="IRNazanin" w:eastAsia="IRNazanin"/>
          <w:color w:val="111111"/>
          <w:sz w:val="28"/>
          <w:sz w:val="28"/>
          <w:szCs w:val="28"/>
          <w:rtl w:val="true"/>
          <w:lang w:bidi="fa-IR"/>
        </w:rPr>
        <w:t>نظر ما اين است كه حديث ثقلين تصريح دارد كه بايد به اهل بيت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صراحت دارد كه پيروى از آنان مانند پيروى از قرآن در مسير حق مى باشد و اين فرمان از ناحيه خداوند است و در پيروى از اهل بيت عليهم السلام، مخالفت با خدا صورت نمى گيرد؛ يعنى اطاعت از آنان مانند اطاعت رسول خداست تا اين كه كنار حوض بر رسول خدا صلّى اللّه عليه وآله وسلّم وارد آيند و از اين جهت، پيامبر بر پيروى از قرآن و عترت تأكيد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اطاعت از اهل بيت همان اطاعت از قرآن است و مسلمانان همان گونه كه به پيروى از قرآن موظف گرديده اند، به اطاعت از اهل بيت نيز موظف شده اند و اطاعت از اهل بيت يعنى حاكم قرار دادن آنان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طور كه در اختلافات و مشكلات، مرجع امت قرآن است و بر اساس آيات قرآن حكم صادر مى نمايند، به همين كيفيت اهل بيت عليهم السلام نيز مرجع مردم پس از رسول خدا هستند و در اختلاف جانشينى پس از رسول خدا صلّى اللّه عليه وآله وسلّم بايد آنان مقدم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فيض القدير مى نويسد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مع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بل تصريح بأنهما كتوأمين </w:t>
      </w:r>
    </w:p>
    <w:p>
      <w:pPr>
        <w:pStyle w:val="BookText"/>
        <w:rPr/>
      </w:pPr>
      <w:r>
        <w:rPr>
          <w:rFonts w:ascii="Amiri" w:hAnsi="Amiri" w:eastAsia="Amiri" w:cs="Amiri"/>
          <w:color w:val="111111"/>
          <w:sz w:val="28"/>
          <w:sz w:val="28"/>
          <w:szCs w:val="28"/>
          <w:rtl w:val="true"/>
          <w:lang w:bidi="ar-SA"/>
        </w:rPr>
        <w:t>خلفهما ووصى أمته بحسن معاملتهما وإيثار حقهما على أنفسهما والإستمساك بهما في الدين؛</w:t>
      </w:r>
      <w:r>
        <w:rPr>
          <w:rStyle w:val="FootnoteAnchor"/>
          <w:rtl w:val="true"/>
        </w:rPr>
        <w:footnoteReference w:id="63"/>
      </w:r>
      <w:r>
        <w:rPr>
          <w:rFonts w:ascii="IRNazanin" w:hAnsi="IRNazanin" w:eastAsia="IRNazanin"/>
          <w:color w:val="111111"/>
          <w:sz w:val="28"/>
          <w:sz w:val="28"/>
          <w:szCs w:val="28"/>
          <w:rtl w:val="true"/>
          <w:lang w:bidi="fa-IR"/>
        </w:rPr>
        <w:t>سخن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بر اين كه قرآن و عترت هم سنگ و قرين يكديگر مى باشند؛ از اين رو رسول خدا به امت خويش وصيت نمود كه با قرآن و عترت درست رفتار نمايند و از آنان اطاعت كنند و قرآن و عترت را مقدم بدارند و در دين، اعم از فروع و اصول به نظر آنان تمسك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قارى و زرقانى نيز مانند مناوى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را استنباط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التمسّك بالعترة محبّتهم والإهتداء بهداهم وسيرتهم؛</w:t>
      </w:r>
      <w:r>
        <w:rPr>
          <w:rStyle w:val="FootnoteAnchor"/>
          <w:rtl w:val="true"/>
        </w:rPr>
        <w:footnoteReference w:id="64"/>
      </w:r>
      <w:r>
        <w:rPr>
          <w:rFonts w:ascii="IRNazanin" w:hAnsi="IRNazanin" w:eastAsia="IRNazanin"/>
          <w:color w:val="111111"/>
          <w:sz w:val="28"/>
          <w:sz w:val="28"/>
          <w:szCs w:val="28"/>
          <w:rtl w:val="true"/>
          <w:lang w:bidi="fa-IR"/>
        </w:rPr>
        <w:t>معناى تمسك به عترت آن است كه به آنان مهر ورزيده شود و از هدايت و سيره آنان پيروى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نيز مى 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تلك الوصية وقوّاها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بم تخلفوني فيهما بعد وفاتي، هل تتبعونهما فتسروني أو لا فتسيئوني؛</w:t>
      </w:r>
      <w:r>
        <w:rPr>
          <w:rStyle w:val="FootnoteAnchor"/>
          <w:rtl w:val="true"/>
        </w:rPr>
        <w:footnoteReference w:id="65"/>
      </w:r>
      <w:r>
        <w:rPr>
          <w:rFonts w:ascii="IRNazanin" w:hAnsi="IRNazanin" w:eastAsia="IRNazanin"/>
          <w:color w:val="111111"/>
          <w:sz w:val="28"/>
          <w:sz w:val="28"/>
          <w:szCs w:val="28"/>
          <w:rtl w:val="true"/>
          <w:lang w:bidi="fa-IR"/>
        </w:rPr>
        <w:t>و اين وصيت را با فرمايش خود مورد تأكيد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با بازماندگان من پس از من رفتار مى نماييد آيا از آنان پيروى مى نماييد تا من خوشنود گردم يا پيروى نمى نماييد تا من آزرده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رسول خدا صلّى اللّه عليه وآله وسلّم به خوبى گوياى وجوب پيروى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ازهرى در كتاب تهذيب اللغة و ابن اثير در كتاب النهاية، به مضمون ذيل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العمل والأخذ بهما والإنقياد لهما والمحافظة على حقوقهما ورعايتها وما يجب لهما ثقيل؛</w:t>
      </w:r>
      <w:r>
        <w:rPr>
          <w:rStyle w:val="FootnoteAnchor"/>
          <w:rtl w:val="true"/>
        </w:rPr>
        <w:footnoteReference w:id="66"/>
      </w:r>
      <w:r>
        <w:rPr>
          <w:rFonts w:ascii="IRNazanin" w:hAnsi="IRNazanin" w:eastAsia="IRNazanin"/>
          <w:color w:val="111111"/>
          <w:sz w:val="28"/>
          <w:sz w:val="28"/>
          <w:szCs w:val="28"/>
          <w:rtl w:val="true"/>
          <w:lang w:bidi="fa-IR"/>
        </w:rPr>
        <w:t>ثقلين يعنى بايد جانب قرآن و عترت را گرفت و مطيع آنان بود و از حقوق ايشان حفاظت نمود و حقشان را رعايت كرد، همان طور كه شأن ثقيل چنين وجوبى را مى 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ثقل معنوى است و ثقل معنوى مسؤوليت سنگينى دارد و رعايت شؤونش به معناى وجوب پيروى و صيانت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نيز در توضيح واژه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كتاب اللّه والعترة الطاهرة، سمّاهما ثقلين لعظمهما وكبر شأنهما كما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يطلق لغة كما في القاموس على متاع المسافر وكلّ شيء نفيس مصون،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لمّا كان كلّ من القرآن العظيم والعترة الطاهرة معدناً للعلوم الدينية، والأسرار والحكم النفيسة الشرعية، وكنوز دقائقها، أطلق صلّى اللّه عليه وآله وسلّم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لذلك حثّه في بعض الطرق الثابتة السابقة على الإقتداء والتمسّك والتعلّم من أهل بيته وقوله في حديث أحمد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جعل فينا الحكمة أهل البيت؛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كتاب خدا و اهل بيت را به خاطر بزرگى و علو مقامشان ثقلين ناميدند، همان گونه كه نووى نيز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مى گويد كه واژه ثقل، هنگامى كه به صورت مفتوح خوانده شود به زاد مسافر و به چيزى گفته مى شود كه بايد به واسطه اهميتش مورد حفاظت قرار گيرد و حديث ثقلين نيز از همين واژه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 است كه هر كدام از قرآن و عترت معدن علوم دينى و اسرار شريعت هستند و به همين دليل ثقلين ناميده شده اند؛ از اين رو امر شده كه به اهل بيت تمسك شود و از آنان دانش آموزى صورت گيرد، همان گونه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سزاست كه حكمت را در ميان ما اهل بيت قرار داد و او به هر كس حكمت دهد، همانا خير انبوهى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بيان متن حديث اشاره شد كه ابن ابى شيبه، حديث ثقلين را اين گونه روايت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تركت فيكم ما لن تضلّوا بعده إن اعتصمتم به كتاب اللّه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واژه اعتصام نيز دلالت روشنى بر وجوب پيروى از اهل بيت دارد؛ زيرا مفسّران واژه اعتصام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Style w:val="FootnoteAnchor"/>
          <w:rtl w:val="true"/>
        </w:rPr>
        <w:footnoteReference w:id="69"/>
      </w:r>
      <w:r>
        <w:rPr>
          <w:rFonts w:ascii="IRNazanin" w:hAnsi="IRNazanin" w:eastAsia="IRNazanin"/>
          <w:color w:val="111111"/>
          <w:sz w:val="28"/>
          <w:sz w:val="28"/>
          <w:szCs w:val="28"/>
          <w:rtl w:val="true"/>
          <w:lang w:bidi="fa-IR"/>
        </w:rPr>
        <w:t>طبرى،</w:t>
      </w:r>
      <w:r>
        <w:rPr>
          <w:rStyle w:val="FootnoteAnchor"/>
          <w:rtl w:val="true"/>
        </w:rPr>
        <w:footnoteReference w:id="70"/>
      </w:r>
      <w:r>
        <w:rPr>
          <w:rFonts w:ascii="IRNazanin" w:hAnsi="IRNazanin" w:eastAsia="IRNazanin"/>
          <w:color w:val="111111"/>
          <w:sz w:val="28"/>
          <w:sz w:val="28"/>
          <w:szCs w:val="28"/>
          <w:rtl w:val="true"/>
          <w:lang w:bidi="fa-IR"/>
        </w:rPr>
        <w:t>ثعلبى،</w:t>
      </w:r>
      <w:r>
        <w:rPr>
          <w:rStyle w:val="FootnoteAnchor"/>
          <w:rtl w:val="true"/>
        </w:rPr>
        <w:footnoteReference w:id="71"/>
      </w:r>
      <w:r>
        <w:rPr>
          <w:rFonts w:ascii="IRNazanin" w:hAnsi="IRNazanin" w:eastAsia="IRNazanin"/>
          <w:color w:val="111111"/>
          <w:sz w:val="28"/>
          <w:sz w:val="28"/>
          <w:szCs w:val="28"/>
          <w:rtl w:val="true"/>
          <w:lang w:bidi="fa-IR"/>
        </w:rPr>
        <w:t>واحدى،</w:t>
      </w:r>
      <w:r>
        <w:rPr>
          <w:rStyle w:val="FootnoteAnchor"/>
          <w:rtl w:val="true"/>
        </w:rPr>
        <w:footnoteReference w:id="72"/>
      </w:r>
      <w:r>
        <w:rPr>
          <w:rFonts w:ascii="IRNazanin" w:hAnsi="IRNazanin" w:eastAsia="IRNazanin"/>
          <w:color w:val="111111"/>
          <w:sz w:val="28"/>
          <w:sz w:val="28"/>
          <w:szCs w:val="28"/>
          <w:rtl w:val="true"/>
          <w:lang w:bidi="fa-IR"/>
        </w:rPr>
        <w:t>بغوى،</w:t>
      </w:r>
      <w:r>
        <w:rPr>
          <w:rStyle w:val="FootnoteAnchor"/>
          <w:rtl w:val="true"/>
        </w:rPr>
        <w:footnoteReference w:id="73"/>
      </w:r>
      <w:r>
        <w:rPr>
          <w:rFonts w:ascii="Amiri" w:hAnsi="Amiri" w:eastAsia="Amiri" w:cs="Amiri"/>
          <w:color w:val="111111"/>
          <w:sz w:val="28"/>
          <w:sz w:val="28"/>
          <w:szCs w:val="28"/>
          <w:rtl w:val="true"/>
          <w:lang w:bidi="ar-SA"/>
        </w:rPr>
        <w:t>بيضاوى،</w:t>
      </w:r>
      <w:r>
        <w:rPr>
          <w:rStyle w:val="FootnoteAnchor"/>
          <w:rtl w:val="true"/>
        </w:rPr>
        <w:footnoteReference w:id="74"/>
      </w:r>
      <w:r>
        <w:rPr>
          <w:rFonts w:ascii="Amiri" w:hAnsi="Amiri" w:eastAsia="Amiri" w:cs="Amiri"/>
          <w:color w:val="111111"/>
          <w:sz w:val="28"/>
          <w:sz w:val="28"/>
          <w:szCs w:val="28"/>
          <w:rtl w:val="true"/>
          <w:lang w:bidi="ar-SA"/>
        </w:rPr>
        <w:t>سيوطى</w:t>
      </w:r>
      <w:r>
        <w:rPr>
          <w:rStyle w:val="FootnoteAnchor"/>
          <w:rtl w:val="true"/>
        </w:rPr>
        <w:footnoteReference w:id="75"/>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w:t>
      </w:r>
    </w:p>
    <w:p>
      <w:pPr>
        <w:pStyle w:val="BookText"/>
        <w:rPr/>
      </w:pP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تمسّكوا؛ يعنى تمسك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ومن يستمسك</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بنابراين، از اين كه آنان واژه اعتصام را به تمسك تفسير كرده اند، استفاده مى شود كه گستره دلالى واژه اعتصام نيز همانند واژه تمسك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تنها سخن مفسران نيست و منشأ آن به كلمات اهل لغت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ابن اثير، ابن منظور، سيوطى و زبيدى يك صدا در بيان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الإمتساك بالشي</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از اين رو واژه عاصم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الْيَوْمَ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سخن حضرت نوح به فرزند طغيانگرش مى باشد نيز از ريشه عصم و به معناى استمساك آمده، يعنى فرار تو بر بلنداى كوه ها، تو را حفظ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واژه عصم و اعتصام به معناى تمسك و استمساك ذكر شده و هر دو معنا دلالت بر وجوب پيروى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مطالب بيان شده، معناى سخن امام صادق عليه السلام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ثعلبى در تفسير آيه مذكور مى نويسد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أبان بن تغلب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78"/>
      </w:r>
      <w:r>
        <w:rPr>
          <w:rStyle w:val="FootnoteAnchor"/>
          <w:rtl w:val="true"/>
        </w:rPr>
        <w:footnoteReference w:id="79"/>
      </w:r>
      <w:r>
        <w:rPr>
          <w:rFonts w:ascii="Amiri" w:hAnsi="Amiri" w:eastAsia="Amiri" w:cs="Amiri"/>
          <w:color w:val="111111"/>
          <w:sz w:val="28"/>
          <w:sz w:val="28"/>
          <w:szCs w:val="28"/>
          <w:rtl w:val="true"/>
          <w:lang w:bidi="ar-SA"/>
        </w:rPr>
        <w:t>جعفر بن محمد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همان حبل اللّه هستيم كه 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امام صادق عليه السلام بر اين اساس بيان گرديده كه اهل بيت و قرآن، هم سنگ يكديگر هستند و هر جا قرآن باشد، اهل بيت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حبل اللّه به قرآن تفسير شده و خداوند امر نموده كه معتصم به حبل اللّه، يعنى قرآن باشيد، به همين صورت بايد به اهل بيت نيز معتصم بود؛ و بيان شد كه اعتصام يعنى تمسك و وجوب پيروى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علاوه بر لزوم پيروى از اهل بيت، بر وحدت مسلمانان نيز دلالت دارد و از اين آيه مى توان به خوبى استنباط نمود كه يگانه راه تحقّق وحدت، پيروى از اهل بيت پيامبر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تحقق وحدت، برگرفتن نقاط مشترك و رها كردن موارد اختلاف فريقين باشد، باز هم راه تحقق وحدت، منحصر در پيروى از اهل بيت عليهم السلام است؛ زيرا اهل بيت مورد قبول تمام فرق اسلامى هستند و شيعه به حضرات اميرالمؤمنين و حسنين عليهم السلام ايمان كامل دارد و اهل سنت نيز پيروى از آنان را لازم مى دانند؛ اما از آن سو تمام صحابه مورد قبول شيعه نيستند و اساسا شيعيان صحابه اى را لازم الاتباع مى دانند كه مطابق سنت رسول خدا صلّى اللّه عليه وآله وسلّم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 متيقن نقطه مشترك فريقين، پيروى از اهل بيت عليهم السلام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 كه يكى از ائمه چهارگانه اهل سنت است، به خوبى سخن وحدت بخش حضرت صادق عليه السلام را در قالب شعر بيان كرده و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مذاهبهم في أبحر الغي والجهل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بيت المصطفى خاتم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مردم را ديدم در حالى كه به گروه هاى مختلف تقسيم شدند و در درياى جهل 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كشتى نجات سوار شدم و كشتى نجات همان اهل بيت مصطفى هستند كه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حبل اللّه تمسك جستم و حبل اللّه همان ولاء اهل بيت است، همان گونه كه امر شديم تا به حبل تمسك بجوئيم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حديث نگاران برجسته اهل سنت مانند احمد بن حنبل، ترمذى، ابن راهويه، نسائى، ابويعلى، طبرانى</w:t>
      </w:r>
      <w:r>
        <w:rPr>
          <w:rStyle w:val="FootnoteAnchor"/>
          <w:rtl w:val="true"/>
        </w:rPr>
        <w:footnoteReference w:id="81"/>
      </w:r>
      <w:r>
        <w:rPr>
          <w:rFonts w:ascii="IRNazanin" w:hAnsi="IRNazanin" w:eastAsia="IRNazanin"/>
          <w:color w:val="111111"/>
          <w:sz w:val="28"/>
          <w:sz w:val="28"/>
          <w:szCs w:val="28"/>
          <w:rtl w:val="true"/>
          <w:lang w:bidi="fa-IR"/>
        </w:rPr>
        <w:t>و ديگران نقل كرده اند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تركت فيكم ما إن اخذتم به لن تضلّوا بعدي، كتاب اللّه وعترتى 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نيز دلالت بر وجوب پيروى از اهل بيت عليهم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شرح اين عبارت مى نويسد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بالأخذ بهم التمسّك بمحبتهم ومحافظة حرمتهم والعمل بروايتهم والاعتماد على مقالتهم؛</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مراد از اخذ به اهل بيت، تمسك به محبت آنان و صيانت از منزلت آنان و عمل به رواياتشان و اعتماد به سخنان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خفاجى نيز در نسيم الرياض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أخذتم به أي تمسكتم وعملتم واتبعتموه؛</w:t>
      </w:r>
      <w:r>
        <w:rPr>
          <w:rStyle w:val="FootnoteAnchor"/>
          <w:rtl w:val="true"/>
        </w:rPr>
        <w:footnoteReference w:id="83"/>
      </w:r>
      <w:r>
        <w:rPr>
          <w:rFonts w:ascii="IRNazanin" w:hAnsi="IRNazanin" w:eastAsia="IRNazanin"/>
          <w:color w:val="111111"/>
          <w:sz w:val="28"/>
          <w:sz w:val="28"/>
          <w:szCs w:val="28"/>
          <w:rtl w:val="true"/>
          <w:lang w:bidi="fa-IR"/>
        </w:rPr>
        <w:t>سخن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أخذتم به، يعنى به اهل بيت تمسك جوييد و مطابق نظر آنان عمل كنيد و از آنان پيروى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و ابن حجر حديث ثقلين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إن اتبعتموهما؛</w:t>
      </w:r>
      <w:r>
        <w:rPr>
          <w:rStyle w:val="FootnoteAnchor"/>
          <w:rtl w:val="true"/>
        </w:rPr>
        <w:footnoteReference w:id="84"/>
      </w:r>
      <w:r>
        <w:rPr>
          <w:rFonts w:ascii="IRNazanin" w:hAnsi="IRNazanin" w:eastAsia="IRNazanin"/>
          <w:color w:val="111111"/>
          <w:sz w:val="28"/>
          <w:sz w:val="28"/>
          <w:szCs w:val="28"/>
          <w:rtl w:val="true"/>
          <w:lang w:bidi="fa-IR"/>
        </w:rPr>
        <w:t>اگر از آن دو پيروى كنيد، هرگز گمراه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نيز دلالت بر وجوب پيروى از اهل بيت مى كند، زيرا عدم گمراهى معلّق بر پيروى از اهل بيت گرديده و پيروى از عترت ملازم با عدم ضلالت قرار داده شده است و معناى اين تلازم و تعليق كه در قالب جمله شرطيه بيان شده، آن است كه اگر از اهل بيت تبعيت شود، هرگز گمراهى نخواهد بود؛ و اين معنا مستلزم حق جانشينى اهل بيت عليهم السلام پس از رسول خدا صلّى اللّه عليه وآله وسلّم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برخى نقل هاى حديث ثقلين وارد شده كه رسول خدا صلّى اللّه عليه وآله وسلّم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دلالت بر وجوب پيروى از اهل بيت را دارد، از اين رو دهلوى، صاحب كتاب اشعة اللمعات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كرّر هذه الكلمة للمبالغة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محبّتهم وتعظيمهم ورعاية حقوقهم وآدابهم اقدم واهمّ واتمّ؛</w:t>
      </w:r>
      <w:r>
        <w:rPr>
          <w:rStyle w:val="FootnoteAnchor"/>
          <w:rtl w:val="true"/>
        </w:rPr>
        <w:footnoteReference w:id="85"/>
      </w:r>
      <w:r>
        <w:rPr>
          <w:rFonts w:ascii="IRNazanin" w:hAnsi="IRNazanin" w:eastAsia="IRNazanin"/>
          <w:color w:val="111111"/>
          <w:sz w:val="28"/>
          <w:sz w:val="28"/>
          <w:szCs w:val="28"/>
          <w:rtl w:val="true"/>
          <w:lang w:bidi="fa-IR"/>
        </w:rPr>
        <w:t>تكرار اين كلمات براى مبالغه و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محبت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مقامشان و رعايت حقوقشان مقدم تر، مهم تر و تمام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على التمسّك بهم؛ لأنّ الأمر لهم معاينة، فهم أبعد عن المحنة؛</w:t>
      </w:r>
      <w:r>
        <w:rPr>
          <w:rStyle w:val="FootnoteAnchor"/>
          <w:rtl w:val="true"/>
        </w:rPr>
        <w:footnoteReference w:id="86"/>
      </w:r>
      <w:r>
        <w:rPr>
          <w:rFonts w:ascii="IRNazanin" w:hAnsi="IRNazanin" w:eastAsia="IRNazanin"/>
          <w:color w:val="111111"/>
          <w:sz w:val="28"/>
          <w:sz w:val="28"/>
          <w:szCs w:val="28"/>
          <w:rtl w:val="true"/>
          <w:lang w:bidi="fa-IR"/>
        </w:rPr>
        <w:t>حكيم 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تمسك به اهل بيت تأكيد مى نمايد، زيرا امور براى اهل بيت روشن و منكشف است و پرده اى مقابل ديدگان آنان آويخته نشده و آنان نسبت به ديگران از گزند شيطان دورتر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زرقانى مالكى نيز نزديك به همين عبارات، چنين بيانى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سخن ترمذى اشاره به جنبه عرفانى و ملكوتى قضيه دارد و از اين راه وجوب پيروى از اهل بيت را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كه مطابق باور ما نيز هست، بايد از اهل بيت بدون چون و چرا پيروى نمود، همان گونه كه از قرآن نيز بايد بدون چون و چرا و بهانه جويى پيروى كرد؛ زيرا اهل بيت حقائق را مى بينند و با عنايت به واقعيت سخن مى گويند و بر اساس ذهنيات و پندارهاى بشرى نظر نمى دهند و البته اين تقرير، علاوه بر وجوب پيروى، عصمت اهل بيت عليهم السلام را نيز اثبات مى نمايد كه به زودى بر آن اشاره خواهيم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تمام روايت هاى حديث ثقلين وارد شده كه رسول خدا صلّى اللّه عليه وآله وسلّم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هرگز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كوثر از امورى است كه با روايات قطعى ثابت شده و جاى هيچ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زيادى بيان شده كه در عالم بالا، حوضى وجود دارد كه آن را حوض كوثر مى گويند و در صحيح بخارى بابى به نام آن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روايات زيادى وارد شده كه رسول خدا صلّى اللّه عليه وآله وسلّم در كنار حوض منتظر اصحابش مى نشيند، اما تعداد زيادى از اصحاب پيش از آن كه به رسول خدا صلّى اللّه عليه وآله وسلّم برسند، روانه دوزخ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مسيب و ديگران روايت كرده كه رسول خدا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صالح، حدّثنا ابن وهب، أخبرني يونس، عن ابن شهاب، عن ابن المسيّب، أنّه كان يحدّث عن أصحاب النبي صلّى اللّه عليه وآله وسلّم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الحوض رجال من أصحابي فيحلؤون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ادبارهم القهقري؛</w:t>
      </w:r>
      <w:r>
        <w:rPr>
          <w:rStyle w:val="FootnoteAnchor"/>
          <w:rtl w:val="true"/>
        </w:rPr>
        <w:footnoteReference w:id="88"/>
      </w:r>
      <w:r>
        <w:rPr>
          <w:rFonts w:ascii="IRNazanin" w:hAnsi="IRNazanin" w:eastAsia="IRNazanin"/>
          <w:color w:val="111111"/>
          <w:sz w:val="28"/>
          <w:sz w:val="28"/>
          <w:szCs w:val="28"/>
          <w:rtl w:val="true"/>
          <w:lang w:bidi="fa-IR"/>
        </w:rPr>
        <w:t>ابن مسيب مى گويد كه از اصحاب پيامبر روايت شده كه پيامبر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حوض، مردانى از اصحابم بر من وارد مى شوند، اما آنان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اينان اصحاب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سمت دوزخ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آنان پس از تو چه كردند؟ همانا آنان مرتد شدند و به دوران جاهليت خويش بازگشتند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تعداد اين روايات نيز بسيار زياد است و در جوامع مهم حديثى مانند صحيح </w:t>
      </w:r>
    </w:p>
    <w:p>
      <w:pPr>
        <w:pStyle w:val="BookText"/>
        <w:rPr/>
      </w:pPr>
      <w:r>
        <w:rPr>
          <w:rFonts w:ascii="IRNazanin" w:hAnsi="IRNazanin" w:eastAsia="IRNazanin"/>
          <w:color w:val="111111"/>
          <w:sz w:val="28"/>
          <w:sz w:val="28"/>
          <w:szCs w:val="28"/>
          <w:rtl w:val="true"/>
          <w:lang w:bidi="fa-IR"/>
        </w:rPr>
        <w:t>بخارى و مسند احمد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روايات وارد شده كه از اصحاب پيامبر صلّى اللّه عليه وآله وسلّم به جز تعداد بسيار اندكى، بقيه به سمت دوزخ برده مى شوند و شاهد بر اين ادعا، روايتى است كه بخارى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أبيهريرة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فإذا زمرة حتى إذا عرفتهم خرج رجل من 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Style w:val="FootnoteAnchor"/>
          <w:rtl w:val="true"/>
        </w:rPr>
        <w:footnoteReference w:id="89"/>
      </w:r>
      <w:r>
        <w:rPr>
          <w:rFonts w:ascii="IRNazanin" w:hAnsi="IRNazanin" w:eastAsia="IRNazanin"/>
          <w:color w:val="111111"/>
          <w:sz w:val="28"/>
          <w:sz w:val="28"/>
          <w:szCs w:val="28"/>
          <w:rtl w:val="true"/>
          <w:lang w:bidi="fa-IR"/>
        </w:rPr>
        <w:t>ابوهريره روايت كرده كه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اصحاب من را از مقابل من مى برد و من مى گويم كجا مى بريد؟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جرمى؟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شما مرتد شدند و به دوران جاهليت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نمى بينم كسى از اصحابم خلاص شود مگر تعداد بسيار اندكى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روايات و با تمسك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يفسّر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نتيجه گرفت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اشاره به اين نكته دارد كه ميعاد پيامبر خدا صلّى اللّه عليه وآله وسلّم با اصحاب در مورد رفتار آنان با ثقلين، كنار حوض كوثر است و بسيارى از اصحاب طبق دلالت احاديثى كه نقل شد، به ميعاد پيامبر وفادار نمانده و اهل دوزخ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تعبير حوض در حديث ثقلين دربردارنده بار ويژه اى است و مى توان با قرينه گرفتن احاديث ديگرى كه ناظر به حوض است، نتايج عميق ترى را به دست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هر حال مناوى در كتاب فيض القدير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مع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بل تصريح بأنّهما كتوأمين خلفهما ووصى أمته بحسن معاملتهما وإيثار حقّهما على أنفسهم والإستمساك بهما في الدين، أما الكتاب فلأنه معدن العلوم الدينية والأسرار والحكم الشرعية وكنوز الحقائق وخفايا الدقائق، وأما العترة فلأن العنصر إذا طاب أعان على فهم الدين فطيب العنصر يؤدي إلى حسن الأخلاق، ومحاسنها تؤدي إلى صفاء القلب ونزاهته وطهارته؛</w:t>
      </w:r>
      <w:r>
        <w:rPr>
          <w:rStyle w:val="FootnoteAnchor"/>
          <w:rtl w:val="true"/>
        </w:rPr>
        <w:footnoteReference w:id="9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بلكه صراحت دارد در اين معنا كه قرآن و عترت، هم سنگ و قرين يكديگر هستند؛ از اين رو امر شده تا با آنان به نيكى رفتار شود و حقشان ادا گردد و به آنها تمسك شود؛ زيرا هر دو ثقل واجد حقائق الاهيه بوده و امت موظف هستند تا در اعمال، افكار و تمام شؤون، پيرو اين دو ثقل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زرقانى نيز شرحى مانند سخن مناوى ذكر كرده كه به دليل رعايت اختصار از بيان آن خوددارى مى كنيم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شهاب دولت آبادى از ديگر عالمان اهل سنت نيز در اين باره مى نويسد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فيشهدان لمن كان محبّاً لهما وعلى من كان معادياً، ومن أطاع أمري فيهما وتمسّك بهما ومن ترك وخالف؛</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 كنار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شهادت مى دهند كه چه كسانى به قرآن و عترت </w:t>
      </w:r>
    </w:p>
    <w:p>
      <w:pPr>
        <w:pStyle w:val="BookText"/>
        <w:rPr/>
      </w:pPr>
      <w:r>
        <w:rPr>
          <w:rFonts w:ascii="IRNazanin" w:hAnsi="IRNazanin" w:eastAsia="IRNazanin"/>
          <w:color w:val="111111"/>
          <w:sz w:val="28"/>
          <w:sz w:val="28"/>
          <w:szCs w:val="28"/>
          <w:rtl w:val="true"/>
          <w:lang w:bidi="fa-IR"/>
        </w:rPr>
        <w:t>مهرورزى كردند و از آن اطاعت نموده و به آنان تمسك جستند و چه كسانى از آنان روى گردان شده و مخالفت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نقل هاى حديث ثقلين وارد شده كه رسول خدا صلّى اللّه عليه وآله وسلّم در فقرات پايانى حديث ثقلين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كيف تخلفونى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بنگريد كه چگونه با ميراث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فارسى نيز گفته مى شود كه فلان چيز يا فلان كس را به تو مى سپارم، ببينم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پيامبر اكرم صلّى اللّه عليه وآله وسلّم نيز دلالت بر وجوب پيروى از اهل بيت عليهم السلام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شهاب الدين خفاجى در توضيح اين فقره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وفاتي انظروا عملكم بكتاب اللّه و اتباعكم لأهل بيتي ورعايتهم وبرّهم بعدي، فإنّ ما يسرهم يسرني وما يسؤهم يسؤني؛</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تخلفونى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درگذشت من بنگريد كه رفتارتان با كتاب خدا و پيروى از اهل بيت و رعايت حقوق و نيكى با آنان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رفتار نيك شما با آنان، كردار نيك با من است و بد رفتارى شما با آنان، بد رفتارى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در قسمت بيان متن حديث ثقلين، ذيل روايت بيست و چهارم از ابوذر روايتى نقل شد به اين كيفيت كه ابوذر حديث ثقلين را با حديث سفينه بيان كرد و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سمعت نبيكم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ومن تركها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فيكم </w:t>
      </w:r>
    </w:p>
    <w:p>
      <w:pPr>
        <w:pStyle w:val="BookText"/>
        <w:rPr/>
      </w:pPr>
      <w:r>
        <w:rPr>
          <w:rFonts w:ascii="Amiri" w:hAnsi="Amiri" w:eastAsia="Amiri" w:cs="Amiri"/>
          <w:color w:val="111111"/>
          <w:sz w:val="28"/>
          <w:sz w:val="28"/>
          <w:szCs w:val="28"/>
          <w:rtl w:val="true"/>
          <w:lang w:bidi="ar-SA"/>
        </w:rPr>
        <w:t>مثل باب حطة في بني إسرائيل من دخله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كتاب اللّه وعترتي ولن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همانا من از پيامبر شما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مانند مثل كشتى نوح است كه هر كس سوار آن شود نجات مى يابد و هر كس آن را ترك كند هلاك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مانند باب حطه در بنى اسرائيل است كه هر كس داخل آن شود آمرزيده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چيزى باقى گذاشتم كه اگر به آن تمسك جوييد، هرگز گمراه نمى شويد كتاب خدا و عترتم و آن دو هرگز از يكديگر جدا نمى شوند تا اين كه كنار حوض بر من وارد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تقرير استدلال، بيان يك مقدمه لازم است و آن مقدمه اين است كه در محاورات عرفى، قانونى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قرائن بازيابى مراد متكلم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مورد پذيرش شيعه و اهل سنت است و در مواردى به آن استناد مى شود تا مراد متكلم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مواردى اختصاص دارد كه دليل بيّنى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دليل بيّنى ظهور سياق عبارت را تحت الشعاع قرار ندهد، مى توان به وحدت سياق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وحدت سياق گونه اى از اقسام ظهور كلام است و مفاد آن برگرفته از بررسى صدر و ذيل عبارت و چينش واژه ها مى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به روايت ابوذر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ابوذر به عنوان </w:t>
      </w:r>
    </w:p>
    <w:p>
      <w:pPr>
        <w:pStyle w:val="BookText"/>
        <w:rPr/>
      </w:pPr>
      <w:r>
        <w:rPr>
          <w:rFonts w:ascii="IRNazanin" w:hAnsi="IRNazanin" w:eastAsia="IRNazanin"/>
          <w:color w:val="111111"/>
          <w:sz w:val="28"/>
          <w:sz w:val="28"/>
          <w:szCs w:val="28"/>
          <w:rtl w:val="true"/>
          <w:lang w:bidi="fa-IR"/>
        </w:rPr>
        <w:t>روايت گر فرمايش رسول خدا صلّى اللّه عليه وآله وسلّم، به حكم قانون وحدت سياق بر وجوب پيروى از اهل بيت دلالت دارد؛ زيرا در سخنان او، حديث ثقلين كنار حديث سفينه قرار گرفته و حديث سفينه بدون ترديد بر وجوب پيروى از اهل بيت عليهم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با بيان حديث سفينه، اهل بيت عليهم السلام را به كشتى نوح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در آن است كه كشتى نوح تنها راه نجات قوم نوح از طوفان سهمگين و عذاب الاهى بود و هر كس كه از سوار شدن بر آن سرباز زد، به هلاكت و نابودى گرويد، اهل بيت نيز در حكم همان كشتى هستند كه در طوفان فتنه ها و گمراهى ها تنها راه نجات و رستگارى امت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سفينه از آن جا كه اهل بيت را تنها راه نجات امت معرفى مى نمايد، دلالت بر وجوب پيروى از آنان مى كند و از آن جا كه حديث ثقلين نيز به دنبال حديث سفينه ذكر شده و در سياق واحدى بيان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نيز بر وجوب پيروى از اهل بيت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مطلب، مى توان به حكم وحدت سياق استفاده نمود كه اهل بيت تنها راه نجات مى باشند و طريق حق، منحصر در آنان است نه اين كه وجوب پيروى از اهل بيت در كنار پيروى از ديگران، نجات بخش به نظر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آن كه ممكن است در نظر برخى اين تصور به نظر آيد كه وجوب پيروى از اهل بيت با پيروى از ديگر صحابه منافات ندارد و مى توان ميان پيروى از اهل بيت و ديگر صحابه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كه گذشت، وحدت سياق روايت ابوذر دلالت مى كند بر اين نكته كه طريق حق تنها در پيروى از اهل بيت عليهم السلام است و اگر عملكرد ديگر صحابه با كردار اهل بيت منطبق بود، قابل پيروى و در غير اين صورت تنها بايد به شيوه اهل بيت عليهم السلام تمسك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سمهودى در كتاب جواهر العقدين، با اشاره به نكته مذكور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الحثّ شامل للتمسّك بمن سلف من أئمة أهل البيت والعترة الطاهرة والأخذ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من تمسك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وعالمهم علي بن أبيطالب رضي اللّه عنه في فضله وعلمه ودقائق مستنبطاته وفهمه وحسن شيمه ورسوخ قدمه، ويشير إلى هذا ما أخرجه الدارقطني في الفضائل عن معقل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رضي اللّه عنه عترة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حث على التمسّك بهم، فخصه أبوبكر رضي اللّه عنه بذلك لما أشرنا إليه، وبهذا خصه صلّى اللّه عليه وسلم من بينهم يوم غدير خم بما سبق من 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صحيح لا مرية فيه؛</w:t>
      </w:r>
      <w:r>
        <w:rPr>
          <w:rStyle w:val="FootnoteAnchor"/>
          <w:rtl w:val="true"/>
        </w:rPr>
        <w:footnoteReference w:id="95"/>
      </w:r>
      <w:r>
        <w:rPr>
          <w:rFonts w:ascii="IRNazanin" w:hAnsi="IRNazanin" w:eastAsia="IRNazanin"/>
          <w:color w:val="111111"/>
          <w:sz w:val="28"/>
          <w:sz w:val="28"/>
          <w:szCs w:val="28"/>
          <w:rtl w:val="true"/>
          <w:lang w:bidi="fa-IR"/>
        </w:rPr>
        <w:t>رسول خدا با حديث ثقلين مردم را وادار به پيروى از اهل بيت نموده است و على بن ابى طالب سزاوارترين فرد از اهل بيت به پيروى مى باشد؛ زيرا در فضل و در علم و دقت استنباط و پايدارى و استقامت، سرآمد همگان است و شاهد بر اين مطلب، روايتى است كه دارقطنى از معقل بن يسار روايت نموده كه از ابوبكر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از عترت رسول خدا صلّى اللّه عليه وآله وسلّم به حساب مى آيد، يعنى از همان كسانى كه رسول خدا به تمسك از آنان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ابوبكر مصداق عترت را على بن ابى طالب معرفى نموده و از اين رو پيامبر در غدير خم از ميان عترت خويش، دست على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اينك على مولاى اوست، پروردگارا دوستان على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بدون ترديد صحيح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شبيه همين سخن را ابن حجر در كتاب الصواعق المحرقه</w:t>
      </w:r>
      <w:r>
        <w:rPr>
          <w:rStyle w:val="FootnoteAnchor"/>
          <w:rtl w:val="true"/>
        </w:rPr>
        <w:footnoteReference w:id="96"/>
      </w:r>
      <w:r>
        <w:rPr>
          <w:rFonts w:ascii="IRNazanin" w:hAnsi="IRNazanin" w:eastAsia="IRNazanin"/>
          <w:color w:val="111111"/>
          <w:sz w:val="28"/>
          <w:sz w:val="28"/>
          <w:szCs w:val="28"/>
          <w:rtl w:val="true"/>
          <w:lang w:bidi="fa-IR"/>
        </w:rPr>
        <w:t>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استناد به سخن ابوبكر كاملاً آشكار مى گردد كه اميرالمؤمنين على بن ابى طالب عليه السلام، مصداق عترت است و لازم است كه تنها از او پيروى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در دلالت حديث ثقلين آن شد كه اين حديث بر وجوب پيروى و اطاعت از اميرالمؤمنين دلالت دارد و آن حضرت نخستين و برترين مصداق عترت است و عترت نيز افضل افراد امت مى باشند و پس از اميرالمؤمنين، فرزندان آن حضرت كه همگى از مصاديق عترت هستند، خلفاى رسول خدا صلّى اللّه عليه وآله وسلّم بوده و آخرين فرد آنان وجود امام عصر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پيامبر پس از درگذشت آن حضرت تا پايان دنيا بوده و همگى همراه با قرآن مى باشند و از قرآن جدايى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ديگرى از احاديث، تعداد عترت را مشخص نموده و اين دسته از احاديث نيز مورد قبول شيعه و سنى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با 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بعدي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بعدي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امامان پس از رسول خدا صلّى اللّه عليه وآله وسلّم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دسته از احاديث در حكم مفسر حديث ثقلين مى باشد و معناى حديث ثقلين را اين گونه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دو چيز باقى مى گذارم، كتاب خدا و عترتم كه همان دوازده امام پس از من مى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ديگرى از احاديث بيان داشته كه اگر كسى از دنيا برود در حالى كه امام زمانش را نشناسد، به مرگ جاهليت مرده 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تعابير مختلفى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في عنقه بيعة امام، مات ميتة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w:t>
      </w:r>
    </w:p>
    <w:p>
      <w:pPr>
        <w:pStyle w:val="BookText"/>
        <w:rPr/>
      </w:pPr>
      <w:r>
        <w:rPr>
          <w:rFonts w:ascii="Amiri" w:hAnsi="Amiri" w:eastAsia="Amiri" w:cs="Amiri"/>
          <w:color w:val="111111"/>
          <w:sz w:val="28"/>
          <w:sz w:val="28"/>
          <w:szCs w:val="28"/>
          <w:rtl w:val="true"/>
          <w:lang w:bidi="ar-SA"/>
        </w:rPr>
        <w:t>ليلة وليس في عنقه بيعة امام فمات ميتة 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جوامع حديثى معتبر اهل سنت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حكم اين روايات، در هر زمانى امامى وجود دارد و اين امام بايد يكى از آن دوازده امام و يكى از مصاديق ثقلين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وجود امام عصر عليه السلام نيز از حديث ثقلين استفاده مى شود و اين حديث نه تنها جانشين بلافصل پيامبر، بلكه امامت امامان دوازده گانه را نيز ثابت مى نمايد كه نخستين آنان اميرالمؤمنين و آخرين آنان امام عصر عليه السلام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در كتاب الصواعق المحرقه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w:t>
      </w:r>
      <w:r>
        <w:rPr>
          <w:rStyle w:val="FootnoteAnchor"/>
          <w:rtl w:val="true"/>
        </w:rPr>
        <w:footnoteReference w:id="97"/>
      </w:r>
      <w:r>
        <w:rPr>
          <w:rFonts w:ascii="Amiri" w:hAnsi="Amiri" w:eastAsia="Amiri" w:cs="Amiri"/>
          <w:color w:val="111111"/>
          <w:sz w:val="28"/>
          <w:sz w:val="28"/>
          <w:szCs w:val="28"/>
          <w:rtl w:val="true"/>
          <w:lang w:bidi="ar-SA"/>
        </w:rPr>
        <w:t>در احاديث تأكيد شده كه بايد به اهل بيت عليهم السلام تمسك جست و اين روايات اشاره دارد كه تا روز قيامت، همواره بايد كسى باشد كه اهليت امامت را دارا باشد، همان طور كه كتاب خدا نيز تا قيامت باقى خواهد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سمهودى نيز مى نويسد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يفهم وجود من يكون أهلا للتمسّك به من أهل البيت والعترة الطاهرة في كلّ زمان وجدوا فيه إلى قيام الساعة، حتى يتوجّه الحثّ المذكور إلى التمسّك به، كما أنّ الكتاب العزيز كذلك، ولهذا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لأهل الأرض، فإذا ذهبوا ذهب أهل الأرض؛</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اين حديث دلالت دارد بر اين كه در هر زمان تا روز قيامت، فردى از اهل بيت و عترت طاهره وجود دارد و اگر غير اين باشد، تأكيد رسول خدا صلّى اللّه عليه وآله وسلّم بدون وجه خواهد بود، همان طور كه كتاب عزيز نيز اين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روز قيامت باقى است و اگر قرآن تا قيامت باقى نبود، معنا نداشت كه رسول خدا صلّى اللّه عليه وآله وسلّم بر آن تأكيد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همين دليل فرمود كه اهل بيت مايه ايمنى و امان اهل زمين هستند و زمانى كه آنان بروند، اهل زمين نيز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مع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تلويح بل تصريح بأنّهما كتوأمين خلفهما ووصى أمّته بحسن معاملتهما وايثار حقهما على انفسهم والإستمساك بهما في الدين؛</w:t>
      </w:r>
      <w:r>
        <w:rPr>
          <w:rStyle w:val="FootnoteAnchor"/>
          <w:rtl w:val="true"/>
        </w:rPr>
        <w:footnoteReference w:id="99"/>
      </w:r>
      <w:r>
        <w:rPr>
          <w:rFonts w:ascii="IRNazanin" w:hAnsi="IRNazanin" w:eastAsia="IRNazanin"/>
          <w:color w:val="111111"/>
          <w:sz w:val="28"/>
          <w:sz w:val="28"/>
          <w:szCs w:val="28"/>
          <w:rtl w:val="true"/>
          <w:lang w:bidi="fa-IR"/>
        </w:rPr>
        <w:t>در اين حديث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باقى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بلكه تصريح است به اين كه قرآن و عترت همانند يكديگر در ميان امت نهاده شده اند و رسول خدا، امتش را به اين دو وصيت كرده است و فرمان داده تا با آنها به نيكى رفتار شود و حقوق آنان رعايت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مجموع اين بيانات استفاده مى شود كه اهل بيت عليهم السلام به عنوان يكى از ثقلين نه تنها بايد جانشين بلافصل رسول خدا صلّى اللّه عليه وآله وسلّم باشند، بلكه وجود آنان تا قيامت نيز استمرار داشته و به صورت متصل ادامه مى يابد و از آن جا كه پس از امام عسكرى نبايد اين رشته منقطع شود، نتيجه مى گيريم كه امام عصر عليه السلام نيز پس از پدر بزرگوار خويش جانشين رسول خداست و تاكنون در قيد حيات بوده و خواهد بود تا مبادا زمين از وجود يكى از </w:t>
      </w:r>
    </w:p>
    <w:p>
      <w:pPr>
        <w:pStyle w:val="BookText"/>
        <w:rPr/>
      </w:pPr>
      <w:r>
        <w:rPr>
          <w:rFonts w:ascii="IRNazanin" w:hAnsi="IRNazanin" w:eastAsia="IRNazanin"/>
          <w:color w:val="111111"/>
          <w:sz w:val="28"/>
          <w:sz w:val="28"/>
          <w:szCs w:val="28"/>
          <w:rtl w:val="true"/>
          <w:lang w:bidi="fa-IR"/>
        </w:rPr>
        <w:t>ثقلين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ثابت مى شود كه حديث ثقلين به صورت هاى مختلف بر وجوب پيروى از اهل بيت عليهم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دلالى حديث ثقلين آن قدر وسيع است كه برخى مانند جلال الدين سيوطى اين حديث را ذيل آيه موّده بيان داشته اند</w:t>
      </w:r>
      <w:r>
        <w:rPr>
          <w:rStyle w:val="FootnoteAnchor"/>
          <w:rtl w:val="true"/>
        </w:rPr>
        <w:footnoteReference w:id="100"/>
      </w:r>
      <w:r>
        <w:rPr>
          <w:rFonts w:ascii="Amiri" w:hAnsi="Amiri" w:eastAsia="Amiri" w:cs="Amiri"/>
          <w:color w:val="111111"/>
          <w:sz w:val="28"/>
          <w:sz w:val="28"/>
          <w:szCs w:val="28"/>
          <w:rtl w:val="true"/>
          <w:lang w:bidi="ar-SA"/>
        </w:rPr>
        <w:t>و برخى نيز از اين حديث براى تفسير آيه تطهير بهره جسته اند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برخى ديگر</w:t>
      </w:r>
      <w:r>
        <w:rPr>
          <w:rStyle w:val="FootnoteAnchor"/>
          <w:rtl w:val="true"/>
        </w:rPr>
        <w:footnoteReference w:id="102"/>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برخى</w:t>
      </w:r>
      <w:r>
        <w:rPr>
          <w:rStyle w:val="FootnoteAnchor"/>
          <w:rtl w:val="true"/>
        </w:rPr>
        <w:footnoteReference w:id="104"/>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حديث ثقلين را مطرح و آيات شريف را به بركت اين حديث، تفسير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حافظ سخاوى پس از نقل حديث ثقلين مى نويسد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وناهيك بهذا الحديث العظيم فخرا لأهل بيت النبي صلّى اللّه عليه وآله وسلّم، لأنّ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كيف تخلفوني فيهما، وأوصيكم بعترتي خيرا، وأذكركم اللّه في أهل بيتي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الألفاظ في الروايات التي أوردتها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الحثّ على المودّة لهم والإحسان إليهم والمحافظة بهم واحترامهم وإكرامهم وتأدية حقوقهم الواجبة والمستحبّة، فإنّهم من ذرية طاهرة من أشرف بيت وجد على وجه الأرض فخراً وحسباً ونسباً؛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كافى است كه اين حديث مايه فخر و عظمت اهل بيت عليهم السلام باشد، زيرا سخن رسول خدا صلّى اللّه عليه وآله وسلّم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چگونه از طرف من با بازمانده من رفتار مى كنيد، و شما را وصيت مى كنم كه با عترت من با نيكى رفتار كنيد، شما را به خدا سفارش مى كنم در مورداهل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 الفاظ روايات، دربردارنده تأكيد بر مهرورزى و نيكى به اهل بيت و رعايت حقوق و احترام و اكرام آنان است، زيرا آنان از نسلى پاك و از برترين خانه اى هستند كه روى زمين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ملاعلى قارى نيز در شرح حديث ثقلين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أنبهكم حقّ اللّه في محافظتهم ومراعاتهم واحترامهم وإكرامهم ومحبّتهم ومودّتهم؛</w:t>
      </w:r>
      <w:r>
        <w:rPr>
          <w:rStyle w:val="FootnoteAnchor"/>
          <w:rtl w:val="true"/>
        </w:rPr>
        <w:footnoteReference w:id="107"/>
      </w:r>
      <w:r>
        <w:rPr>
          <w:rFonts w:ascii="IRNazanin" w:hAnsi="IRNazanin" w:eastAsia="IRNazanin"/>
          <w:color w:val="111111"/>
          <w:sz w:val="28"/>
          <w:sz w:val="28"/>
          <w:szCs w:val="28"/>
          <w:rtl w:val="true"/>
          <w:lang w:bidi="fa-IR"/>
        </w:rPr>
        <w:t>حديث ثقلين به اين معنا است كه به شما هشدار مى دهم كه از اهل بيت حمايت نمائيد و حقوق آنان را رعايت كنيد و به آنان احترام گذاريد و تكريمشان كنيد و آنان را مورد مهرورزى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بررسى دلالت حديث ثقلين تاكنون به اين جا رسيد كه اين حديث بر جانشينى اميرالمؤمنين و ائمه دوازده گانه عليهم السلام و وجوب پيروى از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گستره دلالى اين حديث هنوز به موارد ذكر شده محدود نمى گردد و مى توان از اين حديث عصمت اهل بيت عليهم السلام را نيز استفاده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محمد تقى حكيم رحمه اللّه كه از دانشوران برجسته حوزه نجف بود و در دانشگاه و مراكز آكادميك نيز به فعاليت علمى مشغول بود، در جلسه اى در قاهره مصر، با انديشمندان اهل سنت به بحث نشسته و عصمت اهل بيت عليهم السلام </w:t>
      </w:r>
    </w:p>
    <w:p>
      <w:pPr>
        <w:pStyle w:val="BookText"/>
        <w:rPr/>
      </w:pPr>
      <w:r>
        <w:rPr>
          <w:rFonts w:ascii="IRNazanin" w:hAnsi="IRNazanin" w:eastAsia="IRNazanin"/>
          <w:color w:val="111111"/>
          <w:sz w:val="28"/>
          <w:sz w:val="28"/>
          <w:szCs w:val="28"/>
          <w:rtl w:val="true"/>
          <w:lang w:bidi="fa-IR"/>
        </w:rPr>
        <w:t>را از حديث ثقلين اثبات كرده و دانشمندان مصرى نيز تسليم برهان وى شده بودند كه شرح اين ماجرا، پس از آن در مجله اى در نجف به چاپ رسيد كه در اختيار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عصمت، مفهوم گسترده اى است و اثبات آن به شيوه هاى مختلفى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اديان مفهوم عصمت را به گونه هاى مختلف پذيرفته اند؛ پس سخن در امكان ذاتى آن نيست، بلكه روى سخن در امكان وقوعى اين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شيوه براى احراز عصمت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نصّ به عصمت شخصى اشاره شود كه بدون ترديد كاشف از عصمت آن شخص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لوازم عصمت در شخصى اشاره شود، مانند آن كه گفته شود فلانى از هر عيب و نقصى منزه است و اين معنا نيز عصمت را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گفته شود كه در تمام افعال از عمل فلانى پيروى نما و يا اين كه گفته شود هر چه از فلانى صادر شد،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نيز بدون ترديد عصمت را ثابت مى كند، زيرا اگر مفيد اثبات عصمت نباشد، مستلزم تناقض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عصمت طبق شيوه سوم به بيانات مختلفى از آيات و روايات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به صورت مطلق و بدون كوچك ترين قيد و استثنائى مى فرمايد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اى كسانى كه ايمان آورده ايد، از خدا و فرستاده او و اولى الامر فرمان بريد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اى كسانى كه ايمان آورده ايد، از خدا بترسيد و با راست گويان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مورد نيز به صورت مطلق و بدون هيچ قيد و استثنائى امر به پيروى از صادقان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ديگر ديده مى شود كه امر به پيروى از شخصى، مقيد به موارد خاصى شده است،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و در برابرشان از روى مهربانى سر تواضع فرودآور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آياتى كه به اطاعت از والدين امر نموده است؛ اما نه به صورت مطلق، بلكه در جاى ديگر قيد آن را بيان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و وصيت كرديم به انسان كه با والدينش به نيكى رفتار كند، اما اگر والدين بخواهند كه تو از روى نادانى به من شرك بورزى، پس از آنان پيروى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والدين، فرزند خويش را امر نمودند كه به خداوند شرك بورزد، فرزند نبايد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اين بيان خداوند استفاده مى شود كه خداى تعالى در مقام تبيين عصمت والدين نيست، زيرا پيروى از آنان را مقيد كرده برخلاف مواردى كه به اطاعت از رسول خدا و اهل بيت عليهم السلام امر نموده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بيان مطالب مذكور، حديث ثقلين نيز از مواردى است كه عصمت را براى </w:t>
      </w:r>
    </w:p>
    <w:p>
      <w:pPr>
        <w:pStyle w:val="BookText"/>
        <w:rPr/>
      </w:pPr>
      <w:r>
        <w:rPr>
          <w:rFonts w:ascii="IRNazanin" w:hAnsi="IRNazanin" w:eastAsia="IRNazanin"/>
          <w:color w:val="111111"/>
          <w:sz w:val="28"/>
          <w:sz w:val="28"/>
          <w:szCs w:val="28"/>
          <w:rtl w:val="true"/>
          <w:lang w:bidi="fa-IR"/>
        </w:rPr>
        <w:t>اهل بيت ثابت مى كند و غير از رسول خدا و اهل بيت، ديگران را از اين فضيلت بزرگ محروم مى نمايد؛ زيرا در اين حديث شريف تنها به قرآن و عترت تصريح، و امر به پيروى از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تمام كسانى كه مخاطب رسول خدا بودند لازم مى آيد تا تنها از كتاب و عترت پيروى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كسى غير از اهل بيت نيز ادعاى عصمت نكرده، ولى در عين حال اين حديث به روشنى بر عصمت اهل بيت عليهم السلام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حديث ثقلين اثبات مى نمايد كه رسول خدا صلّى اللّه عليه وآله تنها اهل بيت را قرين قرآن قرار داده است و تنها ميان اهل بيت و قرآن، قرابت و هم پوشانى برقرار كرده است، و از سوى ديگر به اقتضاى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مى نماييم كه منصب عصمت براى غير اهل بيت نيز مورد ادعا واقع نشده است؛ از اين رو اثبات مى شود كه حديث ثقلين تنها در اهل بيت عليهم السلام متعين بوده و تنها عصمت را براى آنان اثبات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در قسمت بيان متن حديث ثقلين، روايت مسلم از زيد بن ارقم را نقل كرديم كه از زيد بن ارقم پرسيدند كه آيا همسران پيامبر نيز از مصاديق عترت مى باشند؟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اهل بيت كسانى هستند كه صدقه بر آنان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وارد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اگر طلاق بدهند مى رود و از خانه طرد مى شود، در حالى كه اهل بيت به اهل خانه گفته مى شود و مراد، آل عباس، آل عقيل و آل جعفر هستند و سخن او به اين معناست كه اهل بيت تنها بنوهاشم هستند و بس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ميان تيره هاى بنو هاشم، هيچ كدام ادعاى عصمت نكرده اند و كسى نيز در مورد آنان مدعى عصمت نشده، مگر براى اميرالمؤمنين و فرزندان آن حضرت عليهم السلام و از آن جا كه امر پيامبر به پيروى از ثقلين، مطلق و بدون قيد بيان </w:t>
      </w:r>
    </w:p>
    <w:p>
      <w:pPr>
        <w:pStyle w:val="BookText"/>
        <w:rPr/>
      </w:pPr>
      <w:r>
        <w:rPr>
          <w:rFonts w:ascii="IRNazanin" w:hAnsi="IRNazanin" w:eastAsia="IRNazanin"/>
          <w:color w:val="111111"/>
          <w:sz w:val="28"/>
          <w:sz w:val="28"/>
          <w:szCs w:val="28"/>
          <w:rtl w:val="true"/>
          <w:lang w:bidi="fa-IR"/>
        </w:rPr>
        <w:t>شده، استفاده مى شود كه مراد از عترت تمام بنو هاشم نيستند و پيش از اين از قول ابوبكر نيز نقل كرديم كه او اميرالمؤمنين عليه السلام را مصداق عترت معرفى نمود و اگر سخن ابوبكر هم نبود، باز معنا نداشت كه رسول خدا صلّى اللّه عليه وآله وسلّم تمام بنو هاشم را به صورت مطلق، سزاوار پيروى معرفى نمايد و كسى همچنين ادعايى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گرفته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زيرا به صورت مطلق امر به پيروى از آنان وارد شده و مصاديق عترت نيز تنها اميرالمؤمنين و ائمه اى عليهم السلام هستند كه از نسل آن حضرت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وأن يكون معصوماً عن الخطاء، إذ لو لم يكن معصوماً عن الخطاء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 الواحد وإنّه 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Style w:val="FootnoteAnchor"/>
          <w:rtl w:val="true"/>
        </w:rPr>
        <w:footnoteReference w:id="112"/>
      </w:r>
      <w:r>
        <w:rPr>
          <w:rFonts w:ascii="IRNazanin" w:hAnsi="IRNazanin" w:eastAsia="IRNazanin"/>
          <w:color w:val="111111"/>
          <w:sz w:val="28"/>
          <w:sz w:val="28"/>
          <w:szCs w:val="28"/>
          <w:rtl w:val="true"/>
          <w:lang w:bidi="fa-IR"/>
        </w:rPr>
        <w:t xml:space="preserve">خداوند در اين آيه به صورت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نموده تا از اولو الامر پيروى گردد و هنگامى كه خداوند به طور قطعى امر به اطاعت از كسى نمايد، لازم است كه آن شخص معصوم باشد، زيرا اگر آن شخص معصوم از خطا نباشد، ممكن است خطائى </w:t>
      </w:r>
    </w:p>
    <w:p>
      <w:pPr>
        <w:pStyle w:val="BookText"/>
        <w:rPr/>
      </w:pPr>
      <w:r>
        <w:rPr>
          <w:rFonts w:ascii="IRNazanin" w:hAnsi="IRNazanin" w:eastAsia="IRNazanin"/>
          <w:color w:val="111111"/>
          <w:sz w:val="28"/>
          <w:sz w:val="28"/>
          <w:szCs w:val="28"/>
          <w:rtl w:val="true"/>
          <w:lang w:bidi="fa-IR"/>
        </w:rPr>
        <w:t>از او سر زند و حال آن كه خطا مورد نهى خداوند است و هنگامى كه پيروى از او به صورت قطعى وارد شده باشد، لازم مى آيد كه خداوند از سويى امر به پيروى او نمايد و از سويى نهى از خطاى او نمايد و در اين صورت اجتماع امر و نهى شارع به فعل واحد و اعتبار واحد تعلق مى گيرد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اولو الامر معصوم باشند تا محذور تناقض در امر و نهى شارع حكيم لازم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فخر رازى به عنوان موجبه كليه صحيح است؛ زيرا اگر خداوند شخصى را به عنوان مطلق و رها مرجع مردم قرار دهد، در حالى كه آن شخص از لغزش در امان نباشد، لازم مى آيد كه شارع يا لغزش او را نيز تأييد كند و يا آن كه اساساً براى آن شخص، كوچك ترين لغزش و انحرافى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نخست نمى تواند صحيح باشد؛ زيرا خداوند حكيم هرگز امر به پيروى از لغزش و انحراف و خطا نمى كند؛ چرا كه در اين صورت خلق خود را به فساد و تباهى رهنمون ساخته و ساحت ربوبى منزه از امر به فساد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تنها فرض دوم باقى مى ماند مبنى بر اين كه اولو الامر معصوم و ايمن از هر گونه لغزش و انحراف مى باشند و البته هنگامى كه چنين افراد معصومى در جامعه باشند، عقل و عقلا پيروى از غير معصومان را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برهان مذكور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 و گستره دلالى برهان مذكور، حديث سفينه و بسيارى از احاديث ديگر همچون حديث</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اطاعني فقد أطاع اللّه، ومن عصاني فقد عصى اللّه، ومن أطاع عليّا فقد أطاعني، ومن عصى عليا فقد عصاني؛</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كس از على پيروى كند، از من پيروى نموده، و هر كس از من پيروى نمايد، از خدا پيروى نموده و هر كس از على نافرمانى كند، از من نافرمانى نموده و هر كس از من نافرمانى كند، از خدا نافرمانى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نيز در برمى گيرد، زيرا دستور به پيروى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مذكور و پيروى از اهل بيت عليهم السلام در حديث سفينه، جز با فرض عصمت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وسلّم با بيانات ديگرى نيز هم عصمت و هم مصداق ثقلين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احاديثى كه در حكم مفسّر حديث ثقلين تلقى مى شود، حديث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القرآن والقرآن مع عليّ، لا يفترقان حتّى يردا عليَّ الحوض؛</w:t>
      </w:r>
      <w:r>
        <w:rPr>
          <w:rStyle w:val="FootnoteAnchor"/>
          <w:rtl w:val="true"/>
        </w:rPr>
        <w:footnoteReference w:id="114"/>
      </w:r>
      <w:r>
        <w:rPr>
          <w:rFonts w:ascii="IRNazanin" w:hAnsi="IRNazanin" w:eastAsia="IRNazanin"/>
          <w:color w:val="111111"/>
          <w:sz w:val="28"/>
          <w:sz w:val="28"/>
          <w:szCs w:val="28"/>
          <w:rtl w:val="true"/>
          <w:lang w:bidi="fa-IR"/>
        </w:rPr>
        <w:t>على همراه قرآن و قرآن همراه على است و اين دو هرگز از يكديگر جداشوند تا اين كه كنار حوض بر من وارد آيند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روشنى اميرالمؤمنين را همراه هميشگى قرآن معرفى مى نمايد و حديث ثقلين را نيز تفسير مى كند، به اين معنا كه مصداق آن را مشخص مى نمايد و اميرالمؤمنين عليه السلام را مصداق اتم و كامل ثقلين به حساب مى آورد و اين معنا نيز جز با فرض عصمت معناى صحيحى نمى يابد و از آن جا كه اصل دعوا در مسأله خلافت و جانشينى پيامبر، بر سر مصداق بلافصل است، ثابت مى شود كه از ميان صحابه، تنها اميرالمؤمنين عليه السّلام مصداق ثقلين و معصوم است و لياقت منصب جانشينى بلافصل رسول خدا را داراست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مناوى در فيض القدير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وعترتي أهل بيتي تفصيل بعد إجمال بدلاً أو بيانا، وهم أصحاب الكساء الذين أذهب اللّه عنهم الرجس وطهرهم تطهيرا؛</w:t>
      </w:r>
      <w:r>
        <w:rPr>
          <w:rStyle w:val="FootnoteAnchor"/>
          <w:rtl w:val="true"/>
        </w:rPr>
        <w:footnoteReference w:id="115"/>
      </w:r>
      <w:r>
        <w:rPr>
          <w:rFonts w:ascii="IRNazanin" w:hAnsi="IRNazanin" w:eastAsia="IRNazanin"/>
          <w:color w:val="111111"/>
          <w:sz w:val="28"/>
          <w:sz w:val="28"/>
          <w:szCs w:val="28"/>
          <w:rtl w:val="true"/>
          <w:lang w:bidi="fa-IR"/>
        </w:rPr>
        <w:t>مراد از اهل بيتى كه پس از عترتى بيان شده، تفصيل بعد از اجمال است و آنان همان اصحاب كساء مى باشند كه آيه تطهير در شأنشان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كه گذشت، شرح حديث ثقلين نيز معلوم مى گردد، چرا كه رسول خدا صلّى اللّه عليه وآله وسلّم در حديث ثقلين، گمراه نشدن امت را در گرو پيروى بى چون و چرا از قرآن و اهل بيت معرفى نموده و اگر اهل بيت از عصمت برخوردار نباشند، چگونه پيروى مطلق از آنان مى تواند مايه رستگارى امت باشد؟ برهان دومى كه مى توان با استعانت از حديث ثقلين بر عصمت اهل بيت عليهم السلام اقامه نمود، از راه هم سنگ انگارى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نسخه هاى حديث ثقلين قرآن و عترت از لحاظ دستورى، به صيغه تثنيه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نكته بيانگر هم سنگ قرار دادن قرآن و عترت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هرچه در مورد قرآن صادق باشد، در مورد اهل بيت نيز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امام حسن مجتبى عليه السلام در خطبه اى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أحد الثقلين الذين خلفهما جدّي صلّى اللّه عليه وآله وسلّم في أمّته ونحن ثاني كتاب اللّه فيه تفصيل كلّ شي لا يأتيه الباطل من يديه ولا من خلفه؛</w:t>
      </w:r>
      <w:r>
        <w:rPr>
          <w:rStyle w:val="FootnoteAnchor"/>
          <w:rtl w:val="true"/>
        </w:rPr>
        <w:footnoteReference w:id="116"/>
      </w:r>
      <w:r>
        <w:rPr>
          <w:rFonts w:ascii="Amiri" w:hAnsi="Amiri" w:eastAsia="Amiri" w:cs="Amiri"/>
          <w:color w:val="111111"/>
          <w:sz w:val="28"/>
          <w:sz w:val="28"/>
          <w:szCs w:val="28"/>
          <w:rtl w:val="true"/>
          <w:lang w:bidi="ar-SA"/>
        </w:rPr>
        <w:t xml:space="preserve">و ما يكى از دو ثقلين هستيم كه جدم رسول خدا به عنوان جانشين خويش در ميان </w:t>
      </w:r>
    </w:p>
    <w:p>
      <w:pPr>
        <w:pStyle w:val="BookText"/>
        <w:rPr/>
      </w:pPr>
      <w:r>
        <w:rPr>
          <w:rFonts w:ascii="IRNazanin" w:hAnsi="IRNazanin" w:eastAsia="IRNazanin"/>
          <w:color w:val="111111"/>
          <w:sz w:val="28"/>
          <w:sz w:val="28"/>
          <w:szCs w:val="28"/>
          <w:rtl w:val="true"/>
          <w:lang w:bidi="fa-IR"/>
        </w:rPr>
        <w:t>امتش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سنگ كتاب خدا هستيم، همان كتابى كه باطل از پيش رو و پشت نمى تواند به ساحتش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كتاب خدا معصوم از انحراف است، اهل بيت كه قرين آن قرار داده شده اند نيز معصوم از انحراف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سوم بر عصمت اهل بيت مبتنى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يجوز عليه الضلال لا يمكن أن يكون مانعاً عن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مورد قبول عقلاء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 است كه قاعده مذكور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ايمن از گمراهى نيست، نمى تواند مانع از گمراهى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پيامبر خدا صلّى اللّه عليه وآله وسلّم با بيان حديث ثقلين، تمسك به اهل بيت را عامل عدم گمراهى امت برشمرده و اگر اهل بيت معصوم نبوده و خود ايمن از انحراف نباشند، نمى توانند مانع گمراهى امت قلمداد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بيان شده كه قرآن و عترت هرگز از يكديگر جدا نمى شوند و اين تعبير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كه دلالت بر نفى دائمى مى كند؛ بنابراين معناى اين عبارت آن است كه اهل بيت هرگز با قرآن مخالفت نمى كنند و اين معنا جز با عصمت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نقل هاى حديث ثقلين وارد شده كه رسول خدا صلّى اللّه عليه وآله وسلّم در پايان بيانات خويش در حق اميرالمؤمنين عليه السلام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أدر الحقّ معه حيث دار؛</w:t>
      </w:r>
      <w:r>
        <w:rPr>
          <w:rStyle w:val="FootnoteAnchor"/>
          <w:rtl w:val="true"/>
        </w:rPr>
        <w:footnoteReference w:id="117"/>
      </w:r>
      <w:r>
        <w:rPr>
          <w:rFonts w:ascii="Amiri" w:hAnsi="Amiri" w:eastAsia="Amiri" w:cs="Amiri"/>
          <w:color w:val="111111"/>
          <w:sz w:val="28"/>
          <w:sz w:val="28"/>
          <w:szCs w:val="28"/>
          <w:rtl w:val="true"/>
          <w:lang w:bidi="ar-SA"/>
        </w:rPr>
        <w:t>خدايا در هر حالى حق را همراه على قرار بده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فقره مربوط به حديث غدير خم مى باشد و در ضمن بيان روايت بيست و ششم، به تفصيل به اصل آن اشاره شد كه رسول خدا صلّى اللّه عليه وآله وسلّم در ضمن بيان حديث غدير به حديث ثقلين اشاره كرده و طبق بعضى از نقل ها، در ادامه حديث ثقلين به عبارت مذكور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مى شود كه اميرالمؤمنين عليه السلام در هر حالى با حق و حقيقت است و هيچگاه از حق جدا نمى شود، و هم سنگ بودن دائمى با حق جز با عصمت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مغازلى نيز در ادامه حديث ثقلين، عبارت ذيل را اضافه نموده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ناصرهما لي ناصر، وخاذِلُهما لي خاذل، ووليُّهما لي وليُ، وعَدوّهما لي عَدُوٌّ؛</w:t>
      </w:r>
      <w:r>
        <w:rPr>
          <w:rStyle w:val="FootnoteAnchor"/>
          <w:rtl w:val="true"/>
        </w:rPr>
        <w:footnoteReference w:id="118"/>
      </w:r>
      <w:r>
        <w:rPr>
          <w:rFonts w:ascii="Amiri" w:hAnsi="Amiri" w:eastAsia="Amiri" w:cs="Amiri"/>
          <w:color w:val="111111"/>
          <w:sz w:val="28"/>
          <w:sz w:val="28"/>
          <w:szCs w:val="28"/>
          <w:rtl w:val="true"/>
          <w:lang w:bidi="ar-SA"/>
        </w:rPr>
        <w:t>يارى كننده ثقلين، يارى كننده من است و ذليل كننده آن دو، ذليل كننده من است و دوست دار آن دو، دوست دار من است و دشمن آن دو، دشمن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عبارت فوق به دست مى آيد كه رسول خدا صلّى اللّه عليه وآله وسلّم، اهل بيت را نازل منزله خويش قرار داده و شأن آنان را مطابق شأن خويش معرفى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عبارت استفاده مى شود كه مقامات پيامبر صلّى اللّه عليه وآله وسلّم به استثناى نبوت كه به دليل خاص تخصيص خورده، براى اهل بيت عليهم السلام نيز ثابت مى گردد و همچنين عصمت آنان را نيز ثابت مى نمايد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ابونعيم اصفهانى روايت كرده كه رسول خدا صلّى اللّه عليه وآله وسلّم پس از بيان حديث ثقلين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وإنّهم لن يخرجوكم من باب هدى ولن يدخلوكم في باب ضلالة؛</w:t>
      </w:r>
      <w:r>
        <w:rPr>
          <w:rStyle w:val="FootnoteAnchor"/>
          <w:rtl w:val="true"/>
        </w:rPr>
        <w:footnoteReference w:id="119"/>
      </w:r>
      <w:r>
        <w:rPr>
          <w:rFonts w:ascii="IRNazanin" w:hAnsi="IRNazanin" w:eastAsia="IRNazanin"/>
          <w:color w:val="111111"/>
          <w:sz w:val="28"/>
          <w:sz w:val="28"/>
          <w:szCs w:val="28"/>
          <w:rtl w:val="true"/>
          <w:lang w:bidi="fa-IR"/>
        </w:rPr>
        <w:t>همانا ثقلين شما را از درب هدايت خارج نمى كنند و در درب گمراهى نمى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دلالت مى كند كه اهل بيت عليهم السلام امت را از راه مستقيم خارج نخواهند كرد و اگر امت دائماً از اهل بيت پيروى نمايند، بر صراط مستقيم خواهند بود و لازمه اين سخن آن است كه اهل بيت از هرگونه انحراف و لغزشى مصون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در كتاب المنح المكية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تارك فيكم ما إن تمسكتم به لن تضلّوا، كتاب اللّه تعالى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كونه صلّى اللّه عليه وسلم قرنهم بالقرآن في أنّ التمسّك بهما يمنع الضلال ويوجب الكمال؛</w:t>
      </w:r>
      <w:r>
        <w:rPr>
          <w:rStyle w:val="FootnoteAnchor"/>
          <w:rtl w:val="true"/>
        </w:rPr>
        <w:footnoteReference w:id="120"/>
      </w:r>
      <w:r>
        <w:rPr>
          <w:rFonts w:ascii="IRNazanin" w:hAnsi="IRNazanin" w:eastAsia="IRNazanin"/>
          <w:color w:val="111111"/>
          <w:sz w:val="28"/>
          <w:sz w:val="28"/>
          <w:szCs w:val="28"/>
          <w:rtl w:val="true"/>
          <w:lang w:bidi="fa-IR"/>
        </w:rPr>
        <w:t>و در حديث وارد شده كه من در ميان شما چيزى باقى مى گذارم كه اگر به آن تمسك كنيد، پس از من هرگز گمراه نمى شويد؛ 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انديشيد كه رسول خدا، اهل بيت را هم سنگ قرآن قرار داده در اين كه تمسك به آن دو، مانع گمراهى و موجب كمال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دراسات اللبيب نيز مى نويسد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تأكد أخبار كونهم على الحق كالقرآن وصونهم أبدا عن الخطأ كالوحي المنزل ما لا يخفى على الخبير؛</w:t>
      </w:r>
      <w:r>
        <w:rPr>
          <w:rStyle w:val="FootnoteAnchor"/>
          <w:rtl w:val="true"/>
        </w:rPr>
        <w:footnoteReference w:id="121"/>
      </w:r>
      <w:r>
        <w:rPr>
          <w:rFonts w:ascii="IRNazanin" w:hAnsi="IRNazanin" w:eastAsia="IRNazanin"/>
          <w:color w:val="111111"/>
          <w:sz w:val="28"/>
          <w:sz w:val="28"/>
          <w:szCs w:val="28"/>
          <w:rtl w:val="true"/>
          <w:lang w:bidi="fa-IR"/>
        </w:rPr>
        <w:t>از پيامبر نقل شده كه آن حضرت تأكيد نمود كه اهل بيت مانند قرآن برحق هستند و تا ابد مانند وحى منزل از خطا ايمن مى باشند واين نكته برشخص خبير پوشيده نيست</w:t>
      </w:r>
      <w:r>
        <w:rPr>
          <w:rFonts w:eastAsia="IRNazanin" w:cs="IRNazanin"/>
          <w:color w:val="111111"/>
          <w:sz w:val="28"/>
          <w:szCs w:val="28"/>
          <w:rtl w:val="true"/>
          <w:lang w:bidi="fa-IR"/>
        </w:rPr>
        <w:t xml:space="preserve">. </w:t>
      </w:r>
      <w:bookmarkStart w:id="126" w:name="pg16774_182908"/>
    </w:p>
    <w:p>
      <w:pPr>
        <w:pStyle w:val="BookText"/>
        <w:rPr/>
      </w:pPr>
      <w:bookmarkEnd w:id="126"/>
      <w:r>
        <w:rPr>
          <w:rFonts w:ascii="IRNazanin" w:hAnsi="IRNazanin" w:eastAsia="IRNazanin"/>
          <w:color w:val="111111"/>
          <w:sz w:val="28"/>
          <w:sz w:val="28"/>
          <w:szCs w:val="28"/>
          <w:rtl w:val="true"/>
          <w:lang w:bidi="fa-IR"/>
        </w:rPr>
        <w:t>بنابراين حديث ثقلين به بياناتى كه ذكرش گذشت، دلالت بر عصمت اهل بيت مى نمايد</w:t>
      </w:r>
      <w:r>
        <w:rPr>
          <w:rFonts w:eastAsia="IRNazanin" w:cs="IRNazanin"/>
          <w:color w:val="111111"/>
          <w:sz w:val="28"/>
          <w:szCs w:val="28"/>
          <w:rtl w:val="true"/>
          <w:lang w:bidi="fa-IR"/>
        </w:rPr>
        <w:t>.</w:t>
      </w:r>
    </w:p>
    <w:p>
      <w:pPr>
        <w:pStyle w:val="Heading4"/>
        <w:numPr>
          <w:ilvl w:val="3"/>
          <w:numId w:val="1"/>
        </w:numPr>
        <w:rPr/>
      </w:pPr>
      <w:bookmarkStart w:id="127" w:name="__RefHeading___Toc7019127_73709187"/>
      <w:bookmarkStart w:id="128" w:name="_Toc47"/>
      <w:bookmarkEnd w:id="127"/>
      <w:r>
        <w:rPr>
          <w:rtl w:val="true"/>
        </w:rPr>
        <w:t>اعلميت</w:t>
      </w:r>
      <w:bookmarkEnd w:id="128"/>
    </w:p>
    <w:p>
      <w:pPr>
        <w:pStyle w:val="BookText"/>
        <w:rPr/>
      </w:pPr>
      <w:r>
        <w:rPr>
          <w:rFonts w:ascii="IRNazanin" w:hAnsi="IRNazanin" w:eastAsia="IRNazanin"/>
          <w:color w:val="111111"/>
          <w:sz w:val="28"/>
          <w:sz w:val="28"/>
          <w:szCs w:val="28"/>
          <w:rtl w:val="true"/>
          <w:lang w:bidi="fa-IR"/>
        </w:rPr>
        <w:t>يكى ديگر از مواردى كه گستره دلالى حديث ثقلين شامل آن مى شود، اعلميت و داناتر بودن اهل بيت است و اعلميت علاوه بر آن كه از فضائل برجسته و مهم اهل بيت عليهم السلام است، يكى از اساسى ترين شروط جانشين رسول خدا صلّى اللّه عليه وآله وسلّم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ثقلين به چند صورت مى توان اعلميت اهل بيت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پيامبر بر تمسك بى چون و چرا از اهل بيت عليهم السلام علاوه بر اثبات عصمت، اعلميت اهل بيت را نيز ثابت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حديث پژوهان اهل سنت از تأكيد بر تمسك به اهل بيت، اعلميت را نيز استفاده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در اين زمينه مى نويسد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وقع الحثّ على التمسّك بهم من أهل البيت النبويّ والعترة الطاهرة، هم العلماء بكتاب اللّه عزّ وجلّ، إذ لا يحثّ صلّى اللّه عليه وسلم على التمسّك بغيرهم، وهم الذين لا يقع بينهم وبين الكتاب افتراق حتّى يردا الحوض، ولهذا قال لا تقدموهما فتهلكوا ولا تقصروا عنهما فتهلكوا؛</w:t>
      </w:r>
      <w:r>
        <w:rPr>
          <w:rStyle w:val="FootnoteAnchor"/>
          <w:rtl w:val="true"/>
        </w:rPr>
        <w:footnoteReference w:id="122"/>
      </w:r>
      <w:r>
        <w:rPr>
          <w:rFonts w:ascii="IRNazanin" w:hAnsi="IRNazanin" w:eastAsia="IRNazanin"/>
          <w:color w:val="111111"/>
          <w:sz w:val="28"/>
          <w:sz w:val="28"/>
          <w:szCs w:val="28"/>
          <w:rtl w:val="true"/>
          <w:lang w:bidi="fa-IR"/>
        </w:rPr>
        <w:t xml:space="preserve">رسول خدا بر تمسك به اهل بيت تأكيد نموده، زيرا آنان عالمان به كتاب خدا هستند و پيامبر بر تمسك به غير ايشان تأكيد نكرده است و ميان اهل بيت و قرآن جدايى </w:t>
      </w:r>
    </w:p>
    <w:p>
      <w:pPr>
        <w:pStyle w:val="BookText"/>
        <w:rPr/>
      </w:pPr>
      <w:r>
        <w:rPr>
          <w:rFonts w:ascii="IRNazanin" w:hAnsi="IRNazanin" w:eastAsia="IRNazanin"/>
          <w:color w:val="111111"/>
          <w:sz w:val="28"/>
          <w:sz w:val="28"/>
          <w:szCs w:val="28"/>
          <w:rtl w:val="true"/>
          <w:lang w:bidi="fa-IR"/>
        </w:rPr>
        <w:t>نمى افتد تا اين كه كنار حوض بر رسول خدا صلّى اللّه عليه وآله وسلّم وارد آيند؛ از اين رو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بيت پيشى نگيريد، زيرا هلاك مى شويد، و در حق آنان كوتاهى نكنيد، زيرا به تباهى گرويد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وقع الحثّ عليهم منهم إنّما هم العارفون بكتاب اللّه وسنّة رسوله، إذ هم الذين لا يفارقون الكتاب إلى الحوض، ويؤيده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وتميزوا بذلك عن بقية العلماء، لأنّ اللّه أذهب عنهم الرجس وطهّرهم تطهيراً وشرّفهم بالكرامات الباهرة والمزايا المتكاثرة؛</w:t>
      </w:r>
      <w:r>
        <w:rPr>
          <w:rStyle w:val="FootnoteAnchor"/>
          <w:rtl w:val="true"/>
        </w:rPr>
        <w:footnoteReference w:id="123"/>
      </w:r>
      <w:r>
        <w:rPr>
          <w:rFonts w:ascii="IRNazanin" w:hAnsi="IRNazanin" w:eastAsia="IRNazanin"/>
          <w:color w:val="111111"/>
          <w:sz w:val="28"/>
          <w:sz w:val="28"/>
          <w:szCs w:val="28"/>
          <w:rtl w:val="true"/>
          <w:lang w:bidi="fa-IR"/>
        </w:rPr>
        <w:t>بر تمسك به اهل بيت تأكيد شده، زيرا تنها آنان به كتاب خدا و سنت رسول آگاهند و از كتاب جدا نمى شوند تا اين كه كنار حوض بر پيامبر وارد آيند و آنچه اين نكته را تأييد مى نمايد، حديث پيشين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بيت نياموزيد، همانا آنان داناتر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بيت به همين دليل از بقيه علما جدا مى شوند؛ چرا كه خداوند هر گونه پليدى را از آنان دور كرده و آنان را پاك قرار داده و كرامات آشكار و مزاياى افزونى بر آنان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ثقلين دلالت بر اعلميت اهل بيت عليهم السلام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و ملا على قارى در بيان علت نام گذارى ثقلين مى نويسند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الدين يستصلح بهما ويعمر؛</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عترت را از اين رو ثقلين ناميدند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به واسطه قرآن و عترت، دين آباد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صلّى اللّه عليه وآله وسلّم با وجود شخص يا افراد داناترى، امت را به اهل بيت ارجاع دهند مرتكب امر قبيحى گرديده اند و رسول خدا صلّى اللّه عليه وآله وسلّم هرگز مرتكب امر ملامت آفرينى نمى شود؛ در نتيجه اهل بيت عليهم السلام اعلم 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تفتازانى كه از اسطوانه هاى اهل سنت است، در كتاب شرح المقاصد و پس از بيان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يرى أنّه صلّى اللّه عليه وآله وسلّم قرنهم بكتاب اللّه في كون التمسّك بهما منقذا من الضلالة، ولا معنى للتمسّك بالكتاب إلاّ الأخذ بما فيه من العلم والهداية، فكذا في العترة؛</w:t>
      </w:r>
      <w:r>
        <w:rPr>
          <w:rStyle w:val="FootnoteAnchor"/>
          <w:rtl w:val="true"/>
        </w:rPr>
        <w:footnoteReference w:id="125"/>
      </w:r>
      <w:r>
        <w:rPr>
          <w:rFonts w:ascii="IRNazanin" w:hAnsi="IRNazanin" w:eastAsia="IRNazanin"/>
          <w:color w:val="111111"/>
          <w:sz w:val="28"/>
          <w:sz w:val="28"/>
          <w:szCs w:val="28"/>
          <w:rtl w:val="true"/>
          <w:lang w:bidi="fa-IR"/>
        </w:rPr>
        <w:t>آيا نمى نگريد كه رسول خدا صلّى اللّه عليه وآله وسلّم ، اهل بيت را هم سنگ و قرين كتاب خدا قرار داده و تمسك به اهل بيت را كنار تمسك به قرآن جاى داده و تمسك به هر دو را مايه نجات از گمراهى خوانده است؟ تمسك به قرآن معنا نمى دهد، مگر آن كه به آيات آن عمل شود و همچنين تمسك به اهل بيت عليهم السلام معنا نمى دهد، مگر زمانى كه علوم آنان برگرفته شود و از هدايتشان پيروى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شبيه اين سخنان را حافظ سمهودى بيان داشته و همچنين در متن حديث ثقلين كه طبرانى و متقى هندى آن را روايت كرده اند و ابن حجر حكم به صحت اين نقل داده، وارد شده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لاتعلّموهم فإنّهم أعلم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ابونعيم اصفهانى وارد شده كه پيامبر خدا صلّى اللّه عليه وآله وسلّم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تسبقوا أهل بيتي فتفرقوا ولا تخلفوا عنهم فتضلوا ولا تعلموهم فهم أعلم، وإنّهم لن يخرجوكم من باب هدى ولن يدخلوكم في باب ضلالة، </w:t>
      </w:r>
      <w:bookmarkStart w:id="129" w:name="pg16774_182911"/>
    </w:p>
    <w:p>
      <w:pPr>
        <w:pStyle w:val="BookText"/>
        <w:rPr/>
      </w:pPr>
      <w:bookmarkEnd w:id="129"/>
      <w:r>
        <w:rPr>
          <w:rFonts w:ascii="Amiri" w:hAnsi="Amiri" w:eastAsia="Amiri" w:cs="Amiri"/>
          <w:color w:val="111111"/>
          <w:sz w:val="28"/>
          <w:sz w:val="28"/>
          <w:szCs w:val="28"/>
          <w:rtl w:val="true"/>
          <w:lang w:bidi="ar-SA"/>
        </w:rPr>
        <w:t>أحلم الناس كبارا وأعلمهم صغارا؛</w:t>
      </w:r>
      <w:r>
        <w:rPr>
          <w:rStyle w:val="FootnoteAnchor"/>
          <w:rtl w:val="true"/>
        </w:rPr>
        <w:footnoteReference w:id="126"/>
      </w:r>
      <w:r>
        <w:rPr>
          <w:rFonts w:ascii="IRNazanin" w:hAnsi="IRNazanin" w:eastAsia="IRNazanin"/>
          <w:color w:val="111111"/>
          <w:sz w:val="28"/>
          <w:sz w:val="28"/>
          <w:szCs w:val="28"/>
          <w:rtl w:val="true"/>
          <w:lang w:bidi="fa-IR"/>
        </w:rPr>
        <w:t>بر اهل بيت پيشى نگيريد، زيرا متفرق مى شويد و از آنان فاصله نگيريد؛ چرا كه گمراه مى شويد و به آنان نياموزيد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از شما داناتر هستند و شما را از مسير هدايت منحرف نمى كنند و به گمراهى نمى افكنند و آنان بردبارترين و داناترين مردم هستند از كوچك و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ملاعلى قارى در شرح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أنّ أهل البيت غالبا يكونون أعرف بصاحب البيت وأحواله، فالمراد بهم أهل العلم منهم، المطّلعون على سيرته، الواقفون على طريقته، العارفون بحكمه وحكمته، وبهذا يصلح أن يكونوا مقابلاً لكتاب اللّه سبحانه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مى گويم كه آنچه از ظاهر حديث استفاده مى شود دلالت مى كند بر اين كه اهل بيت آگاه تر به احوال صاحب خانه هستند و مراد از اهل بيت، دانشمندان آنان است كه از سيره و راه پيامبر آگاهند و حكم و حكمت ها را شناسند و به همين دليل است كه هم سنگ قرآن قرار گرفتند و همانطور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كتاب و حكمت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حديث ثقلين اعلميت اهل بيت عليهم السلام را نيز اثبات مى كند و اعلميت يكى از مهم ترين شروط امامت و جانشينى پيامبر است</w:t>
      </w:r>
      <w:r>
        <w:rPr>
          <w:rFonts w:eastAsia="IRNazanin" w:cs="IRNazanin"/>
          <w:color w:val="111111"/>
          <w:sz w:val="28"/>
          <w:szCs w:val="28"/>
          <w:rtl w:val="true"/>
          <w:lang w:bidi="fa-IR"/>
        </w:rPr>
        <w:t>.</w:t>
      </w:r>
    </w:p>
    <w:p>
      <w:pPr>
        <w:pStyle w:val="Heading4"/>
        <w:numPr>
          <w:ilvl w:val="3"/>
          <w:numId w:val="1"/>
        </w:numPr>
        <w:rPr/>
      </w:pPr>
      <w:bookmarkStart w:id="130" w:name="__RefHeading___Toc7019129_73709187"/>
      <w:bookmarkStart w:id="131" w:name="_Toc48"/>
      <w:bookmarkEnd w:id="130"/>
      <w:r>
        <w:rPr>
          <w:rtl w:val="true"/>
        </w:rPr>
        <w:t>افضليت</w:t>
      </w:r>
      <w:bookmarkEnd w:id="1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دلالى حديث ثقلين بر افضليت اهل بيت عليهم السلام نيز دلالت مى كند؛ </w:t>
      </w:r>
    </w:p>
    <w:p>
      <w:pPr>
        <w:pStyle w:val="BookText"/>
        <w:rPr/>
      </w:pPr>
      <w:r>
        <w:rPr>
          <w:rFonts w:ascii="IRNazanin" w:hAnsi="IRNazanin" w:eastAsia="IRNazanin"/>
          <w:color w:val="111111"/>
          <w:sz w:val="28"/>
          <w:sz w:val="28"/>
          <w:szCs w:val="28"/>
          <w:rtl w:val="true"/>
          <w:lang w:bidi="fa-IR"/>
        </w:rPr>
        <w:t>زيرا اهل بيت هم سنگ قرآن قرار داده شده اند و بدون ترديد قرآن برترين كتاب آسمانى است و تمام امت پيامبر نيز در برتر بودن قرآن ترديد ندارد و لازمه هم سنگ بودن اهل بيت عليهم السلام با قرآن آن است كه اهل بيت عليهم السلام نيز همچون قرآن برترين فرد امت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در كتاب شرح المقاصد به اين نكته تصريح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 العترة الطاهرة لكونهم أعلام الهداية، وأشياع الرسالة، على ما يشير إليه ضمهم إلى كتاب اللّه في إنقاذ المتمسّك بهما عن الضلالة؛</w:t>
      </w:r>
      <w:r>
        <w:rPr>
          <w:rStyle w:val="FootnoteAnchor"/>
          <w:rtl w:val="true"/>
        </w:rPr>
        <w:footnoteReference w:id="128"/>
      </w:r>
      <w:r>
        <w:rPr>
          <w:rFonts w:ascii="IRNazanin" w:hAnsi="IRNazanin" w:eastAsia="IRNazanin"/>
          <w:color w:val="111111"/>
          <w:sz w:val="28"/>
          <w:sz w:val="28"/>
          <w:szCs w:val="28"/>
          <w:rtl w:val="true"/>
          <w:lang w:bidi="fa-IR"/>
        </w:rPr>
        <w:t>حديث ثقلين بر فضيلت اهل بيت دلالت دارد؛ زيرا آنان علم هدايت هستند و به اين دليل هم سنگ قرآن قرار داده شده اند، چرا كه تمسك به آنان مانند قرآن مانع از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نيز در شرح واژه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لكلّ خطير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فسماهما ثقلين إعظاما لقدرهما، وتفخيما لشأنهما؛</w:t>
      </w:r>
      <w:r>
        <w:rPr>
          <w:rStyle w:val="FootnoteAnchor"/>
          <w:rtl w:val="true"/>
        </w:rPr>
        <w:footnoteReference w:id="129"/>
      </w:r>
      <w:r>
        <w:rPr>
          <w:rFonts w:ascii="IRNazanin" w:hAnsi="IRNazanin" w:eastAsia="IRNazanin"/>
          <w:color w:val="111111"/>
          <w:sz w:val="28"/>
          <w:sz w:val="28"/>
          <w:szCs w:val="28"/>
          <w:rtl w:val="true"/>
          <w:lang w:bidi="fa-IR"/>
        </w:rPr>
        <w:t>ثقل به هر شى ء گران بها و نفيس گفته مى شود و كتاب و عترت نيز به واسطه بزرگى منزلتشان و عظمت شأنشان ثقلين ناميده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ابن اثير دال بر افضليت اهل بيت عليهم السلام است و برخى ديگر از واژه پژوهان نيز به اين نكته تصريح نموده اند و پيش از اين، از قول فيروزآبادى نيز مانند اين سخنان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ثقلين را به دو شى ء خطير و بزرگ تفسير نموده و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والثقلان الخطران العظيمان؛</w:t>
      </w:r>
      <w:r>
        <w:rPr>
          <w:rStyle w:val="FootnoteAnchor"/>
          <w:rtl w:val="true"/>
        </w:rPr>
        <w:footnoteReference w:id="130"/>
      </w:r>
      <w:r>
        <w:rPr>
          <w:rFonts w:ascii="IRNazanin" w:hAnsi="IRNazanin" w:eastAsia="IRNazanin"/>
          <w:color w:val="111111"/>
          <w:sz w:val="28"/>
          <w:sz w:val="28"/>
          <w:szCs w:val="28"/>
          <w:rtl w:val="true"/>
          <w:lang w:bidi="fa-IR"/>
        </w:rPr>
        <w:t>گنجى شافعى نيز سخنى در مورد ثقلين گفته كه بر افضليت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الثقلان فأحدهما كتاب اللّه عزّ وجلّ والآخر عترة النبي صلّى اللّه عليه وآله وسلّم وأهل بيته، وهما أجل الوسائل، وأكرم الشفعاء عند اللّه؛</w:t>
      </w:r>
      <w:r>
        <w:rPr>
          <w:rStyle w:val="FootnoteAnchor"/>
          <w:rtl w:val="true"/>
        </w:rPr>
        <w:footnoteReference w:id="131"/>
      </w:r>
      <w:r>
        <w:rPr>
          <w:rFonts w:ascii="IRNazanin" w:hAnsi="IRNazanin" w:eastAsia="IRNazanin"/>
          <w:color w:val="111111"/>
          <w:sz w:val="28"/>
          <w:sz w:val="28"/>
          <w:szCs w:val="28"/>
          <w:rtl w:val="true"/>
          <w:lang w:bidi="fa-IR"/>
        </w:rPr>
        <w:t>يكى از ثقلين كتاب خدا و ديگرى اهل بيت پيامبر علهيم السلام است و اين دو، بهترين وسائل تقرب به خدا و با كرامت ترين شفيعان نزد خداى متعال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در تنبيه پنجم شرح حديث ثقلين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الأحاديث المتقدمة الحثّ البليغ على التمسّك بأهل البيت النبوي وحفظهم واحترامهم والوصية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قول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تكلم به رسول اللّه صلّى اللّه عليه وآله وسلّم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أخلفوني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سائلكم كيف خلفتموني في كتابه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حفظني في أهل بيتي فقد اتخذ عند اللّه عهدا، مع ما اشتملت عليه ألفاظ الأحاديث المتقدمة على اختلاف طرقها، وما سبق ممّا أوصى به أمته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حثّ أبلغ من هذا وآكد منه؟</w:t>
      </w:r>
      <w:r>
        <w:rPr>
          <w:rStyle w:val="FootnoteAnchor"/>
          <w:rtl w:val="true"/>
        </w:rPr>
        <w:footnoteReference w:id="132"/>
      </w: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بيان شد دربردارنده تأكيد بر تمسك به اهل بيت و حفظ احترام و وصيت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ابن عمر روايت شد كه آخرين سخن رسول خدا صلّى اللّه عليه وآله وسلّم، سفارش به اهل بيت عليهم السلام بود، به علاوه آن كه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 چگونه با دو جانشين من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شما مؤاخذه خواهم كرد كه با كتاب خدا و اهل بيت من چه رفتارى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سفارش با بيانات مختلف و گوناگونى بيان گرديد 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من را در ميان اهل بيتم حفظ نمايد، يعنى شأن مرا با أهل بيتم حفظ كند، نزد خداوند پيمانى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تأكيد رساتر و بليغ تر از تأكيد رسول خداست؟ مانند اين سخنان را مناوى و صاحب كتاب السراج الوهاب كه يكى از شروح صحيح مسلم است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طيبى نيز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أنّهما بمنزلة التوأمين الخليفتين عن رسول اللّه وإنّه يوصي للأمة بحسن المخالفة معهما، وإيثار حقّهما في أنفسهم، كما يوصي الأب المشفق الناس لأولاده؛</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است كه قرآن و عترت در كنار يكديگر جانشين پيامبر مى باشند و پيامبر خدا صلّى اللّه عليه وآله وسلّم به امت خويش وصيت نمود كه با آنان به نيكى رفتار كنند، همان گونه كه پدر دلسوز به فرزندانش وصيت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ترديد نيست كه حديث ثقلين بر افضليت اهل بيت عليهم السلام دلالت مى كند و اين نكته آن قدر آشكار است كه حتى حديث پژوهان اهل سنت نيز به اين مسأله اعتراف نموده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حديث ثقلين با ترسيم خط گمراهى و تعيين مرزهاى آن، برنامه كاملى را براى امت اسلامى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نيشابورى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وَأَنتُمْ تُتْلَى عَلَيْكُمْ آيَاتُ اللّه وَفِيكُمْ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عميقى در مورد حديث ثقلين بيان مى دارد و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تكفرون، استفهام بطريق الإنكار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من أين يتطرق إليكم الكفر والحال أن آيات اللّه تتلى عليكم على لسان الرسول صلّى اللّه عليه وسلّم في كلّ واقعة وبين أظهركم رسول اللّه يبين لكم كل شبهة ويزيح عنكم كلّ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فإنه باق على وجه الدهر، وأما النبي صلّى اللّه عليه وسلّم فإن كان قد مضى إلى رحمة اللّه في الظاهر، ولكن نور سرّه باق بين المؤمنين، فكأنه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عترته صلّى اللّه عليه وسلّم ورثته يقومون مقامه بحسب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أن تمسكتم بهما لن تضلّوا 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استفهام در اين آيه شريف از نوع استفهام انكارى و از باب تعجب است و بدين معنا است كه چگونه شما به كفر گرايش مى يابيد در حالى كه آيات خدا در هر رويدادى توسط پيامبر بر شما تلاوت مى گردد و پيامبر خدا صلّى اللّه عليه وآله وسلّم در ميان شماست و تمام شبهات شما را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خدا كه تا ابد الدهر باقى است و رسول خدا نيز هر چند كه به حسب ظاهر از اين دنيا رفته اما نور سرّش در ميان مؤمنان باقى مانده است، گويا عترت و ورثه اش امر او را به پا مى دارند و خلأ وجودى او را پر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باقى مى گذارم كه اگر به آن تمسك جوييد هرگز گمراه نمى شويد، كتاب خدا و عترتم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تفسير نظام، حديث ثقلين مفسر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تَكْفُرُونَ وَأَنتُمْ تُتْلَى عَلَيْكُمْ آيَاتُ اللّه وَفِيكُمْ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اگر اين حديث نباشد، به حكم آيه </w:t>
      </w:r>
    </w:p>
    <w:p>
      <w:pPr>
        <w:pStyle w:val="BookText"/>
        <w:rPr/>
      </w:pPr>
      <w:r>
        <w:rPr>
          <w:rFonts w:ascii="IRNazanin" w:hAnsi="IRNazanin" w:eastAsia="IRNazanin"/>
          <w:color w:val="111111"/>
          <w:sz w:val="28"/>
          <w:sz w:val="28"/>
          <w:szCs w:val="28"/>
          <w:rtl w:val="true"/>
          <w:lang w:bidi="fa-IR"/>
        </w:rPr>
        <w:t>مذكور، امت در گرداب كفر و گمراهى فرومى رود؛ اما اگر به ثقلين تمسك شود، گمراهى جاى خود را به هدايت و رستگارى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 اهل يمن در قرن دوازدهم به نام شهاب الدين عجيلى، كتابى به نام ذخيرة المآل نگاشته كه نسخه خطى آن در اختيار نگارنده است و در كتابخانه آيت اللّه مرعشى نيز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يكى از منابع دو كتاب شريف عبقات الأنوار و الغدير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ذيل حديث ثقلين بيانى دارد كه هرچند طولانى است، اما نقل آن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 وثبت أنّ النبي صلّى اللّه عليه وآله وسلّم أفضل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ذلك الآل الكرام الذين اصطفاهم اللّه وخصهم بالولاية والوراثة لمقامه الإبراهيمي، فقد ألحقوا بنفسه الشريفة في أمور كثيرة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وأنا منهم، وذلك من قبيل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يؤمن عبد حتى يحبني ولا يحبني حتى يحب ذوي،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وقصة المباهلة ودخولهم معه في قصة الكساء ودعاؤه لما تضمنته الآية بأن يجعل اللّه صلاته ورحمته وبركاته ومغفرته ورضوانه عليه وعليهم، وطلب ذلك له ولهم من تعظيم قدرهم حيث ساوى بين نفسه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من سبها فقد كفر، ومن صلّى عليها فقد صلّى على أبيها، ويستنبط من ذلك أنّ أولادها مثلها لأنّهم بضعة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بمنزلتي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عليا فقد أبغضني، ومن فارق عليا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وأنا منه وخلق من طيني وخلقت من طينة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أفضل من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منّي والحسين من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والدلائل النقلية في إلتحاقهم بنفسه الشريفة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العقلي ما سيأتي أن فك الفرع من أصله هو فك الشيء من أصله وهو محال غير ممكن، باعتبار أن هذا الفرع إنّما هو الشخص المعمول من مادة، وذلك الأصل ونتيجته المتولدة منه، وسيأتي تحقيق ذلك إن شاء اللّه تعالى والإعادة تظهر الإفادة، وهذا الإتصال على الإطلاق مختص بالعترة الشريفة،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نسب وسبب منقطع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و از آن جا كه ثابت شده كه پيامبر صلّى اللّه عليه وآله وسلّم از قرآن برتر مى باشد، ثابت مى شود كه اهل بيت عليهم السلام نيز اين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برگزيده خدا هستند و ولايت به آنان واگذار شده و ميراث ابراهيم به آنان ختم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خدا صلّى اللّه عليه وآله وسلّم در امور بسيارى، اهل بيت را به خود ملحق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اهل بيت از من و من از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محبت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در قبضه قدرت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ايمان نمى آورد مگر آن كه مرا دوست بدارد، و هيچ كس مرا دوست نمى دارد مگر آن كه اهل بيتم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شما دو چيز باقى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قضيه مباهله و مانند قضيه داخل شدن اهل بيت عليهم السلام در كساء و آيه اى كه به مناسبت آن ماجرا نازل گرديد و خداوند رحمت، تحيت، مغفرت و رضوان خويش را بر رسول خدا و اهل بيت عليهم السلام نازل نمود و اين ماجرا به خاطر عظمت و بزرگى منزلت آنان بود، از اين جهت كه ميان رسول خدا و اهل بيت مساوات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پيامبر در حق فاطمه سلام اللّه عليها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جزئى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از اين روايت استفاده نموده كه هركس به </w:t>
      </w:r>
    </w:p>
    <w:p>
      <w:pPr>
        <w:pStyle w:val="BookText"/>
        <w:rPr/>
      </w:pPr>
      <w:r>
        <w:rPr>
          <w:rFonts w:ascii="IRNazanin" w:hAnsi="IRNazanin" w:eastAsia="IRNazanin"/>
          <w:color w:val="111111"/>
          <w:sz w:val="28"/>
          <w:sz w:val="28"/>
          <w:szCs w:val="28"/>
          <w:rtl w:val="true"/>
          <w:lang w:bidi="fa-IR"/>
        </w:rPr>
        <w:t>فاطمه ناسزا گويد، كافر گرديده است و هر كس بر فاطمه درود بفرستد، گويى بر پدرش درود فرستاده است و از اين تعبير استفاده مى شود كه فرزندان فاطمه نيز مانند او هستند؛ زيرا آنان جزئى از فاطمه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سخن رسول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و من از على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به منزله من نسبت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على را دشمن بدارد، مرا دشمن پنداشته و هر كس از على جدا شود گويى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گل من و من از گل ابراهيم آفريده شدم و من از ابراهيم برتر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حسين از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حال روايات زيادى وجود دارد كه رسول خدا، اهل بيت عليهم السلام را به نفس شريف خويش ملحق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عقلى نيز همين مهم را ثابت مى نمايد، زيرا جدا شدن فرع از اصل به معناى جدايى شى ء از ريشه خود مى باشد، در حالى كه چنين انقطاع و جداشدنى محال است؛ زيرا اين اصل و فرع از مادّه مشتركى پديد آمده و هر دو از يك ريشه برآمده اند و در جاى خود تحقيق خواهيم نمود كه اين خصلت تنها به اهل بيت اختصاص دارد؛ زيرا در روايت وارد شده كه هر نسبى در قيامت گسسته مى شود مگر نسب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وآله وسلّم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نسب وسبب منقطع يوم القيامة إلاّ نسبي وسببى؛</w:t>
      </w:r>
      <w:r>
        <w:rPr>
          <w:rStyle w:val="FootnoteAnchor"/>
          <w:rtl w:val="true"/>
        </w:rPr>
        <w:footnoteReference w:id="136"/>
      </w:r>
      <w:r>
        <w:rPr>
          <w:rFonts w:ascii="IRNazanin" w:hAnsi="IRNazanin" w:eastAsia="IRNazanin"/>
          <w:color w:val="111111"/>
          <w:sz w:val="28"/>
          <w:sz w:val="28"/>
          <w:szCs w:val="28"/>
          <w:rtl w:val="true"/>
          <w:lang w:bidi="fa-IR"/>
        </w:rPr>
        <w:t>بر من صلوات ناقص نفرستيد؛ بلكه بر اهل بيت من نيز صلوات بفرستيد؛ زيرا هر نسبى در روز قيامت قطع مى شود مگر نسب من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پس از بيان وجوه مختلف دلالت حديث ثقلين بر افضليت </w:t>
      </w:r>
    </w:p>
    <w:p>
      <w:pPr>
        <w:pStyle w:val="BookText"/>
        <w:rPr/>
      </w:pPr>
      <w:r>
        <w:rPr>
          <w:rFonts w:ascii="IRNazanin" w:hAnsi="IRNazanin" w:eastAsia="IRNazanin"/>
          <w:color w:val="111111"/>
          <w:sz w:val="28"/>
          <w:sz w:val="28"/>
          <w:szCs w:val="28"/>
          <w:rtl w:val="true"/>
          <w:lang w:bidi="fa-IR"/>
        </w:rPr>
        <w:t>اهل بيت عليهم السلام و بيان سخنان دانشوران اهل سنت در تأييد اين ادعا، نتيجه گرفته مى شود كه اهل بيت عليهم السلام به حكم حديث ثقلين برترين افراد امت هستند و حق خلافت و جانشينى بلافصل رسول خدا صلّى اللّه عليه وآله وسلّم تنها از آن اهل بيت خواهد بود، زيرا آنان معصوم، افضل و اعلم افراد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بارها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در ضمن حديث غدير نيز بيان شده و اين قرينه يكى ديگر از براهينى است كه دلالت مى نمايد كه حديث ثقلين ناظر به خلافت و جانشينى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نقل از ابن ابى عاصم، ملاعلى متقى هندى در كتاب كنزالعمال، محاملى در كتاب الامالى و ابن كثير در كتاب تاريخ خود، حديث ثقلين را ضمن حديث غدير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در كتاب جواهر العقدين و ابن اثير در دو كتاب أسدالغابة و الاصابة و حاكم در كتاب المستدرك، از ديگر كسانى هستند كه حديث ثقلين را در ضمن حديث غدير بيان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 ادعا را تأييد مى نمايد آن است كه حافظ طحاوى مى 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مرزوق، ثنا أبوعامر العقدى، ثنا يزيد بن كثير، عن محمد بن عمر بن على، عن أبيه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وآله وسلم حضر الشجرة بخم، فخرج آخذا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تشهدون أنَّ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اللّه ورسوله أولى بكم من أنفسكم، وأنَّ اللّه ورسوله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علياً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ابن مرزوق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بأيديكم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در وادى خم زير درختى قرار گرفت و دست على را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شما گواهى نمى دهيد كه خداوند،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گواهى نمى دهيد كه خداوند و رسولش از شما نسبت به خودتان سزاوارتر هستند و خدا و رسولش مولاى شما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اينك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باقى مى گذارم كه اگر به آن تمسك جوييد هرگز پس از من گمراه نمى شويد، كتاب خدا و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اين روايت را ملاعلى متقى هندى در كتاب كنزالعمال، طبرى به نقل از ابن ابى عاصم، محاملى در كتاب الامالى و ابن كثير در كتاب تاريخ، سمهودى در كتاب جواهر العقدين، ابن اثير در دو كتاب أسدالغابة و الاصابة و حاكم در كتاب المستدرك روايت نموده اند؛ در ابتداى اين نوشتار نيز در ذيل روايت بيستم به نقل از نسائى و روايت بيست و هفتم به نقل از حلبى شافعى، حديث ثقلين در ضمن حديث غدير 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حديث ثقلين ذيل آيات تطهير، مودت، ولايت و آيه اعتصام بيان شده و اين نكته از ديگر قرائنى است كه حديث ثقلين را در ادله اثبات خلافت مى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فيض القدير مى نويسد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بعد إجمال بدلاً أو بيانا، وهم أصحاب الكساء الذين أذهب اللّه عنهم الرجس وطهّرهم تطهيرا؛</w:t>
      </w:r>
      <w:r>
        <w:rPr>
          <w:rStyle w:val="FootnoteAnchor"/>
          <w:rtl w:val="true"/>
        </w:rPr>
        <w:footnoteReference w:id="138"/>
      </w:r>
      <w:r>
        <w:rPr>
          <w:rFonts w:ascii="IRNazanin" w:hAnsi="IRNazanin" w:eastAsia="IRNazanin"/>
          <w:color w:val="111111"/>
          <w:sz w:val="28"/>
          <w:sz w:val="28"/>
          <w:szCs w:val="28"/>
          <w:rtl w:val="true"/>
          <w:lang w:bidi="fa-IR"/>
        </w:rPr>
        <w:t>مراد از اهل بيتى كه پس از عترتى بيان شده، تفصيل بعد از اجمال است و آنان همان اصحاب كساء مى باشند كه آيه تطهير در شأنشان نازل گرديده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جلال الدين سيوطى اين حديث را ذيل آيه مودت بيان داشته است و برخى از اين حديث براى تفسير آيه تطهير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مطرح و آيات شريف را به بركت اين حديث، تفسير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در تفسير الدر المنثور،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حنبل به نقل از زيد بن ثابت و از طبرانى و ابن سعد حديث ثقلين را روايت كرده است</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ذيل آيه مودت نيز با تمسك به حديث ثقلين، كوشيده تا اثبات نمايد كه ذوى القربى همان عترت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مكى نيز در كتاب الصواعق المحرقه ذيل آيه تطهير به حديث ثقلين اشاره نموده و باز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امت بابت ولايت اميرالمؤمنين مورد بازخواست قرار مى گيرند، سپس مى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لحديث التمسّك بذلك طرقا كثيرا وردت عن نيف وعشرين صحابيا ومرَّ له طرق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تلك الطرق أنَّه قال ذلك بحجة الوداع بعرفة، وفي أخرى أنَّه قاله بالمدينة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أنَّه قال ذلك في غدير خم، وفي أخرى أنَّه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خطيبا بعد انصرافه من الطائف؛</w:t>
      </w:r>
      <w:r>
        <w:rPr>
          <w:rStyle w:val="FootnoteAnchor"/>
          <w:rtl w:val="true"/>
        </w:rPr>
        <w:footnoteReference w:id="140"/>
      </w:r>
      <w:r>
        <w:rPr>
          <w:rFonts w:ascii="IRNazanin" w:hAnsi="IRNazanin" w:eastAsia="IRNazanin"/>
          <w:color w:val="111111"/>
          <w:sz w:val="28"/>
          <w:sz w:val="28"/>
          <w:szCs w:val="28"/>
          <w:rtl w:val="true"/>
          <w:lang w:bidi="fa-IR"/>
        </w:rPr>
        <w:t>بدان كه براى حديث تمسك به ثقلين، طرق زيادى وجود دارد و از سوى بيست و اندى صحابى روايت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به صورت مبسوط به طرق آن اشاره كرديم و در بعضى نقل هاى اين حديث وارد شده كه پيامبر خدا صلّى اللّه عليه وآله وسلم </w:t>
      </w:r>
    </w:p>
    <w:p>
      <w:pPr>
        <w:pStyle w:val="BookText"/>
        <w:rPr/>
      </w:pPr>
      <w:r>
        <w:rPr>
          <w:rFonts w:ascii="IRNazanin" w:hAnsi="IRNazanin" w:eastAsia="IRNazanin"/>
          <w:color w:val="111111"/>
          <w:sz w:val="28"/>
          <w:sz w:val="28"/>
          <w:szCs w:val="28"/>
          <w:rtl w:val="true"/>
          <w:lang w:bidi="fa-IR"/>
        </w:rPr>
        <w:t>در حجة الوداع و در روز عرفه اين حديث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 ها وارد شده كه رسول خدا در مدينه و در لحظات آخر عمر در حالى كه در بستر بيمارى بود، اين حديث را بيان 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 ها نيز وارد شده كه رسول خدا در غدير خم و در بعضى ديگر از نقل ها وارد شده كه رسول خدا پس از بازگشت از طائف اين حديث را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در تفسير مفاتيح الغيب،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أبيسعيد الخدري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تعالى حبل ممدود من السماء إلى الأرض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از ابوسعيد خدرى روايت شده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 بهاء باقى مى گذارم، كتاب خدا كه ريسمان كشيده شده از آسمان به زمين مى باشد و عترتم كه همان اهل بيتم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علاءالدين خازن نيز در تفسير خود و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تمسكوا بحبل اللّه، والحبل هو السبب الذي يتوصل به إلى 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أفراد مسلم من حديث زيد بن أرقم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تارك فيكم ثقلين، أحدهما كتاب اللّه هو حبل اللّه، من اتبعه كان على الهدى، ومن تركه كان على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ريسمان الاهى تمسك كنيد و حبل يعنى سببى كه به آن متوصل مى شوند تا حاجتشان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از زيد بن ارقم روايت كرده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من در ميان شما دو چيز گران بهاء باقى مى گذارم، يكى از آن دو چيز كتاب خداست و آن ريسمان خداوند مى باشند كه هر كس از آن پيروى كند، هدايت يافته و هر كس آن را ترك كند، در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ذيل آيه مودت مى نويسد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أولهما كتاب اللّه فيه الهدى والنور، فخذوا بكتاب اللّه تعالى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بيتى، أذكركم اللّه في أهل بيتى، أذكركم اللّه في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حرمت عليه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Style w:val="FootnoteAnchor"/>
          <w:rtl w:val="true"/>
        </w:rPr>
        <w:footnoteReference w:id="143"/>
      </w:r>
      <w:r>
        <w:rPr>
          <w:rFonts w:ascii="IRNazanin" w:hAnsi="IRNazanin" w:eastAsia="IRNazanin"/>
          <w:color w:val="111111"/>
          <w:sz w:val="28"/>
          <w:sz w:val="28"/>
          <w:szCs w:val="28"/>
          <w:rtl w:val="true"/>
          <w:lang w:bidi="fa-IR"/>
        </w:rPr>
        <w:t>از زيد بن ارقم روايت شده كه پيامبر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 بهاء باقى مى گذارم، نخست كتاب خداست كه در آن نور و هدايت است پس كتاب خدا را بگيريد و به آن تمسك جوييد؛ پس رسول خدا بر كتاب خداوند تأكيد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 و شما را سفارش مى كنم به اهل بيتم، شما را سفارش مى كنم به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حصين از زيد بن ارقم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پيامبر نيز از اهل بيت او هستند؟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زنان پيامبر از اهل بيت او به حساب مى آيند اما در حقيقت اهل بيت رسول خدا كسانى هستند كه صدقه پس از </w:t>
      </w:r>
    </w:p>
    <w:p>
      <w:pPr>
        <w:pStyle w:val="BookText"/>
        <w:rPr/>
      </w:pPr>
      <w:r>
        <w:rPr>
          <w:rFonts w:ascii="IRNazanin" w:hAnsi="IRNazanin" w:eastAsia="IRNazanin"/>
          <w:color w:val="111111"/>
          <w:sz w:val="28"/>
          <w:sz w:val="28"/>
          <w:szCs w:val="28"/>
          <w:rtl w:val="true"/>
          <w:lang w:bidi="fa-IR"/>
        </w:rPr>
        <w:t>پيامبر بر آنان حرام است و آنان فرزندان على و فرزندان عقيل و فرزندان جعفر و فرزندان عباس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در روايات ديگرى همچون نقل ابن حجر مكى در كتاب الفتوا، علاوه بر حديث غدير، ضمن حديث منزلت بيان گرديده است و اين قرينه نيز دلالت دارد بر اين كه حديث ثقلين بر خلافت و جانشينى اهل بيت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حديث ثقلين ذيل آيات تطهير، مودت، ولايت و آيه اعتصام بيان شده و اين نكته از ديگر قرائنى است كه حديث ثقلين را در ادله اثبات خلافت مى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كتاب بحرالمحيط، الدرالمنثور، الصواعق المحرقه و كنزالعمال در تتمه حديث ثقلين روايت كرده اند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بيت پيشى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ابن حجر بيان شد كه در توضيح اين عبارت بيان داشت كه اين تعبير دلالت دارد بر اين كه هيچ كس از اهل بيت در امور دينى مقدم نيست و اين تعبير نيز بر خلافت اهل بيت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نسيم الرياض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علم بالوحي ما يكون بعده في أمر الخلافة والفتن، فلذا خصّهم حرّض على رعايتهم؛</w:t>
      </w:r>
      <w:r>
        <w:rPr>
          <w:rStyle w:val="FootnoteAnchor"/>
          <w:rtl w:val="true"/>
        </w:rPr>
        <w:footnoteReference w:id="144"/>
      </w:r>
      <w:r>
        <w:rPr>
          <w:rFonts w:ascii="IRNazanin" w:hAnsi="IRNazanin" w:eastAsia="IRNazanin"/>
          <w:color w:val="111111"/>
          <w:sz w:val="28"/>
          <w:sz w:val="28"/>
          <w:szCs w:val="28"/>
          <w:rtl w:val="true"/>
          <w:lang w:bidi="fa-IR"/>
        </w:rPr>
        <w:t>زيرا آن حضرت به واسطه وحى آگاه بود كه پس از خود در امر خلافت چه فتنه هايى به وقوع مى پيوندد؛ از اين رو تأكيد نمود تا حق اهل بيت مراعات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صاحب كتاب نسيم الرياض نيز حديث ثقلين را از ادلّه خلافت اهل بيت عليهم السلام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نيز در احتجاج خود بر خلافت به اين حديث تمسك جسته اند و اين استدلال بيان گر اين نكته است كه حديث ثقلين را از ادلّه </w:t>
      </w:r>
    </w:p>
    <w:p>
      <w:pPr>
        <w:pStyle w:val="BookText"/>
        <w:rPr/>
      </w:pPr>
      <w:r>
        <w:rPr>
          <w:rFonts w:ascii="IRNazanin" w:hAnsi="IRNazanin" w:eastAsia="IRNazanin"/>
          <w:color w:val="111111"/>
          <w:sz w:val="28"/>
          <w:sz w:val="28"/>
          <w:szCs w:val="28"/>
          <w:rtl w:val="true"/>
          <w:lang w:bidi="fa-IR"/>
        </w:rPr>
        <w:t>اثبات خلافت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حسن مجتبى عليه السلام در استدلال به حديث ثقلين در قسمت بيان متن حديث گذشت و همچنين استناد اميرالمؤمنين عليه السلام در جلسه شورا به نقل از ابوطفيل نيز بيان گرديد و چنين استنادى به روشنى گوياى اين نكته است كه تبار حديث ثقلين در تبار ادله اثبات خلافت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حديث ثقلين، افضليت اميرالمؤمنين عليه السلام را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به نقل از مجاهد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 وبايع البيعتين؛</w:t>
      </w:r>
      <w:r>
        <w:rPr>
          <w:rStyle w:val="FootnoteAnchor"/>
          <w:rtl w:val="true"/>
        </w:rPr>
        <w:footnoteReference w:id="145"/>
      </w:r>
      <w:r>
        <w:rPr>
          <w:rFonts w:ascii="IRNazanin" w:hAnsi="IRNazanin" w:eastAsia="IRNazanin"/>
          <w:color w:val="111111"/>
          <w:sz w:val="28"/>
          <w:sz w:val="28"/>
          <w:szCs w:val="28"/>
          <w:rtl w:val="true"/>
          <w:lang w:bidi="fa-IR"/>
        </w:rPr>
        <w:t>به ابن عباس گفته شد كه نظرت در مورد على بن ابى طالب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يكى از دو ثقل رسول خداست و در گفتن شهادتين بر ديگران پيشى جسته و بر دو قبله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 از تغيير قبله از بيت المقدس به كعبه نماز گذار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بيعت رسول خدا صلّى اللّه عليه وآله وسلّم شركت داشته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خلاصه استدلال به حديث ثقلين اين شد كه اين حديث يكى از مهم ترين احاديثى است كه از رسول خدا صلّى اللّه عليه وآله وسلّم صادر گرديده و علاوه بر ترسيم راهبردى آينده اسلام، فضائل مهم و ارزشمندى را براى اهل بيت ثابت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سويى صفاتى را براى اهل بيت ثابت مى كند كه از مهم ترين شروط خليفه پيامبر است مانند اعلميت، عصمت و افضليت و از سوى ديگر، خلافت بلافصل اهل بيت عليهم السلام را نيز به اثبات مى رساند</w:t>
      </w:r>
      <w:r>
        <w:rPr>
          <w:rFonts w:eastAsia="IRNazanin" w:cs="IRNazanin"/>
          <w:color w:val="111111"/>
          <w:sz w:val="28"/>
          <w:szCs w:val="28"/>
          <w:rtl w:val="true"/>
          <w:lang w:bidi="fa-IR"/>
        </w:rPr>
        <w:t xml:space="preserve">. </w:t>
      </w:r>
      <w:bookmarkStart w:id="132" w:name="pg16774_182926"/>
    </w:p>
    <w:p>
      <w:pPr>
        <w:pStyle w:val="Heading3"/>
        <w:numPr>
          <w:ilvl w:val="2"/>
          <w:numId w:val="1"/>
        </w:numPr>
        <w:rPr/>
      </w:pPr>
      <w:bookmarkStart w:id="133" w:name="__RefHeading___Toc7019131_73709187"/>
      <w:bookmarkStart w:id="134" w:name="_Toc49"/>
      <w:bookmarkEnd w:id="132"/>
      <w:bookmarkEnd w:id="133"/>
      <w:r>
        <w:rPr>
          <w:rtl w:val="true"/>
        </w:rPr>
        <w:t>بررسى شبهات وارد شده بر حديث ثقلين</w:t>
      </w:r>
      <w:bookmarkEnd w:id="134"/>
    </w:p>
    <w:p>
      <w:pPr>
        <w:pStyle w:val="Heading4"/>
        <w:numPr>
          <w:ilvl w:val="3"/>
          <w:numId w:val="1"/>
        </w:numPr>
        <w:rPr/>
      </w:pPr>
      <w:bookmarkStart w:id="135" w:name="__RefHeading___Toc7019133_73709187"/>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همان طور كه گذشت، حديث ثقلين مانند حديث غدير از چنان اعتبارى برخوردار است كه جاى هيچ گونه ترديدى در صحت اسنادش به پيامبر خدا صلّى اللّه عليه وآله وسلّم باقى نمى گذارد و حتى اگر در مواردى شخصى به سند اين حديث اشكالى وارد نموده، عالمان اهل سنت به خرده گيرى او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تبار شبهات وارد شده بر حديث ثقلين از ناحيه سند نبوده و خرده گيران كوشيده اند تا با مناقشه در گستره دلالى حديث ثقلين، از اعتبار آن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خرده گيرى ها را مى توان در قالب چند بحث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خرده گيران، شمول و سعه دلالى واژه هاى مفرد حديث ثقلين را مورد بحث قرار داده اند و دامنه دلالى برخى واژه ها را توسعه يا ضيق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منتقدان اين گروه،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عامى دارد و شامل مطلق نزديكان پيامبر مى شود و مى توان آن را نسبت به همسران و ديگر افراد بنى هاشم نيز تسرى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دلالت حديث ثقلين در انحصار اميرالمؤمنين و ديگر امامان دوازگانه عليهم السلام نباشد، اصل ادعا زير سؤال مى رود و نمى توان از حديث ثقلين، خلافت اميرالمؤمنين عليه السلام را اثبات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غرض ورزان، در واژه هاى حديث تصرف نموده اند به اين كيفيت كه 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تا به پندار </w:t>
      </w:r>
    </w:p>
    <w:p>
      <w:pPr>
        <w:pStyle w:val="BookText"/>
        <w:rPr/>
      </w:pPr>
      <w:r>
        <w:rPr>
          <w:rFonts w:ascii="IRNazanin" w:hAnsi="IRNazanin" w:eastAsia="IRNazanin"/>
          <w:color w:val="111111"/>
          <w:sz w:val="28"/>
          <w:sz w:val="28"/>
          <w:szCs w:val="28"/>
          <w:rtl w:val="true"/>
          <w:lang w:bidi="fa-IR"/>
        </w:rPr>
        <w:t>خويش، سنت را در مقابل عترت قرار دهند و دلالت حديث بر مقامات و منزلت عترت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هدف اين گروه از خرده گيران آن است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تا آن را به عنوان اهرم فشار براى تخريب انحصار حديث ثقلين در اهل بيت قرار دهند و به اين وسيله، انحصار دلالى حديث ثقلين نسبت به اهل بيت عليهم السلام را ويران سازند و اين روش، نوعى تحويل نگرى در مباحث علمى است كه به جاى پاسخ گويى، به پاك سازى صورت بحث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ديگرى نيز با ترسيم تعارض ميان حديث ثقلين و برخى احاديث جعلى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ابوبكر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حديث ثقلين بر خلافت و امامت را مخدوش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 است كه خرده گيران اين گروه، دلالت حديث ثقلين را پذيرفته اند و در وجوب پيروى از اهل بيت عليهم السلام سخنى ندارند، اما با استناد به قرينه خارجى و برخى روايات ديگر، به دنبال آن هستند تا با ترسيم باب تعارض، حديث ثقلين را از حجيت بياندازند و روايات ديگرى را جايگزين آن سازنند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تبار خرده گيرى هايى كه از حديث ثقلين صورت گرفته را مى توان در قالب سه نظريه كلّى جاى داد، هر چند كه شبهات ديگرى نيز مطرح شده كه در لابه لاى مباحث به آنها اشاره و پاسخ مقتضى داده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پاسخ به اشكال نخست، دو راه براى پژوهش گران وجود دارد، زيرا منشأ اين اشكال در حقيقت به دو مسأله رجوع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با واكاوى لغت، گستره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حدود و ثغور آن را مشخص كرد و در مرحله دوم، نگريست كه آيا از ناحيه رسول خدا صلّى اللّه عليه وآله وسلّم يا ديگر صحابه نصى به دست ما رسيده كه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w:t>
      </w:r>
    </w:p>
    <w:p>
      <w:pPr>
        <w:pStyle w:val="BookText"/>
        <w:rPr/>
      </w:pPr>
      <w:r>
        <w:rPr>
          <w:rFonts w:ascii="IRNazanin" w:hAnsi="IRNazanin" w:eastAsia="IRNazanin"/>
          <w:color w:val="111111"/>
          <w:sz w:val="28"/>
          <w:sz w:val="28"/>
          <w:szCs w:val="28"/>
          <w:rtl w:val="true"/>
          <w:lang w:bidi="fa-IR"/>
        </w:rPr>
        <w:t xml:space="preserve">نمايد؟ و در مرحله بعد نيز بايد ديد كه آيا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لغت و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براى تعيين مصداق عترت وجود دارد يا خير؟ واژه پژوهان، عترت را به نزديكان و فرزندان صلبى شخص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در صحاح در بيان معناى عترت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عترة الرجل نسله ورهطه الأدنون؛</w:t>
      </w:r>
      <w:r>
        <w:rPr>
          <w:rStyle w:val="FootnoteAnchor"/>
          <w:rtl w:val="true"/>
        </w:rPr>
        <w:footnoteReference w:id="146"/>
      </w:r>
      <w:r>
        <w:rPr>
          <w:rFonts w:ascii="IRNazanin" w:hAnsi="IRNazanin" w:eastAsia="IRNazanin"/>
          <w:color w:val="111111"/>
          <w:sz w:val="28"/>
          <w:sz w:val="28"/>
          <w:szCs w:val="28"/>
          <w:rtl w:val="true"/>
          <w:lang w:bidi="fa-IR"/>
        </w:rPr>
        <w:t>عترت مرد به ذريه انسان و اقوام نزديك او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بيان معناى عترت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أقاربه؛</w:t>
      </w:r>
      <w:r>
        <w:rPr>
          <w:rStyle w:val="FootnoteAnchor"/>
          <w:rtl w:val="true"/>
        </w:rPr>
        <w:footnoteReference w:id="147"/>
      </w:r>
      <w:r>
        <w:rPr>
          <w:rFonts w:ascii="IRNazanin" w:hAnsi="IRNazanin" w:eastAsia="IRNazanin"/>
          <w:color w:val="111111"/>
          <w:sz w:val="28"/>
          <w:sz w:val="28"/>
          <w:szCs w:val="28"/>
          <w:rtl w:val="true"/>
          <w:lang w:bidi="fa-IR"/>
        </w:rPr>
        <w:t>عترت مرد به خصوصى ترين نزديكان مرد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پس از بيان حديث ثقلين و سخن ابن اثير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ولد الرجل وذريته وعقبه من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فعترة النبي صلّى اللّه عليه وآله وسلّم ولد فاطمة البتول عليها السلام؛</w:t>
      </w:r>
      <w:r>
        <w:rPr>
          <w:rStyle w:val="FootnoteAnchor"/>
          <w:rtl w:val="true"/>
        </w:rPr>
        <w:footnoteReference w:id="148"/>
      </w:r>
      <w:r>
        <w:rPr>
          <w:rFonts w:ascii="IRNazanin" w:hAnsi="IRNazanin" w:eastAsia="IRNazanin"/>
          <w:color w:val="111111"/>
          <w:sz w:val="28"/>
          <w:sz w:val="28"/>
          <w:szCs w:val="28"/>
          <w:rtl w:val="true"/>
          <w:lang w:bidi="fa-IR"/>
        </w:rPr>
        <w:t>ابن اعرابى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فرزندان، ذريه و بازماندگان صلبى مرد گفته مى شود و عترت پيامبر صلّى اللّه عليه وآله وسلّم، فرزندان فاطمه سلام اللّه عليها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واژه شناسان، عترت را به فرزندان صلبى و نزديكان خيلى خاص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در قسمت بيان متن حديث ثقلين، به روايتى از زيد بن ارقم اشاره شد كه او مصداق عترت را نيز معرفى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زيد بن ارقم در مورد تعيين مصداق و تعريف عترت به چند صورت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در بيان </w:t>
      </w:r>
    </w:p>
    <w:p>
      <w:pPr>
        <w:pStyle w:val="BookText"/>
        <w:rPr/>
      </w:pPr>
      <w:r>
        <w:rPr>
          <w:rFonts w:ascii="IRNazanin" w:hAnsi="IRNazanin" w:eastAsia="IRNazanin"/>
          <w:color w:val="111111"/>
          <w:sz w:val="28"/>
          <w:sz w:val="28"/>
          <w:szCs w:val="28"/>
          <w:rtl w:val="true"/>
          <w:lang w:bidi="fa-IR"/>
        </w:rPr>
        <w:t>مصداق عترت، عده اى را نام مى برد و آنان را مصاديق عترت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آل على، آل عقيل، آل جعفر و آل عباس را عترت پنداشته و تصريح مى نمايد كه زنان پيامبر از مصاديق ثقلين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زيد بن ارقم از چند جهت قابل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سؤالى كه از بيانات او به ذهن خطور مى كند آن است كه آيا سخنش برخلاف لغت و نظر لغت پژوهان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آيا او در اين زمينه سخن رسول خدا صلّى اللّه عليه وآله وسلّم را بيان كرده، يا استظهار و نظر شخصى خويش را بازگو نموده است؟ سخن زيد بن ارقم دست آويزى شده تا برخى با استناد به آن، واژه عترت را توسعه داده و بنى هاشم را مصداق آن بدانند؛ اما در حقيقت بايد گفت كه سخن زيد بن ارقم از سويى برخلاف نظر واژه شناسان مى باشد و از سوى ديگر، براى توضيح و تفسير احاديث، گريزى از معناى لغوى نيست و اجتهاد شخصى صحابه يا ناقلان حديث در مواردى كه مستند به دليل روشنى نباشد، قابل اعتماد نيست و برخلاف موازين علمى مى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ظاهر سخن زيد بن ارقم به دست مى آيد آن است كه تفسير او از عترت، تنها نظر شخصى خود اوست؛ زيرا نظر او در اين مورد با نظر برخى ديگر از صحابه و همچنين برخى از احاديث ديگر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اين موارد، اگر فرض شود كه دامنه معناى عترت شامل بنى هاشم مى شود، باز بايد گفت كه اگر حديث ثقلين بر اعلميت و افضليت عترت دلالت كند، ادعا تنها نسبت به اميرالمؤمنين عليه السلام مى باشد و كسى آل عقيل و آل عباس را معصوم ندانسته و حتى اعلم و افضل نيز ذكر نكرده و اين ادعا تنها در مورد على بن ابى طالب عليه السلام و يازده فرزند آن حضرت مطرح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اطلاق، سخن زيد بن ارقم </w:t>
      </w:r>
    </w:p>
    <w:p>
      <w:pPr>
        <w:pStyle w:val="BookText"/>
        <w:rPr/>
      </w:pPr>
      <w:r>
        <w:rPr>
          <w:rFonts w:ascii="Amiri" w:hAnsi="Amiri" w:eastAsia="Amiri" w:cs="Amiri"/>
          <w:color w:val="111111"/>
          <w:sz w:val="28"/>
          <w:sz w:val="28"/>
          <w:szCs w:val="28"/>
          <w:rtl w:val="true"/>
          <w:lang w:bidi="ar-SA"/>
        </w:rPr>
        <w:t>تنها منصرف به تيره خاصى از بنى هاشم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 ترمذى كه نام او را در زمره عارفان ذكر كرده اند، در كتاب نوادر الاصول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على الأئمة منهم السادة، لا على غيرهم؛</w:t>
      </w:r>
      <w:r>
        <w:rPr>
          <w:rStyle w:val="FootnoteAnchor"/>
          <w:rtl w:val="true"/>
        </w:rPr>
        <w:footnoteReference w:id="149"/>
      </w:r>
      <w:r>
        <w:rPr>
          <w:rFonts w:ascii="IRNazanin" w:hAnsi="IRNazanin" w:eastAsia="IRNazanin"/>
          <w:color w:val="111111"/>
          <w:sz w:val="28"/>
          <w:sz w:val="28"/>
          <w:szCs w:val="28"/>
          <w:rtl w:val="true"/>
          <w:lang w:bidi="fa-IR"/>
        </w:rPr>
        <w:t>عبارت حديث ثقلين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عترت از يكديگر جدا نمى شوند تا اين كه كنار حوض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پيروى نماييد، هرگز گمراه نمى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بزرگان ائمه عترت وارد گرديده نه غير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سبط ابن جوزى در كتاب تذكرة خواص الامة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نموده و از عبارت وى استفاده مى شود كه او حديث ثقلين را در مورد ائمه اهل بيت جارى مى داند نه تمام اهل بيت</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حافظ سمهودى در تنبيه سومى كه در شرح حديث ثقلين بيان داشته، مى نويسد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إنّ ذلك يفهم وجود من يكون أهلاً للتمسك به من أهل البيت والعترة الطاهرة في كلّ زمان وجدوا فيه إلى قيام الساعة، حتى يتوجه الحثّ المذكور إلى التمسّك به؛</w:t>
      </w:r>
      <w:r>
        <w:rPr>
          <w:rStyle w:val="FootnoteAnchor"/>
          <w:rtl w:val="true"/>
        </w:rPr>
        <w:footnoteReference w:id="151"/>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برمى آيد كه در هر زمان و تا قيام قيامت، همواره يك نفر از اهل بيت و عترت پاك رسول خدا صلّى اللّه عليه وآله وسلّم وجود خواهد داشت تا تأكيد </w:t>
      </w:r>
    </w:p>
    <w:p>
      <w:pPr>
        <w:pStyle w:val="BookText"/>
        <w:rPr/>
      </w:pPr>
      <w:r>
        <w:rPr>
          <w:rFonts w:ascii="IRNazanin" w:hAnsi="IRNazanin" w:eastAsia="IRNazanin"/>
          <w:color w:val="111111"/>
          <w:sz w:val="28"/>
          <w:sz w:val="28"/>
          <w:szCs w:val="28"/>
          <w:rtl w:val="true"/>
          <w:lang w:bidi="fa-IR"/>
        </w:rPr>
        <w:t>پيامبر بر وجوب پيروى از عترت، در مورد آن شخص صادق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فيض القدير و در توضيح حديث ثقلين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بعد إجمال بدلاً أو بيانا، وهم أصحاب الكساء الذين أذهب اللّه عنهم الرجس وطهرهم تطهيرا؛</w:t>
      </w:r>
      <w:r>
        <w:rPr>
          <w:rStyle w:val="FootnoteAnchor"/>
          <w:rtl w:val="true"/>
        </w:rPr>
        <w:footnoteReference w:id="152"/>
      </w:r>
      <w:r>
        <w:rPr>
          <w:rFonts w:ascii="IRNazanin" w:hAnsi="IRNazanin" w:eastAsia="IRNazanin"/>
          <w:color w:val="111111"/>
          <w:sz w:val="28"/>
          <w:sz w:val="28"/>
          <w:szCs w:val="28"/>
          <w:rtl w:val="true"/>
          <w:lang w:bidi="fa-IR"/>
        </w:rPr>
        <w:t>واژه اهل بيت كه در حديث پس از واژه عترت بيان شده، تفصيل بعد از اجمال است و مراد از عترت، اهل كساء مى باشند، همان كسانى كه آيه تطهير در مورد آنان وارد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تعابير را زرقانى، سندى، صاحب ذخيرة المعاد، نيشابورى و ملا على قارى بيان داشته اند كه به پاره اى از آنان پيش از اين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قرائنى كه مى توان به كمك آن، مصداق حديث ثقلين را تعيين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در بيان معناى آيه تطهير بيان داشتيم كه واژه اهل بيت براى خمسه طيب عليهم السلام علم شده و در اصطلاح سنت و كتاب به اصطلاح خاصى براى اهل بيت مبدل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كجا واژه اهل بيت به كار رود، هر يك از مصاديق خمسه طيبه، سلام اللّه عليهم اجمعين به ذهن تبادر مى كند؛ يعنى همانانى كه نزد شيعه به معصومان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تطهير مى تواند واژه اهل بيت را در حديث ثقلين تفسير كند و احاديث امامان دوازده گانه نيز مى تواند تعداد اهل بيت مدنظر در حديث ثقلين را مشخص كند و همان گونه كه پيش از اين بيان داشتيم، وجود منجى آخر الزمان و حضرت حجت عليه السلام نيز از حديث ثقلين اثبات مى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ترديد باقى نمى ماند كه با عنايت به سخنان واژه شناسان </w:t>
      </w:r>
    </w:p>
    <w:p>
      <w:pPr>
        <w:pStyle w:val="BookText"/>
        <w:rPr/>
      </w:pPr>
      <w:r>
        <w:rPr>
          <w:rFonts w:ascii="IRNazanin" w:hAnsi="IRNazanin" w:eastAsia="IRNazanin"/>
          <w:color w:val="111111"/>
          <w:sz w:val="28"/>
          <w:sz w:val="28"/>
          <w:szCs w:val="28"/>
          <w:rtl w:val="true"/>
          <w:lang w:bidi="fa-IR"/>
        </w:rPr>
        <w:t xml:space="preserve">و حديث پژوهان و احاديثى كه در مقام تفسير حديث ثقلين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به برخى از آنان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عترت تنها اميرالمؤمنين و فرزندان يازده گانه آن حضرت عليهم السلام مى باشند و سخنان زيد بن ارقم نيز قابل قبول نيست؛ زيرا مستند روشنى ندارد و اجتهاد شخصى اوست كه بر خلاف ديگر ادله و در تعارض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در تبار خرده گيرى هاى دسته نخست جاى مى گيرد، مناقشه در دلالت حديث ثقلين بر حاكميت و مرجعيت عام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گيران اين گروه، عبارت رسول خدا صلّى اللّه عليه وآله وسلّم كه طبق برخى نقل ها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اذكركم اللّه في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قرينه بر آن گرفته اند كه رسول خدا صلّى اللّه عليه وآله وسلّم در مقام توصيه و پند اخلاقى، به عترت خويش سفارش نموده است و همين تعبير قرينه است تا ديگر توصيه هاى پيامبر كه در ديگر نقل هاى حديث ثقلين به عبارات ديگرى بيان گرديده را بر سفارش اخلاقى آن حضرت حمل نمائيم؛ در نتيجه نمى توان از اين پند و اندرزها وجوب پيروى و مرجعيت عام عترت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تشريح اين خرده گيرى مى 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 الحديث الذي في صحيح مسلم عن زيد بن أرقم قام فينا رسول اللّه صلّى اللّه عليه وسلم خطيبا بماء يدعى خما بين مكة والمدينة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إنما أنا بشر يوشك أن يأتيني رسول ربي فأجيب ربّي، وإنّي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يدل على أن الذي أمرنا بالتمسّك به وجعل المتمسّك به لا يضل هو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رواه </w:t>
      </w:r>
    </w:p>
    <w:p>
      <w:pPr>
        <w:pStyle w:val="BookText"/>
        <w:rPr/>
      </w:pPr>
      <w:r>
        <w:rPr>
          <w:rFonts w:ascii="Amiri" w:hAnsi="Amiri" w:eastAsia="Amiri" w:cs="Amiri"/>
          <w:color w:val="111111"/>
          <w:sz w:val="28"/>
          <w:sz w:val="28"/>
          <w:szCs w:val="28"/>
          <w:rtl w:val="true"/>
          <w:lang w:bidi="ar-SA"/>
        </w:rPr>
        <w:t>الترمذي، وقد سئل عنه أحمد بن حنبل، فضعفه غير واحد من أهل العلم وقالوا إنه لا يصح؛</w:t>
      </w:r>
      <w:r>
        <w:rPr>
          <w:rStyle w:val="FootnoteAnchor"/>
          <w:rtl w:val="true"/>
        </w:rPr>
        <w:footnoteReference w:id="153"/>
      </w:r>
      <w:r>
        <w:rPr>
          <w:rFonts w:ascii="IRNazanin" w:hAnsi="IRNazanin" w:eastAsia="IRNazanin"/>
          <w:color w:val="111111"/>
          <w:sz w:val="28"/>
          <w:sz w:val="28"/>
          <w:szCs w:val="28"/>
          <w:rtl w:val="true"/>
          <w:lang w:bidi="fa-IR"/>
        </w:rPr>
        <w:t>همانا لفظ حديث ثقلين طبق روايت مسلم اين گونه است كه 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در غديرخم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بشرى هستم كه به زودى از دنيا مى روم و در ميان شما دو شى ء گران بهاء باقى مى گذارم، كتاب خدا كه در آن هدايت و نور است؛ پس به كتاب خدا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كتاب خدا تأكيد فراوان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اهل بيتم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دلالت مى كند كه امر به وجوب پيروى از كتاب خدا شده و كتاب خدا عامل عدم گمراهى معرفى گرديده و اين تعبير در مورد اهل بيت نيامده؛ اما روايتى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عامل عدم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روايت كرده، أمّا احمد بن حنبل در مورد صحّت آن سخن دارد و صحّت آن را زير سؤال برده و برخى از اهل علم آن را صحيح نمى دانند و مى گويند صحيح نيست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خرده گيرى بايد ابتدا چند نقطه مبهم را تشريح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مستشكل اين اشكال، يكى از نقل هاى حديث ثقلين را كه پيامبر خدا صلّى اللّه عليه وآله وسلّم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ركن ركين حديث گرفته و آن را ملاك توجيه ديگر روايات حديث ثقلين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نكته غفلت ورزيده كه نقل مذكور، تنها روايت مسلم است و مسلم نيز در نقل متن حديث ثقلين دست برده و آن را تحريف نموده و شاهد تحريف او آن است كه در ديگر مصادر مهم حديثى، حديث ثقلين به گونه ديگرى روايت شده و يا حداقل اين شبهه را ايجاد مى كند كه نقل مسلم قطعى ترين روايت حديث ثقلين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p>
    <w:p>
      <w:pPr>
        <w:pStyle w:val="BookText"/>
        <w:rPr/>
      </w:pPr>
      <w:r>
        <w:rPr>
          <w:rFonts w:ascii="IRNazanin" w:hAnsi="IRNazanin" w:eastAsia="IRNazanin"/>
          <w:color w:val="111111"/>
          <w:sz w:val="28"/>
          <w:sz w:val="28"/>
          <w:szCs w:val="28"/>
          <w:rtl w:val="true"/>
          <w:lang w:bidi="fa-IR"/>
        </w:rPr>
        <w:t>نمى توان نقل مسلم را به عنوان قطعى ملاك قرار داد و اگر بنا باشد متنى به عنوان ملاك قضاوت قرار گيرد، بايد نقلى برگزيده شود كه لااقل اسطوانه هاى حديثى در متن آن اختلاف نداشته و يا حداقل كم تر اختلاف داشته باشند تا از اين راه اعتماد بيشترى به نقل صحيح روايت حاصل شود؛ نه اين كه مانند بحث فعلى تنها به نقلى اعتماد شود كه مسلم به تنهائى آن را روايت نموده و شواهدى نيز در دست است كه نقل او تحريف گرديده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دلائل تصرف مسلم در متن حديث آن است كه او در ابتداى نقل خود اشاره نموده كه اين حديث در مكانى ميان مكه و مدينه و در قالب خطبه اى از سوى پيامبر خدا صلّى اللّه عليه وآله وسلّم ايراد گرديده است؛ اما او هيچ اشاره اى به اصل خطبه نكرده و حديث را به صورت ناقص و بدون فراز آغازين و پايانى خطبه روايت كرده است، در حالى كه در مصادر ديگر، به مفاد خطبه اشاره شده و صدر و ذيل آن بيان گرديده و همين نكته نشان مى دهد كه مسلم در نقل حديث ثقلين، تدليس نموده و از روى صداقت، تمام حديث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نبود كه خطبه مفصل پيامبر خدا صلّى اللّه عليه وآله وسلّم كه در آخرين سفر حج آن حضرت ايراد گرديده به صورت كامل روايت شود؟ و آيا گزينش نمودن فرازهايى از سخنان يك شخص در نقل حديث برخلاف معيارهاى علمى نيست و هدفمند بودن نقل روايت را نمى رساند؟ نگارنده در كتاب ديگرى به نام الصحيحان في الميزان به مواردى اشاره نموده و پرده از شيوه مسلم و بخارى در نقل برخى روايات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شناسى مسلم و بخارى نشان مى دهد كه آنان در مواردى كاملا گزينشى عمل كرده و در نقل احاديث تدليس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يك پژوهشگر مى تواند انبوه نقل هاى مختلف حديث ثقلين را رها كند و تنها به نقل مسلم كه بوى خيانت از آن استشمام </w:t>
      </w:r>
    </w:p>
    <w:p>
      <w:pPr>
        <w:pStyle w:val="BookText"/>
        <w:rPr/>
      </w:pPr>
      <w:r>
        <w:rPr>
          <w:rFonts w:ascii="IRNazanin" w:hAnsi="IRNazanin" w:eastAsia="IRNazanin"/>
          <w:color w:val="111111"/>
          <w:sz w:val="28"/>
          <w:sz w:val="28"/>
          <w:szCs w:val="28"/>
          <w:rtl w:val="true"/>
          <w:lang w:bidi="fa-IR"/>
        </w:rPr>
        <w:t>مى شود، اعتماد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حديث ثقلين را اين گونه روايت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بشر يوشك أن يأتي رسول ربي فأجيب، وأنا تارك فيكم الثقلين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همان گونه كه از متن مسلم به دست مى آيد،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وجوب پيروى دلالت دارد، در مورد قرآن بيان شده و فاصله ميان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گرديده تا دامنه وجوب پيروى تنها در مورد كتاب صدق كند نه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هيچ دليلى باقى نمى ماند تا دلالت نمايد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اللّه في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پيروى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مسلم را بايد با مسند احمد كه مقدم بر اوست و صحيح ترمذى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احمد و ترمذى،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نيافتاده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اذكركم اللّه في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ادعا را تأييد مى نمايد، عبارت محب الدين طبرى در كتاب ذخائر العقبى است كه فصلى را به اين نام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اين گونه تعبير كرده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فضل اهل البيت والحثّ علي التمسّك بهم وبكتاب اللّه عزوجل والخلف فيها بخير؛ بابى در فضيلت اهل بيت و لزوم تمسك به آنان و به كتاب خدا، و سفارش به خير در مورد آن دو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حديث ثقلين از زيد بن ارقم را به اين كيفيت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إنّي تارك فيكم الثقلين ما إن تمسكتم به لن تضلوا بعدى، أحدهما أعظم من الآخر كتاب اللّه عزوجل حبل ممدود من السماء إلى الارض، وعترتي أهل بيتى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وقال حسن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ادامه به نقل مسلم اشاره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قال قام فينا رسول اللّه صلّى اللّه عليه وسلّم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أنا بشر يوشك أن يأتيني رسول ربّي عزوجل فأجيبه وإنّي تارك فيكم الثقلين أولهما كتاب اللّه فيه الهدى والنور، فتمسكوا بكتاب اللّه عزوجل وخذوابه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وحث فيه ورغب فيه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وأهل بيتى، أذكركم اللّه عزوجل في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لزيد من أهل بيته أليس نساؤه من أهل بيته؟ فقال بلى إن نساءه من أهل بيته ولكن أهل بيته من حرم عليه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هم؟ قال هم آل علي وآل جعفر وآل عقيل وآل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أكل هؤلاء حرم عليهم الصدقة؟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بنابراين محب الدين طبرى در يك باب، هم روايت مسلم، هم روايت احمد و هم روايت ترمذى را نقل كرده است؛ و از كنار هم نهادن اين روايات نتيجه گرفته مى شود كه در نقل مسلم تصرفى صورت گرفته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همان گونه كه در تبارشناسى خرده گيران بيان داشتيم، اين شبهه </w:t>
      </w:r>
    </w:p>
    <w:p>
      <w:pPr>
        <w:pStyle w:val="BookText"/>
        <w:rPr/>
      </w:pPr>
      <w:r>
        <w:rPr>
          <w:rFonts w:ascii="IRNazanin" w:hAnsi="IRNazanin" w:eastAsia="IRNazanin"/>
          <w:color w:val="111111"/>
          <w:sz w:val="28"/>
          <w:sz w:val="28"/>
          <w:szCs w:val="28"/>
          <w:rtl w:val="true"/>
          <w:lang w:bidi="fa-IR"/>
        </w:rPr>
        <w:t>نيز در واقع به تصرف در متن حديث باز مى گردد و نوعى تحويلى نگرى در مباحث علمى و پاك نمودن صورت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منصفى به نيكى در مى يابد كه بيان حديث ثقلين در ادامه و تأكيد حديث ولايت، معنايى جز امر به حاكميت و وجوب پيروى از عترت نخواهد داشت و از سوى ديگر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ديگر را نمى توان به پندار يك احتمال موهوم حمل بر توصيه اخلاقى نمود و اگر چنين بود، حديث شناسان خبره به اين معنا ملتفت مى شدند و حديث ثقلين را بر وجوب پيروى از اهل بيت عليهم السلام حمل نمى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اين به عبارات حديث شناسانى مانند ترمذى، سندى، زرقانى و ديگران اشاره نموديم كه بر خلاف سخن ابن تيميه، تكرار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اذكركم اللّه في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بر تأكيد وجوب پيروى از عترت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خلاصه پاسخ به اشكال ابن تيميه آن شد كه روايت مسلم تحريف گرديده و مصادر متقدم بر او همچون احمد بن حنبل، حديث ثقلين را به گونه ديگرى نقل كرده اند كه دال بر وجوب پيروى از اهل بيت عليهم السلام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اشكال دوم كه ادعا شده حديث ثقلين با واژه سنتى به جاى عترتى بيان گرديده است، گفته مى شود كه حديث ثقلين از چند جهت مورد تحريف قرار گرفته و نوعا اشكالات وارد شده بر اين حديث به واسطه تحريفات صورت گرفته است؛ زيرا طبق نسخه تحريف نشده روايت، هيچ كدام از خرده گيرى ها وارد نبوده و دلالت حديث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منشأ اشكال نخست به تحريف روايت از سوى مسلم منتهى شد و منشأ اشكال دوم نيز به تحريف حديث از سوى عده ديگرى منتهى مى شود كه نيازمند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پايان بررسى اين بحث خواهيم گفت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ثقلين با تمام اشكالاتى كه بر آن وارد است، هيچ 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w:t>
      </w:r>
    </w:p>
    <w:p>
      <w:pPr>
        <w:pStyle w:val="BookText"/>
        <w:rPr/>
      </w:pPr>
      <w:r>
        <w:rPr>
          <w:rFonts w:ascii="IRNazanin" w:hAnsi="IRNazanin" w:eastAsia="IRNazanin"/>
          <w:color w:val="111111"/>
          <w:sz w:val="28"/>
          <w:sz w:val="28"/>
          <w:szCs w:val="28"/>
          <w:rtl w:val="true"/>
          <w:lang w:bidi="fa-IR"/>
        </w:rPr>
        <w:t>وعترتى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منشأ خرده گيرى از اين قرائت به تفسير خاص عامه از سنت باز مى گردد كه آن را به سنت شيخين معنا مى كنند و در حقيقت منشا اين اشكال را بايد در تعارض حديث ثقلين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بسنتى و سنت خلفاء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بدون ترديد در متن حديث ثقلين تصرفاتى صورت گرفته و حتى در كتاب تاريخ بغداد اساساً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تاريخ بغداد حديث ثقلين را اين گونه روايت كرده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زيد بن الحسن عن معروف عن أبيالطفيل عن حذيفة بن أسيد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 لكم وأنتم واردون علي الحوض وإنّي سائلكم حين تردون علي عن الثقلين، فانظروا كيف تخلفوني فيهما، الثقل الأكبر كتاب اللّه سبب طرفه بيد اللّه وطرفه بأيديكم فاستمسكوا به ولا تضلوا ولا تبدلوا</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همان گونه كه مشاهده مى شود، اثرى از ثقل دوم نيست و گويى رسول خدا صلّى اللّه عليه وآله وسلّم اصلاً توصيه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حديث ثقلين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حديث ثقلين را به صورت كتاب اللّه و سنتى روايت كرده، مالك بن انس در كتاب الموطا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 اهل سنت از اهميت بسزايى برخوردار است و يكى از مصادر مذاهب چهارگانه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سفارش 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و منصور، به نگارنده اين كتاب وعده داده كه آن را در بلاد اسلامى ترويج نمايد و به عنوان مصدر مسلمانان قرار دهد و شايد از اين رو </w:t>
      </w:r>
    </w:p>
    <w:p>
      <w:pPr>
        <w:pStyle w:val="BookText"/>
        <w:rPr/>
      </w:pPr>
      <w:r>
        <w:rPr>
          <w:rFonts w:ascii="IRNazanin" w:hAnsi="IRNazanin" w:eastAsia="IRNazanin"/>
          <w:color w:val="111111"/>
          <w:sz w:val="28"/>
          <w:sz w:val="28"/>
          <w:szCs w:val="28"/>
          <w:rtl w:val="true"/>
          <w:lang w:bidi="fa-IR"/>
        </w:rPr>
        <w:t>است كه حتى يك حديث از اميرالمؤمنين عليه السلام در اين كتاب روايت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مالك بن انس حديث ثقلين را به صورت مرسل روايت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عن مالك أنّه بلغه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أمرين لن تضلوا مامسكتم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مالك براى من روايت كرده كه از رسول خدا به ما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چيزى باقى مى گذارم كه اگر به آن تمسك كنيد، گمراه نمى شويد، كتاب خدا و سنت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مالك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و ميان او و حديث ثقلين حدودا صد سال فاصله افتاده و از سوى ديگر، اصل روايت را نيز به صورت مرسل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كه از فقيهان پيرو مالك بن انس مى باشد نيز اين روايت را نقل كرده و كوشيده تا آن را از حالت ارسال خارج كرده و مسند نمايد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مالك بن انس، شخص ديگرى كه حديث ثقلين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ابن هشام صاحب كتاب معروف سيره نبويه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كتاب او در اصل برگرفته از كتاب سيره ابن اسحاق است كه ابن هشام با سليقه خويش به پيرايش آن پرداخته و هر كجا را كه مخالف ميلش بوده حذف كرده و هر كجا كه مطابق ميلش بوده،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ابن اسحاق، حديث ثقلين در ضمن بيان ماجراى حجة الوداع اين گونه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تركت فيكم ما ان اعتصمتم به فلن تضلوا أبدا أمرا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بنابراين، روايت ابن هشام از ابن اسحاق نيز مرسل است و سند صحيحى براى آن ذكر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كه متوفاى اوائل قرن پنجم است، اين روايت را با دو 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نخست او چنين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أحمد بن إسحاق الفقيه، أنبأ العباس بن الفضل الأسفاطي، ثنا إسماعيل بن أبيأويس، وأخبرني إسماعيل بن محمد بن الفضل الشعراني، ثنا جدي، ثنا ابن أبيأويس، حدثني أبي، عن ثور بن زيد الديلي، عن عكرمة، عن ابن عباس، أن رسول اللّه صلّى اللّه عليه وآله وسلّم خطب الناس في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يئس الشيطان بأن يعبد بأرضكم ولكنه رضي أن يطاع فيما سوى ذلك مما تحاقرون من أعمالكم، فاحذروا يا أيّها الناس، إنّي قد تركت فيكم ما إن اعتصمتم به فلن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 صلّى اللّه عليه وآله وسلّم، إنّ كلّ مسلم أخ مسلم، المسلمون إخوة ولا يحل لامرئ من مال أخيه إلاّ ما أعطاه عن طيب نفس ولا تظلموا، ولا ترجعوا من بعدي كفارا يضرب بعضكم رقاب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ابوبكر احمد بن اسحاق فقيه به سند خود از ابن عباس روايت كرده كه رسول خدا در حجة الوداع براى مردم خطبه خواند و فرمود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اين كه در زمين شما مورد پرستش قرار بگيرد نااميد گشته؛ اما از اين كه در بقيه اعمال شما مورد اطاعت قرار بگيرد خشنود است، پس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ميان شما چيزى باقى مى گذارم كه اگر به آن تمسك كنيد هرگز گمراه نخواهيد شد؛ كتاب خدا و سنت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برادر مؤمن است و مسلمانان با يكديگر برادر باشند و بر هيچ شخصى روا نيست كه در مال برادرش تصرف نمايد مگر با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ستم نكنيد و پس از من به كفر باز نگرديد و برخى از شما گردن برخى ديگر را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حاكم كوشيده تا اين روايت را تصحيح نمايد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وجدت له شاهداً من حديث أبيهريرة؛ و به تحقيق من براى اين روايت شاهدى از حديث ابوهريره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سند دوم را از ابوهريره به اين صورت نقل مى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أبوبكر بن إسحاق الفقيه، أنبأ محمد بن عيسى بن السكن الواسطي، ثنا داود بن عمرو الضبي، ثنا صالح بن موسى الطلحي، عن عبدالعزيز بن رفيع، عن أبيصالح، عن أبيهريرة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ابوبكر بن اسحاق فقيه به سند خود از ابوهريره نقل مى كند كه پيامبر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ميان شما دو چيز را مى گذارم كه پس از آن دو گمراه نمى شويد، كتاب خدا و سنتم و اين دو هرگز از يكديگر جدا نمى شوند تا اين كه در كنار حوض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حاكم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سند روايت كرده كه يكى به ابن عباس و ديگرى به ابوهريره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ابن عباس در سنن بيهقى</w:t>
      </w:r>
      <w:r>
        <w:rPr>
          <w:rStyle w:val="FootnoteAnchor"/>
          <w:rtl w:val="true"/>
        </w:rPr>
        <w:footnoteReference w:id="160"/>
      </w:r>
      <w:r>
        <w:rPr>
          <w:rFonts w:ascii="IRNazanin" w:hAnsi="IRNazanin" w:eastAsia="IRNazanin"/>
          <w:color w:val="111111"/>
          <w:sz w:val="28"/>
          <w:sz w:val="28"/>
          <w:szCs w:val="28"/>
          <w:rtl w:val="true"/>
          <w:lang w:bidi="fa-IR"/>
        </w:rPr>
        <w:t>نيز روايت شده كه او نيز از شاگردان حاكم مى باشد و اين روايت را از استاد خويش روايت نموده و قاضى عياض مالكى نيز از ديگر روايت كنندگان حديث مذكور است</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از متاخران نيز جلال الدين سيوطى</w:t>
      </w:r>
      <w:r>
        <w:rPr>
          <w:rStyle w:val="FootnoteAnchor"/>
          <w:rtl w:val="true"/>
        </w:rPr>
        <w:footnoteReference w:id="162"/>
      </w:r>
      <w:r>
        <w:rPr>
          <w:rFonts w:ascii="IRNazanin" w:hAnsi="IRNazanin" w:eastAsia="IRNazanin"/>
          <w:color w:val="111111"/>
          <w:sz w:val="28"/>
          <w:sz w:val="28"/>
          <w:szCs w:val="28"/>
          <w:rtl w:val="true"/>
          <w:lang w:bidi="fa-IR"/>
        </w:rPr>
        <w:t>و متقى هندى</w:t>
      </w:r>
      <w:r>
        <w:rPr>
          <w:rStyle w:val="FootnoteAnchor"/>
          <w:rtl w:val="true"/>
        </w:rPr>
        <w:footnoteReference w:id="163"/>
      </w:r>
      <w:r>
        <w:rPr>
          <w:rFonts w:ascii="IRNazanin" w:hAnsi="IRNazanin" w:eastAsia="IRNazanin"/>
          <w:color w:val="111111"/>
          <w:sz w:val="28"/>
          <w:sz w:val="28"/>
          <w:szCs w:val="28"/>
          <w:rtl w:val="true"/>
          <w:lang w:bidi="fa-IR"/>
        </w:rPr>
        <w:t>در كنزل العمال از روايت كنندگان اين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عده اى به صورت مرسل روايت شده و برخى نيز آن را به صورت مسند نقل كرده اند و سندهاى آنان به ابن عباس، ابوهريره و كثير بن عبداللّه بن اوص ختم مى گردد كه هر سه نفر از صحابه به حساب مى آيند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نكاتى كه بيان شد، حال بايد پژوهشى صورت گيرد تا اولاً مشخص شود كه اصل حديث ثقلين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وآله وسلّم صادر گرديده است يا خير؟ و ثانياً تاب تعارض در مقابل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آيا اساسا ميان اين دو روايت تعارضى متصور است يا خير؟ آنچه كه در ابتدا مى توان بيان داشت آن است كه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صحيح بخارى و مسلم روايت نشده و طبق اصطلاح در زمره احاديثى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اعرض عنه 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دو كتاب و اين دو مبنا مورد تأييد ما نيست و اعراض شيخين از روايت را دليل ضعف روايت نمى دانيم، </w:t>
      </w:r>
    </w:p>
    <w:p>
      <w:pPr>
        <w:pStyle w:val="BookText"/>
        <w:rPr/>
      </w:pPr>
      <w:r>
        <w:rPr>
          <w:rFonts w:ascii="IRNazanin" w:hAnsi="IRNazanin" w:eastAsia="IRNazanin"/>
          <w:color w:val="111111"/>
          <w:sz w:val="28"/>
          <w:sz w:val="28"/>
          <w:szCs w:val="28"/>
          <w:rtl w:val="true"/>
          <w:lang w:bidi="fa-IR"/>
        </w:rPr>
        <w:t xml:space="preserve">اما از باب الزام خصم به اين قاعده تمسك مى جوييم؛ زيرا جناح رقيب اعتبار ويژه اى به نقل شيخين مى دهد، در حالى كه بخارى اصل حديث را نقل نكرده و مسلم نيز طبق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ديگر، در هيچ كدام از صحاح سته، اثرى از اين روايت به چشم نمى خورد؛ بر اين اساس چگونه اين قرائت مى تواند با قرائتى برابرى نمايد كه در بيشتر صحاح روايت شده است؟ از صحاح كه عبور نماييم، در هيچ كدام از مسانيد از قبيل مسند احمد، مسندابويعلى، سنن دارمى و ديگر منابع قابل اعتبار حديثى مانند معاجم سه گانه طبرانى نيز اثرى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حاكم نيشابورى كه اين روايت را نقل كرده،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الإعتصام بالسنّة في هذه الخطبة غريب ويحتاج إليها، وقد وجدت له شاهدا من حديث ابيهريرة؛</w:t>
      </w:r>
      <w:r>
        <w:rPr>
          <w:rStyle w:val="FootnoteAnchor"/>
          <w:rtl w:val="true"/>
        </w:rPr>
        <w:footnoteReference w:id="164"/>
      </w:r>
      <w:r>
        <w:rPr>
          <w:rFonts w:ascii="Amiri" w:hAnsi="Amiri" w:eastAsia="Amiri" w:cs="Amiri"/>
          <w:color w:val="111111"/>
          <w:sz w:val="28"/>
          <w:sz w:val="28"/>
          <w:szCs w:val="28"/>
          <w:rtl w:val="true"/>
          <w:lang w:bidi="ar-SA"/>
        </w:rPr>
        <w:t>اين كه در اين خطبه، تمسك به سنت ذكر شده معروف و مشهور نيست و من شاهدى براى آن در حديث ابوهريره به دست آوردم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كنزالعمال نيز اين روايت را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ذكر نموده كه خود حاكى از عدم شهرت و فقدان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الموطا مالك كه نخستين مصدر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نكاتى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الموطا نخستين كتاب نگاشته شده در حديث عامه مى باشد و از اين جهت بسيار مورد توجه و قابل اهميت است؛ اما از لحاظ اعتبار و اعتماد، در رتبه نخست </w:t>
      </w:r>
    </w:p>
    <w:p>
      <w:pPr>
        <w:pStyle w:val="BookText"/>
        <w:rPr/>
      </w:pPr>
      <w:r>
        <w:rPr>
          <w:rFonts w:ascii="IRNazanin" w:hAnsi="IRNazanin" w:eastAsia="IRNazanin"/>
          <w:color w:val="111111"/>
          <w:sz w:val="28"/>
          <w:sz w:val="28"/>
          <w:szCs w:val="28"/>
          <w:rtl w:val="true"/>
          <w:lang w:bidi="fa-IR"/>
        </w:rPr>
        <w:t>قرار ندارد و حديث شناسان خبره جايگاه آن را پس از بخارى، مسلم و ديگر صحاح و المستدرك حاكم قرار داده اند و اين مطلب را مى توان از كتاب تدريب الراوى به دست آورد كه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هو بعد صحيح الحاكم؛</w:t>
      </w:r>
      <w:r>
        <w:rPr>
          <w:rStyle w:val="FootnoteAnchor"/>
          <w:rtl w:val="true"/>
        </w:rPr>
        <w:footnoteReference w:id="166"/>
      </w:r>
      <w:r>
        <w:rPr>
          <w:rFonts w:ascii="IRNazanin" w:hAnsi="IRNazanin" w:eastAsia="IRNazanin"/>
          <w:color w:val="111111"/>
          <w:sz w:val="28"/>
          <w:sz w:val="28"/>
          <w:szCs w:val="28"/>
          <w:rtl w:val="true"/>
          <w:lang w:bidi="fa-IR"/>
        </w:rPr>
        <w:t>بنابراين موطا پس از صحيح حاكم، داراى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 در شرحى كه بر الموطا مالك نوشته است، به نكاتى در مورد اين اثر اشاره نموده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 في كتاب مراتب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ما في موطّأ مالك، فوجدت فيه من المسند خمسمائة ونيّفاً، وفيه ثلاثمائة ونيّف مرسلا، وفيه نيّف وسبعون حديثاً قد ترك مالك نفسه العمل بها، وفيه أحاديث ضعيفة وهّاها جمهور العلماء؛</w:t>
      </w:r>
      <w:r>
        <w:rPr>
          <w:rStyle w:val="FootnoteAnchor"/>
          <w:rtl w:val="true"/>
        </w:rPr>
        <w:footnoteReference w:id="167"/>
      </w:r>
      <w:r>
        <w:rPr>
          <w:rFonts w:ascii="IRNazanin" w:hAnsi="IRNazanin" w:eastAsia="IRNazanin"/>
          <w:color w:val="111111"/>
          <w:sz w:val="28"/>
          <w:sz w:val="28"/>
          <w:szCs w:val="28"/>
          <w:rtl w:val="true"/>
          <w:lang w:bidi="fa-IR"/>
        </w:rPr>
        <w:t>ابن حزم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موطا مالك جست و جو كردم و در آن پانصد و اندى حديث مسند و سيصد و اندى حديث مرسل يافتم و به هفتاد و اندى حديث برخوردم كه حتى خود مالك نيز به آنها عمل نكرده و آنها را ترك نموده بود و همچنين در اين كتاب احاديث ضعيفى وجود دارد كه جمهور علما به آن اعتناء نكرده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سيوطى از ابن حزم، اگر مجموع احاديث طبقه بندى شده در الموطا را با حساب خرده ريزهايش نهصد حديث بدانيم، يك سوم آنها از اعتبار برخوردار نيست؛ چرا كه يا مرسل بوده يا به واسطه نقاط ضعف ديگر مطرود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روايتى كه او به صورت مرسل نقل كرده و مورد اعراض شيخين </w:t>
      </w:r>
    </w:p>
    <w:p>
      <w:pPr>
        <w:pStyle w:val="BookText"/>
        <w:rPr/>
      </w:pPr>
      <w:r>
        <w:rPr>
          <w:rFonts w:ascii="IRNazanin" w:hAnsi="IRNazanin" w:eastAsia="IRNazanin"/>
          <w:color w:val="111111"/>
          <w:sz w:val="28"/>
          <w:sz w:val="28"/>
          <w:szCs w:val="28"/>
          <w:rtl w:val="true"/>
          <w:lang w:bidi="fa-IR"/>
        </w:rPr>
        <w:t>و ديگر صحاح نيز بوده، از چه اعتبارى برخوردار است؟ ابوالعباس مبرد در كتاب الكامل، مالك را به خوارج نسبت مى دهد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عدّة من الفقهاء ينسبون إليه، منهم عكرمة مولى ابن عبّاس، وكان يقال ذلك في مالك بن أنس، ويروي الزبيريّون أنّ مالك بن أنس المديني كان يذكر عثمان وعليّاً وطلحة والزبير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اقتتلوا إلاّ على الثريد الأعفر؛</w:t>
      </w:r>
      <w:r>
        <w:rPr>
          <w:rStyle w:val="FootnoteAnchor"/>
          <w:rtl w:val="true"/>
        </w:rPr>
        <w:footnoteReference w:id="168"/>
      </w:r>
      <w:r>
        <w:rPr>
          <w:rFonts w:ascii="IRNazanin" w:hAnsi="IRNazanin" w:eastAsia="IRNazanin"/>
          <w:color w:val="111111"/>
          <w:sz w:val="28"/>
          <w:sz w:val="28"/>
          <w:szCs w:val="28"/>
          <w:rtl w:val="true"/>
          <w:lang w:bidi="fa-IR"/>
        </w:rPr>
        <w:t>و گروهى از فقيهان به مالك نسبت داده اند كه عكرمه مولا ابن عباس نيز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زبير نيز روايت كرده اند كه مالك بن انس، عثمان، على، طلحه و زبير را نام مى برد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كشته نشدند مگر به خاطر آبگوشت خوش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در كتاب الأغانى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يتغنّى بالآلات؛</w:t>
      </w:r>
      <w:r>
        <w:rPr>
          <w:rStyle w:val="FootnoteAnchor"/>
          <w:rtl w:val="true"/>
        </w:rPr>
        <w:footnoteReference w:id="169"/>
      </w:r>
      <w:r>
        <w:rPr>
          <w:rFonts w:ascii="Amiri" w:hAnsi="Amiri" w:eastAsia="Amiri" w:cs="Amiri"/>
          <w:color w:val="111111"/>
          <w:sz w:val="28"/>
          <w:sz w:val="28"/>
          <w:szCs w:val="28"/>
          <w:rtl w:val="true"/>
          <w:lang w:bidi="ar-SA"/>
        </w:rPr>
        <w:t xml:space="preserve">مالك غناى با آلات انجام مى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لهو و لعب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برخى نيز مالك را شماتت كرده و از او به نيكى ياد نمى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 ابن أبيدؤيب في مالك بن أنس بكلام فيه جفاء وخشونة كرهت ذكره وهو 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إبراهيم بن سعد يتكلم فيه ويدعو عليه، وتكلّم في مالك أيضا فيما ذكره الساجى في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w:t>
      </w:r>
    </w:p>
    <w:p>
      <w:pPr>
        <w:pStyle w:val="BookText"/>
        <w:rPr/>
      </w:pPr>
      <w:r>
        <w:rPr>
          <w:rFonts w:ascii="Amiri" w:hAnsi="Amiri" w:eastAsia="Amiri" w:cs="Amiri"/>
          <w:color w:val="111111"/>
          <w:sz w:val="28"/>
          <w:sz w:val="28"/>
          <w:szCs w:val="28"/>
          <w:rtl w:val="true"/>
          <w:lang w:bidi="ar-SA"/>
        </w:rPr>
        <w:t>فيه غيرهم؛</w:t>
      </w:r>
      <w:r>
        <w:rPr>
          <w:rStyle w:val="FootnoteAnchor"/>
          <w:rtl w:val="true"/>
        </w:rPr>
        <w:footnoteReference w:id="170"/>
      </w:r>
      <w:r>
        <w:rPr>
          <w:rFonts w:ascii="IRNazanin" w:hAnsi="IRNazanin" w:eastAsia="IRNazanin"/>
          <w:color w:val="111111"/>
          <w:sz w:val="28"/>
          <w:sz w:val="28"/>
          <w:szCs w:val="28"/>
          <w:rtl w:val="true"/>
          <w:lang w:bidi="fa-IR"/>
        </w:rPr>
        <w:t xml:space="preserve">ابن ابى ذؤيب در مورد مالك سخنى گفت كه آغشته به جفا و خشونت است و من از بيان آن پرهيز مى كنم در حالى كه اين سخن از او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ساجى در كتاب علل نقل كرده كه ابراهيم بن سعد نيز عليه مالك سخن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نيز در مورد مالك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از سويى خود مالك چندان محبوب ميان حديث نگاران عامه نيست و كتابش نيز از اعتبار والايى برخوردار نمى باشد و از سويى ديگر، حديث ثقلين را نيز به صورت مرسل روايت كرده است و از آن جا كه روايت ابن هشام نيز به صورت مرسل مى باشد، سزاوار است تا به نقل حاكم تكيه كنيم و آن را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با يك سند، حديث ثقلين را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اين 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أبوبكر أحمد بن إسحاق الفقيه، أنبأ العباس بن الفضل الأسفاطي، ثنا إسماعيل بن أبيأويس، وأخبرني إسماعيل بن محمد بن الفضل الشعراني، ثنا جدي، ثنا ابن أبيأويس، حدثني أبي، عن ثور بن زيد الديلي، عن عكرمة، عن ابن عباس</w:t>
      </w:r>
      <w:r>
        <w:rPr>
          <w:rFonts w:eastAsia="Amiri" w:cs="Amiri" w:ascii="Amiri" w:hAnsi="Amiri"/>
          <w:color w:val="111111"/>
          <w:sz w:val="28"/>
          <w:szCs w:val="28"/>
          <w:rtl w:val="true"/>
          <w:lang w:bidi="ar-SA"/>
        </w:rPr>
        <w:t>... .</w:t>
      </w:r>
      <w:r>
        <w:rPr>
          <w:rStyle w:val="FootnoteAnchor"/>
          <w:rtl w:val="true"/>
        </w:rPr>
        <w:footnoteReference w:id="171"/>
      </w:r>
      <w:r>
        <w:rPr>
          <w:rFonts w:ascii="IRNazanin" w:hAnsi="IRNazanin" w:eastAsia="IRNazanin"/>
          <w:color w:val="111111"/>
          <w:sz w:val="28"/>
          <w:sz w:val="28"/>
          <w:szCs w:val="28"/>
          <w:rtl w:val="true"/>
          <w:lang w:bidi="fa-IR"/>
        </w:rPr>
        <w:t>در اين سند شخصى به نام اسماعيل بن ابى اويس وجود دارد كه خواهرزاده و داماد مالك بن انس است و روايت را از پدرش نقل نموده است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كه راوى شناس بزرگ اهل سنت است، درباره او و پدرش </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صالح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وابوه ضعيفان وقال عبدالوهاب بن عصمة عن أحمد بن أبييحيى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أبيأُويس وأبوه يسرقان الحديث وقال ابراهيم بن الجنيد عن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مخلّط، يكذب، ليس بشيء؛</w:t>
      </w:r>
      <w:r>
        <w:rPr>
          <w:rStyle w:val="FootnoteAnchor"/>
          <w:rtl w:val="true"/>
        </w:rPr>
        <w:footnoteReference w:id="172"/>
      </w:r>
      <w:r>
        <w:rPr>
          <w:rFonts w:ascii="IRNazanin" w:hAnsi="IRNazanin" w:eastAsia="IRNazanin"/>
          <w:color w:val="111111"/>
          <w:sz w:val="28"/>
          <w:sz w:val="28"/>
          <w:szCs w:val="28"/>
          <w:rtl w:val="true"/>
          <w:lang w:bidi="fa-IR"/>
        </w:rPr>
        <w:t xml:space="preserve">معاويه بن صالح از ابن معين روايت كرده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اهل جرح و تعديل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اسماعيل و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هردو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گفته كه ابن ابى اويس و پدرش از سارقان حديث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جنيد از يحيى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دروغ گو و به احاديثشان اعتناء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عدى، صاحب كتاب الكامل في الضعفاء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خاله مالك أحاديث غير أنّه لا يتابعه أحد عليها؛</w:t>
      </w:r>
      <w:r>
        <w:rPr>
          <w:rStyle w:val="FootnoteAnchor"/>
          <w:rtl w:val="true"/>
        </w:rPr>
        <w:footnoteReference w:id="173"/>
      </w:r>
      <w:r>
        <w:rPr>
          <w:rFonts w:ascii="IRNazanin" w:hAnsi="IRNazanin" w:eastAsia="IRNazanin"/>
          <w:color w:val="111111"/>
          <w:sz w:val="28"/>
          <w:sz w:val="28"/>
          <w:szCs w:val="28"/>
          <w:rtl w:val="true"/>
          <w:lang w:bidi="fa-IR"/>
        </w:rPr>
        <w:t>اسماعيل از دايى خود يعنى مالك، روايت هايى نقل كرده كه از غرائب است و هيچ كس از آن پيروى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دولابى نيز در مورد او مى نويسد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النضر بن سلمة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أبيأُويس كذّاب، كان يحدّث عن مالك بمسائل عبداللّه بن وهب؛</w:t>
      </w:r>
      <w:r>
        <w:rPr>
          <w:rStyle w:val="FootnoteAnchor"/>
          <w:rtl w:val="true"/>
        </w:rPr>
        <w:footnoteReference w:id="174"/>
      </w:r>
      <w:r>
        <w:rPr>
          <w:rFonts w:ascii="IRNazanin" w:hAnsi="IRNazanin" w:eastAsia="IRNazanin"/>
          <w:color w:val="111111"/>
          <w:sz w:val="28"/>
          <w:sz w:val="28"/>
          <w:szCs w:val="28"/>
          <w:rtl w:val="true"/>
          <w:lang w:bidi="fa-IR"/>
        </w:rPr>
        <w:t>از نضر بن سلمه مروزى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اويس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مالك، مسائل عبداللّه ابن وهب را روايت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عقيلى در كتاب الضعفا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أُسامة الرفاف، بصري،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أبيأُويس يسوى فلسين؛</w:t>
      </w:r>
      <w:r>
        <w:rPr>
          <w:rStyle w:val="FootnoteAnchor"/>
          <w:rtl w:val="true"/>
        </w:rPr>
        <w:footnoteReference w:id="175"/>
      </w:r>
      <w:r>
        <w:rPr>
          <w:rFonts w:ascii="IRNazanin" w:hAnsi="IRNazanin" w:eastAsia="IRNazanin"/>
          <w:color w:val="111111"/>
          <w:sz w:val="28"/>
          <w:sz w:val="28"/>
          <w:szCs w:val="28"/>
          <w:rtl w:val="true"/>
          <w:lang w:bidi="fa-IR"/>
        </w:rPr>
        <w:t>اسامه بصرى براى من نقل كرد كه از يحيى بن معين شنيدم كه در مورد ابن ابى اويس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قران نمى ارزد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دارقطنى نيز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أختاره في الصحيح؛</w:t>
      </w:r>
      <w:r>
        <w:rPr>
          <w:rStyle w:val="FootnoteAnchor"/>
          <w:rtl w:val="true"/>
        </w:rPr>
        <w:footnoteReference w:id="176"/>
      </w:r>
      <w:r>
        <w:rPr>
          <w:rFonts w:ascii="Amiri" w:hAnsi="Amiri" w:eastAsia="Amiri" w:cs="Amiri"/>
          <w:color w:val="111111"/>
          <w:sz w:val="28"/>
          <w:sz w:val="28"/>
          <w:szCs w:val="28"/>
          <w:rtl w:val="true"/>
          <w:lang w:bidi="ar-SA"/>
        </w:rPr>
        <w:t>من روايات او را صحيح نمى 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حزم در كتاب المحلى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أبوالفتح الأزدي حدّثني سيف بن محمّد أنّ ابن أبيأُويس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شبيب سمعت إسماعيل بن أبيأُويس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كنتُ أضع الحديث لأهل المدينة إذا اختلفوا في شيء فيما بينهم؛</w:t>
      </w:r>
      <w:r>
        <w:rPr>
          <w:rStyle w:val="FootnoteAnchor"/>
          <w:rtl w:val="true"/>
        </w:rPr>
        <w:footnoteReference w:id="177"/>
      </w:r>
      <w:r>
        <w:rPr>
          <w:rFonts w:ascii="IRNazanin" w:hAnsi="IRNazanin" w:eastAsia="IRNazanin"/>
          <w:color w:val="111111"/>
          <w:sz w:val="28"/>
          <w:sz w:val="28"/>
          <w:szCs w:val="28"/>
          <w:rtl w:val="true"/>
          <w:lang w:bidi="fa-IR"/>
        </w:rPr>
        <w:t>ابوالفتح ازدى براى من از سيف بن محمد نقل كرد كه ابن ابى اويس از جعل كنندگان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شبيب گويد كه از اسماعيل بن أبى اويس شنيدم كه مى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بسا من براى اهل مدينه حديث جعل مى كردم تا اختلافشان را حل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سند ابن عباس چنين شخص بدنامى وجود دارد كه متهم به جعل حديث و دروغ گويى است، حالِ اصل حديث نيز معلوم مى شود و نياز به </w:t>
      </w:r>
    </w:p>
    <w:p>
      <w:pPr>
        <w:pStyle w:val="BookText"/>
        <w:rPr/>
      </w:pPr>
      <w:r>
        <w:rPr>
          <w:rFonts w:ascii="Amiri" w:hAnsi="Amiri" w:eastAsia="Amiri" w:cs="Amiri"/>
          <w:color w:val="111111"/>
          <w:sz w:val="28"/>
          <w:sz w:val="28"/>
          <w:szCs w:val="28"/>
          <w:rtl w:val="true"/>
          <w:lang w:bidi="ar-SA"/>
        </w:rPr>
        <w:t>بررسى بقيه افراد اين سند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حاكم سند دوم خويش كه به ابوهريره منتهى مى شود را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أبوبكر بن إسحاق الفقيه، أنبأ محمد بن عيسى بن السكن الواسطي، ثنا داود بن عمرو الضبي، ثنا صالح بن موسى الطلحي، عن عبدالعزيز بن رفيع، عن أبيصالح، عن أبيهريرة رضي اللّه عنه</w:t>
      </w:r>
      <w:r>
        <w:rPr>
          <w:rFonts w:eastAsia="Amiri" w:cs="Amiri" w:ascii="Amiri" w:hAnsi="Amiri"/>
          <w:color w:val="111111"/>
          <w:sz w:val="28"/>
          <w:szCs w:val="28"/>
          <w:rtl w:val="true"/>
          <w:lang w:bidi="ar-SA"/>
        </w:rPr>
        <w:t>... .</w:t>
      </w:r>
      <w:r>
        <w:rPr>
          <w:rStyle w:val="FootnoteAnchor"/>
          <w:rtl w:val="true"/>
        </w:rPr>
        <w:footnoteReference w:id="178"/>
      </w:r>
      <w:r>
        <w:rPr>
          <w:rFonts w:ascii="Amiri" w:hAnsi="Amiri" w:eastAsia="Amiri" w:cs="Amiri"/>
          <w:color w:val="111111"/>
          <w:sz w:val="28"/>
          <w:sz w:val="28"/>
          <w:szCs w:val="28"/>
          <w:rtl w:val="true"/>
          <w:lang w:bidi="ar-SA"/>
        </w:rPr>
        <w:t>در اين سند شخصى به نام صالح بن موسى طلحى وجود دارد كه او نيز بدنام بوده و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Style w:val="FootnoteAnchor"/>
          <w:rtl w:val="true"/>
        </w:rPr>
        <w:footnoteReference w:id="179"/>
      </w:r>
      <w:r>
        <w:rPr>
          <w:rFonts w:ascii="Amiri" w:hAnsi="Amiri" w:eastAsia="Amiri" w:cs="Amiri"/>
          <w:color w:val="111111"/>
          <w:sz w:val="28"/>
          <w:sz w:val="28"/>
          <w:szCs w:val="28"/>
          <w:rtl w:val="true"/>
          <w:lang w:bidi="ar-SA"/>
        </w:rPr>
        <w:t>يحيى بن معين او را ثقه ندانسته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يعقوب جوزجانى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الحديث؛</w:t>
      </w:r>
      <w:r>
        <w:rPr>
          <w:rStyle w:val="FootnoteAnchor"/>
          <w:rtl w:val="true"/>
        </w:rPr>
        <w:footnoteReference w:id="180"/>
      </w:r>
      <w:r>
        <w:rPr>
          <w:rFonts w:ascii="Amiri" w:hAnsi="Amiri" w:eastAsia="Amiri" w:cs="Amiri"/>
          <w:color w:val="111111"/>
          <w:sz w:val="28"/>
          <w:sz w:val="28"/>
          <w:szCs w:val="28"/>
          <w:rtl w:val="true"/>
          <w:lang w:bidi="ar-SA"/>
        </w:rPr>
        <w:t>در نقل حديث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حاتم به نقل از پدرش مى نويسد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الحديث، منكر الحديث جداً، كثير المناكير عن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يعجبنى حديثه؛</w:t>
      </w:r>
      <w:r>
        <w:rPr>
          <w:rStyle w:val="FootnoteAnchor"/>
          <w:rtl w:val="true"/>
        </w:rPr>
        <w:footnoteReference w:id="181"/>
      </w:r>
      <w:r>
        <w:rPr>
          <w:rFonts w:ascii="IRNazanin" w:hAnsi="IRNazanin" w:eastAsia="IRNazanin"/>
          <w:color w:val="111111"/>
          <w:sz w:val="28"/>
          <w:sz w:val="28"/>
          <w:szCs w:val="28"/>
          <w:rtl w:val="true"/>
          <w:lang w:bidi="fa-IR"/>
        </w:rPr>
        <w:t>از پدرم در مورد او پرسيدم و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ضعيف است و احاديث منكر روايت مى كند و از اشخاص ثقه، حديث هاى منكر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احاديثش را بنويسم؟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مرا متعجب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بخارى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او برگزيده و نسائى در جايى او را ضعيف 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بن عدى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عامّة ما يرويه لا يتابعه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عندى ممّن لا يتعمّد الكذب، ولكن يشبه عليه ويخطئ، وأكثر ما يرويه في جدّه من الفضائل ما لا يتابعه عليه أحد؛</w:t>
      </w:r>
      <w:r>
        <w:rPr>
          <w:rStyle w:val="FootnoteAnchor"/>
          <w:rtl w:val="true"/>
        </w:rPr>
        <w:footnoteReference w:id="182"/>
      </w:r>
      <w:r>
        <w:rPr>
          <w:rFonts w:ascii="IRNazanin" w:hAnsi="IRNazanin" w:eastAsia="IRNazanin"/>
          <w:color w:val="111111"/>
          <w:sz w:val="28"/>
          <w:sz w:val="28"/>
          <w:szCs w:val="28"/>
          <w:rtl w:val="true"/>
          <w:lang w:bidi="fa-IR"/>
        </w:rPr>
        <w:t>غالب آنچه روايت كرده را هيچ كس پيروى ننموده و نزد من از كسانى است كه عمدا دروغ نمى گويد، اما امر بر او مشتبه مى گردد و خطا مى كند و بيشتر آنچه را كه در مورد فضائل جدش روايت كرده، هيچ كس پيروى ننموده و اعتناء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فيه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يرضه؛</w:t>
      </w:r>
      <w:r>
        <w:rPr>
          <w:rStyle w:val="FootnoteAnchor"/>
          <w:rtl w:val="true"/>
        </w:rPr>
        <w:footnoteReference w:id="183"/>
      </w:r>
      <w:r>
        <w:rPr>
          <w:rFonts w:ascii="IRNazanin" w:hAnsi="IRNazanin" w:eastAsia="IRNazanin"/>
          <w:color w:val="111111"/>
          <w:sz w:val="28"/>
          <w:sz w:val="28"/>
          <w:szCs w:val="28"/>
          <w:rtl w:val="true"/>
          <w:lang w:bidi="fa-IR"/>
        </w:rPr>
        <w:t>بعضى از اهل علم در مورد او سخن مى گفتند و من گفتم كه عبداللّه فرزند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او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گويا از او راضى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عقيلى نيز همراه با ابن عدى، روايات او را قابل پيروى نمى داند و ابن حبان مى نويسد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يروي عن الثقات ما لا يشبه حديث الأثبات حتى يشهد المستمع لها أنها معمولة أو مقلوبة، لا يجوز الإحتجاج به؛</w:t>
      </w:r>
      <w:r>
        <w:rPr>
          <w:rStyle w:val="FootnoteAnchor"/>
          <w:rtl w:val="true"/>
        </w:rPr>
        <w:footnoteReference w:id="184"/>
      </w:r>
      <w:r>
        <w:rPr>
          <w:rFonts w:ascii="IRNazanin" w:hAnsi="IRNazanin" w:eastAsia="IRNazanin"/>
          <w:color w:val="111111"/>
          <w:sz w:val="28"/>
          <w:sz w:val="28"/>
          <w:szCs w:val="28"/>
          <w:rtl w:val="true"/>
          <w:lang w:bidi="fa-IR"/>
        </w:rPr>
        <w:t xml:space="preserve">او از ثقات روايت كرده، اما شنوده به اشتباه مى افتد كه آيا روايت او ساختگى است يا </w:t>
      </w:r>
    </w:p>
    <w:p>
      <w:pPr>
        <w:pStyle w:val="BookText"/>
        <w:rPr/>
      </w:pPr>
      <w:r>
        <w:rPr>
          <w:rFonts w:ascii="IRNazanin" w:hAnsi="IRNazanin" w:eastAsia="IRNazanin"/>
          <w:color w:val="111111"/>
          <w:sz w:val="28"/>
          <w:sz w:val="28"/>
          <w:szCs w:val="28"/>
          <w:rtl w:val="true"/>
          <w:lang w:bidi="fa-IR"/>
        </w:rPr>
        <w:t>تحريف شده در هر حال سزاوار نيست تا به روايات او استناد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اصفهانى نيز او را با تعابيرى از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جرح قرار داده است</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در نتيجه سند دوم نيز از فردى روايت شده كه قابل اعتماد نيست و متهم به خلط احاديث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روايت حديث ثقلين از طريق ابن عباس و ابوهريره قابل قبول نبوده و از رجال موثقى برخوردار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 ميان ابن عبدالبر كوشيده تا سند اين روايت را از طريق كثير بن عبداللّه بازسازى نمايد و آن را مسند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به سند ذيل، حديث ثقلين را روايت نموده،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الديبلي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الحنيني عن كثير بن عبداللّه بن عمرو بن عوف عن أبيه عن جدّه قال قال رسول اللّه</w:t>
      </w:r>
      <w:r>
        <w:rPr>
          <w:rFonts w:eastAsia="Amiri" w:cs="Amiri" w:ascii="Amiri" w:hAnsi="Amiri"/>
          <w:color w:val="111111"/>
          <w:sz w:val="28"/>
          <w:szCs w:val="28"/>
          <w:rtl w:val="true"/>
          <w:lang w:bidi="ar-SA"/>
        </w:rPr>
        <w:t>... .</w:t>
      </w:r>
      <w:r>
        <w:rPr>
          <w:rStyle w:val="FootnoteAnchor"/>
          <w:rtl w:val="true"/>
        </w:rPr>
        <w:footnoteReference w:id="186"/>
      </w:r>
      <w:r>
        <w:rPr>
          <w:rFonts w:ascii="Amiri" w:hAnsi="Amiri" w:eastAsia="Amiri" w:cs="Amiri"/>
          <w:color w:val="111111"/>
          <w:sz w:val="28"/>
          <w:sz w:val="28"/>
          <w:szCs w:val="28"/>
          <w:rtl w:val="true"/>
          <w:lang w:bidi="ar-SA"/>
        </w:rPr>
        <w:t>كثير بن عبداللّه نقطه اتصال سند ابن عبدالبر است؛ اما رجاليان به او نيز روى خوش نشان نداده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مورد كثير بن عبداللّه مى نويسد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ليس بشئوقال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أبي على حديث كثير بن عبداللّه في المسند ولم يحدّثنا عنه قال 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عنه شيئاً 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صحبة، وهو 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 وقال الدارمي عن ابن 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ليس بقويّ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لا يُتابَع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 يُستضعَف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أبيه عن جدّه نسخة فيها مناكير، وضعفه الساجي ويعقوب بن سفيان وابن البرقي وقال ابن عبدالبر مجمع على ضعفه؛</w:t>
      </w:r>
      <w:r>
        <w:rPr>
          <w:rStyle w:val="FootnoteAnchor"/>
          <w:rtl w:val="true"/>
        </w:rPr>
        <w:footnoteReference w:id="187"/>
      </w:r>
      <w:r>
        <w:rPr>
          <w:rFonts w:ascii="IRNazanin" w:hAnsi="IRNazanin" w:eastAsia="IRNazanin"/>
          <w:color w:val="111111"/>
          <w:sz w:val="28"/>
          <w:sz w:val="28"/>
          <w:szCs w:val="28"/>
          <w:rtl w:val="true"/>
          <w:lang w:bidi="fa-IR"/>
        </w:rPr>
        <w:t>ابوطالب به نقل از احمد بن حنبل مى گويد كه او را منكر الحديث خوانده و به او اعتماد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احمد نيز مى گويد كه حديث كثير بن عبداللّه را در مسند بر پدرم عرضه كردم و او از روايت حديث او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ابوخيثمه مى گويد كه احمد مرا از نقل روايات او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ابن معين نقل مى كند كه او را ضعيف الحديث خوانده و در جاى ديگر گفته كه به او اعتمادى نيست و دارمى نيز شبيه همين سخن را از ابن معين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آجرى مى گويد كه از ابوداوود در مورد كثير بن عبداللّه پرسيدم و او دروغگو خطابش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مى گويد كه از ابوزرعه در مورد نام برده سؤال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واهى نقل مى كند و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سخن او را با متانت نمى داند و نسائى و دارقطنى او را متروك الحديث معرفى نموده اند و نسائى در جاى ديگر، حكم به عدم وثاقتش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روايت كرده مورد پيروى نيست و ابونعيم گفته كه على بن مدينى او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گفته كه او حديث كمى روايت كرده و ضعيف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 گويد او از جدش روايتى نقل كرده كه در آن منكر وجود دارد و ساجى و يعقوب بن سفيان و ابن برقى او را تضعيف نموده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روايت ابن عبدالبر نيز بى اعتبار است و تاب مقاوت در برابر قرائت مشهور حديث ثقلين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عياض مالكى نيز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ديگرى روايت نموده كه نيازمند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را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فيما أخبرنا به القاضي الحافظ أبوعليّ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أبوالفضل أحمد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أحمد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جعفر، أخبرنا بنان بن أحمد القطّان، أخبرنا عبداللّه بن عمر بن أبان، أخبرنا شعيب بن إبراهيم، أخبرنا سيف بن عمر، عن أبان بن إسحاق الأسدي، عن الصباح بن محمّد، عن أبيحازم،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Style w:val="FootnoteAnchor"/>
          <w:rtl w:val="true"/>
        </w:rPr>
        <w:footnoteReference w:id="188"/>
      </w:r>
      <w:r>
        <w:rPr>
          <w:rFonts w:ascii="Amiri" w:hAnsi="Amiri" w:eastAsia="Amiri" w:cs="Amiri"/>
          <w:color w:val="111111"/>
          <w:sz w:val="28"/>
          <w:sz w:val="28"/>
          <w:szCs w:val="28"/>
          <w:rtl w:val="true"/>
          <w:lang w:bidi="ar-SA"/>
        </w:rPr>
        <w:t>در اين سند شخصى به نام سيف بن عمر وجود دارد كه نزد عالمان رجال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مورد او نويسد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وقال مرة فليس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أحاديثه مشهورة، وعامّتها منكرة لم يُتابع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كلام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البرقاني عن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 وهو في الرواية ساقط؛</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ابن معين او را ضعيف در حديث خوانده و ابوحاتم او را متروك الحديث خطاب نموده و ابوداوود او را قابل اعتماد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دارقطنى او را ضعيف دانسته اند و ابن 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احاديثش مشهور است، اما نوع رواياتش منكر مى باشد و مورد پيروى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جعلى را از ثقات روايت كرده و در مورد او گفته شده كه جعل حديث مى نموده و به زندقه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برقانى از دارقطنى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نيز او را به زندقه متهم ساخته و از روايت ساقط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تمام اسناد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و غير قابل اعتماد است و در روايت كنندگان آن افرادى مى باشند كه متهم به جعل حديث و دروغ گويى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بسيار مهم است آن است كه در روايت حافظ ابوبكر بزار به نقل سيوطى، حديث ثقلين را به اين كيفيت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 والعشرون، أخرج البزار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خلّفت فيكم اثنين لن تضلوا بعدهماابدا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ونسبي، ولن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حديث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ابوهريره روايت كرده كه رسول خدا 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باقى مى گذارم كه پس از من هرگز گمراه نشويد، كتاب خدا و نسب خويش را و اين دو هرگز از يكديگر جدا نمى شوند تا كنار حوض بر من وارد آيند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بزار همان سند ابوهريره است كه حاكم و بيهقى نقل كرده اند و پيش از اين بيان شد؛ اما طبق نقل بزار به جاى سنتى، نسبى وارد گرديده است؛ بنابراين با </w:t>
      </w:r>
      <w:bookmarkStart w:id="137" w:name="pg16774_182955"/>
    </w:p>
    <w:p>
      <w:pPr>
        <w:pStyle w:val="BookText"/>
        <w:rPr/>
      </w:pPr>
      <w:bookmarkEnd w:id="137"/>
      <w:r>
        <w:rPr>
          <w:rFonts w:ascii="IRNazanin" w:hAnsi="IRNazanin" w:eastAsia="IRNazanin"/>
          <w:color w:val="111111"/>
          <w:sz w:val="28"/>
          <w:sz w:val="28"/>
          <w:szCs w:val="28"/>
          <w:rtl w:val="true"/>
          <w:lang w:bidi="fa-IR"/>
        </w:rPr>
        <w:t>يك سند، دو روايت نقل شده كه يكى نسبى و ديگرى سنتى مى باشد و اين اشتباه يا عمداً صورت گرفته و آن يا سهوى بوده است؛ مانند واژه حسن كه به آسانى بر اثر اشتباه عمد يا سهو تبديل مى شود به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در مجمع الزوائد نيز آمده است و هيثمى در انتهاى نقل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صالح بن موسى الطلحي وهو ضعيف؛</w:t>
      </w:r>
      <w:r>
        <w:rPr>
          <w:rStyle w:val="FootnoteAnchor"/>
          <w:rtl w:val="true"/>
        </w:rPr>
        <w:footnoteReference w:id="191"/>
      </w:r>
      <w:r>
        <w:rPr>
          <w:rFonts w:ascii="Amiri" w:hAnsi="Amiri" w:eastAsia="Amiri" w:cs="Amiri"/>
          <w:color w:val="111111"/>
          <w:sz w:val="28"/>
          <w:sz w:val="28"/>
          <w:szCs w:val="28"/>
          <w:rtl w:val="true"/>
          <w:lang w:bidi="ar-SA"/>
        </w:rPr>
        <w:t>اين روايت را بزار روايت كرده است كه در آن صالح بن موسى طلحى وجود دارد كه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سمهودى و ابن حجر نيز روايت كرده اند و جلال الدين سيوطى با همان سند روايت كرده كه پيامبر خدا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خلّفت فيكم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ونسبي</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كه باز خيلى ساده ممكن است كه نسبتى به سنتى مبدل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قرائت حديث ثقلين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جهات مختلف سندى و متنى مخدوش است و در مقابل، قرائت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از نظر سند مخدوش نيست، بلكه از متن واحدى برخوردار است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019135_73709187"/>
      <w:bookmarkStart w:id="139" w:name="_Toc51"/>
      <w:bookmarkEnd w:id="138"/>
      <w:r>
        <w:rPr>
          <w:rtl w:val="true"/>
        </w:rPr>
        <w:t>آيا ميان سنت و عترت تعارض است؟</w:t>
      </w:r>
      <w:bookmarkEnd w:id="1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بررسى نقاط ضعف سندى و متنى حديث ثقلين،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پرسش مطرح مى شود كه آيا اساساً ميان سنت و عترت تعارض وجود دارد و رابطه منطقى عترت با سنت از قبيل قضاياى مانعة الجمع است يا خير؟ </w:t>
      </w:r>
    </w:p>
    <w:p>
      <w:pPr>
        <w:pStyle w:val="BookText"/>
        <w:rPr/>
      </w:pPr>
      <w:r>
        <w:rPr>
          <w:rFonts w:ascii="IRNazanin" w:hAnsi="IRNazanin" w:eastAsia="IRNazanin"/>
          <w:color w:val="111111"/>
          <w:sz w:val="28"/>
          <w:sz w:val="28"/>
          <w:szCs w:val="28"/>
          <w:rtl w:val="true"/>
          <w:lang w:bidi="fa-IR"/>
        </w:rPr>
        <w:t>پيامبر براى پس از خويش چاره انديشى نموده و كتاب خدا و سنت را مطابق فرض،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يعنى پيروى از كسانى كه سخن رسول خدا صلّى اللّه عليه وآله وسلّم را شنيده اند و از فعل و تقرير آن حضرت آگاهى دارند كه اين افراد صحابه پيامبر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نيز افتخار مصاحبت رسول خدا صلّى اللّه عليه وآله وسلّم را دارند و اميرالمؤمنين و حسنين عليهم السلام نيز از صحابه شمرده شده اند و ترديدى در اين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سنت رسول خدا صلّى اللّه عليه وآله وسلّم از عترت كه خود نيز از صحابه شمرده شده اند برگرفته شود كه علاوه بر صحابى بودن، معصوم نيز هستند مشكلى پيش نمى آيد؛ اما اگر سنت پيامبر از صحابه اى گرفته شود كه معصوم نيستند و سخن و كردارشان با عترت منافات دارد، تكليف چيست؟ در اين فرض چند احتمال بيشتر باقى نمى ماند، زيرا يا صحابه و عترت به صورت مشترك سنت رسول خدا صلّى اللّه عليه وآله وسلّم را بيان كنند و به آن عمل مى نمايند، يا اين كه صحابه به سنت پيامبر عمل نموده و عترت خلاف آن را انجام مى دهند و يا برعكس، عترت به سنت رسول خدا صلّى اللّه عليه وآله وسلّم وفادار و صحابه از سنت تخلف مى 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نخست محل اختلاف نيست و شيعه و سنى متفق هستند كه اگر تمام صحابه و عترت به سنت گرويدند، اهل حق هستند و پيروى از آنان لازم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محال است و در خارج تحقق نمى يابد؛ زيرا به حكم آيه تطهير، عترت معصوم هستند و خلاف سنت انجام نمى دهند و خود نيز افتخار مى كنند كه پيرو سنت رسول خدا صلّى اللّه عليه وآله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تعارضى ميان عترت و صحابه در عمل به سنت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خلافت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سنت رسول خدا صلّى اللّه عليه وآله وسلّم مقدم است و عترت به حكم عصمتشان بر خلاف سنت عمل نمى كنند، درنتيجه صحابه اى كه خلاف عترت گام </w:t>
      </w:r>
    </w:p>
    <w:p>
      <w:pPr>
        <w:pStyle w:val="BookText"/>
        <w:rPr/>
      </w:pPr>
      <w:r>
        <w:rPr>
          <w:rFonts w:ascii="Amiri" w:hAnsi="Amiri" w:eastAsia="Amiri" w:cs="Amiri"/>
          <w:color w:val="111111"/>
          <w:sz w:val="28"/>
          <w:sz w:val="28"/>
          <w:szCs w:val="28"/>
          <w:rtl w:val="true"/>
          <w:lang w:bidi="ar-SA"/>
        </w:rPr>
        <w:t>برداشته اند باطل بوده و خلاف حق رفته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بيان تكليف فرض سوم نيز مشخص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در شهر مدينه منوره بحثى با برخى از اهل خلاف انجام داد به اين صورت كه آنان شيعه را متهم كردند كه با اصحاب پيامبر ميانه خوبى ندارند و نگارنده در پاسخ، مسأله را اين گونه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نقاط مشترك را واكاوى مى كنيم و در نقاط اختلافى توقف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از اين پيشنهاد استقبال كرد و بنا شد ملاك بحث در نقاط مشترك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عرضه داشت كه تمام صحابه در يك تقسيم، دو گروه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زمان رسول خدا صلّى اللّه عليه وآله وسلّم از دنيا رفتند و به شهادت رسيدند و يا مشمول دعاى حضرت واقع شدند و گروهى كه پس از رسول خدا در قيد حيات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نخست مورد احترام ما و شما هستند كه طرف مقابل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پس از رسول خدا صلّى اللّه عليه وآله وسلّم باقى ماندند نيز دو قسم شدند؛ زيرا برخى به وصيت آن حضرت عمل كردند و ما و شما آنان را دوست مى داريم؛ و طرف مقابل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از صحابه به وصيت پيامبر خدا صلّى اللّه عليه وآله وسلّم عمل نكردند و ما آنان را دوست نداشته، ولى شما دوست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اعتراض كرد و گفت كه ما هم صحابه اى كه به وصيت عمل ننموده اند را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هنگام به آنان گفت كه پس اختلافى ميان ما و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 كه مراد شما از وصيت رسول خدا صلّى اللّه عليه وآله وسلّم چيست؟ به آنان گفتم كه رسول خدا صلّى اللّه عليه وآله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 عترتى يا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هر دو معنا مشكلى پيش نمى آيد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مشكل از آن جا شروع مى شود كه توهين به عترت با سنت پيامبر در </w:t>
      </w:r>
    </w:p>
    <w:p>
      <w:pPr>
        <w:pStyle w:val="BookText"/>
        <w:rPr/>
      </w:pPr>
      <w:r>
        <w:rPr>
          <w:rFonts w:ascii="IRNazanin" w:hAnsi="IRNazanin" w:eastAsia="IRNazanin"/>
          <w:color w:val="111111"/>
          <w:sz w:val="28"/>
          <w:sz w:val="28"/>
          <w:szCs w:val="28"/>
          <w:rtl w:val="true"/>
          <w:lang w:bidi="fa-IR"/>
        </w:rPr>
        <w:t>تعارض نيافتد و مراد از سنت رسول خدا صلّى اللّه عليه وآله وسلّم مبهم تفسير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با سنت شيخين قرين و هم سنگ گردد و عترت به حاشيه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آن است كه امويان به عترت اهانت مى كنند و در عين حال در وصف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درب خانه حضرت زهرا سلام اللّه عليها به آتش كشيده مى شود و ضاربان از پيروان سنت معرفى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وقتى سنت پيامبر به معناى سنت شيخين باشد، قطعاً ميان اين حديث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شديدى رخ مى دهد و اهل سنت نيز با استناد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بسنتى وسنت خلفاء الراشدين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نبوى را به معناى سنت شيخين معنا مى كنند، و الاّ سنت رسول خدا صلّى اللّه عليه وآله وسلّم در ذات خود هيچ تعارضى با عترت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منشا اشكال دوم كه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حقيقت به تعارض حديث ثقلين با احاديثى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حتى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اشكالى كه از ناحيه سند و متن دارد، باز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پيدا نمى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اين با تعبير حديث اقتدا از آن ياد مى كنيم، تنها مورد قبول عامه است و شيعه آن را نمى پذيرد و طبق انصاف علمى اساسا نبايد مورد تمسك قرار گيرد؛ زيرا ما از احاديث متفق نزد فريقين سخن مى رانيم و آنان از احاديثى سخن مى گويند كه مورد اختلاف و خلاف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خلال بحث اثبات مى كنيم كه حتى خود عامه نيز در مورد حديث اقتدا متحد نيستند و تنها گروه اندكى از غير محققان به اين حديث تمسك كرده اند</w:t>
      </w:r>
      <w:r>
        <w:rPr>
          <w:rFonts w:eastAsia="IRNazanin" w:cs="IRNazanin"/>
          <w:color w:val="111111"/>
          <w:sz w:val="28"/>
          <w:szCs w:val="28"/>
          <w:rtl w:val="true"/>
          <w:lang w:bidi="fa-IR"/>
        </w:rPr>
        <w:t xml:space="preserve">. </w:t>
      </w:r>
      <w:bookmarkStart w:id="140" w:name="pg16774_182959"/>
    </w:p>
    <w:p>
      <w:pPr>
        <w:pStyle w:val="Heading4"/>
        <w:numPr>
          <w:ilvl w:val="3"/>
          <w:numId w:val="1"/>
        </w:numPr>
        <w:rPr/>
      </w:pPr>
      <w:bookmarkStart w:id="141" w:name="__RefHeading___Toc7019137_73709187"/>
      <w:bookmarkStart w:id="142" w:name="_Toc52"/>
      <w:bookmarkEnd w:id="140"/>
      <w:bookmarkEnd w:id="141"/>
      <w:r>
        <w:rPr>
          <w:rtl w:val="true"/>
        </w:rPr>
        <w:t>بررسى حديث اقتدا به شيخين</w:t>
      </w:r>
      <w:bookmarkEnd w:id="142"/>
    </w:p>
    <w:p>
      <w:pPr>
        <w:pStyle w:val="BookText"/>
        <w:rPr/>
      </w:pPr>
      <w:r>
        <w:rPr>
          <w:rFonts w:ascii="IRNazanin" w:hAnsi="IRNazanin" w:eastAsia="IRNazanin"/>
          <w:color w:val="111111"/>
          <w:sz w:val="28"/>
          <w:sz w:val="28"/>
          <w:szCs w:val="28"/>
          <w:rtl w:val="true"/>
          <w:lang w:bidi="fa-IR"/>
        </w:rPr>
        <w:t>برخى از بزرگان و حديث شناسان خبره عامه كه در عصر نخستين مى زيسته اند، حديث اقتدا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افراد، ابوحاتم رازى است كه معاصر بخارى و مسلم مى باشد و متوفاى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 باره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عصره والمرجوع إليه في مشكلات الحديث؛</w:t>
      </w:r>
      <w:r>
        <w:rPr>
          <w:rStyle w:val="FootnoteAnchor"/>
          <w:rtl w:val="true"/>
        </w:rPr>
        <w:footnoteReference w:id="193"/>
      </w:r>
      <w:r>
        <w:rPr>
          <w:rFonts w:ascii="IRNazanin" w:hAnsi="IRNazanin" w:eastAsia="IRNazanin"/>
          <w:color w:val="111111"/>
          <w:sz w:val="28"/>
          <w:sz w:val="28"/>
          <w:szCs w:val="28"/>
          <w:rtl w:val="true"/>
          <w:lang w:bidi="fa-IR"/>
        </w:rPr>
        <w:t>او پيشواى عصر خويش بوده و در حل مشكلات حديث به او رجوع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اثير نيز در باره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أقران البخاري ومسلم؛</w:t>
      </w:r>
      <w:r>
        <w:rPr>
          <w:rStyle w:val="FootnoteAnchor"/>
          <w:rtl w:val="true"/>
        </w:rPr>
        <w:footnoteReference w:id="194"/>
      </w:r>
      <w:r>
        <w:rPr>
          <w:rFonts w:ascii="IRNazanin" w:hAnsi="IRNazanin" w:eastAsia="IRNazanin"/>
          <w:color w:val="111111"/>
          <w:sz w:val="28"/>
          <w:sz w:val="28"/>
          <w:szCs w:val="28"/>
          <w:rtl w:val="true"/>
          <w:lang w:bidi="fa-IR"/>
        </w:rPr>
        <w:t>او از هم سنگ هاى بخارى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ابوحاتم كه هم سنگ بخارى و مسلم تلقى گرديده، به نقل مناوى در مورد حديث اقتدا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وأعلّه أبوحاتم، وقال البزار كابن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195"/>
      </w:r>
      <w:r>
        <w:rPr>
          <w:rFonts w:ascii="Amiri" w:hAnsi="Amiri" w:eastAsia="Amiri" w:cs="Amiri"/>
          <w:color w:val="111111"/>
          <w:sz w:val="28"/>
          <w:sz w:val="28"/>
          <w:szCs w:val="28"/>
          <w:rtl w:val="true"/>
          <w:lang w:bidi="ar-SA"/>
        </w:rPr>
        <w:t>ابوحاتم اين روايت را ناسالم دانسته و بزار مانند ابن حزم، حكم به عدم صحت آن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ترمذى نيز كه يكى از صاحبان صحاح مى باشد، در مورد حديث اقتدا مى نويسد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من هذا الوجه من حديث ابن مسعود، لا نعرفه إلاّ من حديث يحيى بن سلمة بن كهيل، ويحيى بن سلمة يضعف في الحديث؛</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اين حديث غريب است و ما تنها آن را از طريق يحيى بن سلمة بن كهيل مى شناسيم و يحيى بن سلمه نيز در حديث تضعيف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عقيلى حديث اقتدا را در كتاب الضعفاء نقل كرده و آن را ضعيف دانسته است</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همچنين ابوبكر نقاش حديث اقتدا را واهى معرفى كرده</w:t>
      </w:r>
      <w:r>
        <w:rPr>
          <w:rStyle w:val="FootnoteAnchor"/>
          <w:rtl w:val="true"/>
        </w:rPr>
        <w:footnoteReference w:id="198"/>
      </w:r>
      <w:r>
        <w:rPr>
          <w:rFonts w:ascii="IRNazanin" w:hAnsi="IRNazanin" w:eastAsia="IRNazanin"/>
          <w:color w:val="111111"/>
          <w:sz w:val="28"/>
          <w:sz w:val="28"/>
          <w:szCs w:val="28"/>
          <w:rtl w:val="true"/>
          <w:lang w:bidi="fa-IR"/>
        </w:rPr>
        <w:t xml:space="preserve">و ابن عدى كه متوفاى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نقل حديث اقتدا به حماد بن دليل خرده گرفته و سند روايت را از ناحيه او ضعيف معرفى كرده است</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ابوالحسن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قاطعيت حديث اقتدا را رد كرده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لايثبت والعمري هذا ضعيف؛</w:t>
      </w:r>
      <w:r>
        <w:rPr>
          <w:rStyle w:val="FootnoteAnchor"/>
          <w:rtl w:val="true"/>
        </w:rPr>
        <w:footnoteReference w:id="200"/>
      </w:r>
      <w:r>
        <w:rPr>
          <w:rFonts w:ascii="IRNazanin" w:hAnsi="IRNazanin" w:eastAsia="IRNazanin"/>
          <w:color w:val="111111"/>
          <w:sz w:val="28"/>
          <w:sz w:val="28"/>
          <w:szCs w:val="28"/>
          <w:rtl w:val="true"/>
          <w:lang w:bidi="fa-IR"/>
        </w:rPr>
        <w:t>اين حديث ثابت نيست و به جانم سوگند كه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در حالى از ابوالحسن دارقطنى صادر شده كه ذهبى در مورد او مى نويسد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الدارقطني أوحد عصره في الحفظ والفهم والورع وإماماً في القرّاء والنحويين؛</w:t>
      </w:r>
      <w:r>
        <w:rPr>
          <w:rStyle w:val="FootnoteAnchor"/>
          <w:rtl w:val="true"/>
        </w:rPr>
        <w:footnoteReference w:id="201"/>
      </w:r>
      <w:r>
        <w:rPr>
          <w:rFonts w:ascii="IRNazanin" w:hAnsi="IRNazanin" w:eastAsia="IRNazanin"/>
          <w:color w:val="111111"/>
          <w:sz w:val="28"/>
          <w:sz w:val="28"/>
          <w:szCs w:val="28"/>
          <w:rtl w:val="true"/>
          <w:lang w:bidi="fa-IR"/>
        </w:rPr>
        <w:t>دار قطنى در عصر خويش از لحاظ حفظ، فهم و ورع يگانه گشت و پيشواى قرّا و نحويان به حساب مى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حزم اندلسى از ديگر خرده گيران بر حديث اقتداست و ابوحيان به نقل از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خبر مكذوب موضوع باطل لم يصلح قطّ؛</w:t>
      </w:r>
      <w:r>
        <w:rPr>
          <w:rStyle w:val="FootnoteAnchor"/>
          <w:rtl w:val="true"/>
        </w:rPr>
        <w:footnoteReference w:id="202"/>
      </w:r>
      <w:r>
        <w:rPr>
          <w:rFonts w:ascii="IRNazanin" w:hAnsi="IRNazanin" w:eastAsia="IRNazanin"/>
          <w:color w:val="111111"/>
          <w:sz w:val="28"/>
          <w:sz w:val="28"/>
          <w:szCs w:val="28"/>
          <w:rtl w:val="true"/>
          <w:lang w:bidi="fa-IR"/>
        </w:rPr>
        <w:t>اين خبر دروغ، جعل شده و باطل است و هرگز صحيح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در نهايت به اين جا مى رسد كه ابن حزم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نستجيز التدليس والأمر الذي لو ظفر به خصومنا طاروا به فرحا، أو أبلسوا أسفا، لاحتججنا 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 ولكنه لا يصح، ويعيذنا اللّه من الاحتجاج بما لا يصحّ؛</w:t>
      </w:r>
      <w:r>
        <w:rPr>
          <w:rStyle w:val="FootnoteAnchor"/>
          <w:rtl w:val="true"/>
        </w:rPr>
        <w:footnoteReference w:id="203"/>
      </w:r>
      <w:r>
        <w:rPr>
          <w:rFonts w:ascii="IRNazanin" w:hAnsi="IRNazanin" w:eastAsia="IRNazanin"/>
          <w:color w:val="111111"/>
          <w:sz w:val="28"/>
          <w:sz w:val="28"/>
          <w:szCs w:val="28"/>
          <w:rtl w:val="true"/>
          <w:lang w:bidi="fa-IR"/>
        </w:rPr>
        <w:t>ابومحمد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تدليس را روا مى دانستيم و پيروزى بر دشمنان را به هر قيمتى مى پذيرفتيم و تدليس و سياه نمايى را روا مى داشتيم، هر آينه به حديث اقتدا به شيخين تمسك مى جستيم؛ اما پناه مى بريم بر خدا از احتجاج به حديثى كه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فضاحت حديث اقتدا آن قدر فاحش است كه ابن حزم آن را به سخره گرفته و به عنوان نماد حديث جعلى و غير صحيح معرفى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 احوال احمد بن صليح، اين حديث را از مالك، از ابن عمر روايت كرده، مى نويسد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صليح عن ذي النون المصري عن 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وأحمد لا يعتمد عليه؛</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احمد بن صليح از ذوالنون مصرى، از مالك، از نافع، از ابن عمر روايت كرده است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غلطى است و احمد اعتمادى بر آن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اين حديث را از نوه عمر روايت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ملصق بمالك وقال ابوبكر النقاش وهو واه؛</w:t>
      </w:r>
      <w:r>
        <w:rPr>
          <w:rStyle w:val="FootnoteAnchor"/>
          <w:rtl w:val="true"/>
        </w:rPr>
        <w:footnoteReference w:id="205"/>
      </w:r>
      <w:r>
        <w:rPr>
          <w:rFonts w:ascii="Amiri" w:hAnsi="Amiri" w:eastAsia="Amiri" w:cs="Amiri"/>
          <w:color w:val="111111"/>
          <w:sz w:val="28"/>
          <w:sz w:val="28"/>
          <w:szCs w:val="28"/>
          <w:rtl w:val="true"/>
          <w:lang w:bidi="ar-SA"/>
        </w:rPr>
        <w:t>اين روايت را به مالك بسته اند و ابوبكر نقاش آن را واهى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راويان حديث اقتدا، نوه عمر، يعنى محمد بن عبداللّه بن عمر بن قاسم بن عبداللّه بن عبيد اللّه بن عاصم بن عمر بن خطاب مى باشد و عقيلى در احوالات اين شخص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لايصحّ حديثه ولا يعرف بنقل الحديث؛</w:t>
      </w:r>
      <w:r>
        <w:rPr>
          <w:rStyle w:val="FootnoteAnchor"/>
          <w:rtl w:val="true"/>
        </w:rPr>
        <w:footnoteReference w:id="206"/>
      </w:r>
      <w:r>
        <w:rPr>
          <w:rFonts w:ascii="Amiri" w:hAnsi="Amiri" w:eastAsia="Amiri" w:cs="Amiri"/>
          <w:color w:val="111111"/>
          <w:sz w:val="28"/>
          <w:sz w:val="28"/>
          <w:szCs w:val="28"/>
          <w:rtl w:val="true"/>
          <w:lang w:bidi="ar-SA"/>
        </w:rPr>
        <w:t>حديث او صحيح نيست و اين شخص نيز به نقل حديث شناخته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دارقطنى نيز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العمري هذا يحدث عن مالك بأباطيل وقال ابن مندة له مناكير؛</w:t>
      </w:r>
      <w:r>
        <w:rPr>
          <w:rStyle w:val="FootnoteAnchor"/>
          <w:rtl w:val="true"/>
        </w:rPr>
        <w:footnoteReference w:id="207"/>
      </w:r>
      <w:r>
        <w:rPr>
          <w:rFonts w:ascii="IRNazanin" w:hAnsi="IRNazanin" w:eastAsia="IRNazanin"/>
          <w:color w:val="111111"/>
          <w:sz w:val="28"/>
          <w:sz w:val="28"/>
          <w:szCs w:val="28"/>
          <w:rtl w:val="true"/>
          <w:lang w:bidi="fa-IR"/>
        </w:rPr>
        <w:t xml:space="preserve">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اباطيلى نقل كرده و ابن منده در مورد او گفته كه داراى احاديثى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نورالدين ابوبكر هيثمى صاحب كتاب مجمع الزوائد، حديث اقتدا را به گونه اى از طبرانى روايت كرده كه خيلى شبيه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اقتدوا بالذين من بعدي أبيبكر وعمر فإنّهما حبل اللّه الممدود ومن تمسك بهما فقد </w:t>
      </w:r>
    </w:p>
    <w:p>
      <w:pPr>
        <w:pStyle w:val="BookText"/>
        <w:rPr/>
      </w:pPr>
      <w:r>
        <w:rPr>
          <w:rFonts w:ascii="Amiri" w:hAnsi="Amiri" w:eastAsia="Amiri" w:cs="Amiri"/>
          <w:color w:val="111111"/>
          <w:sz w:val="28"/>
          <w:sz w:val="28"/>
          <w:szCs w:val="28"/>
          <w:rtl w:val="true"/>
          <w:lang w:bidi="ar-SA"/>
        </w:rPr>
        <w:t>تمسك بالعروة الوثقى التي 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من لم أعرفهم؛</w:t>
      </w:r>
      <w:r>
        <w:rPr>
          <w:rStyle w:val="FootnoteAnchor"/>
          <w:rtl w:val="true"/>
        </w:rPr>
        <w:footnoteReference w:id="208"/>
      </w:r>
      <w:r>
        <w:rPr>
          <w:rFonts w:ascii="IRNazanin" w:hAnsi="IRNazanin" w:eastAsia="IRNazanin"/>
          <w:color w:val="111111"/>
          <w:sz w:val="28"/>
          <w:sz w:val="28"/>
          <w:szCs w:val="28"/>
          <w:rtl w:val="true"/>
          <w:lang w:bidi="fa-IR"/>
        </w:rPr>
        <w:t>ابودرداء مى گويد كه رسول خدا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باللذين من بعدى ابوبكر و عمر، فانّهما حبل اللّه الممدود ومن تمسّك بهما فقد تمسك بالعروة الوثقى التى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را طبرانى نقل كرده و در سند آن اشخاصى هستند كه من آنها را نمى 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با تمام تعصبى كه دارد، در قسمت هاى مختلف لسان الميزان، به حديث اقتدا اشاره كرده و آن را رد نموده است</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شيخ الاسلام احمد بن يحيى هروى</w:t>
      </w:r>
      <w:r>
        <w:rPr>
          <w:rStyle w:val="FootnoteAnchor"/>
          <w:rtl w:val="true"/>
        </w:rPr>
        <w:footnoteReference w:id="210"/>
      </w:r>
      <w:r>
        <w:rPr>
          <w:rFonts w:ascii="Amiri" w:hAnsi="Amiri" w:eastAsia="Amiri" w:cs="Amiri"/>
          <w:color w:val="111111"/>
          <w:sz w:val="28"/>
          <w:sz w:val="28"/>
          <w:szCs w:val="28"/>
          <w:rtl w:val="true"/>
          <w:lang w:bidi="ar-SA"/>
        </w:rPr>
        <w:t xml:space="preserve">در كتاب الدرالنضيد، حديث اقتدا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يتجلّي لأبى بكر خاصّه وللناس عامّة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مى كند و حكم به بطلان آنها مى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موضوعات أحمد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از جعليات احمد جرجانى حديث اقتدا مى باشد كه باطل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مناوى در فيض القدير در شرح حديث اقتدا مى نويسد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الخليفتين اللذين يقومان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 على عبدالملك وأعله أبوحاتم وقال البزار كابن حزم لا يصح لأن عبداللّه لم يسمعه من ربعي </w:t>
      </w:r>
      <w:bookmarkStart w:id="143" w:name="pg16774_182964"/>
    </w:p>
    <w:p>
      <w:pPr>
        <w:pStyle w:val="BookText"/>
        <w:rPr/>
      </w:pPr>
      <w:bookmarkEnd w:id="143"/>
      <w:r>
        <w:rPr>
          <w:rFonts w:ascii="Amiri" w:hAnsi="Amiri" w:eastAsia="Amiri" w:cs="Amiri"/>
          <w:color w:val="111111"/>
          <w:sz w:val="28"/>
          <w:sz w:val="28"/>
          <w:szCs w:val="28"/>
          <w:rtl w:val="true"/>
          <w:lang w:bidi="ar-SA"/>
        </w:rPr>
        <w:t>وربعي لم يسمعه من حذيفة لكن له شاهد؛</w:t>
      </w:r>
      <w:r>
        <w:rPr>
          <w:rStyle w:val="FootnoteAnchor"/>
          <w:rtl w:val="true"/>
        </w:rPr>
        <w:footnoteReference w:id="212"/>
      </w:r>
      <w:r>
        <w:rPr>
          <w:rFonts w:ascii="IRNazanin" w:hAnsi="IRNazanin" w:eastAsia="IRNazanin"/>
          <w:color w:val="111111"/>
          <w:sz w:val="28"/>
          <w:sz w:val="28"/>
          <w:szCs w:val="28"/>
          <w:rtl w:val="true"/>
          <w:lang w:bidi="fa-IR"/>
        </w:rPr>
        <w:t xml:space="preserve">به دو كسى كه پس از من مى آيند اقتدا كنيد؛ يعنى به دو خليفه اى كه پس از من هستند؛ يعنى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اين روايت در عبدالملك اختلاف است و ابوحاتم او را طعن كرده و بزار مانند ابن حزم گفته كه اين روايت صحيح نمى باشد، زيرا عبداللّه آن را از ربعى نشنيده و ربعى نيز از حذيفه نشنيده است و لكن براى آن شاهدى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مطالب آن است كه حديث اقتدا از نظر سند بسيار ضعيف است و برخى آن را به صراحت در زمره روايات جعلى برشمرده اند، در حالى كه نخستين شرط تعارض هم رتبه بودن سند دو روايت است و حديث ثقلين به تواتر ثابت شده در حالى كه حديث اقتدا سند محكمى ندارد</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019139_73709187"/>
      <w:bookmarkStart w:id="145" w:name="_Toc53"/>
      <w:bookmarkEnd w:id="144"/>
      <w:r>
        <w:rPr>
          <w:rtl w:val="true"/>
        </w:rPr>
        <w:t xml:space="preserve">بررسى روايت </w:t>
      </w:r>
      <w:r>
        <w:rPr>
          <w:rtl w:val="true"/>
        </w:rPr>
        <w:t>«</w:t>
      </w:r>
      <w:r>
        <w:rPr>
          <w:rtl w:val="true"/>
        </w:rPr>
        <w:t>اهتدوا بهدى عمار</w:t>
      </w:r>
      <w:r>
        <w:rPr>
          <w:rtl w:val="true"/>
        </w:rPr>
        <w:t xml:space="preserve">» </w:t>
      </w:r>
      <w:r>
        <w:rPr>
          <w:rtl w:val="true"/>
        </w:rPr>
        <w:t xml:space="preserve">و </w:t>
      </w:r>
      <w:r>
        <w:rPr>
          <w:rtl w:val="true"/>
        </w:rPr>
        <w:t>«</w:t>
      </w:r>
      <w:r>
        <w:rPr>
          <w:rtl w:val="true"/>
        </w:rPr>
        <w:t>تمسكوا بعهد ابن ام عبد</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از ديگر احاديثى كه ادعا شده با حديث ثقلين تعارض دارد،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بهدى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تمسكوا بعهد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گيران مدعى هستند كه اين دو روايت بر وجوب پيروى از عمار و ابن مسعود دلالت دارد و با وجوب پيروى از اهل بيت عليهم السلام تعارض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روايت نخست بايد گفت كه با قطع نظر از سند اين روايت، چه تعارضى ميان وجوب پيروى از عمار و وجوب پيروى از اهل بيت عليهم السلام وجود دارد؟ اساسا اين روايت تأييدكننده حديث ثقلين است و نه تنها تعارض با حديث ثقلين ندارد، بلكه شاهد صدق ديگرى بر حديث ثقلين مى باشد؛ زيرا عمار از پيروان راستين اميرالمؤمنين عليه السلام بوده و تا پايان عمر شريفش لحظه اى دست از </w:t>
      </w:r>
    </w:p>
    <w:p>
      <w:pPr>
        <w:pStyle w:val="BookText"/>
        <w:rPr/>
      </w:pPr>
      <w:r>
        <w:rPr>
          <w:rFonts w:ascii="IRNazanin" w:hAnsi="IRNazanin" w:eastAsia="IRNazanin"/>
          <w:color w:val="111111"/>
          <w:sz w:val="28"/>
          <w:sz w:val="28"/>
          <w:szCs w:val="28"/>
          <w:rtl w:val="true"/>
          <w:lang w:bidi="fa-IR"/>
        </w:rPr>
        <w:t>عترت پيامبر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عمار نبود كه دائما از منتقدان خلفا به حساب آمد و همواره خلفا با او ميانه خوبى نداشتند و از حمايت عمار از اميرالمؤمنين عليه السلام آزرده مى شدند؟ از جمله اين موارد جريان عمار و خليفه سوم عثمان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 به ماجراى انتقاد عمار از عثمان اشاره كرده و آن را به صورت مفصل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ناس من أصحاب النبي عليه الصلاة السلام، فكتبوا كتابا ذكروا فيه ما خالف فيه عثمان من سنة رسول اللّه وسنة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تعاهد القوم، ليدفعن الكتاب في يد عثمان، وكان ممن حضر الكتاب عمار بن ياسر والمقداد بن الأسود وكانوا عشرة، فلما خرجوا بالكتاب ليدفعوه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يد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يتسللون عن عمار حتى بقي وحده، فمضى حتى جاء دار عثمان فاستأذن عليه فأذن له في يوم شات، فدخل عليه وعنده مروان بن الحكم وأهله من بني أمية، فدفع إليه الكتاب فقرأه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نفر تفرقوا فرقا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اجترأت علي من بينهم؟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العبد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جرأ عليك الناس وإنك إن قتلته نكلت به من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فضربوه وضربه عثمان معهم حتى فتقوا بطنه فغشي عليه، فجروه حتى طرحوه على باب الدار فأمرت به أم سلمة زوج النبي صلّى اللّه عليه وآله وسلّم فأدخل منزلها؛</w:t>
      </w:r>
      <w:r>
        <w:rPr>
          <w:rStyle w:val="FootnoteAnchor"/>
          <w:rtl w:val="true"/>
        </w:rPr>
        <w:footnoteReference w:id="213"/>
      </w:r>
      <w:r>
        <w:rPr>
          <w:rFonts w:ascii="IRNazanin" w:hAnsi="IRNazanin" w:eastAsia="IRNazanin"/>
          <w:color w:val="111111"/>
          <w:sz w:val="28"/>
          <w:sz w:val="28"/>
          <w:szCs w:val="28"/>
          <w:rtl w:val="true"/>
          <w:lang w:bidi="fa-IR"/>
        </w:rPr>
        <w:t xml:space="preserve">اصحاب پيامبر گرد يكديگر جمع شدند و نامه اى نوشتند و در آن به مواردى كه </w:t>
      </w:r>
    </w:p>
    <w:p>
      <w:pPr>
        <w:pStyle w:val="BookText"/>
        <w:rPr/>
      </w:pPr>
      <w:r>
        <w:rPr>
          <w:rFonts w:ascii="IRNazanin" w:hAnsi="IRNazanin" w:eastAsia="IRNazanin"/>
          <w:color w:val="111111"/>
          <w:sz w:val="28"/>
          <w:sz w:val="28"/>
          <w:szCs w:val="28"/>
          <w:rtl w:val="true"/>
          <w:lang w:bidi="fa-IR"/>
        </w:rPr>
        <w:t>عثمان از سنت رسول خدا صلّى اللّه عليه وآله وسلّم و خلفاى پيشين تخلف نموده، اشاره كردند و پيمان بستند كه اين نامه را به عثمان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ده نفر بودند كه عمار و مقداد نيز در ميان آنان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دست عمار بود و همگى به سوى عثمان حركت كردند، اما دست آخر، عمار تنها ماند و بقيه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تصميم گرفت تا به تنهايى نامه را به عثمان بدهد؛ از اين رو بر عثمان وارد شد و در حالى كه مروان و برخى ديگر از امويان حاضر بودند، نامه را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نامه را خواند و پرسيد آيا تو اين نامه را نوشته اى؟ عمار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پرسيد ديگر چه كسانى همراه تو بودند؟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بودند كه از ترس تو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معرفى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ميان آنان جرأت كردى تا نامه را به من برسانى؟ در اين هنگام مروان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اين بنده سياه مردم را عليه تو مى شوراند، پس او را به قتل برسان تا ديگران حساب كار خود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تا او را به باد كتك بگيرند و امويان به جان عمار افتادند و خود عثمان نيز به آنان كمك كرد و آن قدر عمار را زدند تا اين كه فتق او آسيب ديد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درب خانه انداختند در اين هنگام ام سلمه به يارى او شتافت و او را به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ماجرا به خوبى استفاده مى شود كه فضاى دوران خلفاء تا چه اندازه ملتهب و خطرناك بوده و حتى صحابه رسول خدا صلّى اللّه عليه وآله وسلّم نيز در امان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و نظائر آن به خوبى نشان مى دهد كه كردار عمار نه تنها با اهل بيت عليهم السلام تعارض نداشته، بلكه با سيره خلفاء در تعارض بوده و در حقيقت نبايد اين روايت را معارض حديث ثقلين دانست، بلكه بايد معارض احاديثى همچون حديث اقتدا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 نويسد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عن بيعة أبيبكر قوم من المهاجرين والأنصار، ومالوا مع علي </w:t>
      </w:r>
      <w:bookmarkStart w:id="146" w:name="pg16774_182967"/>
    </w:p>
    <w:p>
      <w:pPr>
        <w:pStyle w:val="BookText"/>
        <w:rPr/>
      </w:pPr>
      <w:bookmarkEnd w:id="146"/>
      <w:r>
        <w:rPr>
          <w:rFonts w:ascii="Amiri" w:hAnsi="Amiri" w:eastAsia="Amiri" w:cs="Amiri"/>
          <w:color w:val="111111"/>
          <w:sz w:val="28"/>
          <w:sz w:val="28"/>
          <w:szCs w:val="28"/>
          <w:rtl w:val="true"/>
          <w:lang w:bidi="ar-SA"/>
        </w:rPr>
        <w:t>بن أبيطالب، منهم العباس بن عبدالمطلب والفضل بن العباس والزبير بن العوام وخالد بن سعيد والمقداد بن عمرو وسلمان الفارسي وأبوذر الغفاري وعمار بن ياسر والبراء بن عازب وأبي بن كعب؛</w:t>
      </w:r>
      <w:r>
        <w:rPr>
          <w:rStyle w:val="FootnoteAnchor"/>
          <w:rtl w:val="true"/>
        </w:rPr>
        <w:footnoteReference w:id="214"/>
      </w:r>
      <w:r>
        <w:rPr>
          <w:rFonts w:ascii="IRNazanin" w:hAnsi="IRNazanin" w:eastAsia="IRNazanin"/>
          <w:color w:val="111111"/>
          <w:sz w:val="28"/>
          <w:sz w:val="28"/>
          <w:szCs w:val="28"/>
          <w:rtl w:val="true"/>
          <w:lang w:bidi="fa-IR"/>
        </w:rPr>
        <w:t>گروهى از مهاجران و انصار از بيعت با ابوبكر سرباز زدند و به على بن ابى طالب پيوستند كه عباس بن عبدالمطلب، فضل بن عباس، زبير، خالد بن سعيد، مقداد، سلمان، ابوذر، عمار بن ياسر، براء بن عازب و ابى بن كعب از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عمار پيرو اميرالمؤمنين على عليه السلام بوده است و در نهايت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و در ركاب اميرالمؤمنين به شهادت رسيد و با شهادت خويش، معاويه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كردار عمار با ابوبكر و ديگر خلفا تعارض داشت، پس روايت مذكور را بايد با حديث اقتدا در تعارض دانست نه حديث 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تمسكوا بعهد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دقيقاً مانند قضيه عمار است؛ زيرا ابن مسعود نيز از منتقدان جدى خلفا بود و وصيت كرد كه عثمان بر جنازه او حاضر نشود و بدين گونه، نفرت خود را از عثمان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بود كه عثمان به زور قرآن عبداللّه بن مسعود را گرفت و طورى او را كتك زدند كه دو دنده او شكست و به واسطه اين ضربه مريض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جنايت عثمان با او را ابن قتيبه، يعقوبى، سيوطى و ديگران روايت كرده اند</w:t>
      </w:r>
      <w:r>
        <w:rPr>
          <w:rFonts w:eastAsia="IRNazanin" w:cs="IRNazanin"/>
          <w:color w:val="111111"/>
          <w:sz w:val="28"/>
          <w:szCs w:val="28"/>
          <w:rtl w:val="true"/>
          <w:lang w:bidi="fa-IR"/>
        </w:rPr>
        <w:t>.</w:t>
      </w:r>
    </w:p>
    <w:p>
      <w:pPr>
        <w:pStyle w:val="Heading4"/>
        <w:numPr>
          <w:ilvl w:val="3"/>
          <w:numId w:val="1"/>
        </w:numPr>
        <w:rPr/>
      </w:pPr>
      <w:bookmarkStart w:id="147" w:name="__RefHeading___Toc7019141_73709187"/>
      <w:bookmarkStart w:id="148" w:name="_Toc54"/>
      <w:bookmarkEnd w:id="147"/>
      <w:r>
        <w:rPr>
          <w:rtl w:val="true"/>
        </w:rPr>
        <w:t xml:space="preserve">روايت </w:t>
      </w:r>
      <w:r>
        <w:rPr>
          <w:rtl w:val="true"/>
        </w:rPr>
        <w:t>«</w:t>
      </w:r>
      <w:r>
        <w:rPr>
          <w:rtl w:val="true"/>
        </w:rPr>
        <w:t>اعلمكم بالحلال والحرام معاذ بن جبل</w:t>
      </w:r>
      <w:r>
        <w:rPr>
          <w:rtl w:val="true"/>
        </w:rPr>
        <w:t>»</w:t>
      </w:r>
      <w:bookmarkEnd w:id="1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احاديثى كه به عنوان معارض با حديث ثقلين نقل شده،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اعلمكم بالحلال والحرام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انصار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w:t>
      </w:r>
    </w:p>
    <w:p>
      <w:pPr>
        <w:pStyle w:val="BookText"/>
        <w:rPr/>
      </w:pPr>
      <w:r>
        <w:rPr>
          <w:rFonts w:ascii="IRNazanin" w:hAnsi="IRNazanin" w:eastAsia="IRNazanin"/>
          <w:color w:val="111111"/>
          <w:sz w:val="28"/>
          <w:sz w:val="28"/>
          <w:szCs w:val="28"/>
          <w:rtl w:val="true"/>
          <w:lang w:bidi="fa-IR"/>
        </w:rPr>
        <w:t>دلالت اين روايت با حديث ثقلين در تعارض باشد؛ زيرا معاذ از شركت كنندگان در حمله به منزل حضرت زهرا سلام اللّه عليها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بود كه وقتى حضرت صديقه زهرا سلام اللّه عليها به منزل او رفت تا او را به يارى فرابخواند، از پذيرش سخن دختر پيامبر سرباز زد و آن حضرت را آزرده خاطر ساخت و حضرت با ناراحتى از منزل او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يارى شرم آور، به گونه اى وقيح بود كه حتى فرزندش به او اعتراض نمود و ديگر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با حديث ثقلين در تعارض است، زيرا معاذ بر خلاف عترت حركت نمود و در مقابل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اين روايت به صورت مفصل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 اما به صورت اجمالى به سند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اين روايت، محمد بن عبدالرحمان بيلمانى است كه از پدرش، از سلام، از طويل روايت كرده و اين سند از چند جهت مخدوش بوده و راويان آن متهم به جعل حديث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ابوحاتم و نسائى وى را منكر الحديث دانسته اند</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ذهبى نيز در ميزان الاعتدال مى نويسد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عبدالرحمن بن البيلماني عن ابيه،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وابوحاتم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الدارقطني وغيره ضعيف وقال ابن حبان حدث عن ابيه بنسخة شبيها بمائتي حديث كلّها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يرويه ابن البيلماني فإن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216"/>
      </w:r>
      <w:r>
        <w:rPr>
          <w:rFonts w:ascii="IRNazanin" w:hAnsi="IRNazanin" w:eastAsia="IRNazanin"/>
          <w:color w:val="111111"/>
          <w:sz w:val="28"/>
          <w:sz w:val="28"/>
          <w:szCs w:val="28"/>
          <w:rtl w:val="true"/>
          <w:lang w:bidi="fa-IR"/>
        </w:rPr>
        <w:t xml:space="preserve">عالمان رجالى روايات محمد بن عبدالرحمان بن بيلمانى از پدرش را ضعيف </w:t>
      </w:r>
    </w:p>
    <w:p>
      <w:pPr>
        <w:pStyle w:val="BookText"/>
        <w:rPr/>
      </w:pPr>
      <w:r>
        <w:rPr>
          <w:rFonts w:ascii="IRNazanin" w:hAnsi="IRNazanin" w:eastAsia="IRNazanin"/>
          <w:color w:val="111111"/>
          <w:sz w:val="28"/>
          <w:sz w:val="28"/>
          <w:szCs w:val="28"/>
          <w:rtl w:val="true"/>
          <w:lang w:bidi="fa-IR"/>
        </w:rPr>
        <w:t>دانسته اند و بخارى و ابوحاتم او را منكر الحديث معرفى كرده و دارقطنى و ديگران نيز حكم به ضعف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مورد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روايت از پدرش در يك نسخه روايت كرده كه همگى جعلى و ساختگى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ابن بيلمانى روايت كرده قابل اعتماد نيست و مشكل از سوى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در مجمع الزوائد، در ضمن بيان حديثى به محمد بن عبدالرحمان بيلمانى اشاره كرده و در مورد 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مجمع على ضعفه؛</w:t>
      </w:r>
      <w:r>
        <w:rPr>
          <w:rStyle w:val="FootnoteAnchor"/>
          <w:rtl w:val="true"/>
        </w:rPr>
        <w:footnoteReference w:id="217"/>
      </w:r>
      <w:r>
        <w:rPr>
          <w:rFonts w:ascii="Amiri" w:hAnsi="Amiri" w:eastAsia="Amiri" w:cs="Amiri"/>
          <w:color w:val="111111"/>
          <w:sz w:val="28"/>
          <w:sz w:val="28"/>
          <w:szCs w:val="28"/>
          <w:rtl w:val="true"/>
          <w:lang w:bidi="ar-SA"/>
        </w:rPr>
        <w:t>او كسى است كه بر ضعف وى اجماع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ضعيف جدا؛</w:t>
      </w:r>
      <w:r>
        <w:rPr>
          <w:rStyle w:val="FootnoteAnchor"/>
          <w:rtl w:val="true"/>
        </w:rPr>
        <w:footnoteReference w:id="218"/>
      </w:r>
      <w:r>
        <w:rPr>
          <w:rFonts w:ascii="IRNazanin" w:hAnsi="IRNazanin" w:eastAsia="IRNazanin"/>
          <w:color w:val="111111"/>
          <w:sz w:val="28"/>
          <w:sz w:val="28"/>
          <w:szCs w:val="28"/>
          <w:rtl w:val="true"/>
          <w:lang w:bidi="fa-IR"/>
        </w:rPr>
        <w:t>ابن حبان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يضع على ابيه العجائب؛</w:t>
      </w:r>
      <w:r>
        <w:rPr>
          <w:rStyle w:val="FootnoteAnchor"/>
          <w:rtl w:val="true"/>
        </w:rPr>
        <w:footnoteReference w:id="219"/>
      </w:r>
      <w:r>
        <w:rPr>
          <w:rFonts w:ascii="IRNazanin" w:hAnsi="IRNazanin" w:eastAsia="IRNazanin"/>
          <w:color w:val="111111"/>
          <w:sz w:val="28"/>
          <w:sz w:val="28"/>
          <w:szCs w:val="28"/>
          <w:rtl w:val="true"/>
          <w:lang w:bidi="fa-IR"/>
        </w:rPr>
        <w:t>او از قول پدرش احاديث عجيبى روايت كرده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نيز او و پدرش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داده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خلاصه دارقطنى،</w:t>
      </w:r>
      <w:r>
        <w:rPr>
          <w:rStyle w:val="FootnoteAnchor"/>
          <w:rtl w:val="true"/>
        </w:rPr>
        <w:footnoteReference w:id="221"/>
      </w:r>
      <w:r>
        <w:rPr>
          <w:rFonts w:ascii="Amiri" w:hAnsi="Amiri" w:eastAsia="Amiri" w:cs="Amiri"/>
          <w:color w:val="111111"/>
          <w:sz w:val="28"/>
          <w:sz w:val="28"/>
          <w:szCs w:val="28"/>
          <w:rtl w:val="true"/>
          <w:lang w:bidi="ar-SA"/>
        </w:rPr>
        <w:t>ذهبى در تلخيص المستدرك،</w:t>
      </w:r>
      <w:r>
        <w:rPr>
          <w:rStyle w:val="FootnoteAnchor"/>
          <w:rtl w:val="true"/>
        </w:rPr>
        <w:footnoteReference w:id="222"/>
      </w:r>
      <w:r>
        <w:rPr>
          <w:rFonts w:ascii="IRNazanin" w:hAnsi="IRNazanin" w:eastAsia="IRNazanin"/>
          <w:color w:val="111111"/>
          <w:sz w:val="28"/>
          <w:sz w:val="28"/>
          <w:szCs w:val="28"/>
          <w:rtl w:val="true"/>
          <w:lang w:bidi="fa-IR"/>
        </w:rPr>
        <w:t>ملا على متقى</w:t>
      </w:r>
      <w:r>
        <w:rPr>
          <w:rStyle w:val="FootnoteAnchor"/>
          <w:rtl w:val="true"/>
        </w:rPr>
        <w:footnoteReference w:id="223"/>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كنزالعمّال، شوكانى در نيل الأوطار</w:t>
      </w:r>
      <w:r>
        <w:rPr>
          <w:rStyle w:val="FootnoteAnchor"/>
          <w:rtl w:val="true"/>
        </w:rPr>
        <w:footnoteReference w:id="224"/>
      </w:r>
      <w:r>
        <w:rPr>
          <w:rFonts w:ascii="Amiri" w:hAnsi="Amiri" w:eastAsia="Amiri" w:cs="Amiri"/>
          <w:color w:val="111111"/>
          <w:sz w:val="28"/>
          <w:sz w:val="28"/>
          <w:szCs w:val="28"/>
          <w:rtl w:val="true"/>
          <w:lang w:bidi="ar-SA"/>
        </w:rPr>
        <w:t>و مناوى در فيض القدير</w:t>
      </w:r>
      <w:r>
        <w:rPr>
          <w:rStyle w:val="FootnoteAnchor"/>
          <w:rtl w:val="true"/>
        </w:rPr>
        <w:footnoteReference w:id="225"/>
      </w:r>
      <w:r>
        <w:rPr>
          <w:rFonts w:ascii="IRNazanin" w:hAnsi="IRNazanin" w:eastAsia="IRNazanin"/>
          <w:color w:val="111111"/>
          <w:sz w:val="28"/>
          <w:sz w:val="28"/>
          <w:szCs w:val="28"/>
          <w:rtl w:val="true"/>
          <w:lang w:bidi="fa-IR"/>
        </w:rPr>
        <w:t>اين پدر و پسر را تضعيف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افراد سند اين روايت، سلام بن سليم است كه او نيز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مورد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تركوه؛</w:t>
      </w:r>
      <w:r>
        <w:rPr>
          <w:rStyle w:val="FootnoteAnchor"/>
          <w:rtl w:val="true"/>
        </w:rPr>
        <w:footnoteReference w:id="226"/>
      </w:r>
      <w:r>
        <w:rPr>
          <w:rFonts w:ascii="Amiri" w:hAnsi="Amiri" w:eastAsia="Amiri" w:cs="Amiri"/>
          <w:color w:val="111111"/>
          <w:sz w:val="28"/>
          <w:sz w:val="28"/>
          <w:szCs w:val="28"/>
          <w:rtl w:val="true"/>
          <w:lang w:bidi="ar-SA"/>
        </w:rPr>
        <w:t>روايات وى را ترك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نسائى و ابن ابى حاتم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دانسته</w:t>
      </w:r>
      <w:r>
        <w:rPr>
          <w:rStyle w:val="FootnoteAnchor"/>
          <w:rtl w:val="true"/>
        </w:rPr>
        <w:footnoteReference w:id="227"/>
      </w:r>
      <w:r>
        <w:rPr>
          <w:rFonts w:ascii="Amiri" w:hAnsi="Amiri" w:eastAsia="Amiri" w:cs="Amiri"/>
          <w:color w:val="111111"/>
          <w:sz w:val="28"/>
          <w:sz w:val="28"/>
          <w:szCs w:val="28"/>
          <w:rtl w:val="true"/>
          <w:lang w:bidi="ar-SA"/>
        </w:rPr>
        <w:t>و ابونعيم در مورد متروك بودن وى ادعاى اتفاق كرده است</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ابن حبان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الثقات الموضوعات وكأنّه كان المعتمد لها؛</w:t>
      </w:r>
      <w:r>
        <w:rPr>
          <w:rStyle w:val="FootnoteAnchor"/>
          <w:rtl w:val="true"/>
        </w:rPr>
        <w:footnoteReference w:id="229"/>
      </w:r>
      <w:r>
        <w:rPr>
          <w:rFonts w:ascii="IRNazanin" w:hAnsi="IRNazanin" w:eastAsia="IRNazanin"/>
          <w:color w:val="111111"/>
          <w:sz w:val="28"/>
          <w:sz w:val="28"/>
          <w:szCs w:val="28"/>
          <w:rtl w:val="true"/>
          <w:lang w:bidi="fa-IR"/>
        </w:rPr>
        <w:t>او از ثقات، روايات جعلى نقل كرده و گويى خود اين روايات را جعل مى 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ابوبكر هيثمى نيز ضعيف بودن او را مورد اجماع مى داند</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ابن تيميه در كتاب منهاج السنّه تصريح مى كند كه عده اى از محدثان، اين حديث را تكذيب كرده اند و ذهبى در ميزان الإعتدال، و مناوى در كتاب فيض القدير حكم به تضعيف اين روايت نموده و اقوال بزرگان را در ضعف اين روايت بيان داشته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بنابراين حديث معاذ از سند ضعيفى برخوردار است و عده اى در سند اين حديث هستند كه از جعل كنندگان و دروغ پردازان احادث به حساب مى آيند، اما با اين وجود، اين سؤال مطرح مى شود كه آيا به راستى معاذ در دانستن حلال و حرام سرآمد بوده است؟ با بررسى اين ادعا، خلاف آن را مى توان دريافت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در كتاب طبقات مى نويسد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عبيد اللّه بن موسى، قال أخبرنا شيبان،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صلّى اللّه عليه وسلم معاذا على اليمن، فتوفي النبي صلّى اللّه عليه وسلم واستخلف أبوبكر وهو عليها، وكان عمر عامئذ على الحج، فجاء معاذ إلى مكة ومعه رقيق ووصفاء على حدة،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لمن هؤلاء الوصفاء؟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هم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وأرسل بهم إلى أبيبكر فإن طيبهم لك فهم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لأطيعك في هذا، شيء أهدي لي أرسل بهم إلى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ليلته ثم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ما أراني إلاّ مطيعك، إني رأيت الليلة في المنام كأني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أقاد أو كلمة تشبهها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وأنت آخذ بحجزتي، فانطلق بهم إلى أبيبكر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بهم،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 فانطلق بهم إلى أهله فصفوا خلفه يصلون،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تصلون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فأنتم له؛</w:t>
      </w:r>
      <w:r>
        <w:rPr>
          <w:rStyle w:val="FootnoteAnchor"/>
          <w:rtl w:val="true"/>
        </w:rPr>
        <w:footnoteReference w:id="232"/>
      </w:r>
      <w:r>
        <w:rPr>
          <w:rFonts w:ascii="IRNazanin" w:hAnsi="IRNazanin" w:eastAsia="IRNazanin"/>
          <w:color w:val="111111"/>
          <w:sz w:val="28"/>
          <w:sz w:val="28"/>
          <w:szCs w:val="28"/>
          <w:rtl w:val="true"/>
          <w:lang w:bidi="fa-IR"/>
        </w:rPr>
        <w:t>عبيداللّه بن موسى به سند خود از شقيق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معاذ را براى كارى به يمن فرستاد و در آن ايام پيامبر از دنيا رفت </w:t>
      </w:r>
    </w:p>
    <w:p>
      <w:pPr>
        <w:pStyle w:val="BookText"/>
        <w:rPr/>
      </w:pPr>
      <w:r>
        <w:rPr>
          <w:rFonts w:ascii="IRNazanin" w:hAnsi="IRNazanin" w:eastAsia="IRNazanin"/>
          <w:color w:val="111111"/>
          <w:sz w:val="28"/>
          <w:sz w:val="28"/>
          <w:szCs w:val="28"/>
          <w:rtl w:val="true"/>
          <w:lang w:bidi="fa-IR"/>
        </w:rPr>
        <w:t>و ابوبكر به خلافت رسيد و معاذ همچنان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آن سال به عنوان امير الحاج به مكه رفت و معاذ نيز به مكه آمد، در حالى كه كنيزانى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كنيزان مال كيست؟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كجا آورده اى؟ معاذ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هديه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را گوش كن و آنان را نزد ابوبكر بفرست و اگر او رضايت داد، آن گاه آنان را براى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سخن تو را گوش نمى دهم و چرا چيزى كه به من هديه داده شده را براى ابوبكر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سپرى شد و روز بعد، معاذ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بايد به سخن تو گوش بدهم، زيرا در خواب ديدم كه من را بسوى آتش مى خواندند و تو مانع از به جهنم رفتن من 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كنيزان را بگير و نزد ابوبكر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ببر، زيرا تو به اين كار سزاوارتر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نزد ابوبكر برد و ابوبكر آنان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ماجرا مقدمه اى دارد كه ابن سعد نقل نكرده و ما آن را به نقل از ابن عبدالبر در كتاب الاستيعاب روايت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خلف بن القاسم قال حدثنا ابن المفسر قال حدثنا أحمد بن على قال حدثنا يحيى بن معين قال حدثنا عبدالرزاق قال حدثنا معمر عن الزهري عن عبدالرحمن بن عبداللّه بن كعب بن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رجلاً شابا جميلاً من أفضل سادات قومه، سمحا لا يمسك، فلم يزل يدان حتى أغلق ماله كله من الدين، فأتى للنبي صلّى اللّه عليه وآله وسلّم فطلب إليه أن يسأل له غرماءه أن يضعوا له، فأبوا، ولو تركوا لأحد من أجل أحد لتركوا لمعاذ من أجل رسول اللّه صلّى اللّه عليه وآله وسلّم، فباع النبي صلّى اللّه عليه وآله وسلّم ماله كلّه في دينه حتى قام معاذ بغير شيء، حتى إذا كان عام فتح مكة بعثه النبي صلّى اللّه عليه وآله وسلّم إلى طائفة من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اليمن ليجبره، فمكث معاذ باليمن أميرا وكان أول من أتجر في مال اللّه هو، فمكث حتى أصاب وحتى قبض رسول اللّه صلّى اللّه عليه وآله وسلّم، فلما قدم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هذا الرجل فدع له ما يعيشه وخذ سائره منه،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بعثه النبي صلّى اللّه عليه وآله وسلّم ولست بآخذ منه شيئا إلاّ أن يعطيني، فانطلق عمر إليه إذ لم يطعه أبوبكر، فذكر ذلك لمعاذ،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أرسلني إليه النبي صلّى اللّه عليه وسلم ليجبرني ولست بفاعل، ثم أتى معاذ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أطعتك وأنا فاعل ما أمرتني به، فإنّي رأيت في المنام أني في حومة ماء قد خشيت الغرق، فلخصتني منه يا عمر، فأتى معاذ أبابكر فذكر ذلك كلّه له وحلف لايكتم شيئا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منك شيئا قد وهبته 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حلّ وطاب فخرج معاذ عند ذلك إلى الشام؛</w:t>
      </w:r>
      <w:r>
        <w:rPr>
          <w:rStyle w:val="FootnoteAnchor"/>
          <w:rtl w:val="true"/>
        </w:rPr>
        <w:footnoteReference w:id="233"/>
      </w:r>
      <w:r>
        <w:rPr>
          <w:rFonts w:ascii="IRNazanin" w:hAnsi="IRNazanin" w:eastAsia="IRNazanin"/>
          <w:color w:val="111111"/>
          <w:sz w:val="28"/>
          <w:sz w:val="28"/>
          <w:szCs w:val="28"/>
          <w:rtl w:val="true"/>
          <w:lang w:bidi="fa-IR"/>
        </w:rPr>
        <w:t>خلف بن قاسم به سند خود از عبداللّه بن كعب بن مالك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جوان زيبارو و برترين جوان در ميان قومش بود، اما ورشكسته شد و روز به روز بر قرض هايش افزوده گرديد تا آن جا كه از رسول خدا صلّى اللّه عليه وآله وسلّم تقاضا كرد تا از طلبكارانش براى او عفو بطلبد، اما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تمام اموال معاذ براى بدهى هايش هزينه شد و او بدون 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مكه، رسول خدا صلّى اللّه عليه وآله وسلّم او را به يمن فرستاد و او را امير آن جا قرار داد تا ورشكستگى او جبران گردد و معاذ در يمن باقى ماند تا پيامبر خدا صلّى اللّه عليه وآله وسلّم از دنيا رفت و او نخستين كسى بود كه اموال بيت المال را براى خويش برداشت و هزينه نمود و از اين راه به ثروتى دست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پس از درگذشت پيامبر خدا صلّى اللّه عليه وآله وسلّم و در ايام خلافت ابوبكر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سراغ معاذ بفرست و به اندازه نياز او از اموالش را به او ببخش و باقى را پس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او را فرستاد تا جبران ورشكستگى اش را نمايد و من چيزى از او پس نمى گيرم مگر آن كه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هنگامى كه از ابوبكر نا اميد شد، خود نزد معاذ رفت و ماجرا را مطرح ساخت و معاذ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مرا فرستاد تا ضرر گذشت من را جبران نمايد و دست من نيست و حكم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معاذ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بگويى انجام مى دهم، زيرا در خواب ديدم كه من در حال غرق شدن در آب مى باشم و تو مرا خلاص كردى و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ابوبكر رفت و صورت اموال داد و ابوبكر همه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اموال تو پاك و حلال شد، سپس معاذ بسوى شام رهسپار گرديد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از اين دو روايت استفاده مى شود، مى توان ميزان آگاهى معاذ از حلال و حرام الاهى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بيت المال را به مصرف شخصى مى گيرد و حتى عمر به او اعتراض مى نمايد، با اين وجود مى تواند اعلم صحابه در حلال و حرام باشد؟ بنابراين روايت معاذ نيز علاوه بر ضعف شديدى كه در سند دارد، از لحاظ واقع نيز صادق نيست و در عالم خارج، عكس آن به اثبات رسيده و بسيار جاى تعجب است كه كسى خود را دانشمند مى پندارد و در عين حال مى كوشد تا اين روايت را متعارض با حديث ثقلين جلوه دهد</w:t>
      </w:r>
      <w:r>
        <w:rPr>
          <w:rFonts w:eastAsia="IRNazanin" w:cs="IRNazanin"/>
          <w:color w:val="111111"/>
          <w:sz w:val="28"/>
          <w:szCs w:val="28"/>
          <w:rtl w:val="true"/>
          <w:lang w:bidi="fa-IR"/>
        </w:rPr>
        <w:t xml:space="preserve">! </w:t>
      </w:r>
      <w:bookmarkStart w:id="149" w:name="pg16774_182975"/>
    </w:p>
    <w:p>
      <w:pPr>
        <w:pStyle w:val="Heading4"/>
        <w:numPr>
          <w:ilvl w:val="3"/>
          <w:numId w:val="1"/>
        </w:numPr>
        <w:rPr/>
      </w:pPr>
      <w:bookmarkStart w:id="150" w:name="__RefHeading___Toc7019143_73709187"/>
      <w:bookmarkStart w:id="151" w:name="_Toc55"/>
      <w:bookmarkEnd w:id="149"/>
      <w:bookmarkEnd w:id="150"/>
      <w:r>
        <w:rPr>
          <w:rtl w:val="true"/>
        </w:rPr>
        <w:t xml:space="preserve">حديث </w:t>
      </w:r>
      <w:r>
        <w:rPr>
          <w:rtl w:val="true"/>
        </w:rPr>
        <w:t>«</w:t>
      </w:r>
      <w:r>
        <w:rPr>
          <w:rtl w:val="true"/>
        </w:rPr>
        <w:t>خذوا شطر دينكم عن هذه الحميراء</w:t>
      </w:r>
      <w:r>
        <w:rPr>
          <w:rtl w:val="true"/>
        </w:rPr>
        <w:t>»</w:t>
      </w:r>
      <w:bookmarkEnd w:id="151"/>
    </w:p>
    <w:p>
      <w:pPr>
        <w:pStyle w:val="BookText"/>
        <w:rPr/>
      </w:pPr>
      <w:r>
        <w:rPr>
          <w:rFonts w:ascii="IRNazanin" w:hAnsi="IRNazanin" w:eastAsia="IRNazanin"/>
          <w:color w:val="111111"/>
          <w:sz w:val="28"/>
          <w:sz w:val="28"/>
          <w:szCs w:val="28"/>
          <w:rtl w:val="true"/>
          <w:lang w:bidi="fa-IR"/>
        </w:rPr>
        <w:t>يكى ديگر از احاديثى كه به عنوان معارض با حديث ثقلين مطرح شده، حديث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شطر دينكم عن هذه الحميراء؛</w:t>
      </w:r>
      <w:r>
        <w:rPr>
          <w:rStyle w:val="FootnoteAnchor"/>
          <w:rtl w:val="true"/>
        </w:rPr>
        <w:footnoteReference w:id="234"/>
      </w:r>
      <w:r>
        <w:rPr>
          <w:rFonts w:ascii="IRNazanin" w:hAnsi="IRNazanin" w:eastAsia="IRNazanin"/>
          <w:color w:val="111111"/>
          <w:sz w:val="28"/>
          <w:sz w:val="28"/>
          <w:szCs w:val="28"/>
          <w:rtl w:val="true"/>
          <w:lang w:bidi="fa-IR"/>
        </w:rPr>
        <w:t>بخشى از دين خويش را از عايشه فرا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دو گونه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مراد از شطر را نصف گرفته اند يعنى نصف دين خود را از عايشه بگيريد</w:t>
      </w:r>
      <w:r>
        <w:rPr>
          <w:rStyle w:val="FootnoteAnchor"/>
          <w:rtl w:val="true"/>
        </w:rPr>
        <w:footnoteReference w:id="235"/>
      </w:r>
      <w:r>
        <w:rPr>
          <w:rFonts w:ascii="IRNazanin" w:hAnsi="IRNazanin" w:eastAsia="IRNazanin"/>
          <w:color w:val="111111"/>
          <w:sz w:val="28"/>
          <w:sz w:val="28"/>
          <w:szCs w:val="28"/>
          <w:rtl w:val="true"/>
          <w:lang w:bidi="fa-IR"/>
        </w:rPr>
        <w:t>و برخى ديگر، شطر را به معناى ثلث گرفته اند</w:t>
      </w:r>
      <w:r>
        <w:rPr>
          <w:rStyle w:val="FootnoteAnchor"/>
          <w:rtl w:val="true"/>
        </w:rPr>
        <w:footnoteReference w:id="236"/>
      </w:r>
      <w:r>
        <w:rPr>
          <w:rFonts w:ascii="IRNazanin" w:hAnsi="IRNazanin" w:eastAsia="IRNazanin"/>
          <w:color w:val="111111"/>
          <w:sz w:val="28"/>
          <w:sz w:val="28"/>
          <w:szCs w:val="28"/>
          <w:rtl w:val="true"/>
          <w:lang w:bidi="fa-IR"/>
        </w:rPr>
        <w:t>يعنى يك سوم دين خود را از عايشه فرا بگيريد و معناى اخير مطابق روايتى ديگر به همين مضمون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به هر روى اهل سنت تعصب فزاينده اى نسبت به عايشه دارند و گويا او را از تمام همسران پيامبر مقدم مى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علامه حلى بر اين باور است كه اهل سنت بر عايشه تعصب دارند و شاهد اين ادعا آن است كه از ميان همسران رسول خدا صلّى اللّه عليه وآله وسلّم تنها به او ام المؤمنين مى گويند و بقيه همسران را به اسم خطاب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مجلد چهارم كتاب تشييد المراجعات، قضاياى مربوط به عايشه را مطرح كرده و پرده از كردار او برداشته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اجمالاً عايشه كسى است كه به ام المؤمنين خديجه اهانت مى كرده</w:t>
      </w:r>
      <w:r>
        <w:rPr>
          <w:rStyle w:val="FootnoteAnchor"/>
          <w:rtl w:val="true"/>
        </w:rPr>
        <w:footnoteReference w:id="238"/>
      </w:r>
      <w:r>
        <w:rPr>
          <w:rFonts w:ascii="IRNazanin" w:hAnsi="IRNazanin" w:eastAsia="IRNazanin"/>
          <w:color w:val="111111"/>
          <w:sz w:val="28"/>
          <w:sz w:val="28"/>
          <w:szCs w:val="28"/>
          <w:rtl w:val="true"/>
          <w:lang w:bidi="fa-IR"/>
        </w:rPr>
        <w:t xml:space="preserve">و نسبت </w:t>
      </w:r>
    </w:p>
    <w:p>
      <w:pPr>
        <w:pStyle w:val="BookText"/>
        <w:rPr/>
      </w:pPr>
      <w:r>
        <w:rPr>
          <w:rFonts w:ascii="Amiri" w:hAnsi="Amiri" w:eastAsia="Amiri" w:cs="Amiri"/>
          <w:color w:val="111111"/>
          <w:sz w:val="28"/>
          <w:sz w:val="28"/>
          <w:szCs w:val="28"/>
          <w:rtl w:val="true"/>
          <w:lang w:bidi="ar-SA"/>
        </w:rPr>
        <w:t>به حضرت زهرا سلام اللّه عليها حساسيت منفى نشان داده</w:t>
      </w:r>
      <w:r>
        <w:rPr>
          <w:rStyle w:val="FootnoteAnchor"/>
          <w:rtl w:val="true"/>
        </w:rPr>
        <w:footnoteReference w:id="239"/>
      </w:r>
      <w:r>
        <w:rPr>
          <w:rFonts w:ascii="IRNazanin" w:hAnsi="IRNazanin" w:eastAsia="IRNazanin"/>
          <w:color w:val="111111"/>
          <w:sz w:val="28"/>
          <w:sz w:val="28"/>
          <w:szCs w:val="28"/>
          <w:rtl w:val="true"/>
          <w:lang w:bidi="fa-IR"/>
        </w:rPr>
        <w:t>و رسماً به جنگ اميرالمؤمنين عليه السلام رفته و با شنيدن خبر شهادت آن حضرت، اظهار فرح و خوشنودى نموده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هنگامى كه عايشه در شُرُف مرگ قرار گرفت، وصيت نمود تا او را در بقيع دفن كنند و هنگامى كه به او گفته شد چرا مايل نيستى تا در جوار پيامبر خدا صلّى اللّه عليه وآله وسلّم به خاك سپرده شوى،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احدثت بعد رسول اللّه صلّى اللّه عليه وسلّم حدثا؛</w:t>
      </w:r>
      <w:r>
        <w:rPr>
          <w:rStyle w:val="FootnoteAnchor"/>
          <w:rtl w:val="true"/>
        </w:rPr>
        <w:footnoteReference w:id="241"/>
      </w:r>
      <w:r>
        <w:rPr>
          <w:rFonts w:ascii="IRNazanin" w:hAnsi="IRNazanin" w:eastAsia="IRNazanin"/>
          <w:color w:val="111111"/>
          <w:sz w:val="28"/>
          <w:sz w:val="28"/>
          <w:szCs w:val="28"/>
          <w:rtl w:val="true"/>
          <w:lang w:bidi="fa-IR"/>
        </w:rPr>
        <w:t xml:space="preserve">پس از رسول خدا بدعت گذارى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سزاوار نيست تا در جوار آن حضرت مدفون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اهل سنت بسيار از او تجليل مى كنند و او را محترم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حديث نگاران بزرگ اهل سنت حديث ياد شده را تأييد نكرده و آن را موثق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امير الحاج مى نويسد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الحافظ عمادالدين بن كثير أنه سأل الحافظين المزي والذهبي عنه فلم يعرفاه؛</w:t>
      </w:r>
      <w:r>
        <w:rPr>
          <w:rStyle w:val="FootnoteAnchor"/>
          <w:rtl w:val="true"/>
        </w:rPr>
        <w:footnoteReference w:id="242"/>
      </w:r>
      <w:r>
        <w:rPr>
          <w:rFonts w:ascii="IRNazanin" w:hAnsi="IRNazanin" w:eastAsia="IRNazanin"/>
          <w:color w:val="111111"/>
          <w:sz w:val="28"/>
          <w:sz w:val="28"/>
          <w:szCs w:val="28"/>
          <w:rtl w:val="true"/>
          <w:lang w:bidi="fa-IR"/>
        </w:rPr>
        <w:t>حافظ عمادالدين بن كثير از مزى و ذهبى در مورد اين حديث سؤال پرسيد و آنان اظهار بى اطلاعى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أعرف له إسنادا، ولا رأيته في شيء من كتب الحديث؛</w:t>
      </w:r>
      <w:r>
        <w:rPr>
          <w:rStyle w:val="FootnoteAnchor"/>
          <w:rtl w:val="true"/>
        </w:rPr>
        <w:footnoteReference w:id="243"/>
      </w:r>
      <w:r>
        <w:rPr>
          <w:rFonts w:ascii="IRNazanin" w:hAnsi="IRNazanin" w:eastAsia="IRNazanin"/>
          <w:color w:val="111111"/>
          <w:sz w:val="28"/>
          <w:sz w:val="28"/>
          <w:szCs w:val="28"/>
          <w:rtl w:val="true"/>
          <w:lang w:bidi="fa-IR"/>
        </w:rPr>
        <w:t>شيخ ما حافظ ابن حجر عسقلانى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 هيچ سندى را سراغ ندارم و اثرى از آن را در كتابهاى حديث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مزى 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أقف له على سند إلى الآن؛</w:t>
      </w:r>
      <w:r>
        <w:rPr>
          <w:rStyle w:val="FootnoteAnchor"/>
          <w:rtl w:val="true"/>
        </w:rPr>
        <w:footnoteReference w:id="244"/>
      </w:r>
      <w:r>
        <w:rPr>
          <w:rFonts w:ascii="Amiri" w:hAnsi="Amiri" w:eastAsia="Amiri" w:cs="Amiri"/>
          <w:color w:val="111111"/>
          <w:sz w:val="28"/>
          <w:sz w:val="28"/>
          <w:szCs w:val="28"/>
          <w:rtl w:val="true"/>
          <w:lang w:bidi="ar-SA"/>
        </w:rPr>
        <w:t>تاكنون براى اين حديث سندى نيافته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حديث فيه لفظ الحميراء لا أصل له، إلاّ حديثاً واحداً في النسائي؛</w:t>
      </w:r>
      <w:r>
        <w:rPr>
          <w:rStyle w:val="FootnoteAnchor"/>
          <w:rtl w:val="true"/>
        </w:rPr>
        <w:footnoteReference w:id="245"/>
      </w:r>
      <w:r>
        <w:rPr>
          <w:rFonts w:ascii="IRNazanin" w:hAnsi="IRNazanin" w:eastAsia="IRNazanin"/>
          <w:color w:val="111111"/>
          <w:sz w:val="28"/>
          <w:sz w:val="28"/>
          <w:szCs w:val="28"/>
          <w:rtl w:val="true"/>
          <w:lang w:bidi="fa-IR"/>
        </w:rPr>
        <w:t>هر حديثى كه در آن لفظ حميرا باشد اساسى ندارد، مگر يك روايت كه نسائى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علاوه بر نقل قول مذكور كه از او صورت گرفته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الأحايث الواهية التي لايعرف لها إسناد؛</w:t>
      </w:r>
      <w:r>
        <w:rPr>
          <w:rStyle w:val="FootnoteAnchor"/>
          <w:rtl w:val="true"/>
        </w:rPr>
        <w:footnoteReference w:id="246"/>
      </w:r>
      <w:r>
        <w:rPr>
          <w:rFonts w:ascii="Amiri" w:hAnsi="Amiri" w:eastAsia="Amiri" w:cs="Amiri"/>
          <w:color w:val="111111"/>
          <w:sz w:val="28"/>
          <w:sz w:val="28"/>
          <w:szCs w:val="28"/>
          <w:rtl w:val="true"/>
          <w:lang w:bidi="ar-SA"/>
        </w:rPr>
        <w:t>اين حديث از احاديث واهى است كه سندى براى آن شناخته شده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قيم جوزيه كه از شاگردان ابن تيميه است، در مورد حديث مذكور مى نويسد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حديث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الحميراء فهو كذب مختلق،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حميراء لا تأكلي الطين، فإنه يورث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هر حديثى كه در آن، لفظ حميراء باشد، دروغ و جعلى است و همچنين حديثى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 از خاك نخور، زيرا سبب كذا و كذا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حديثى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خود را از حميرا اخذ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جعلى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سيوطى از قول ابن كثير،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روايت كرده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اقف عليه؛</w:t>
      </w:r>
      <w:r>
        <w:rPr>
          <w:rStyle w:val="FootnoteAnchor"/>
          <w:rtl w:val="true"/>
        </w:rPr>
        <w:footnoteReference w:id="248"/>
      </w:r>
      <w:r>
        <w:rPr>
          <w:rFonts w:ascii="Amiri" w:hAnsi="Amiri" w:eastAsia="Amiri" w:cs="Amiri"/>
          <w:color w:val="111111"/>
          <w:sz w:val="28"/>
          <w:sz w:val="28"/>
          <w:szCs w:val="28"/>
          <w:rtl w:val="true"/>
          <w:lang w:bidi="ar-SA"/>
        </w:rPr>
        <w:t>من براى اين روايت سندى نيافتم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عمادالدين ابن كثير در تخريج احاديث مختصر ابن حاجب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حديث غريب جداً، بل هو حديث منكر، سألت عنه شيخنا الحافظ المزي فلم يعرفه؟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اقف له على سند إلى الان، وقال شيخنا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الاحاديث الواهية التى لايعرف لها إسناده؛</w:t>
      </w:r>
      <w:r>
        <w:rPr>
          <w:rStyle w:val="FootnoteAnchor"/>
          <w:rtl w:val="true"/>
        </w:rPr>
        <w:footnoteReference w:id="249"/>
      </w:r>
      <w:r>
        <w:rPr>
          <w:rFonts w:ascii="IRNazanin" w:hAnsi="IRNazanin" w:eastAsia="IRNazanin"/>
          <w:color w:val="111111"/>
          <w:sz w:val="28"/>
          <w:sz w:val="28"/>
          <w:szCs w:val="28"/>
          <w:rtl w:val="true"/>
          <w:lang w:bidi="fa-IR"/>
        </w:rPr>
        <w:t>اين حديث جدا غريب، بلكه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استادم حافظ مزى در مورد آن پرسيدم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نمى شناسم و گفت تاكنون سندى براى آن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ما ذهبى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ياد شده از احاديث واهى مى باشد كه سند شناخته شده اى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عجلونى نيز به نقل از ابن حجر عسقلانى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ابن حجر في تخريج أحاديث ابن الحاجب من 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اسنادا ولا رأيته في شيء من كتب الحديث الا في النهايه لابن الاثير ذكره في مادة ح م ر، ولم يذكر من 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الفردوس بغير لفظه، وذكره عن انس بغير إسناد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ثلث دينكم من بيت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حافظ ابن حجر در تخريج احاديث ابن حاجب كه به خط خود نگاشته،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حديث، سندى سراغ ندارم و آن را در هيچ كدام از كتب حديث نديده ام، مگر در نهايه ابن اثير،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فردوس منتها با الفاظى متفاوت، اين حديث را از انس و بدون سند نقل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 دينكم من بيت الحميراء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فتح البارى مى نويسد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النسائي من طريق ابيسلمة عنها دخل الحبشة يلعبون، فقال لي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أتحبّين أن تنظري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 ولم أر في حديث صحيح ذكر الحميراء إلاّ في هذا؛</w:t>
      </w:r>
      <w:r>
        <w:rPr>
          <w:rStyle w:val="FootnoteAnchor"/>
          <w:rtl w:val="true"/>
        </w:rPr>
        <w:footnoteReference w:id="251"/>
      </w:r>
      <w:r>
        <w:rPr>
          <w:rFonts w:ascii="IRNazanin" w:hAnsi="IRNazanin" w:eastAsia="IRNazanin"/>
          <w:color w:val="111111"/>
          <w:sz w:val="28"/>
          <w:sz w:val="28"/>
          <w:szCs w:val="28"/>
          <w:rtl w:val="true"/>
          <w:lang w:bidi="fa-IR"/>
        </w:rPr>
        <w:t>و در روايت نسائى از طريق ابوسلمه نقل شده كه عده اى از حبشه آمدند و براى سرگرمى مردم 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حميراء، آيا دوست دارى آنان 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 صحيح است و من در حديث صحيحى لفظ حميراء را نديده ام مگر در اين روايت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حديث مورد بحث به اعتراف ابن حجر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ملاعلى قارى نيز در كتابى كه در باره احاديث جعلى نوشته،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روايت كرده و آن را جعلى معرفى نموده است</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فتنى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 تذكرة الموضوعات ذكر كرده و به جعلى بودن اين حديث اشاره نموده،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إسنادا ولا رأيته في شيء من كتب الحديث إلاّ في نهاية ابن الأثير وإلاّ في الفردوس بغير إسناد ولفظه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ثلث دينكم من بيت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المزني والذهبي فلم يعرفاه؛</w:t>
      </w:r>
      <w:r>
        <w:rPr>
          <w:rStyle w:val="FootnoteAnchor"/>
          <w:rtl w:val="true"/>
        </w:rPr>
        <w:footnoteReference w:id="253"/>
      </w:r>
      <w:r>
        <w:rPr>
          <w:rFonts w:ascii="IRNazanin" w:hAnsi="IRNazanin" w:eastAsia="IRNazanin"/>
          <w:color w:val="111111"/>
          <w:sz w:val="28"/>
          <w:sz w:val="28"/>
          <w:szCs w:val="28"/>
          <w:rtl w:val="true"/>
          <w:lang w:bidi="fa-IR"/>
        </w:rPr>
        <w:t>استاد ما مى گويد براى اين حديث، سندى سراغ ندارم و آن را در كتابهاى حديث نديدم مگر در كتاب نهايه ابن اثير و كتاب فردوس كه بدون اسناد و اين گونه روايت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ثلث دينكم من بيت 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مزنى و ذهبى در مورد اين حديث سوال كردند و آن دو از اين حديث اظهار بى اطلاعى نمودند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زرقانى در شرح المواهب اللدنيه</w:t>
      </w:r>
      <w:r>
        <w:rPr>
          <w:rStyle w:val="FootnoteAnchor"/>
          <w:rtl w:val="true"/>
        </w:rPr>
        <w:footnoteReference w:id="254"/>
      </w:r>
      <w:r>
        <w:rPr>
          <w:rFonts w:ascii="Amiri" w:hAnsi="Amiri" w:eastAsia="Amiri" w:cs="Amiri"/>
          <w:color w:val="111111"/>
          <w:sz w:val="28"/>
          <w:sz w:val="28"/>
          <w:szCs w:val="28"/>
          <w:rtl w:val="true"/>
          <w:lang w:bidi="ar-SA"/>
        </w:rPr>
        <w:t>و در كتاب مسلم الثبوت به جعلى بودن اين حديث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شوكانى نيز در كتاب الفوائد المجموعة</w:t>
      </w:r>
      <w:r>
        <w:rPr>
          <w:rStyle w:val="FootnoteAnchor"/>
          <w:rtl w:val="true"/>
        </w:rPr>
        <w:footnoteReference w:id="255"/>
      </w:r>
      <w:r>
        <w:rPr>
          <w:rFonts w:ascii="Amiri" w:hAnsi="Amiri" w:eastAsia="Amiri" w:cs="Amiri"/>
          <w:color w:val="111111"/>
          <w:sz w:val="28"/>
          <w:sz w:val="28"/>
          <w:szCs w:val="28"/>
          <w:rtl w:val="true"/>
          <w:lang w:bidi="ar-SA"/>
        </w:rPr>
        <w:t>، اين حديث را رد كرده و عالم هندى صاحب كتاب تذكرة الموضوعات</w:t>
      </w:r>
      <w:r>
        <w:rPr>
          <w:rStyle w:val="FootnoteAnchor"/>
          <w:rtl w:val="true"/>
        </w:rPr>
        <w:footnoteReference w:id="256"/>
      </w:r>
      <w:r>
        <w:rPr>
          <w:rFonts w:ascii="Amiri" w:hAnsi="Amiri" w:eastAsia="Amiri" w:cs="Amiri"/>
          <w:color w:val="111111"/>
          <w:sz w:val="28"/>
          <w:sz w:val="28"/>
          <w:szCs w:val="28"/>
          <w:rtl w:val="true"/>
          <w:lang w:bidi="ar-SA"/>
        </w:rPr>
        <w:t>اين حديث را باطل معرفى نموده است</w:t>
      </w:r>
      <w:r>
        <w:rPr>
          <w:rFonts w:eastAsia="Amiri" w:cs="Amiri" w:ascii="Amiri" w:hAnsi="Amiri"/>
          <w:color w:val="111111"/>
          <w:sz w:val="28"/>
          <w:szCs w:val="28"/>
          <w:rtl w:val="true"/>
          <w:lang w:bidi="ar-SA"/>
        </w:rPr>
        <w:t xml:space="preserve">. </w:t>
      </w:r>
      <w:bookmarkStart w:id="152" w:name="pg16774_182981"/>
    </w:p>
    <w:p>
      <w:pPr>
        <w:pStyle w:val="BookText"/>
        <w:rPr/>
      </w:pPr>
      <w:bookmarkEnd w:id="152"/>
      <w:r>
        <w:rPr>
          <w:rFonts w:ascii="Amiri" w:hAnsi="Amiri" w:eastAsia="Amiri" w:cs="Amiri"/>
          <w:color w:val="111111"/>
          <w:sz w:val="28"/>
          <w:sz w:val="28"/>
          <w:szCs w:val="28"/>
          <w:rtl w:val="true"/>
          <w:lang w:bidi="ar-SA"/>
        </w:rPr>
        <w:t>شيبانى در كتاب السعى الحثيث في تمييز الطيب من الخبيث و صاحب كتاب التيسير في شرح التحرير</w:t>
      </w:r>
      <w:r>
        <w:rPr>
          <w:rStyle w:val="FootnoteAnchor"/>
          <w:rtl w:val="true"/>
        </w:rPr>
        <w:footnoteReference w:id="257"/>
      </w:r>
      <w:r>
        <w:rPr>
          <w:rFonts w:ascii="Amiri" w:hAnsi="Amiri" w:eastAsia="Amiri" w:cs="Amiri"/>
          <w:color w:val="111111"/>
          <w:sz w:val="28"/>
          <w:sz w:val="28"/>
          <w:szCs w:val="28"/>
          <w:rtl w:val="true"/>
          <w:lang w:bidi="ar-SA"/>
        </w:rPr>
        <w:t>نيز اين حديث را مردود و دروغ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بدون ترديد با وجود چنين نقاط ضعفى، نمى توان اين روايت واهى را در مقابل حديث ثقلين قرار داد</w:t>
      </w:r>
      <w:r>
        <w:rPr>
          <w:rFonts w:eastAsia="IRNazanin" w:cs="IRNazanin"/>
          <w:color w:val="111111"/>
          <w:sz w:val="28"/>
          <w:szCs w:val="28"/>
          <w:rtl w:val="true"/>
          <w:lang w:bidi="fa-IR"/>
        </w:rPr>
        <w:t>.</w:t>
      </w:r>
    </w:p>
    <w:p>
      <w:pPr>
        <w:pStyle w:val="Heading4"/>
        <w:numPr>
          <w:ilvl w:val="3"/>
          <w:numId w:val="1"/>
        </w:numPr>
        <w:rPr/>
      </w:pPr>
      <w:bookmarkStart w:id="153" w:name="__RefHeading___Toc7019145_73709187"/>
      <w:bookmarkStart w:id="154" w:name="_Toc56"/>
      <w:bookmarkEnd w:id="153"/>
      <w:r>
        <w:rPr>
          <w:rtl w:val="true"/>
        </w:rPr>
        <w:t xml:space="preserve">حديث </w:t>
      </w:r>
      <w:r>
        <w:rPr>
          <w:rtl w:val="true"/>
        </w:rPr>
        <w:t>«</w:t>
      </w:r>
      <w:r>
        <w:rPr>
          <w:rtl w:val="true"/>
        </w:rPr>
        <w:t>اصحابي كالنجوم</w:t>
      </w:r>
      <w:r>
        <w:rPr>
          <w:rtl w:val="true"/>
        </w:rPr>
        <w:t>»</w:t>
      </w:r>
      <w:bookmarkEnd w:id="154"/>
    </w:p>
    <w:p>
      <w:pPr>
        <w:pStyle w:val="BookText"/>
        <w:rPr/>
      </w:pPr>
      <w:r>
        <w:rPr>
          <w:rFonts w:ascii="IRNazanin" w:hAnsi="IRNazanin" w:eastAsia="IRNazanin"/>
          <w:color w:val="111111"/>
          <w:sz w:val="28"/>
          <w:sz w:val="28"/>
          <w:szCs w:val="28"/>
          <w:rtl w:val="true"/>
          <w:lang w:bidi="fa-IR"/>
        </w:rPr>
        <w:t xml:space="preserve">يكى ديگر از احاديثى كه به عنوان معارض حديث ثقلين ذكر شده،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حسين يعقوب، كتابى به نام عدالت صحابه نگاشته و اين گونه احاديث را رد كرده و به طور كلى نظريه اقتدا به تمام صحابه در اين روزگار آن قدر مورد انتقاد انديشمندان واقع گرديده كه نياز به بررسى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مجلدات آينده از همين مجموعه، به بررسى كامل اين حديث خواهيم پرداخت؛ اما در اين جا تنها به بررسى سند اين روايت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فواتح الرحموت ذكر شده كه احمد بن حنبل و بزار، نخستين كسانى هستند كه بر اين حديث خرده گرفته و آن را مردود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مكذوب موضوع باطل؛</w:t>
      </w:r>
      <w:r>
        <w:rPr>
          <w:rStyle w:val="FootnoteAnchor"/>
          <w:rtl w:val="true"/>
        </w:rPr>
        <w:footnoteReference w:id="258"/>
      </w:r>
      <w:r>
        <w:rPr>
          <w:rFonts w:ascii="Amiri" w:hAnsi="Amiri" w:eastAsia="Amiri" w:cs="Amiri"/>
          <w:color w:val="111111"/>
          <w:sz w:val="28"/>
          <w:sz w:val="28"/>
          <w:szCs w:val="28"/>
          <w:rtl w:val="true"/>
          <w:lang w:bidi="ar-SA"/>
        </w:rPr>
        <w:t>اين روايت دروغ و باطل است و احمد و بزار نيز آن را باطل دانسته اند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از قول مزنى كه از شاگردان شافعى مى باشد،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المزني رحمه اللّه في قول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الخبر فمعناه فيما نقلوا عنه وشهدوا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ثقة مؤتمن على ما جاء به، لا يجوز عندي غير هذا، وأما ما قالوا فيه برأيهم، فلو كان عند أنفسهم كذلك ما خطأ بعضهم بعضا ولا أنكر بعضهم على بعض ولا رجع منهم أحد إلى قول صاحبه، فتدبر؛</w:t>
      </w:r>
      <w:r>
        <w:rPr>
          <w:rStyle w:val="FootnoteAnchor"/>
          <w:rtl w:val="true"/>
        </w:rPr>
        <w:footnoteReference w:id="259"/>
      </w:r>
      <w:r>
        <w:rPr>
          <w:rFonts w:ascii="IRNazanin" w:hAnsi="IRNazanin" w:eastAsia="IRNazanin"/>
          <w:color w:val="111111"/>
          <w:sz w:val="28"/>
          <w:sz w:val="28"/>
          <w:szCs w:val="28"/>
          <w:rtl w:val="true"/>
          <w:lang w:bidi="fa-IR"/>
        </w:rPr>
        <w:t>مزنى در مورد سخن رسول خدا صلّى اللّه عليه وآله وسلّم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ستاره مى باشند،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صحيح باشد بدين معناست كه تمام صحابه ثقه هستند و اگر چنين بود، نبايد برخى از صحابه برخى ديگر را رد مى كردند و نبايد برخى از آنان از يكديگر روى برمى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جاى ديگر، از بزار نقل كرده كه در باره اين روايت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لا يصحّ عن النبي؛</w:t>
      </w:r>
      <w:r>
        <w:rPr>
          <w:rStyle w:val="FootnoteAnchor"/>
          <w:rtl w:val="true"/>
        </w:rPr>
        <w:footnoteReference w:id="260"/>
      </w:r>
      <w:r>
        <w:rPr>
          <w:rFonts w:ascii="Amiri" w:hAnsi="Amiri" w:eastAsia="Amiri" w:cs="Amiri"/>
          <w:color w:val="111111"/>
          <w:sz w:val="28"/>
          <w:sz w:val="28"/>
          <w:szCs w:val="28"/>
          <w:rtl w:val="true"/>
          <w:lang w:bidi="ar-SA"/>
        </w:rPr>
        <w:t>اين سخن به صورت صحيح از رسول خدا صلّى اللّه عليه وآله وسلّم روايت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نظر دارقطنى در باره اين روايت را اين گونه گزارش مى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الدارقطني في غرائب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عن مالك، ورواته مجهولون؛</w:t>
      </w:r>
      <w:r>
        <w:rPr>
          <w:rStyle w:val="FootnoteAnchor"/>
          <w:rtl w:val="true"/>
        </w:rPr>
        <w:footnoteReference w:id="261"/>
      </w:r>
      <w:r>
        <w:rPr>
          <w:rFonts w:ascii="Amiri" w:hAnsi="Amiri" w:eastAsia="Amiri" w:cs="Amiri"/>
          <w:color w:val="111111"/>
          <w:sz w:val="28"/>
          <w:sz w:val="28"/>
          <w:szCs w:val="28"/>
          <w:rtl w:val="true"/>
          <w:lang w:bidi="ar-SA"/>
        </w:rPr>
        <w:t xml:space="preserve">دارقطنى اين روايت را در غرائب مالك نقل كرده؛ يعنى از رواياتى دانسته كه تعجب </w:t>
      </w:r>
    </w:p>
    <w:p>
      <w:pPr>
        <w:pStyle w:val="BookText"/>
        <w:rPr/>
      </w:pPr>
      <w:r>
        <w:rPr>
          <w:rFonts w:ascii="IRNazanin" w:hAnsi="IRNazanin" w:eastAsia="IRNazanin"/>
          <w:color w:val="111111"/>
          <w:sz w:val="28"/>
          <w:sz w:val="28"/>
          <w:szCs w:val="28"/>
          <w:rtl w:val="true"/>
          <w:lang w:bidi="fa-IR"/>
        </w:rPr>
        <w:t>آور است و به مالك نسبت داده شده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روايت به مالك ثابت نشده و راويان آن مجهول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بيهقى در مورد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متنه مشهور، وأسانيده ضعيفة، لم يثبت في هذا إسناد؛</w:t>
      </w:r>
      <w:r>
        <w:rPr>
          <w:rStyle w:val="FootnoteAnchor"/>
          <w:rtl w:val="true"/>
        </w:rPr>
        <w:footnoteReference w:id="262"/>
      </w:r>
      <w:r>
        <w:rPr>
          <w:rFonts w:ascii="Amiri" w:hAnsi="Amiri" w:eastAsia="Amiri" w:cs="Amiri"/>
          <w:color w:val="111111"/>
          <w:sz w:val="28"/>
          <w:sz w:val="28"/>
          <w:szCs w:val="28"/>
          <w:rtl w:val="true"/>
          <w:lang w:bidi="ar-SA"/>
        </w:rPr>
        <w:t>متن اين روايت مشهور است، اما سندش ضعيف مى باشد و با اين سند نمى توان روايت را ثابت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جوزى اين روايت را در كتاب العلل المتناهيه ذكر كرده كه در مورد احاديث ساختگى مى باشد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يصحّ، نعيم مجروح،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كذاب؛</w:t>
      </w:r>
      <w:r>
        <w:rPr>
          <w:rStyle w:val="FootnoteAnchor"/>
          <w:rtl w:val="true"/>
        </w:rPr>
        <w:footnoteReference w:id="263"/>
      </w:r>
      <w:r>
        <w:rPr>
          <w:rFonts w:ascii="IRNazanin" w:hAnsi="IRNazanin" w:eastAsia="IRNazanin"/>
          <w:color w:val="111111"/>
          <w:sz w:val="28"/>
          <w:sz w:val="28"/>
          <w:szCs w:val="28"/>
          <w:rtl w:val="true"/>
          <w:lang w:bidi="fa-IR"/>
        </w:rPr>
        <w:t>اين روايت صحيح نيست، زيرا در سند آن شخصى به نام نعيم وجود دارد كه مورد جرح و مذمت واقع شده و شخص ديگرى به نام عبدالرحيم وجود دارد كه ابن معين آن را دروغ گو خطاب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عراقى از قول ابن دحيه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حديث 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يصح؛</w:t>
      </w:r>
      <w:r>
        <w:rPr>
          <w:rStyle w:val="FootnoteAnchor"/>
          <w:rtl w:val="true"/>
        </w:rPr>
        <w:footnoteReference w:id="264"/>
      </w:r>
      <w:r>
        <w:rPr>
          <w:rFonts w:ascii="IRNazanin" w:hAnsi="IRNazanin" w:eastAsia="IRNazanin"/>
          <w:color w:val="111111"/>
          <w:sz w:val="28"/>
          <w:sz w:val="28"/>
          <w:szCs w:val="28"/>
          <w:rtl w:val="true"/>
          <w:lang w:bidi="fa-IR"/>
        </w:rPr>
        <w:t>ابن دحيه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اصحابى كالنجوم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اندلسى در تفسير مشهور البحر المحيط، پيرامون اين روايت مى نويسد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رضي اللّه صلّى اللّه عليه وآله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اهتديتم، لم يقل ذلك رسول اللّه صلّى اللّه عليه وآله، وهو حديث موضوع لا يصح بوجه عن رسول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وآله، قال الحافظ أبومحمد علي بن أحمد بن حزم في رسالته في إبطال الرأي والقياس والاستحسان والتعليل والتقليد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خبر مكذوب موضوع باطل لم يصلح قط، وذكر إسناده إلى البزار صاحب المسند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عمّا روي عن النبي صلّى اللّه عليه وآله مما في أيدي العامة ترويه 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أصحابي كمثل النجوم أو كالنجوم بأيها اقتدوا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لم يصح عن النبي صلّى اللّه عليه وآله، رواه عبدالرحيم بن زيد العمى عن أبيه عن سعيد بن المسيب عن ابن عمر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أتى ضعف هذا الحديث من قبل عبدالرحيم، لأنّ أهل العلم سكتوا عن الرواية لحديثه، والكلام أيضا منكر عن النبيّ صلّى اللّه عليه وآله ولم يثبت، والنبي صلّى اللّه عليه وآله لا يبيح الإختلاف بعده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كلام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بن زيد كذاب خبيث ليس بشيء،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حمزة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هذا ساقط متروك؛</w:t>
      </w:r>
      <w:r>
        <w:rPr>
          <w:rStyle w:val="FootnoteAnchor"/>
          <w:rtl w:val="true"/>
        </w:rPr>
        <w:footnoteReference w:id="265"/>
      </w:r>
      <w:r>
        <w:rPr>
          <w:rFonts w:ascii="IRNazanin" w:hAnsi="IRNazanin" w:eastAsia="IRNazanin"/>
          <w:color w:val="111111"/>
          <w:sz w:val="28"/>
          <w:sz w:val="28"/>
          <w:szCs w:val="28"/>
          <w:rtl w:val="true"/>
          <w:lang w:bidi="fa-IR"/>
        </w:rPr>
        <w:t>اين سخن از رسول خدا نيست و حديثى ساختگى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حزم در كتابش مى گويد كه اين خبر دروغ، جعلى و باطل مى باشد و صلاحيت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 را از بزار روايت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به پيامبر نسبت داده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همانند ستارگان مى باشند و به هر كدام اقتدا نماييد، راه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 به رسول خدا نسبت داد و سند اين روايت از ناحيه عبدالرحيم مخدوش است زيرا اهل علم در مورد آن سكوت كرده اند و بزار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منكرى است كه به رسول خدا نسبت داده شده زيرا آن حضرت اختلاف ميان </w:t>
      </w:r>
    </w:p>
    <w:p>
      <w:pPr>
        <w:pStyle w:val="BookText"/>
        <w:rPr/>
      </w:pPr>
      <w:r>
        <w:rPr>
          <w:rFonts w:ascii="IRNazanin" w:hAnsi="IRNazanin" w:eastAsia="IRNazanin"/>
          <w:color w:val="111111"/>
          <w:sz w:val="28"/>
          <w:sz w:val="28"/>
          <w:szCs w:val="28"/>
          <w:rtl w:val="true"/>
          <w:lang w:bidi="fa-IR"/>
        </w:rPr>
        <w:t xml:space="preserve">اصحاب را براى دوران پس از خودش تجويز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سخن مستلزم آن است كه اگر ميان اصحاب اختلاف شود، اين اختلاف قبيح نيست و سخن تمام صحابه درست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معين نيز عبدالرحيم را دروغ گو خطاب كرده و بخارى او را متروك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جزرى از ديگر روايت كنندگان اين حديث است كه او نيز متروك و قابل اعتماد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نيز در چند موضع از كتاب خويش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طعنه زده و آن را مردود اعلام كرده است</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ابن قيم جوزيه در مورد حديث ياد شده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والأربعون قولهم يكفي في صحّة التقليد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قد روي من طريق الأعمش عن أبيسفيان عن جابر، ومن حديث سعيد بن المسيب عن ابن عمر، ومن طريق حمزة الجزري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شيء منها؛</w:t>
      </w:r>
      <w:r>
        <w:rPr>
          <w:rStyle w:val="FootnoteAnchor"/>
          <w:rtl w:val="true"/>
        </w:rPr>
        <w:footnoteReference w:id="267"/>
      </w:r>
      <w:r>
        <w:rPr>
          <w:rFonts w:ascii="IRNazanin" w:hAnsi="IRNazanin" w:eastAsia="IRNazanin"/>
          <w:color w:val="111111"/>
          <w:sz w:val="28"/>
          <w:sz w:val="28"/>
          <w:szCs w:val="28"/>
          <w:rtl w:val="true"/>
          <w:lang w:bidi="fa-IR"/>
        </w:rPr>
        <w:t>وجه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صحيح بودن تقليد كافيست تا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اصحابى كالنجوم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اين استدلال را به وجوه مختلفى مى توان بيان كرد و نخست وجهش آن است كه اين حديث از طريق اعمش، از ابو سفيان، از جابر روايت شده و نيز از طريق سعيد بن مسيب، از ابن عمر روايت گرديده و باز از طريق حمزه جزرى، از نافع، از ابن عمر نقل شده است، در حالى كه هيچ كدام از اين طرق ثابت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عسقلانى درباره اين روايت مى نويسد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الدارقطني في المؤتلف من رواية سلام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غرائب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 بن حميد والدارقطني في الفضائل من حديث حمزة الجزري عن نافع عن ابن عمر، وحمزة اتهموه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القضاعي في مسند الشهاب من حديث أبيهريرة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عبدالواحد الهاشمي، وقد 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طاهر من رواية بشر بن الحسين عن الزبير بن عدي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كان متهما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في المدخل من رواية جويبر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وجويبر متروك، ومن رواية جويبر عن جواب بن عبيد اللّه مرفوعا، وهو 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في المدخل أيضا عن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إسناده عبدالرحيم بن زيد العمي وهو متروك؛</w:t>
      </w:r>
      <w:r>
        <w:rPr>
          <w:rStyle w:val="FootnoteAnchor"/>
          <w:rtl w:val="true"/>
        </w:rPr>
        <w:footnoteReference w:id="268"/>
      </w:r>
      <w:r>
        <w:rPr>
          <w:rFonts w:ascii="IRNazanin" w:hAnsi="IRNazanin" w:eastAsia="IRNazanin"/>
          <w:color w:val="111111"/>
          <w:sz w:val="28"/>
          <w:sz w:val="28"/>
          <w:szCs w:val="28"/>
          <w:rtl w:val="true"/>
          <w:lang w:bidi="fa-IR"/>
        </w:rPr>
        <w:t>دارقطنى اين روايت را از سلام بن سليم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سلام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اين روايت را در غرائب مالك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عبد بن حميد و دارقطنى از حمزه جزرى اين حديث را روايت كرده اند، در حالى كه جزرى به جعل حديث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قضاعى اين حديث را از ابوهريره روايت كرده و در سند آن جعفر بن عبدالواحد است كه او را تكذيب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نيز به سند خود اين حديث را روايت كرده، ولى در سند آن بشر بن حسين است كه او نيز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اين حديث اين را از جويبر روايت كرده، در حالى كه جويبر متروك بوده و طريق ديگر اين روايت مرسل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اين روايت را از عمر نقل كرده و در سند آن عبدالرحيم بن زيد بوده كه متروك و غيرقابل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ديگر اهل سنت نيز در قدح اين روايت سخنانى گفته اند</w:t>
      </w:r>
      <w:r>
        <w:rPr>
          <w:rStyle w:val="FootnoteAnchor"/>
          <w:rtl w:val="true"/>
        </w:rPr>
        <w:footnoteReference w:id="269"/>
      </w:r>
      <w:r>
        <w:rPr>
          <w:rFonts w:ascii="IRNazanin" w:hAnsi="IRNazanin" w:eastAsia="IRNazanin"/>
          <w:color w:val="111111"/>
          <w:sz w:val="28"/>
          <w:sz w:val="28"/>
          <w:szCs w:val="28"/>
          <w:rtl w:val="true"/>
          <w:lang w:bidi="fa-IR"/>
        </w:rPr>
        <w:t>كه براى رعايت اختصار به همين موارد اكتفا كرده و فقط به اسامى برخى بزرگان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قيم، زين الدين عراقى، ابن حجر در تلخيص الحبير و التحرير في علم الاُصول، سخاوى در كتاب المقاصد الحسنه، ابن ابى شريف در فيض القدير، ملاعلى متقى در كنزالعمال، ملا على قارى در كتاب المرقاة، مناوى در فيض القدير، شهاب الدين در شرح كتاب قاضى عياض و شوكانى در كتاب ارشاد الفحول في علم الاصول از ديگر كسانى هستند كه به ضعف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بنابر اين، حديثى كه به تصريح بزرگان اهل سنت از اعتبار برخوردار نيست نمى تواند با حديث ثقلين تعارض نمايد و همين مقدار در ضعف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نياز به بحث از دلالت آن نمى باشد، هر چند كه در دلالت آن نيز اشكالاتى مطرح شده كه به جهت رعايت اختصار از نقل آنها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احاديثى كه به عنوان معارض با حديث ثقلين مطرح شده، روايتى است كه ابوداوود به صورت ذيل روايت كرده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حنبل، ثنا الوليد بن مسلم، ثنا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عمرو السلمي وحجر بن حجر،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العرباض بن سارية، وهو ممّن 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الَّذينَ إِذا ما أَتَوْكَ لِتَحْمِلَهُمْ قُلْتَ لا أَجِدُ ما أَحْمِلُكُمْ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وعائدين ومقتبسين، فقال العرباض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ذات يوم، ثمّ أقبل علينا، فوعظنا موعظةً بليغةً، ذرفت منها العيون، ووجلت منها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 هذه موعظة مودّع، فماذا تعهد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والسمع والطاعة وإن عبدا حبشيا، فإنّه من يَعِش منكم بعدي فسيرى اختلافاً كثيراً، فعليكم بسنّتي وسنّة الخلفاء المهديين الراشدين، تمسّكوابها وعضّوا عليها بالنواجذ، وإيّاكم ومحدثات الأمور، فإن كلّ محدّثة بدعة وكلّ بدعة ضلالة؛</w:t>
      </w:r>
      <w:r>
        <w:rPr>
          <w:rStyle w:val="FootnoteAnchor"/>
          <w:rtl w:val="true"/>
        </w:rPr>
        <w:footnoteReference w:id="271"/>
      </w:r>
      <w:r>
        <w:rPr>
          <w:rFonts w:ascii="IRNazanin" w:hAnsi="IRNazanin" w:eastAsia="IRNazanin"/>
          <w:color w:val="111111"/>
          <w:sz w:val="28"/>
          <w:sz w:val="28"/>
          <w:szCs w:val="28"/>
          <w:rtl w:val="true"/>
          <w:lang w:bidi="fa-IR"/>
        </w:rPr>
        <w:t>احمد بن حنبل بن سند خود از عبدالرحمان بن عمرو و حجر بن حجر روايت كرده كه آن دو نفر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عرباض بن ساريه همان كسى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الَّذينَ إِذا ما أَتَوْكَ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نازل شده،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تا تو را ببينيم و از تو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پس از نماز ما را موعظه و اندرز داد به گونه اى كه اشك ها سرازير گرديد و قلب ها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گويى به ما وصيت مى كنيد؟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وصيت مى كنم كه تقوا را رعايت كنيد و بشنويد و فرمان بردار باشيد هر چند كه فرمانرواى شما يك مرد حبشى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پس از من زندگى كند، گرفتار اختلافات فراوانى مى شود پس در آن هنگام بر شما باد به سنت من و سنت خلفائى كه هدايت كننده هستند و به آنان تمسك جوييد و برحذر باشيد از امورى كه نوظهور است؛ زيرا هر نوظهورى بدعت است و هر بدعتى گمراهى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روايت را ترمذى،</w:t>
      </w:r>
      <w:r>
        <w:rPr>
          <w:rStyle w:val="FootnoteAnchor"/>
          <w:rtl w:val="true"/>
        </w:rPr>
        <w:footnoteReference w:id="272"/>
      </w:r>
      <w:r>
        <w:rPr>
          <w:rFonts w:ascii="IRNazanin" w:hAnsi="IRNazanin" w:eastAsia="IRNazanin"/>
          <w:color w:val="111111"/>
          <w:sz w:val="28"/>
          <w:sz w:val="28"/>
          <w:szCs w:val="28"/>
          <w:rtl w:val="true"/>
          <w:lang w:bidi="fa-IR"/>
        </w:rPr>
        <w:t>ابن ماجه</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ابوداوود و ديگران</w:t>
      </w:r>
      <w:r>
        <w:rPr>
          <w:rStyle w:val="FootnoteAnchor"/>
          <w:rtl w:val="true"/>
        </w:rPr>
        <w:footnoteReference w:id="274"/>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مى كند بر اين كه پيروى از خلفا واجب است؛ از اين رو اين روايت در حكم معارض با حديث ثقلين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حديث مذكور در سنن ترمذى، سنن ابن ماجه و سنن ابوداوود يكى است و در هيچ كدام از سنن ياد شده سند معتبرى ندارد و عجيب تر آن است كه غالب راويان اين حديث از اهالى شام و حمص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كتاب معجم البلدان نوشته كه اهالى اين شهر از دشمنان اميرالمؤمنين عليه السلام هستند و اين حديث در زمان امويان در منطقه شام جعل گرديده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تنها روايت كننده اين حديث، شخصى به نام عرباض بن ساريه است و اين حديث تنها از او روايت شده است، در حالى كه در متن روايت بيان شده كه گروهى در محضر پيامبر خدا صلّى اللّه عليه وآله وسلّم بودند، اما از آن گروه تنها عرباض به نقل اين روايت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بن ساريه حمصى كسى است كه ابن حجر در كتاب الإصابة در مورد او مى نويسد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وحديثه في السنن الأربعة؛</w:t>
      </w:r>
      <w:r>
        <w:rPr>
          <w:rStyle w:val="FootnoteAnchor"/>
          <w:rtl w:val="true"/>
        </w:rPr>
        <w:footnoteReference w:id="276"/>
      </w:r>
      <w:r>
        <w:rPr>
          <w:rFonts w:ascii="IRNazanin" w:hAnsi="IRNazanin" w:eastAsia="IRNazanin"/>
          <w:color w:val="111111"/>
          <w:sz w:val="28"/>
          <w:sz w:val="28"/>
          <w:szCs w:val="28"/>
          <w:rtl w:val="true"/>
          <w:lang w:bidi="fa-IR"/>
        </w:rPr>
        <w:t>حديث او در سنن چهارگانه روايت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اين شخص از كسانى است كه مورد اعراض شيخين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زمره كسانى است كه در فضيلت معاويه روايت عجيبى جعل نموده است كه علاقه مندان مى توانند براى اطلاع از حديث جعلى او به مجلد سوم كتاب نفحات الازهار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دليل اعتمادآور و قابل استنادى در مورد وثاقت اين شخص به دست نيامده و قرائنى موجود است كه دلالت مى كند نام برده از اشخاص مغرض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روايت احمد بن حنبل، عبدالرحمان بن عمرو سلمى و حجر بن حجر اين روايت را از عرباض نقل كرده اند، در حالى كه هر دو نفر مورد اعتماد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حجر حمصى شخصيت مجهولى دارد كه به تعبير ابن قطان، شناخته شده نيست</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ذهبى در 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 عنه سوى خالد بن معدان بحديث العرباض مقروناً بآخر؛</w:t>
      </w:r>
      <w:r>
        <w:rPr>
          <w:rStyle w:val="FootnoteAnchor"/>
          <w:rtl w:val="true"/>
        </w:rPr>
        <w:footnoteReference w:id="278"/>
      </w:r>
      <w:r>
        <w:rPr>
          <w:rFonts w:ascii="IRNazanin" w:hAnsi="IRNazanin" w:eastAsia="IRNazanin"/>
          <w:color w:val="111111"/>
          <w:sz w:val="28"/>
          <w:sz w:val="28"/>
          <w:szCs w:val="28"/>
          <w:rtl w:val="true"/>
          <w:lang w:bidi="fa-IR"/>
        </w:rPr>
        <w:t>از اين شخص روايتى نقل نشده است، مگر از خالد بن معدان كه روايت عرباض را از او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 باره او مى نويسد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له أبوداود حديثاً واحداً في طاعة الأمير؛</w:t>
      </w:r>
      <w:r>
        <w:rPr>
          <w:rStyle w:val="FootnoteAnchor"/>
          <w:rtl w:val="true"/>
        </w:rPr>
        <w:footnoteReference w:id="279"/>
      </w:r>
      <w:r>
        <w:rPr>
          <w:rFonts w:ascii="Amiri" w:hAnsi="Amiri" w:eastAsia="Amiri" w:cs="Amiri"/>
          <w:color w:val="111111"/>
          <w:sz w:val="28"/>
          <w:sz w:val="28"/>
          <w:szCs w:val="28"/>
          <w:rtl w:val="true"/>
          <w:lang w:bidi="ar-SA"/>
        </w:rPr>
        <w:t>تنها روايتى كه از او نقل شده، حديثى است كه ابوداوود در مورد اطاعت از امير از او روايت كرده است</w:t>
      </w:r>
      <w:r>
        <w:rPr>
          <w:rFonts w:eastAsia="Amiri" w:cs="Amiri" w:ascii="Amiri" w:hAnsi="Amiri"/>
          <w:color w:val="111111"/>
          <w:sz w:val="28"/>
          <w:szCs w:val="28"/>
          <w:rtl w:val="true"/>
          <w:lang w:bidi="ar-SA"/>
        </w:rPr>
        <w:t xml:space="preserve">. </w:t>
      </w:r>
      <w:bookmarkStart w:id="155" w:name="pg16774_182991"/>
    </w:p>
    <w:p>
      <w:pPr>
        <w:pStyle w:val="BookText"/>
        <w:rPr/>
      </w:pPr>
      <w:bookmarkEnd w:id="155"/>
      <w:r>
        <w:rPr>
          <w:rFonts w:ascii="IRNazanin" w:hAnsi="IRNazanin" w:eastAsia="IRNazanin"/>
          <w:color w:val="111111"/>
          <w:sz w:val="28"/>
          <w:sz w:val="28"/>
          <w:szCs w:val="28"/>
          <w:rtl w:val="true"/>
          <w:lang w:bidi="fa-IR"/>
        </w:rPr>
        <w:t>بنابراين، حجر بن حجر مجهول است و غير اين روايت، روايت ديگرى از او نقل نشده و كسى نيز از احوال او آگاهى ندارد</w:t>
      </w:r>
      <w:r>
        <w:rPr>
          <w:rFonts w:eastAsia="IRNazanin" w:cs="IRNazanin"/>
          <w:color w:val="111111"/>
          <w:sz w:val="28"/>
          <w:szCs w:val="28"/>
          <w:rtl w:val="true"/>
          <w:lang w:bidi="fa-IR"/>
        </w:rPr>
        <w:t>.</w:t>
      </w:r>
    </w:p>
    <w:p>
      <w:pPr>
        <w:pStyle w:val="Heading4"/>
        <w:numPr>
          <w:ilvl w:val="3"/>
          <w:numId w:val="1"/>
        </w:numPr>
        <w:rPr/>
      </w:pPr>
      <w:bookmarkStart w:id="156" w:name="__RefHeading___Toc7019147_73709187"/>
      <w:bookmarkStart w:id="157" w:name="_Toc57"/>
      <w:bookmarkEnd w:id="156"/>
      <w:r>
        <w:rPr>
          <w:rtl w:val="true"/>
        </w:rPr>
        <w:t>عبدالرحمان بن عمرو</w:t>
      </w:r>
      <w:bookmarkEnd w:id="157"/>
    </w:p>
    <w:p>
      <w:pPr>
        <w:pStyle w:val="BookText"/>
        <w:rPr/>
      </w:pPr>
      <w:r>
        <w:rPr>
          <w:rFonts w:ascii="IRNazanin" w:hAnsi="IRNazanin" w:eastAsia="IRNazanin"/>
          <w:color w:val="111111"/>
          <w:sz w:val="28"/>
          <w:sz w:val="28"/>
          <w:szCs w:val="28"/>
          <w:rtl w:val="true"/>
          <w:lang w:bidi="fa-IR"/>
        </w:rPr>
        <w:t>اما عبدالرحمان بن عمرو بن عبسه سلمى از اهالى شام است و از او نيز به غير از روايت عرباض، هيچ حديث ديگرى نقل نشده و هيچ كس نيز اطلاعى از سرگذشت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في الكتب حديث واحد في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القطّان الفاسي أنّه لايصحّ لجهالة حاله؛</w:t>
      </w:r>
      <w:r>
        <w:rPr>
          <w:rStyle w:val="FootnoteAnchor"/>
          <w:rtl w:val="true"/>
        </w:rPr>
        <w:footnoteReference w:id="280"/>
      </w:r>
      <w:r>
        <w:rPr>
          <w:rFonts w:ascii="IRNazanin" w:hAnsi="IRNazanin" w:eastAsia="IRNazanin"/>
          <w:color w:val="111111"/>
          <w:sz w:val="28"/>
          <w:sz w:val="28"/>
          <w:szCs w:val="28"/>
          <w:rtl w:val="true"/>
          <w:lang w:bidi="fa-IR"/>
        </w:rPr>
        <w:t>از اين شخص تنها يك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قطان پنداشته كه اين روايت صحيح نيست؛ زيرا حال راوى آن مجهول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تاكنون روايت كننده اصلى و دو نفر راوى پس از او ناشناخته اند و روايت به اين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آنان روايت نشده است</w:t>
      </w:r>
      <w:r>
        <w:rPr>
          <w:rFonts w:eastAsia="IRNazanin" w:cs="IRNazanin"/>
          <w:color w:val="111111"/>
          <w:sz w:val="28"/>
          <w:szCs w:val="28"/>
          <w:rtl w:val="true"/>
          <w:lang w:bidi="fa-IR"/>
        </w:rPr>
        <w:t>.</w:t>
      </w:r>
    </w:p>
    <w:p>
      <w:pPr>
        <w:pStyle w:val="Heading4"/>
        <w:numPr>
          <w:ilvl w:val="3"/>
          <w:numId w:val="1"/>
        </w:numPr>
        <w:rPr/>
      </w:pPr>
      <w:bookmarkStart w:id="158" w:name="__RefHeading___Toc7019149_73709187"/>
      <w:bookmarkStart w:id="159" w:name="_Toc58"/>
      <w:bookmarkEnd w:id="158"/>
      <w:r>
        <w:rPr>
          <w:rtl w:val="true"/>
        </w:rPr>
        <w:t>خالد بن معدان</w:t>
      </w:r>
      <w:bookmarkEnd w:id="159"/>
    </w:p>
    <w:p>
      <w:pPr>
        <w:pStyle w:val="BookText"/>
        <w:rPr/>
      </w:pPr>
      <w:r>
        <w:rPr>
          <w:rFonts w:ascii="IRNazanin" w:hAnsi="IRNazanin" w:eastAsia="IRNazanin"/>
          <w:color w:val="111111"/>
          <w:sz w:val="28"/>
          <w:sz w:val="28"/>
          <w:szCs w:val="28"/>
          <w:rtl w:val="true"/>
          <w:lang w:bidi="fa-IR"/>
        </w:rPr>
        <w:t>اما مهم ترين راوى اين حديث شخصى به نام خالد بن معدان است كه تمام طرق اين روايت به او ختم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نيز از اهالى حمص، يعنى مركز نواصب و از شيوخ شام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باره او مى نويسد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الحارث، عن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أبوجعفر الحداني،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معدان </w:t>
      </w:r>
      <w:bookmarkStart w:id="160" w:name="pg16774_182992"/>
    </w:p>
    <w:p>
      <w:pPr>
        <w:pStyle w:val="BookText"/>
        <w:rPr/>
      </w:pPr>
      <w:bookmarkEnd w:id="160"/>
      <w:r>
        <w:rPr>
          <w:rFonts w:ascii="Amiri" w:hAnsi="Amiri" w:eastAsia="Amiri" w:cs="Amiri"/>
          <w:color w:val="111111"/>
          <w:sz w:val="28"/>
          <w:sz w:val="28"/>
          <w:szCs w:val="28"/>
          <w:rtl w:val="true"/>
          <w:lang w:bidi="ar-SA"/>
        </w:rPr>
        <w:t>صاحب شرطة يزيد بن معاوية؛</w:t>
      </w:r>
      <w:r>
        <w:rPr>
          <w:rStyle w:val="FootnoteAnchor"/>
          <w:rtl w:val="true"/>
        </w:rPr>
        <w:footnoteReference w:id="281"/>
      </w:r>
      <w:r>
        <w:rPr>
          <w:rFonts w:ascii="IRNazanin" w:hAnsi="IRNazanin" w:eastAsia="IRNazanin"/>
          <w:color w:val="111111"/>
          <w:sz w:val="28"/>
          <w:sz w:val="28"/>
          <w:szCs w:val="28"/>
          <w:rtl w:val="true"/>
          <w:lang w:bidi="fa-IR"/>
        </w:rPr>
        <w:t>خالد بن معدان رئيس پليس يزيد بن معاويه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يتولّى شرطة يزيد بن معاوية؛</w:t>
      </w:r>
      <w:r>
        <w:rPr>
          <w:rStyle w:val="FootnoteAnchor"/>
          <w:rtl w:val="true"/>
        </w:rPr>
        <w:footnoteReference w:id="282"/>
      </w:r>
      <w:r>
        <w:rPr>
          <w:rFonts w:ascii="IRNazanin" w:hAnsi="IRNazanin" w:eastAsia="IRNazanin"/>
          <w:color w:val="111111"/>
          <w:sz w:val="28"/>
          <w:sz w:val="28"/>
          <w:szCs w:val="28"/>
          <w:rtl w:val="true"/>
          <w:lang w:bidi="fa-IR"/>
        </w:rPr>
        <w:t>او از مقامات پليس در حكومت يزيد بن معاويه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خالد بن معدان نيز ناشناخته است و تنها اطلاعى كه از او به ما رسيده، آن است كه مسؤول مأموران يزيد بوده است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7019151_73709187"/>
      <w:bookmarkStart w:id="162" w:name="_Toc59"/>
      <w:bookmarkEnd w:id="161"/>
      <w:r>
        <w:rPr>
          <w:rtl w:val="true"/>
        </w:rPr>
        <w:t>وليد بن مسلم</w:t>
      </w:r>
      <w:bookmarkEnd w:id="162"/>
    </w:p>
    <w:p>
      <w:pPr>
        <w:pStyle w:val="BookText"/>
        <w:rPr/>
      </w:pPr>
      <w:r>
        <w:rPr>
          <w:rFonts w:ascii="IRNazanin" w:hAnsi="IRNazanin" w:eastAsia="IRNazanin"/>
          <w:color w:val="111111"/>
          <w:sz w:val="28"/>
          <w:sz w:val="28"/>
          <w:szCs w:val="28"/>
          <w:rtl w:val="true"/>
          <w:lang w:bidi="fa-IR"/>
        </w:rPr>
        <w:t>شخص ديگرى كه در سند اين روايت وجود دارد، وليد بن مسلم است و از اين شخص اطلاعات بيشترى در دسترس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او را از هم پيمانان بنى اميه در شام معرفى نموده و ذهبى و ابن حجر در باره او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مدلَّس، وربّما دلّس عن الكذّابين؛</w:t>
      </w:r>
      <w:r>
        <w:rPr>
          <w:rStyle w:val="FootnoteAnchor"/>
          <w:rtl w:val="true"/>
        </w:rPr>
        <w:footnoteReference w:id="283"/>
      </w:r>
      <w:r>
        <w:rPr>
          <w:rFonts w:ascii="IRNazanin" w:hAnsi="IRNazanin" w:eastAsia="IRNazanin"/>
          <w:color w:val="111111"/>
          <w:sz w:val="28"/>
          <w:sz w:val="28"/>
          <w:szCs w:val="28"/>
          <w:rtl w:val="true"/>
          <w:lang w:bidi="fa-IR"/>
        </w:rPr>
        <w:t>او تدليس كننده بوده و چه بسيار احاديثى را كه از دروغ گويان به صورت تدليس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جاى ديگر درباره او مى نويسد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الوليد ممّن يأخذ من ابن السفر حديث الأوزاعي، وكان ابن السفر </w:t>
      </w:r>
    </w:p>
    <w:p>
      <w:pPr>
        <w:pStyle w:val="BookText"/>
        <w:rPr/>
      </w:pPr>
      <w:r>
        <w:rPr>
          <w:rFonts w:ascii="Amiri" w:hAnsi="Amiri" w:eastAsia="Amiri" w:cs="Amiri"/>
          <w:color w:val="111111"/>
          <w:sz w:val="28"/>
          <w:sz w:val="28"/>
          <w:szCs w:val="28"/>
          <w:rtl w:val="true"/>
          <w:lang w:bidi="ar-SA"/>
        </w:rPr>
        <w:t>كذّاباً وهو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Style w:val="FootnoteAnchor"/>
          <w:rtl w:val="true"/>
        </w:rPr>
        <w:footnoteReference w:id="284"/>
      </w:r>
      <w:r>
        <w:rPr>
          <w:rFonts w:ascii="IRNazanin" w:hAnsi="IRNazanin" w:eastAsia="IRNazanin"/>
          <w:color w:val="111111"/>
          <w:sz w:val="28"/>
          <w:sz w:val="28"/>
          <w:szCs w:val="28"/>
          <w:rtl w:val="true"/>
          <w:lang w:bidi="fa-IR"/>
        </w:rPr>
        <w:t>او از ابن سفر حديث اوزاعى را نقل نموده و به اوزاعى نسبت داده، در حالى كه ابن سفر دروغ گو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الوليد عن مالك عشرة أحاديث ليس لها أصل؛</w:t>
      </w:r>
      <w:r>
        <w:rPr>
          <w:rStyle w:val="FootnoteAnchor"/>
          <w:rtl w:val="true"/>
        </w:rPr>
        <w:footnoteReference w:id="285"/>
      </w:r>
      <w:r>
        <w:rPr>
          <w:rFonts w:ascii="IRNazanin" w:hAnsi="IRNazanin" w:eastAsia="IRNazanin"/>
          <w:color w:val="111111"/>
          <w:sz w:val="28"/>
          <w:sz w:val="28"/>
          <w:szCs w:val="28"/>
          <w:rtl w:val="true"/>
          <w:lang w:bidi="fa-IR"/>
        </w:rPr>
        <w:t>او از مالك ده حديث روايت كرده كه هيچ كدام اصلى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له منكرات؛</w:t>
      </w:r>
      <w:r>
        <w:rPr>
          <w:rStyle w:val="FootnoteAnchor"/>
          <w:rtl w:val="true"/>
        </w:rPr>
        <w:footnoteReference w:id="286"/>
      </w:r>
      <w:r>
        <w:rPr>
          <w:rFonts w:ascii="IRNazanin" w:hAnsi="IRNazanin" w:eastAsia="IRNazanin"/>
          <w:color w:val="111111"/>
          <w:sz w:val="28"/>
          <w:sz w:val="28"/>
          <w:szCs w:val="28"/>
          <w:rtl w:val="true"/>
          <w:lang w:bidi="fa-IR"/>
        </w:rPr>
        <w:t>احاديث منكر از او روايت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الوليد يرسل يروي عن الأوزاعي أحاديث عند الأوزاعي عن شيوخ ضعفاء؛</w:t>
      </w:r>
      <w:r>
        <w:rPr>
          <w:rStyle w:val="FootnoteAnchor"/>
          <w:rtl w:val="true"/>
        </w:rPr>
        <w:footnoteReference w:id="287"/>
      </w:r>
      <w:r>
        <w:rPr>
          <w:rFonts w:ascii="Amiri" w:hAnsi="Amiri" w:eastAsia="Amiri" w:cs="Amiri"/>
          <w:color w:val="111111"/>
          <w:sz w:val="28"/>
          <w:sz w:val="28"/>
          <w:szCs w:val="28"/>
          <w:rtl w:val="true"/>
          <w:lang w:bidi="ar-SA"/>
        </w:rPr>
        <w:t>او روايات اوزاعى را نقل نموده و به اوزاعى نسبت داده، در حالى كه اين روايات را از مشايخ ضعيف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وليد بن مسلم شخصى بوده كه در نقل حديث صداقت نداشته و طبق سليقه خود در احاديث دست مى برده و آن ها را به ديگران نسبت مى داده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مروزى نيز در مورد وليد بن مسلم گفته كه او كثير الخطا مى باشد و شبيه اين سخنان را ابن معين بيان داشته است</w:t>
      </w:r>
      <w:r>
        <w:rPr>
          <w:rFonts w:eastAsia="IRNazanin" w:cs="IRNazanin"/>
          <w:color w:val="111111"/>
          <w:sz w:val="28"/>
          <w:szCs w:val="28"/>
          <w:rtl w:val="true"/>
          <w:lang w:bidi="fa-IR"/>
        </w:rPr>
        <w:t>.</w:t>
      </w:r>
      <w:r>
        <w:rPr>
          <w:rStyle w:val="FootnoteAnchor"/>
          <w:rtl w:val="true"/>
        </w:rPr>
        <w:footnoteReference w:id="288"/>
      </w:r>
      <w:bookmarkStart w:id="163" w:name="pg16774_182994"/>
    </w:p>
    <w:p>
      <w:pPr>
        <w:pStyle w:val="BookText"/>
        <w:rPr/>
      </w:pPr>
      <w:bookmarkEnd w:id="163"/>
      <w:r>
        <w:rPr>
          <w:rFonts w:ascii="IRNazanin" w:hAnsi="IRNazanin" w:eastAsia="IRNazanin"/>
          <w:color w:val="111111"/>
          <w:sz w:val="28"/>
          <w:sz w:val="28"/>
          <w:szCs w:val="28"/>
          <w:rtl w:val="true"/>
          <w:lang w:bidi="fa-IR"/>
        </w:rPr>
        <w:t>در نتيجه روايت احمد بن حنبل با سندى نقل شده كه افراد گم نام و بدسابقه در آن به چشم مى خورند و همگى از اهالى شام و حمص مى باشند و كوچك ترين شاهد صدقى در آن وجود ندارد</w:t>
      </w:r>
      <w:r>
        <w:rPr>
          <w:rFonts w:eastAsia="IRNazanin" w:cs="IRNazanin"/>
          <w:color w:val="111111"/>
          <w:sz w:val="28"/>
          <w:szCs w:val="28"/>
          <w:rtl w:val="true"/>
          <w:lang w:bidi="fa-IR"/>
        </w:rPr>
        <w:t>.</w:t>
      </w:r>
    </w:p>
    <w:p>
      <w:pPr>
        <w:pStyle w:val="Heading4"/>
        <w:numPr>
          <w:ilvl w:val="3"/>
          <w:numId w:val="1"/>
        </w:numPr>
        <w:rPr/>
      </w:pPr>
      <w:bookmarkStart w:id="164" w:name="__RefHeading___Toc7019153_73709187"/>
      <w:bookmarkStart w:id="165" w:name="_Toc60"/>
      <w:bookmarkEnd w:id="164"/>
      <w:r>
        <w:rPr>
          <w:rtl w:val="true"/>
        </w:rPr>
        <w:t>ثور بن يزيد</w:t>
      </w:r>
      <w:bookmarkEnd w:id="165"/>
    </w:p>
    <w:p>
      <w:pPr>
        <w:pStyle w:val="BookText"/>
        <w:rPr/>
      </w:pPr>
      <w:r>
        <w:rPr>
          <w:rFonts w:ascii="IRNazanin" w:hAnsi="IRNazanin" w:eastAsia="IRNazanin"/>
          <w:color w:val="111111"/>
          <w:sz w:val="28"/>
          <w:sz w:val="28"/>
          <w:szCs w:val="28"/>
          <w:rtl w:val="true"/>
          <w:lang w:bidi="fa-IR"/>
        </w:rPr>
        <w:t>در سند ابوداوود نيز علاوه بر راويان نام برده شده، شخص ديگرى به نام ثور بن يزيد وجود دارد كه خالد بن معدان از او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اين شخص نوشته كه او عالم حمص بوده و از كينه توزان نسبت به اميرالمؤمنين عليه السلام به حساب 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جدّه قتل يوم صفِّين مع معاوية، فكان ثور إذا ذكر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لاأُحبّ رجلاً قتل جدّي؛</w:t>
      </w:r>
      <w:r>
        <w:rPr>
          <w:rStyle w:val="FootnoteAnchor"/>
          <w:rtl w:val="true"/>
        </w:rPr>
        <w:footnoteReference w:id="289"/>
      </w:r>
      <w:r>
        <w:rPr>
          <w:rFonts w:ascii="IRNazanin" w:hAnsi="IRNazanin" w:eastAsia="IRNazanin"/>
          <w:color w:val="111111"/>
          <w:sz w:val="28"/>
          <w:sz w:val="28"/>
          <w:szCs w:val="28"/>
          <w:rtl w:val="true"/>
          <w:lang w:bidi="fa-IR"/>
        </w:rPr>
        <w:t>جد او در صفين در ركاب معاويه كشته شد؛ از اين رو هر گاه نام على را مى آوردند،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شخصى كه جدم را به قتل رسانده دوست نمى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او را از كسانى برشمرده كه در مجالس دشنام گويى به اميرالمؤمنين عليه السلام حاضر مى گرديده و او را از بدعت گزاران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أوعية العلم لولا بدعته؛</w:t>
      </w:r>
      <w:r>
        <w:rPr>
          <w:rStyle w:val="FootnoteAnchor"/>
          <w:rtl w:val="true"/>
        </w:rPr>
        <w:footnoteReference w:id="290"/>
      </w:r>
      <w:r>
        <w:rPr>
          <w:rFonts w:ascii="IRNazanin" w:hAnsi="IRNazanin" w:eastAsia="IRNazanin"/>
          <w:color w:val="111111"/>
          <w:sz w:val="28"/>
          <w:sz w:val="28"/>
          <w:szCs w:val="28"/>
          <w:rtl w:val="true"/>
          <w:lang w:bidi="fa-IR"/>
        </w:rPr>
        <w:t>او از حاملان علم بوده، اگر از بدعت هايش چشم بپوشيم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به همين دليل او را از حمص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در مورد او اين چنين گزارشگرى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أهل حمص نفوه وأخرجوه منها؛</w:t>
      </w:r>
      <w:r>
        <w:rPr>
          <w:rStyle w:val="FootnoteAnchor"/>
          <w:rtl w:val="true"/>
        </w:rPr>
        <w:footnoteReference w:id="291"/>
      </w:r>
      <w:r>
        <w:rPr>
          <w:rFonts w:ascii="IRNazanin" w:hAnsi="IRNazanin" w:eastAsia="IRNazanin"/>
          <w:color w:val="111111"/>
          <w:sz w:val="28"/>
          <w:sz w:val="28"/>
          <w:szCs w:val="28"/>
          <w:rtl w:val="true"/>
          <w:lang w:bidi="fa-IR"/>
        </w:rPr>
        <w:t>اهالى حمص او را از شهر اخراج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فنهى مالك عن مجالسته، وليس لمالك عنه رواية لا في الموطأ ولا في الكتب الستة؛</w:t>
      </w:r>
      <w:r>
        <w:rPr>
          <w:rStyle w:val="FootnoteAnchor"/>
          <w:rtl w:val="true"/>
        </w:rPr>
        <w:footnoteReference w:id="292"/>
      </w:r>
      <w:r>
        <w:rPr>
          <w:rFonts w:ascii="Amiri" w:hAnsi="Amiri" w:eastAsia="Amiri" w:cs="Amiri"/>
          <w:color w:val="111111"/>
          <w:sz w:val="28"/>
          <w:sz w:val="28"/>
          <w:szCs w:val="28"/>
          <w:rtl w:val="true"/>
          <w:lang w:bidi="ar-SA"/>
        </w:rPr>
        <w:t>مالك از هم نشينى با او نهى مى كرد و خود مالك نيز از او در كتاب موطا روايت نقل نكرده و در كتب صحاح سته نيز از او روايت نقل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سلمة بن العبار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سيئى القول في ثور، وابن اسحاق، وزرعة بن إبراهيم؛</w:t>
      </w:r>
      <w:r>
        <w:rPr>
          <w:rStyle w:val="FootnoteAnchor"/>
          <w:rtl w:val="true"/>
        </w:rPr>
        <w:footnoteReference w:id="293"/>
      </w:r>
      <w:r>
        <w:rPr>
          <w:rFonts w:ascii="IRNazanin" w:hAnsi="IRNazanin" w:eastAsia="IRNazanin"/>
          <w:color w:val="111111"/>
          <w:sz w:val="28"/>
          <w:sz w:val="28"/>
          <w:szCs w:val="28"/>
          <w:rtl w:val="true"/>
          <w:lang w:bidi="fa-IR"/>
        </w:rPr>
        <w:t>سلمة بن عبار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اوزاعى از ثور، ابن اسحاق و زرعه بن ابراهيم به بدى ياد مى كرد و آنان را هجو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يتكلّم فيه ويهجوه؛</w:t>
      </w:r>
      <w:r>
        <w:rPr>
          <w:rStyle w:val="FootnoteAnchor"/>
          <w:rtl w:val="true"/>
        </w:rPr>
        <w:footnoteReference w:id="294"/>
      </w:r>
      <w:r>
        <w:rPr>
          <w:rFonts w:ascii="Amiri" w:hAnsi="Amiri" w:eastAsia="Amiri" w:cs="Amiri"/>
          <w:color w:val="111111"/>
          <w:sz w:val="28"/>
          <w:sz w:val="28"/>
          <w:szCs w:val="28"/>
          <w:rtl w:val="true"/>
          <w:lang w:bidi="ar-SA"/>
        </w:rPr>
        <w:t>اوزاعى از او به بدى ياد مى كرد و او را هجو مى نمود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ثور بن يزيد نيز از كسانى است كه به هيچ عنوان نمى توان به او اعتماد نمود، به خصوص كه او نيز مانند راويان بعدى خويش، داراى انگيزه قوى براى جعل چنين احاديثى بوده است</w:t>
      </w:r>
      <w:r>
        <w:rPr>
          <w:rFonts w:eastAsia="IRNazanin" w:cs="IRNazanin"/>
          <w:color w:val="111111"/>
          <w:sz w:val="28"/>
          <w:szCs w:val="28"/>
          <w:rtl w:val="true"/>
          <w:lang w:bidi="fa-IR"/>
        </w:rPr>
        <w:t xml:space="preserve">. </w:t>
      </w:r>
      <w:bookmarkStart w:id="166" w:name="pg16774_182996"/>
    </w:p>
    <w:p>
      <w:pPr>
        <w:pStyle w:val="Heading4"/>
        <w:numPr>
          <w:ilvl w:val="3"/>
          <w:numId w:val="1"/>
        </w:numPr>
        <w:rPr/>
      </w:pPr>
      <w:bookmarkStart w:id="167" w:name="__RefHeading___Toc7019155_73709187"/>
      <w:bookmarkStart w:id="168" w:name="_Toc61"/>
      <w:bookmarkEnd w:id="166"/>
      <w:bookmarkEnd w:id="167"/>
      <w:r>
        <w:rPr>
          <w:rtl w:val="true"/>
        </w:rPr>
        <w:t>ابوعاصم</w:t>
      </w:r>
      <w:bookmarkEnd w:id="168"/>
    </w:p>
    <w:p>
      <w:pPr>
        <w:pStyle w:val="BookText"/>
        <w:rPr/>
      </w:pPr>
      <w:r>
        <w:rPr>
          <w:rFonts w:ascii="IRNazanin" w:hAnsi="IRNazanin" w:eastAsia="IRNazanin"/>
          <w:color w:val="111111"/>
          <w:sz w:val="28"/>
          <w:sz w:val="28"/>
          <w:szCs w:val="28"/>
          <w:rtl w:val="true"/>
          <w:lang w:bidi="fa-IR"/>
        </w:rPr>
        <w:t>در سند حاكم نيشابورى ثور بن يزيد، از شخصى به نام ابوعاصم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صاحب ميزان الاعتدال، يحيى بن سعيد اين شخص را جرح كرده</w:t>
      </w:r>
      <w:r>
        <w:rPr>
          <w:rStyle w:val="FootnoteAnchor"/>
          <w:rtl w:val="true"/>
        </w:rPr>
        <w:footnoteReference w:id="295"/>
      </w:r>
      <w:r>
        <w:rPr>
          <w:rFonts w:ascii="Amiri" w:hAnsi="Amiri" w:eastAsia="Amiri" w:cs="Amiri"/>
          <w:color w:val="111111"/>
          <w:sz w:val="28"/>
          <w:sz w:val="28"/>
          <w:szCs w:val="28"/>
          <w:rtl w:val="true"/>
          <w:lang w:bidi="ar-SA"/>
        </w:rPr>
        <w:t>و عقيلى نيز در كتاب الضعفاء از او ياد نموده است</w:t>
      </w:r>
      <w:r>
        <w:rPr>
          <w:rFonts w:eastAsia="Amiri" w:cs="Amiri" w:ascii="Amiri" w:hAnsi="Amiri"/>
          <w:color w:val="111111"/>
          <w:sz w:val="28"/>
          <w:szCs w:val="28"/>
          <w:rtl w:val="true"/>
          <w:lang w:bidi="ar-SA"/>
        </w:rPr>
        <w:t>.</w:t>
      </w:r>
      <w:r>
        <w:rPr>
          <w:rStyle w:val="FootnoteAnchor"/>
          <w:rtl w:val="true"/>
        </w:rPr>
        <w:footnoteReference w:id="296"/>
      </w:r>
    </w:p>
    <w:p>
      <w:pPr>
        <w:pStyle w:val="Heading4"/>
        <w:numPr>
          <w:ilvl w:val="3"/>
          <w:numId w:val="1"/>
        </w:numPr>
        <w:rPr/>
      </w:pPr>
      <w:bookmarkStart w:id="169" w:name="__RefHeading___Toc7019157_73709187"/>
      <w:bookmarkStart w:id="170" w:name="_Toc62"/>
      <w:bookmarkEnd w:id="169"/>
      <w:r>
        <w:rPr>
          <w:rtl w:val="true"/>
        </w:rPr>
        <w:t>حسين بن على خلال حلوانى</w:t>
      </w:r>
      <w:bookmarkEnd w:id="170"/>
    </w:p>
    <w:p>
      <w:pPr>
        <w:pStyle w:val="BookText"/>
        <w:rPr/>
      </w:pPr>
      <w:r>
        <w:rPr>
          <w:rFonts w:ascii="IRNazanin" w:hAnsi="IRNazanin" w:eastAsia="IRNazanin"/>
          <w:color w:val="111111"/>
          <w:sz w:val="28"/>
          <w:sz w:val="28"/>
          <w:szCs w:val="28"/>
          <w:rtl w:val="true"/>
          <w:lang w:bidi="fa-IR"/>
        </w:rPr>
        <w:t>يكى ديگر از راويان حديث مذكور، حسن بن على خلال حلوانى مى باشد كه در يكى از اسناد ترمذى از ابوعاصم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او مى 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أكفر من وقف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سلمة بن شبيب عن الحلواني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في الحش، من لم يشهد بكفر الكافر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بطلب الحديث ولا رأيته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يبلغني عنه أشياء أكرهه،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الثغر عنه غير راضين، أو ما هذا معناه؛</w:t>
      </w:r>
      <w:r>
        <w:rPr>
          <w:rStyle w:val="FootnoteAnchor"/>
          <w:rtl w:val="true"/>
        </w:rPr>
        <w:footnoteReference w:id="297"/>
      </w:r>
      <w:r>
        <w:rPr>
          <w:rFonts w:ascii="IRNazanin" w:hAnsi="IRNazanin" w:eastAsia="IRNazanin"/>
          <w:color w:val="111111"/>
          <w:sz w:val="28"/>
          <w:sz w:val="28"/>
          <w:szCs w:val="28"/>
          <w:rtl w:val="true"/>
          <w:lang w:bidi="fa-IR"/>
        </w:rPr>
        <w:t>بيهقى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حلوانى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كه در مورد قرآن توقف نمايد، تكفير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سلمه بن شبيب در مورد حلوانى پرسيدم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كفر كافرى حكم نكند،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مورد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طالبان حديث نمى دانم و نديدم كه حديث طلب نمايد تا از او تعريف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خبرهايى به من رسيده كه از بيان آن خرسند </w:t>
      </w:r>
      <w:bookmarkStart w:id="171" w:name="pg16774_182997"/>
    </w:p>
    <w:p>
      <w:pPr>
        <w:pStyle w:val="BookText"/>
        <w:rPr/>
      </w:pPr>
      <w:bookmarkEnd w:id="171"/>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ثغر از او رضايت ندارند يا سخنى به اين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شخص كسى است كه به گفته احمد بن حنبل، بويى از حديث به مشامش نرسيده و صلاحيت نقل روايت ندارد</w:t>
      </w:r>
      <w:r>
        <w:rPr>
          <w:rFonts w:eastAsia="IRNazanin" w:cs="IRNazanin"/>
          <w:color w:val="111111"/>
          <w:sz w:val="28"/>
          <w:szCs w:val="28"/>
          <w:rtl w:val="true"/>
          <w:lang w:bidi="fa-IR"/>
        </w:rPr>
        <w:t>.</w:t>
      </w:r>
    </w:p>
    <w:p>
      <w:pPr>
        <w:pStyle w:val="Heading4"/>
        <w:numPr>
          <w:ilvl w:val="3"/>
          <w:numId w:val="1"/>
        </w:numPr>
        <w:rPr/>
      </w:pPr>
      <w:bookmarkStart w:id="172" w:name="__RefHeading___Toc7019159_73709187"/>
      <w:bookmarkStart w:id="173" w:name="_Toc63"/>
      <w:bookmarkEnd w:id="172"/>
      <w:r>
        <w:rPr>
          <w:rtl w:val="true"/>
        </w:rPr>
        <w:t>يحيى بن سعيد</w:t>
      </w:r>
      <w:bookmarkEnd w:id="173"/>
    </w:p>
    <w:p>
      <w:pPr>
        <w:pStyle w:val="BookText"/>
        <w:rPr/>
      </w:pPr>
      <w:r>
        <w:rPr>
          <w:rFonts w:ascii="IRNazanin" w:hAnsi="IRNazanin" w:eastAsia="IRNazanin"/>
          <w:color w:val="111111"/>
          <w:sz w:val="28"/>
          <w:sz w:val="28"/>
          <w:szCs w:val="28"/>
          <w:rtl w:val="true"/>
          <w:lang w:bidi="fa-IR"/>
        </w:rPr>
        <w:t>اما يكى ديگر از راويان اين حديث طبق يكى از اسناد ترمذى، بحير بن سعيد است كه اتفاقا او نيز از اهالى حمص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شخص نيز روايت چندانى نقل نشده و محدثان برجسته از او روايت نكرده اند و تنها ثور بن يزيد و بقية بن وليد از او روايت كرده اند كه آنان نيز قابل اعتناء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نام برده از كسانى است كه مجهول مى باشد و ضعفا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مورد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 بن سعيد السحولي أبوخالد الحمصي، روى عن خالد بن معدان ومكحول، وعنه اسماعيل بن عياش وبقية بن الوليد وثور بن يزيد وهو من أقرانه، ومعاوية بن صالح وغيرهم؛</w:t>
      </w:r>
      <w:r>
        <w:rPr>
          <w:rStyle w:val="FootnoteAnchor"/>
          <w:rtl w:val="true"/>
        </w:rPr>
        <w:footnoteReference w:id="298"/>
      </w:r>
      <w:r>
        <w:rPr>
          <w:rFonts w:ascii="IRNazanin" w:hAnsi="IRNazanin" w:eastAsia="IRNazanin"/>
          <w:color w:val="111111"/>
          <w:sz w:val="28"/>
          <w:sz w:val="28"/>
          <w:szCs w:val="28"/>
          <w:rtl w:val="true"/>
          <w:lang w:bidi="fa-IR"/>
        </w:rPr>
        <w:t>ابوخالد بحير بن سعيد سحولى حمصى، از خالد بن معدان و مكحول روايت نقل كرده و اسماعيل بن عياش، بقية بن وليد و ثور بن يزيد از او روايت نقل كرده اند و او هم سنگ آنان است</w:t>
      </w:r>
      <w:r>
        <w:rPr>
          <w:rFonts w:eastAsia="IRNazanin" w:cs="IRNazanin"/>
          <w:color w:val="111111"/>
          <w:sz w:val="28"/>
          <w:szCs w:val="28"/>
          <w:rtl w:val="true"/>
          <w:lang w:bidi="fa-IR"/>
        </w:rPr>
        <w:t>.</w:t>
      </w:r>
    </w:p>
    <w:p>
      <w:pPr>
        <w:pStyle w:val="Heading4"/>
        <w:numPr>
          <w:ilvl w:val="3"/>
          <w:numId w:val="1"/>
        </w:numPr>
        <w:rPr/>
      </w:pPr>
      <w:bookmarkStart w:id="174" w:name="__RefHeading___Toc7019161_73709187"/>
      <w:bookmarkStart w:id="175" w:name="_Toc64"/>
      <w:bookmarkEnd w:id="174"/>
      <w:r>
        <w:rPr>
          <w:rtl w:val="true"/>
        </w:rPr>
        <w:t>بقيه بن وليد</w:t>
      </w:r>
      <w:bookmarkEnd w:id="1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راويان اين حديث، بقية بن وليد است كه از بحير بن سعيد </w:t>
      </w:r>
    </w:p>
    <w:p>
      <w:pPr>
        <w:pStyle w:val="BookText"/>
        <w:rPr/>
      </w:pPr>
      <w:r>
        <w:rPr>
          <w:rFonts w:ascii="Amiri" w:hAnsi="Amiri" w:eastAsia="Amiri" w:cs="Amiri"/>
          <w:color w:val="111111"/>
          <w:sz w:val="28"/>
          <w:sz w:val="28"/>
          <w:szCs w:val="28"/>
          <w:rtl w:val="true"/>
          <w:lang w:bidi="ar-SA"/>
        </w:rPr>
        <w:t>روايت كرده و رجاليان تعابير تندى در مورد او بيان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أن بقية كان يروي عن المجهولين والضعفاء، وربما أسقط ذكرهم وذكر من رووا له عنه؛</w:t>
      </w:r>
      <w:r>
        <w:rPr>
          <w:rStyle w:val="FootnoteAnchor"/>
          <w:rtl w:val="true"/>
        </w:rPr>
        <w:footnoteReference w:id="299"/>
      </w:r>
      <w:r>
        <w:rPr>
          <w:rFonts w:ascii="IRNazanin" w:hAnsi="IRNazanin" w:eastAsia="IRNazanin"/>
          <w:color w:val="111111"/>
          <w:sz w:val="28"/>
          <w:sz w:val="28"/>
          <w:szCs w:val="28"/>
          <w:rtl w:val="true"/>
          <w:lang w:bidi="fa-IR"/>
        </w:rPr>
        <w:t>بقيه از مجهولان و اشخاص ضعيف حديث نقل كرده و چه بسيار مواردى كه او نام مجهولان و ضعفا را پنهان كرده و تنها به كسانى كه از آنان براى او روايت كرده اند،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باره او مى نويسد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شعبة ومالك وغيرهما أحاديث مستقيمة ثم سمع من أقوام كذابين عن شعبة ومالك فروى عن الثقات بالتدليس ما أخذ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بقية ليست نقية فكن منها على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بقية ما كان يبالي إذا وجد خرافة عمن يأخذه، فإن حدث عن الثقات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 لا أحتج ببقية، حدثنا أحمد بن الحسن الترمذي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 بقية لا يحدث المناكير إلاّ عن المجاهيل، فإذا هو يحدث المناكير عن المشاهير؛</w:t>
      </w:r>
      <w:r>
        <w:rPr>
          <w:rStyle w:val="FootnoteAnchor"/>
          <w:rtl w:val="true"/>
        </w:rPr>
        <w:footnoteReference w:id="300"/>
      </w:r>
      <w:r>
        <w:rPr>
          <w:rFonts w:ascii="IRNazanin" w:hAnsi="IRNazanin" w:eastAsia="IRNazanin"/>
          <w:color w:val="111111"/>
          <w:sz w:val="28"/>
          <w:sz w:val="28"/>
          <w:szCs w:val="28"/>
          <w:rtl w:val="true"/>
          <w:lang w:bidi="fa-IR"/>
        </w:rPr>
        <w:t>اشخاص زيادى او را تدليس كننده در حديث مى دانند و هنگامى كه بگويد از فلانى نقل مى كنم، نمى توان به او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مالك و شعبه به صورت مستقيم حديث شنيده، سپس از افراد دروغ گو نيز از قول مالك و شعبه حديث </w:t>
      </w:r>
    </w:p>
    <w:p>
      <w:pPr>
        <w:pStyle w:val="BookText"/>
        <w:rPr/>
      </w:pPr>
      <w:r>
        <w:rPr>
          <w:rFonts w:ascii="IRNazanin" w:hAnsi="IRNazanin" w:eastAsia="IRNazanin"/>
          <w:color w:val="111111"/>
          <w:sz w:val="28"/>
          <w:sz w:val="28"/>
          <w:szCs w:val="28"/>
          <w:rtl w:val="true"/>
          <w:lang w:bidi="fa-IR"/>
        </w:rPr>
        <w:t>شنيده، آنگاه احاديث ضعيف را تدليس نموده و به نقل از ثقات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او را قابل استناد نمى داند و ابومسهر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بقيه روايت نموده، پاكيزه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غل و غش نيست و او در حديث دست مى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بقيه را رحمت كند، او باكى ندارد هر خرافه اى را كه از هر كس بشنود روايت كند، بنابراين اگر او از ثقات نقل نمود، به سخنش اعتناء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بقيه نمى توان استناد كرد و ترمذى از احمد شنيده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كردم بقيه احاديث منكر را تنها از افراد مجهول روايت مى كند اما او روايات منكر را به افراد مشهور نسبت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از وكيع نقل كرده كه در باره بقيه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سمعت أحداً أجرأ على أن يقول قال رسول اللّه صلّى اللّه عليه وآله وسلّم من بقية؛</w:t>
      </w:r>
      <w:r>
        <w:rPr>
          <w:rStyle w:val="FootnoteAnchor"/>
          <w:rtl w:val="true"/>
        </w:rPr>
        <w:footnoteReference w:id="301"/>
      </w:r>
      <w:r>
        <w:rPr>
          <w:rFonts w:ascii="IRNazanin" w:hAnsi="IRNazanin" w:eastAsia="IRNazanin"/>
          <w:color w:val="111111"/>
          <w:sz w:val="28"/>
          <w:sz w:val="28"/>
          <w:szCs w:val="28"/>
          <w:rtl w:val="true"/>
          <w:lang w:bidi="fa-IR"/>
        </w:rPr>
        <w:t>از هيچ كس نشنيدم كه جرأت كند به پيامبر خدا صلّى اللّه عليه وآله وسلّم حديث ببندد مگر از بقيه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ذهبى از شعبه نقل مى كند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وبقية ذو غرائب وعجائب ومناكير؛</w:t>
      </w:r>
      <w:r>
        <w:rPr>
          <w:rStyle w:val="FootnoteAnchor"/>
          <w:rtl w:val="true"/>
        </w:rPr>
        <w:footnoteReference w:id="302"/>
      </w:r>
      <w:r>
        <w:rPr>
          <w:rFonts w:ascii="Amiri" w:hAnsi="Amiri" w:eastAsia="Amiri" w:cs="Amiri"/>
          <w:color w:val="111111"/>
          <w:sz w:val="28"/>
          <w:sz w:val="28"/>
          <w:szCs w:val="28"/>
          <w:rtl w:val="true"/>
          <w:lang w:bidi="ar-SA"/>
        </w:rPr>
        <w:t>بقيه، احاديث غريب، عجيب و منكر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قطان در مورد بقيه مى نويسد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بقية يدلس عن الضعفاء ويستبيح ذلك، وهذا إن صح مفسد لعدالته؛</w:t>
      </w:r>
      <w:r>
        <w:rPr>
          <w:rStyle w:val="FootnoteAnchor"/>
          <w:rtl w:val="true"/>
        </w:rPr>
        <w:footnoteReference w:id="303"/>
      </w:r>
      <w:r>
        <w:rPr>
          <w:rFonts w:ascii="IRNazanin" w:hAnsi="IRNazanin" w:eastAsia="IRNazanin"/>
          <w:color w:val="111111"/>
          <w:sz w:val="28"/>
          <w:sz w:val="28"/>
          <w:szCs w:val="28"/>
          <w:rtl w:val="true"/>
          <w:lang w:bidi="fa-IR"/>
        </w:rPr>
        <w:t xml:space="preserve">او در نقل از ضعفا تدليس مى نمود و اين كار را روا مى دانست و اگر چنين باشد، </w:t>
      </w:r>
      <w:bookmarkStart w:id="176" w:name="pg16774_183000"/>
    </w:p>
    <w:p>
      <w:pPr>
        <w:pStyle w:val="BookText"/>
        <w:rPr/>
      </w:pPr>
      <w:bookmarkEnd w:id="176"/>
      <w:r>
        <w:rPr>
          <w:rFonts w:ascii="IRNazanin" w:hAnsi="IRNazanin" w:eastAsia="IRNazanin"/>
          <w:color w:val="111111"/>
          <w:sz w:val="28"/>
          <w:sz w:val="28"/>
          <w:szCs w:val="28"/>
          <w:rtl w:val="true"/>
          <w:lang w:bidi="fa-IR"/>
        </w:rPr>
        <w:t>عدالتش فاسد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اين شخص توثيق نشده و متهم به تدليس، سياه نمايى و حقه بازى در نقل حديث است</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7019163_73709187"/>
      <w:bookmarkStart w:id="178" w:name="_Toc65"/>
      <w:bookmarkEnd w:id="177"/>
      <w:r>
        <w:rPr>
          <w:rtl w:val="true"/>
        </w:rPr>
        <w:t>يحيى بن ابى مطاع</w:t>
      </w:r>
      <w:bookmarkEnd w:id="178"/>
    </w:p>
    <w:p>
      <w:pPr>
        <w:pStyle w:val="BookText"/>
        <w:rPr/>
      </w:pPr>
      <w:r>
        <w:rPr>
          <w:rFonts w:ascii="IRNazanin" w:hAnsi="IRNazanin" w:eastAsia="IRNazanin"/>
          <w:color w:val="111111"/>
          <w:sz w:val="28"/>
          <w:sz w:val="28"/>
          <w:szCs w:val="28"/>
          <w:rtl w:val="true"/>
          <w:lang w:bidi="fa-IR"/>
        </w:rPr>
        <w:t>يكى ديگر از راويان روايت مذكور كه از رجال سند ابن ماجه مى باشد، شخصى به نام يحيى بن ابى مطاع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قطان او را مجهول دانسته و ذهبى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استبعد دحيم لقيه للعرباض فلعلّه أرسل عنه، فهذا في الشاميين كثير الوقوع، يروون عمن لم يلحقوهم؛</w:t>
      </w:r>
      <w:r>
        <w:rPr>
          <w:rStyle w:val="FootnoteAnchor"/>
          <w:rtl w:val="true"/>
        </w:rPr>
        <w:footnoteReference w:id="304"/>
      </w:r>
      <w:r>
        <w:rPr>
          <w:rFonts w:ascii="Amiri" w:hAnsi="Amiri" w:eastAsia="Amiri" w:cs="Amiri"/>
          <w:color w:val="111111"/>
          <w:sz w:val="28"/>
          <w:sz w:val="28"/>
          <w:szCs w:val="28"/>
          <w:rtl w:val="true"/>
          <w:lang w:bidi="ar-SA"/>
        </w:rPr>
        <w:t>دحيم بعيد دانسته كه او عرباض را درك كرده باشد و احتمالا به صورت مرسل از او روايت كرده و اين شيوه نقل حديث، بسيار در ميان شاميان اتفاق مى افتاده؛ يعنى آنان از كسى نقل حديث مى كرده اند كه او را ملاقات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از سخن ذهبى استفاده مى شود، شيوه شاميان در نقل حديث بر تدليس و حقه بازى استوار بوده و به گونه اى حديث نقل مى كنند كه مخاطب فريب مى خورد</w:t>
      </w:r>
      <w:r>
        <w:rPr>
          <w:rFonts w:eastAsia="IRNazanin" w:cs="IRNazanin"/>
          <w:color w:val="111111"/>
          <w:sz w:val="28"/>
          <w:szCs w:val="28"/>
          <w:rtl w:val="true"/>
          <w:lang w:bidi="fa-IR"/>
        </w:rPr>
        <w:t>.</w:t>
      </w:r>
    </w:p>
    <w:p>
      <w:pPr>
        <w:pStyle w:val="Heading4"/>
        <w:numPr>
          <w:ilvl w:val="3"/>
          <w:numId w:val="1"/>
        </w:numPr>
        <w:rPr/>
      </w:pPr>
      <w:bookmarkStart w:id="179" w:name="__RefHeading___Toc7019165_73709187"/>
      <w:bookmarkStart w:id="180" w:name="_Toc66"/>
      <w:bookmarkEnd w:id="179"/>
      <w:r>
        <w:rPr>
          <w:rtl w:val="true"/>
        </w:rPr>
        <w:t>معاوية بن صالح حمصى</w:t>
      </w:r>
      <w:bookmarkEnd w:id="1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راويان اين حديث، معاوية بن صالح حمصى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تهذيب الكمال اين شخص را از قاضيان امويان در اندلس معرفى نموده كه اصالتا </w:t>
      </w:r>
    </w:p>
    <w:p>
      <w:pPr>
        <w:pStyle w:val="BookText"/>
        <w:rPr/>
      </w:pPr>
      <w:r>
        <w:rPr>
          <w:rFonts w:ascii="IRNazanin" w:hAnsi="IRNazanin" w:eastAsia="IRNazanin"/>
          <w:color w:val="111111"/>
          <w:sz w:val="28"/>
          <w:sz w:val="28"/>
          <w:szCs w:val="28"/>
          <w:rtl w:val="true"/>
          <w:lang w:bidi="fa-IR"/>
        </w:rPr>
        <w:t>اهل حمص بوده است</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ذهبى در مورد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وكذا لم يخرج له البخاري؛</w:t>
      </w:r>
      <w:r>
        <w:rPr>
          <w:rStyle w:val="FootnoteAnchor"/>
          <w:rtl w:val="true"/>
        </w:rPr>
        <w:footnoteReference w:id="306"/>
      </w:r>
      <w:r>
        <w:rPr>
          <w:rFonts w:ascii="IRNazanin" w:hAnsi="IRNazanin" w:eastAsia="IRNazanin"/>
          <w:color w:val="111111"/>
          <w:sz w:val="28"/>
          <w:sz w:val="28"/>
          <w:szCs w:val="28"/>
          <w:rtl w:val="true"/>
          <w:lang w:bidi="fa-IR"/>
        </w:rPr>
        <w:t>ابن 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به او استناد كرد و بخارى نيز از او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أبوصالح الفراء عن أبيإسحاق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بأهل أن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عمار زعموا أنه لم يكن يدري أي شيء في الحديث؛</w:t>
      </w:r>
      <w:r>
        <w:rPr>
          <w:rStyle w:val="FootnoteAnchor"/>
          <w:rtl w:val="true"/>
        </w:rPr>
        <w:footnoteReference w:id="307"/>
      </w:r>
      <w:r>
        <w:rPr>
          <w:rFonts w:ascii="IRNazanin" w:hAnsi="IRNazanin" w:eastAsia="IRNazanin"/>
          <w:color w:val="111111"/>
          <w:sz w:val="28"/>
          <w:sz w:val="28"/>
          <w:szCs w:val="28"/>
          <w:rtl w:val="true"/>
          <w:lang w:bidi="fa-IR"/>
        </w:rPr>
        <w:t>يحيى 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حديث نقل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از فزارى نقل كرده 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اهليت ندارد تا از او روايت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او هيچ چيز در حديث درك نكرده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روايت نيز به سندهايى كه نقل شده ضعيف است و ياراى تعارض با حديث ثقلين را ندارد و بسيار جاى تعجب است كه برخى مى كوشند روايت متواترى همچون حديث ثقلين را در مقابل احاديث ضعيف و واهى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فرض پذيرش اين روايت و مانند آن، باز هم تعارض مطرح نمى شود؛ زيرا مگر اميرالمؤمنين عليه السلام طبق نظر عامه يكى از خلفا نبوده است؟ آيا سنت خلفا شامل اميرالمؤمنين عليه السلام نمى گردد و تنها سنت اميرالمؤمنين عليه السلام استثناء گرديده است؟ در حالى كه سنت خلفاء بدون ترديد با يكديگر تعارض جدى داشته و پيش از اين در نقل روايت عمار اشاره شد كه حتى به عثمان نيز گفته </w:t>
      </w:r>
    </w:p>
    <w:p>
      <w:pPr>
        <w:pStyle w:val="BookText"/>
        <w:rPr/>
      </w:pPr>
      <w:r>
        <w:rPr>
          <w:rFonts w:ascii="IRNazanin" w:hAnsi="IRNazanin" w:eastAsia="IRNazanin"/>
          <w:color w:val="111111"/>
          <w:sz w:val="28"/>
          <w:sz w:val="28"/>
          <w:szCs w:val="28"/>
          <w:rtl w:val="true"/>
          <w:lang w:bidi="fa-IR"/>
        </w:rPr>
        <w:t>شد كه تو برخلاف سنت خلفاى پيشين عمل نموده اى و اميرالمؤمنين نيز از سنت خلفاى پيشين پيروى ننمود و اساساً در شوراى شش نفره عمر، حضرت اميرالمؤمنين عليه السلام به دليل نپذيرفتن پيروى از سنت شيخين از خلافت كنار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است كه سنت خلفا به عنوان معارض حديث ثقلين مطرح گردد و اصلاً بررسى نشود كه مراد از سنت خلفا، كدامين اشخاص هستند؟ از اين رو اين قبيل روايات كه از سند معتبرى نيز برخوردار نيست، گرفتار تناقض درون متنى مى باشد و تنها به عنوان حربه اى براى مخدوش نمودن خلافت اهل بيت به كار مى 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اين است كه شبهات و خرده گيرى هايى كه در مورد حديث ثقلين صورت گرفته، غالبا به تصرف در متن حديث يا معارض قرار دادن اين حديث با احاديث ديگر است و كسى نتوانسته با وجود انبوه اسناد حديث ثقلين و تواتر آن، در سند حديث ثقلين خدشه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متن حديث ثقلين نيز به روشنى دلالت بر حق خلافت اهل بيت عليهم السلام مى كند و احاديث معارض علاوه بر تناقض درون متنى، از سندهاى بسيار واهى و ضعيفى برخوردار مى باشد و ابتدائى ترين شرط تعارض نيز در آن ها وجود ندارد</w:t>
      </w:r>
      <w:r>
        <w:rPr>
          <w:rFonts w:eastAsia="IRNazanin" w:cs="IRNazanin"/>
          <w:color w:val="111111"/>
          <w:sz w:val="28"/>
          <w:szCs w:val="28"/>
          <w:rtl w:val="true"/>
          <w:lang w:bidi="fa-IR"/>
        </w:rPr>
        <w:t xml:space="preserve">. </w:t>
      </w:r>
      <w:bookmarkStart w:id="181" w:name="pg16774_183003"/>
    </w:p>
    <w:p>
      <w:pPr>
        <w:pStyle w:val="Heading2"/>
        <w:numPr>
          <w:ilvl w:val="1"/>
          <w:numId w:val="1"/>
        </w:numPr>
        <w:rPr/>
      </w:pPr>
      <w:bookmarkStart w:id="182" w:name="__RefHeading___Toc7019167_73709187"/>
      <w:bookmarkStart w:id="183" w:name="_Toc67"/>
      <w:bookmarkEnd w:id="181"/>
      <w:bookmarkEnd w:id="182"/>
      <w:r>
        <w:rPr>
          <w:rtl w:val="true"/>
        </w:rPr>
        <w:t>حديث منزلت</w:t>
      </w:r>
      <w:bookmarkEnd w:id="1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7019169_73709187"/>
      <w:bookmarkStart w:id="185" w:name="_Toc68"/>
      <w:bookmarkEnd w:id="184"/>
      <w:r>
        <w:rPr>
          <w:rtl w:val="true"/>
        </w:rPr>
        <w:t>اشاره</w:t>
      </w:r>
      <w:bookmarkEnd w:id="1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6774_183005"/>
      <w:bookmarkStart w:id="187" w:name="pg16774_183005"/>
      <w:bookmarkEnd w:id="187"/>
    </w:p>
    <w:p>
      <w:pPr>
        <w:pStyle w:val="Heading3"/>
        <w:numPr>
          <w:ilvl w:val="2"/>
          <w:numId w:val="1"/>
        </w:numPr>
        <w:rPr/>
      </w:pPr>
      <w:bookmarkStart w:id="188" w:name="pg16774_183005"/>
      <w:bookmarkStart w:id="189" w:name="__RefHeading___Toc7019171_73709187"/>
      <w:bookmarkStart w:id="190" w:name="_Toc69"/>
      <w:bookmarkEnd w:id="188"/>
      <w:bookmarkEnd w:id="189"/>
      <w:r>
        <w:rPr>
          <w:rtl w:val="true"/>
        </w:rPr>
        <w:t>حديث منزلت</w:t>
      </w:r>
      <w:bookmarkEnd w:id="190"/>
    </w:p>
    <w:p>
      <w:pPr>
        <w:pStyle w:val="BookText"/>
        <w:rPr/>
      </w:pPr>
      <w:r>
        <w:rPr>
          <w:rFonts w:ascii="IRNazanin" w:hAnsi="IRNazanin" w:eastAsia="IRNazanin"/>
          <w:color w:val="111111"/>
          <w:sz w:val="28"/>
          <w:sz w:val="28"/>
          <w:szCs w:val="28"/>
          <w:rtl w:val="true"/>
          <w:lang w:bidi="fa-IR"/>
        </w:rPr>
        <w:t>حديث منزلت يكى از مهم ترين احاديثى است كه در مباحث امامت، ولايت، حكومت و خلافت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ميان شيعه و اهل سنت از اهميت بالايى برخوردار است، چه از جهت شيعه كه آن را در زمره ادله مهم امامت و خلافت حضرت اميرالمؤمنين على عليه السلام مى داند، و چه از سوى اهل سنت كه به جهت قرار گرفتن آن در مجامع مهم حديثى اهل سنت به ويژه صحيح بخارى و مسلم، خود را ملتزم به بررسى و پرداختن به آن نموده اند و البته از اين رهگذر، از روى عناد و تعصب به ابراز مطالبى دست زده اند كه براى هر خواننده منصفى اين تعصب بى جا مشهود خواهد بود كه در همين نوشتار، به برخى از اين تعصبات اشاره خواهيم 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مانند احاديث ديگر، در سه محور به اين حديث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سند و اعتبار حديث، دوم دلالت و سوم مناقشات و اشكالاتى كه پيرامون اين حديث مطرح شده است</w:t>
      </w:r>
      <w:r>
        <w:rPr>
          <w:rFonts w:eastAsia="IRNazanin" w:cs="IRNazanin"/>
          <w:color w:val="111111"/>
          <w:sz w:val="28"/>
          <w:szCs w:val="28"/>
          <w:rtl w:val="true"/>
          <w:lang w:bidi="fa-IR"/>
        </w:rPr>
        <w:t xml:space="preserve">. </w:t>
      </w:r>
      <w:bookmarkStart w:id="191" w:name="pg16774_183006"/>
    </w:p>
    <w:p>
      <w:pPr>
        <w:pStyle w:val="Heading3"/>
        <w:numPr>
          <w:ilvl w:val="2"/>
          <w:numId w:val="1"/>
        </w:numPr>
        <w:rPr/>
      </w:pPr>
      <w:bookmarkStart w:id="192" w:name="__RefHeading___Toc7019173_73709187"/>
      <w:bookmarkStart w:id="193" w:name="_Toc70"/>
      <w:bookmarkEnd w:id="191"/>
      <w:bookmarkEnd w:id="192"/>
      <w:r>
        <w:rPr>
          <w:rtl w:val="true"/>
        </w:rPr>
        <w:t>راويان حديث منزلت</w:t>
      </w:r>
      <w:bookmarkEnd w:id="193"/>
    </w:p>
    <w:p>
      <w:pPr>
        <w:pStyle w:val="BookText"/>
        <w:rPr/>
      </w:pPr>
      <w:r>
        <w:rPr>
          <w:rFonts w:ascii="IRNazanin" w:hAnsi="IRNazanin" w:eastAsia="IRNazanin"/>
          <w:color w:val="111111"/>
          <w:sz w:val="28"/>
          <w:sz w:val="28"/>
          <w:szCs w:val="28"/>
          <w:rtl w:val="true"/>
          <w:lang w:bidi="fa-IR"/>
        </w:rPr>
        <w:t>در سال هاى متمادى و در قرون مختلف، راويان بسيارى به نقل اين روايت پرداخته اند كه از اين ميان، بالغ بر چهل صحابى را مى توان در ميان اين راويان مشاهده نمود كه در رأس اين راويان، اميرالمؤمنين على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صحابه اى كه به نقل اين حديث همت گمارده اند مى توان به نام هاى زير اشاره نمود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ابوسعيد خدرى؛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ابوهريرة؛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حويرث؛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ابورافع؛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اسيد؛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ابى اوفى؛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ابوايوب انصارى؛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ابى طالب؛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حبشى بن جناده؛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زنان صحابه اى كه به نقل اين حديث پرداخته اند نيز مى توان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سلمة ام المؤمنين رضى اللّه عنها؛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بنت عميس رضى اللّه عنها؛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حمزة رضى اللّه عنها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رجوع به منابع مختلف تفسيرى، حديثى و تاريخى در قرون مختلف، عالمان بزرگى به نقل اين حديث شريف مبادرت كرده اند كه از آن جمله مى توان به عالمان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اسحاق صاحب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ابوداوود سليمان بن داوود طيالسى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صاحب كتاب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عبداللّه بن محمد بن ابى شيبة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حسن بن عرفة عبدى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يزيد بن 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محمد بن حبان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ابى خيثمه 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عمرو بن عبدالخالق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شعيب نسائى 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احمد بن 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ابوعوانه يعقوب بن اسحاق اسفراينى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ابوالشيخ عبداللّه بن جعفر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عبدالرحمان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محمد بن جعفر مطيرى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ابوالليث نصر بن محمد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بدر؛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ابوسعد عبدالملك بن محمد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احمدبن عبدالرحمان شيرازى، صاحب كتاب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على رازى، معروف به ابن 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على بن محسن تنوخى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احمد بن على بن ثابت، معروف به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ابوعمر يوسف بن عبداللّه، معروف به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على بن محمد جلابى، معروف به ابن مغازلى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شيرويه بن شهردار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مسعود فراء بغوى، ملقب به محيى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رزين بن معاويه عبدرى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احمد بن محمد بن على عاصمى؛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خضر اردبيلى معروف به ملا؛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على بن الحسن، معروف به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ابوطاهر احمد بن محمد بن سلفه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ابومؤيد موفق بن احمد مكى، معروف به اخطب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محمود بن محمد صالحانى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ابوالسعادات مبارك بن محمد،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محمد،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ابوالربيع سليمان بن سالم بلنسى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محمود محب الدين ابن 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ابوسالم محمد بن طلحه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ابوالمظفر يوسف بن قزغلى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يوسف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شرف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محبّ‌الدين احمد بن عبداللّه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عبداللّه وصابى، صاحب كتاب الاكتفاء في مناقب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صدرالدين ابوالمجامع ابراهيم بن محمد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محمد بن محمد، معروف به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ابى بكر، معروف به 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اسعد يمنى 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عمر دمشقى، معروف به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ملقب به علاءالدوله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الدين محمد بن عبداللّه خطيب تبريزى، صاحب كتاب المشكاة؛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يوسف بن عبدالرحمان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حلبى، معروف به ابن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احمد بن عبدالرحيم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العلماء شهاب الدين دولت آبادى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معروف به 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على بن محمد، معروف به 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عبدالرحمان بن ابى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محمد ديار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معروف به ابن حجر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حسام الدين متقى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شهاب الدين احمد شيرازى، صاحب كتاب 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 قرن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عطاءاللّه بن فضل اللّه شيرازى، معروف به جمال الدين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عبدالرؤوف بن تاج الدين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بن عبداللّه 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الفضل بن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صفى الدين جعفر، ملقب به محبوب عالم؛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 خان بدخشانى؛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صدرالعالم، صاحب كتاب معارج العلى؛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اللّه احمد بن عبدالرحيم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عبدالقادر عجيلى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رشيدالدين دهلوى، شاگرد صاحب كتاب تحفه اثناعشريه؛</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محمد مبين بن محب اللّه لكهنوى؛</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مولوى ولى اللّه بن حبيب اللّه 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زينى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مؤمن بن حسن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bookmarkStart w:id="194" w:name="pg16774_183012"/>
    </w:p>
    <w:p>
      <w:pPr>
        <w:pStyle w:val="Heading3"/>
        <w:numPr>
          <w:ilvl w:val="2"/>
          <w:numId w:val="1"/>
        </w:numPr>
        <w:rPr/>
      </w:pPr>
      <w:bookmarkStart w:id="195" w:name="__RefHeading___Toc7019175_73709187"/>
      <w:bookmarkStart w:id="196" w:name="_Toc71"/>
      <w:bookmarkEnd w:id="194"/>
      <w:bookmarkEnd w:id="195"/>
      <w:r>
        <w:rPr>
          <w:rtl w:val="true"/>
        </w:rPr>
        <w:t>متن هاى مختلف حديث منزلت</w:t>
      </w:r>
      <w:bookmarkEnd w:id="196"/>
    </w:p>
    <w:p>
      <w:pPr>
        <w:pStyle w:val="Heading4"/>
        <w:numPr>
          <w:ilvl w:val="3"/>
          <w:numId w:val="1"/>
        </w:numPr>
        <w:rPr/>
      </w:pPr>
      <w:bookmarkStart w:id="197" w:name="__RefHeading___Toc7019177_73709187"/>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يكى از ويژگى هاى اين حديث شريف، كثرت سند و بسيارى نقل آن است كه در اين ميان، عالمان بزرگى همچون ابن عساكر، به تنهايى بالغ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 با اسنادى متفاوت، در كتاب تاريخ مدينة دمشق روايت كرده است كه خود مؤيد بسيارى و كثرت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بسيارى نقل است كه موجب شده عده اى از عالمان اهل سنت، هم به تواتر و هم به تعدد طرق اين روايت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 جا از ميان روايات معتنا به، به نقل پاره اى از اين احاديث كه از سوى عالمان بزرگى نقل شده است، اشاره كرده و در جاى خود به بررسى اعتبار و دلالت اين احاديث خواهيم پرداخت</w:t>
      </w:r>
      <w:r>
        <w:rPr>
          <w:rFonts w:eastAsia="IRNazanin" w:cs="IRNazanin"/>
          <w:color w:val="111111"/>
          <w:sz w:val="28"/>
          <w:szCs w:val="28"/>
          <w:rtl w:val="true"/>
          <w:lang w:bidi="fa-IR"/>
        </w:rPr>
        <w:t>.</w:t>
      </w:r>
    </w:p>
    <w:p>
      <w:pPr>
        <w:pStyle w:val="Heading4"/>
        <w:numPr>
          <w:ilvl w:val="3"/>
          <w:numId w:val="1"/>
        </w:numPr>
        <w:rPr/>
      </w:pPr>
      <w:bookmarkStart w:id="199" w:name="__RefHeading___Toc7019179_73709187"/>
      <w:bookmarkStart w:id="200" w:name="_Toc73"/>
      <w:bookmarkEnd w:id="199"/>
      <w:r>
        <w:rPr/>
        <w:t>1</w:t>
      </w:r>
      <w:r>
        <w:rPr>
          <w:rtl w:val="true"/>
        </w:rPr>
        <w:t xml:space="preserve">- </w:t>
      </w:r>
      <w:r>
        <w:rPr>
          <w:rtl w:val="true"/>
        </w:rPr>
        <w:t xml:space="preserve">روايت به نقل احمد بن حنبل </w:t>
      </w:r>
      <w:r>
        <w:rPr>
          <w:rtl w:val="true"/>
        </w:rPr>
        <w:t>[</w:t>
      </w:r>
      <w:r>
        <w:rPr>
          <w:rtl w:val="true"/>
        </w:rPr>
        <w:t xml:space="preserve">متوفاى </w:t>
      </w:r>
      <w:r>
        <w:rPr/>
        <w:t>241</w:t>
      </w:r>
      <w:r>
        <w:rPr>
          <w:rtl w:val="true"/>
        </w:rPr>
        <w:t>]</w:t>
      </w:r>
      <w:bookmarkEnd w:id="200"/>
    </w:p>
    <w:p>
      <w:pPr>
        <w:pStyle w:val="BookText"/>
        <w:rPr/>
      </w:pPr>
      <w:r>
        <w:rPr>
          <w:rFonts w:ascii="IRNazanin" w:hAnsi="IRNazanin" w:eastAsia="IRNazanin"/>
          <w:color w:val="111111"/>
          <w:sz w:val="28"/>
          <w:sz w:val="28"/>
          <w:szCs w:val="28"/>
          <w:rtl w:val="true"/>
          <w:lang w:bidi="fa-IR"/>
        </w:rPr>
        <w:t>احمد بن حنبل اين حديث شريف را به سندهاى مختلف و از چهار صحابى پيامبر صلّى اللّه عليه وآله وسلّم نقل كرده است</w:t>
      </w:r>
      <w:r>
        <w:rPr>
          <w:rFonts w:eastAsia="IRNazanin" w:cs="IRNazanin"/>
          <w:color w:val="111111"/>
          <w:sz w:val="28"/>
          <w:szCs w:val="28"/>
          <w:rtl w:val="true"/>
          <w:lang w:bidi="fa-IR"/>
        </w:rPr>
        <w:t>.</w:t>
      </w:r>
    </w:p>
    <w:p>
      <w:pPr>
        <w:pStyle w:val="Heading4"/>
        <w:numPr>
          <w:ilvl w:val="3"/>
          <w:numId w:val="1"/>
        </w:numPr>
        <w:rPr/>
      </w:pPr>
      <w:bookmarkStart w:id="201" w:name="__RefHeading___Toc7019181_73709187"/>
      <w:bookmarkStart w:id="202" w:name="_Toc74"/>
      <w:bookmarkEnd w:id="201"/>
      <w:r>
        <w:rPr>
          <w:rtl w:val="true"/>
        </w:rPr>
        <w:t>سند نخست</w:t>
      </w:r>
      <w:r>
        <w:rPr>
          <w:rtl w:val="true"/>
        </w:rPr>
        <w:t>:</w:t>
      </w:r>
      <w:bookmarkEnd w:id="202"/>
    </w:p>
    <w:p>
      <w:pPr>
        <w:pStyle w:val="BookText"/>
        <w:rPr/>
      </w:pPr>
      <w:r>
        <w:rPr>
          <w:rFonts w:ascii="Amiri" w:hAnsi="Amiri" w:eastAsia="Amiri" w:cs="Amiri"/>
          <w:color w:val="111111"/>
          <w:sz w:val="28"/>
          <w:sz w:val="28"/>
          <w:szCs w:val="28"/>
          <w:rtl w:val="true"/>
          <w:lang w:bidi="ar-SA"/>
        </w:rPr>
        <w:t>وى در اين سند، روايت را از اسماء بنت عميس رحمها اللّه نقل كرده، مى نويسد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يحيى بن سعيد، عن موسى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w:t>
      </w:r>
      <w:bookmarkStart w:id="203" w:name="pg16774_183013"/>
    </w:p>
    <w:p>
      <w:pPr>
        <w:pStyle w:val="BookText"/>
        <w:rPr/>
      </w:pPr>
      <w:bookmarkEnd w:id="203"/>
      <w:r>
        <w:rPr>
          <w:rFonts w:ascii="Amiri" w:hAnsi="Amiri" w:eastAsia="Amiri" w:cs="Amiri"/>
          <w:color w:val="111111"/>
          <w:sz w:val="28"/>
          <w:sz w:val="28"/>
          <w:szCs w:val="28"/>
          <w:rtl w:val="true"/>
          <w:lang w:bidi="ar-SA"/>
        </w:rPr>
        <w:t>علي فقال رفيقي أبومهل</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كم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أبيك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أسماء بنت عميس أنّ رسول اللّه صلّى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يحيى بن سعيد، از موسى جهنى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دختر على بن الحسين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نيز ابوسهل بود كه از فاطمه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پدرت حديثى شنيده اى؟ وى به نقل از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اسماء بنت عميس روايت كرد كه پيامبر صلّى اللّه عليه وآله وسلّم در شأن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در نزد من به منزله جايگاه هارون نسبت به موسى است، جز آن كه پس از من نبيى نخواهد بود</w:t>
      </w:r>
      <w:r>
        <w:rPr>
          <w:rFonts w:eastAsia="IRNazanin" w:cs="IRNazanin"/>
          <w:color w:val="111111"/>
          <w:sz w:val="28"/>
          <w:szCs w:val="28"/>
          <w:rtl w:val="true"/>
          <w:lang w:bidi="fa-IR"/>
        </w:rPr>
        <w:t>».</w:t>
      </w:r>
    </w:p>
    <w:p>
      <w:pPr>
        <w:pStyle w:val="Heading4"/>
        <w:numPr>
          <w:ilvl w:val="3"/>
          <w:numId w:val="1"/>
        </w:numPr>
        <w:rPr/>
      </w:pPr>
      <w:bookmarkStart w:id="204" w:name="__RefHeading___Toc7019183_73709187"/>
      <w:bookmarkStart w:id="205" w:name="_Toc75"/>
      <w:bookmarkEnd w:id="204"/>
      <w:r>
        <w:rPr>
          <w:rtl w:val="true"/>
        </w:rPr>
        <w:t>سند دوم</w:t>
      </w:r>
      <w:r>
        <w:rPr>
          <w:rtl w:val="true"/>
        </w:rPr>
        <w:t>:</w:t>
      </w:r>
      <w:bookmarkEnd w:id="205"/>
    </w:p>
    <w:p>
      <w:pPr>
        <w:pStyle w:val="BookText"/>
        <w:rPr/>
      </w:pPr>
      <w:r>
        <w:rPr>
          <w:rFonts w:ascii="Amiri" w:hAnsi="Amiri" w:eastAsia="Amiri" w:cs="Amiri"/>
          <w:color w:val="111111"/>
          <w:sz w:val="28"/>
          <w:sz w:val="28"/>
          <w:szCs w:val="28"/>
          <w:rtl w:val="true"/>
          <w:lang w:bidi="ar-SA"/>
        </w:rPr>
        <w:t>احمد بن حنبل در اين سند، روايت را از ابوسعيد خدرى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العوفى، عن أبيسعيد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پدرم از وكيع، از فضيل بن مرزوق، از عطيه عوفى، از ابوسعيد خدرى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خدا در شأن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در نزد من، به منزله جايگاه هارون نسبت به موسى است، جز آن كه پس از من نبيى نخواهد بود</w:t>
      </w:r>
      <w:r>
        <w:rPr>
          <w:rFonts w:eastAsia="IRNazanin" w:cs="IRNazanin"/>
          <w:color w:val="111111"/>
          <w:sz w:val="28"/>
          <w:szCs w:val="28"/>
          <w:rtl w:val="true"/>
          <w:lang w:bidi="fa-IR"/>
        </w:rPr>
        <w:t xml:space="preserve">». </w:t>
      </w:r>
      <w:bookmarkStart w:id="206" w:name="pg16774_183014"/>
    </w:p>
    <w:p>
      <w:pPr>
        <w:pStyle w:val="Heading4"/>
        <w:numPr>
          <w:ilvl w:val="3"/>
          <w:numId w:val="1"/>
        </w:numPr>
        <w:rPr/>
      </w:pPr>
      <w:bookmarkStart w:id="207" w:name="__RefHeading___Toc7019185_73709187"/>
      <w:bookmarkStart w:id="208" w:name="_Toc76"/>
      <w:bookmarkEnd w:id="206"/>
      <w:bookmarkEnd w:id="207"/>
      <w:r>
        <w:rPr>
          <w:rtl w:val="true"/>
        </w:rPr>
        <w:t>سند سوم</w:t>
      </w:r>
      <w:r>
        <w:rPr>
          <w:rtl w:val="true"/>
        </w:rPr>
        <w:t>:</w:t>
      </w:r>
      <w:bookmarkEnd w:id="208"/>
    </w:p>
    <w:p>
      <w:pPr>
        <w:pStyle w:val="BookText"/>
        <w:rPr/>
      </w:pPr>
      <w:r>
        <w:rPr>
          <w:rFonts w:ascii="Amiri" w:hAnsi="Amiri" w:eastAsia="Amiri" w:cs="Amiri"/>
          <w:color w:val="111111"/>
          <w:sz w:val="28"/>
          <w:sz w:val="28"/>
          <w:szCs w:val="28"/>
          <w:rtl w:val="true"/>
          <w:lang w:bidi="ar-SA"/>
        </w:rPr>
        <w:t>احمد بن حنبل در طريق سوم، اين روايت را از سعد بن ابى وقاص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سفيان بن عيينة، عن زيد، عن سعيد بن المسيب،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نبيّ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11"/>
      </w:r>
      <w:r>
        <w:rPr>
          <w:rFonts w:ascii="IRNazanin" w:hAnsi="IRNazanin" w:eastAsia="IRNazanin"/>
          <w:color w:val="111111"/>
          <w:sz w:val="28"/>
          <w:sz w:val="28"/>
          <w:szCs w:val="28"/>
          <w:rtl w:val="true"/>
          <w:lang w:bidi="fa-IR"/>
        </w:rPr>
        <w:t xml:space="preserve">سفيان بن عيينه، از على بن زيد، از سعد بن مسيب، از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پيامبر اكرم صلّى اللّه عليه وآله وسلّم در شأن على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نزد من، به منزله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سفيان بن عيينه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قسمت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أنّه لانبى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ذيل روايت آمده است؟ سفيان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4"/>
        <w:numPr>
          <w:ilvl w:val="3"/>
          <w:numId w:val="1"/>
        </w:numPr>
        <w:rPr/>
      </w:pPr>
      <w:bookmarkStart w:id="209" w:name="__RefHeading___Toc7019187_73709187"/>
      <w:bookmarkStart w:id="210" w:name="_Toc77"/>
      <w:bookmarkEnd w:id="209"/>
      <w:r>
        <w:rPr>
          <w:rtl w:val="true"/>
        </w:rPr>
        <w:t>سند چهارم</w:t>
      </w:r>
      <w:r>
        <w:rPr>
          <w:rtl w:val="true"/>
        </w:rPr>
        <w:t>:</w:t>
      </w:r>
      <w:bookmarkEnd w:id="210"/>
    </w:p>
    <w:p>
      <w:pPr>
        <w:pStyle w:val="BookText"/>
        <w:rPr/>
      </w:pPr>
      <w:r>
        <w:rPr>
          <w:rFonts w:ascii="IRNazanin" w:hAnsi="IRNazanin" w:eastAsia="IRNazanin"/>
          <w:color w:val="111111"/>
          <w:sz w:val="28"/>
          <w:sz w:val="28"/>
          <w:szCs w:val="28"/>
          <w:rtl w:val="true"/>
          <w:lang w:bidi="fa-IR"/>
        </w:rPr>
        <w:t>اين روايت را نيز احمد بن حنبل به سند خود، از سعد بن ابى وقاص روايت كرده است؛ اما عبارات اين روايت با روايتى كه گذشت اندكى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 نويسد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مصعب بن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وسلّم عليّ بن أبيطالب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في النساء والصبيان؟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bookmarkStart w:id="211" w:name="pg16774_183015"/>
    </w:p>
    <w:p>
      <w:pPr>
        <w:pStyle w:val="BookText"/>
        <w:rPr/>
      </w:pPr>
      <w:bookmarkEnd w:id="211"/>
      <w:r>
        <w:rPr>
          <w:rFonts w:ascii="IRNazanin" w:hAnsi="IRNazanin" w:eastAsia="IRNazanin"/>
          <w:color w:val="111111"/>
          <w:sz w:val="28"/>
          <w:sz w:val="28"/>
          <w:szCs w:val="28"/>
          <w:rtl w:val="true"/>
          <w:lang w:bidi="fa-IR"/>
        </w:rPr>
        <w:t>محمد بن جعفر، از شعبه، از حكم، از مصعب بن سعد، از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در غزوه تبوك، على عليه السلام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شما مرا جانشين خود در ميان زنان و كودكان مى گمارى؟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خوشنود نمى شوى كه جايگاه تو نسبت به من، به مانند جايگاه هارون نسبت به موسى باشد، مگر آن كه پس از من نبيى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درباره اين حديث اين است كه 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احاديث گذشته اى كه احمد بن حنبل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غزوه تبوك شده است، هنگام عزيمت پيامبر صلّى اللّه عليه وآله وسلّم به غزوه تبوك، اميرالمؤمنين على عليه السلام را در مدينه جانشين خود گماردند و پيامبر صلّى اللّه عليه وآله وسلّم در پاسخ به پرسش حضرت اميرالمؤمنين عليه السلام اين منزلت را در شأن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به اين نكته، در واقع اشاره اى مختصر به يكى از شبهاتى است كه اهل سنت بر اين حديث وارد كرده اند كه در آينده به آن رسيدگى خواهد شد</w:t>
      </w:r>
      <w:r>
        <w:rPr>
          <w:rFonts w:eastAsia="IRNazanin" w:cs="IRNazanin"/>
          <w:color w:val="111111"/>
          <w:sz w:val="28"/>
          <w:szCs w:val="28"/>
          <w:rtl w:val="true"/>
          <w:lang w:bidi="fa-IR"/>
        </w:rPr>
        <w:t>.</w:t>
      </w:r>
    </w:p>
    <w:p>
      <w:pPr>
        <w:pStyle w:val="Heading4"/>
        <w:numPr>
          <w:ilvl w:val="3"/>
          <w:numId w:val="1"/>
        </w:numPr>
        <w:rPr/>
      </w:pPr>
      <w:bookmarkStart w:id="212" w:name="__RefHeading___Toc7019189_73709187"/>
      <w:bookmarkStart w:id="213" w:name="_Toc78"/>
      <w:bookmarkEnd w:id="212"/>
      <w:r>
        <w:rPr>
          <w:rtl w:val="true"/>
        </w:rPr>
        <w:t>سند پنجم</w:t>
      </w:r>
      <w:r>
        <w:rPr>
          <w:rtl w:val="true"/>
        </w:rPr>
        <w:t>:</w:t>
      </w:r>
      <w:bookmarkEnd w:id="213"/>
    </w:p>
    <w:p>
      <w:pPr>
        <w:pStyle w:val="BookText"/>
        <w:rPr/>
      </w:pPr>
      <w:r>
        <w:rPr>
          <w:rFonts w:ascii="Amiri" w:hAnsi="Amiri" w:eastAsia="Amiri" w:cs="Amiri"/>
          <w:color w:val="111111"/>
          <w:sz w:val="28"/>
          <w:sz w:val="28"/>
          <w:szCs w:val="28"/>
          <w:rtl w:val="true"/>
          <w:lang w:bidi="ar-SA"/>
        </w:rPr>
        <w:t>احمد بن حنبل اين روايت را در كتاب فضائل الصحابه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سند، روايت را از سعيد بن زيد نقل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ما كتب إلينا محمّد بن عبداللّه يذكر أنّ يزيد بن مهران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الأجلح، عن حبيب بن أبيثابت، عن ابن البيلماني،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bookmarkStart w:id="214" w:name="pg16774_183016"/>
    </w:p>
    <w:p>
      <w:pPr>
        <w:pStyle w:val="BookText"/>
        <w:rPr/>
      </w:pPr>
      <w:bookmarkEnd w:id="214"/>
      <w:r>
        <w:rPr>
          <w:rFonts w:ascii="IRNazanin" w:hAnsi="IRNazanin" w:eastAsia="IRNazanin"/>
          <w:color w:val="111111"/>
          <w:sz w:val="28"/>
          <w:sz w:val="28"/>
          <w:szCs w:val="28"/>
          <w:rtl w:val="true"/>
          <w:lang w:bidi="fa-IR"/>
        </w:rPr>
        <w:t>محمد بن عبداللّه براى ما نوشت و در آن متذكر شد كه يزيد بن مهران براى آنان به سند خود از سعيد بن زيد روايت كرد كه پيامبر خدا صلّى اللّه عليه وآله وسلّم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 روايت، وجود سعيد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راوى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كسانى است كه پيامبر صلّى اللّه عليه وآله وسلّم به آنان 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مكتب خلفاء وى را منزوى كرده و از وى به ندرت حديث نقل كرده اند كه در جاى خود قابل تحقيق و بررسى است</w:t>
      </w:r>
      <w:r>
        <w:rPr>
          <w:rFonts w:eastAsia="IRNazanin" w:cs="IRNazanin"/>
          <w:color w:val="111111"/>
          <w:sz w:val="28"/>
          <w:szCs w:val="28"/>
          <w:rtl w:val="true"/>
          <w:lang w:bidi="fa-IR"/>
        </w:rPr>
        <w:t>.</w:t>
      </w:r>
    </w:p>
    <w:p>
      <w:pPr>
        <w:pStyle w:val="Heading4"/>
        <w:numPr>
          <w:ilvl w:val="3"/>
          <w:numId w:val="1"/>
        </w:numPr>
        <w:rPr/>
      </w:pPr>
      <w:bookmarkStart w:id="215" w:name="__RefHeading___Toc7019191_73709187"/>
      <w:bookmarkStart w:id="216" w:name="_Toc79"/>
      <w:bookmarkEnd w:id="215"/>
      <w:r>
        <w:rPr/>
        <w:t>2</w:t>
      </w:r>
      <w:r>
        <w:rPr>
          <w:rtl w:val="true"/>
        </w:rPr>
        <w:t xml:space="preserve">- </w:t>
      </w:r>
      <w:r>
        <w:rPr>
          <w:rtl w:val="true"/>
        </w:rPr>
        <w:t xml:space="preserve">روايت به نقل بخارى </w:t>
      </w:r>
      <w:r>
        <w:rPr>
          <w:rtl w:val="true"/>
        </w:rPr>
        <w:t>[</w:t>
      </w:r>
      <w:r>
        <w:rPr>
          <w:rtl w:val="true"/>
        </w:rPr>
        <w:t xml:space="preserve">متوفاى </w:t>
      </w:r>
      <w:r>
        <w:rPr/>
        <w:t>256</w:t>
      </w:r>
      <w:r>
        <w:rPr>
          <w:rtl w:val="true"/>
        </w:rPr>
        <w:t>]</w:t>
      </w:r>
      <w:bookmarkEnd w:id="216"/>
    </w:p>
    <w:p>
      <w:pPr>
        <w:pStyle w:val="BookText"/>
        <w:rPr/>
      </w:pPr>
      <w:r>
        <w:rPr>
          <w:rFonts w:ascii="Amiri" w:hAnsi="Amiri" w:eastAsia="Amiri" w:cs="Amiri"/>
          <w:color w:val="111111"/>
          <w:sz w:val="28"/>
          <w:sz w:val="28"/>
          <w:szCs w:val="28"/>
          <w:rtl w:val="true"/>
          <w:lang w:bidi="ar-SA"/>
        </w:rPr>
        <w:t>محمد بن اسماعيل بخارى در كتاب صحيح خود، اين روايت را به دو سند از سعد بن ابى وقاص روايت كرده است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019193_73709187"/>
      <w:bookmarkStart w:id="218" w:name="_Toc80"/>
      <w:bookmarkEnd w:id="217"/>
      <w:r>
        <w:rPr>
          <w:rtl w:val="true"/>
        </w:rPr>
        <w:t>سند نخست</w:t>
      </w:r>
      <w:r>
        <w:rPr>
          <w:rtl w:val="true"/>
        </w:rPr>
        <w:t>:</w:t>
      </w:r>
      <w:bookmarkEnd w:id="218"/>
    </w:p>
    <w:p>
      <w:pPr>
        <w:pStyle w:val="BookText"/>
        <w:rPr/>
      </w:pPr>
      <w:r>
        <w:rPr>
          <w:rFonts w:ascii="Amiri" w:hAnsi="Amiri" w:eastAsia="Amiri" w:cs="Amiri"/>
          <w:color w:val="111111"/>
          <w:sz w:val="28"/>
          <w:sz w:val="28"/>
          <w:szCs w:val="28"/>
          <w:rtl w:val="true"/>
          <w:lang w:bidi="ar-SA"/>
        </w:rPr>
        <w:t>وى در سند نخست مى نويسد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بشّار، ثنا غندر، ثنا شعبة،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محمد بن بشار، از غندر، از شعبه، از سعد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بن سعد شنيدم كه از پدرش سعد بن ابى وقاص نقل كرد كه پيامبر صلّى اللّه عليه وآله وسلّم در شأن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خوشنود نمى شوى كه جايگاه تو نسبت به من، به مانند </w:t>
      </w:r>
      <w:bookmarkStart w:id="219" w:name="pg16774_183017"/>
    </w:p>
    <w:p>
      <w:pPr>
        <w:pStyle w:val="BookText"/>
        <w:rPr/>
      </w:pPr>
      <w:bookmarkEnd w:id="219"/>
      <w:r>
        <w:rPr>
          <w:rFonts w:ascii="IRNazanin" w:hAnsi="IRNazanin" w:eastAsia="IRNazanin"/>
          <w:color w:val="111111"/>
          <w:sz w:val="28"/>
          <w:sz w:val="28"/>
          <w:szCs w:val="28"/>
          <w:rtl w:val="true"/>
          <w:lang w:bidi="fa-IR"/>
        </w:rPr>
        <w:t>جايگاه هارون نسبت به موسى باشد؟</w:t>
      </w:r>
      <w:r>
        <w:rPr>
          <w:rFonts w:eastAsia="IRNazanin" w:cs="IRNazanin"/>
          <w:color w:val="111111"/>
          <w:sz w:val="28"/>
          <w:szCs w:val="28"/>
          <w:rtl w:val="true"/>
          <w:lang w:bidi="fa-IR"/>
        </w:rPr>
        <w:t>».</w:t>
      </w:r>
    </w:p>
    <w:p>
      <w:pPr>
        <w:pStyle w:val="Heading4"/>
        <w:numPr>
          <w:ilvl w:val="3"/>
          <w:numId w:val="1"/>
        </w:numPr>
        <w:rPr/>
      </w:pPr>
      <w:bookmarkStart w:id="220" w:name="__RefHeading___Toc7019195_73709187"/>
      <w:bookmarkStart w:id="221" w:name="_Toc81"/>
      <w:bookmarkEnd w:id="220"/>
      <w:r>
        <w:rPr>
          <w:rtl w:val="true"/>
        </w:rPr>
        <w:t>سند دوم</w:t>
      </w:r>
      <w:r>
        <w:rPr>
          <w:rtl w:val="true"/>
        </w:rPr>
        <w:t>:</w:t>
      </w:r>
      <w:bookmarkEnd w:id="221"/>
    </w:p>
    <w:p>
      <w:pPr>
        <w:pStyle w:val="BookText"/>
        <w:rPr/>
      </w:pPr>
      <w:r>
        <w:rPr>
          <w:rFonts w:ascii="IRNazanin" w:hAnsi="IRNazanin" w:eastAsia="IRNazanin"/>
          <w:color w:val="111111"/>
          <w:sz w:val="28"/>
          <w:sz w:val="28"/>
          <w:szCs w:val="28"/>
          <w:rtl w:val="true"/>
          <w:lang w:bidi="fa-IR"/>
        </w:rPr>
        <w:t>بخارى اين روايت را نيز در كتاب صحيح، باب غزوه تبوك و به نقل از فرزند ديگر سعد بن ابى وقاص؛ يعنى مصعب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شعبة، عن الحكم، عن مصعب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خرج إلى تبوك فاستخلف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ليس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مسدد به سند خود از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در غزوه تبوك، على عليه السلام را جانشين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مرا جانشين خود در ميان زنان و كودكان مى گماريد؟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خوشنود نمى شوى كه جايگاه تو نسبت به من، به مانند جايگاه هارون نسبت به موسى باشد، مگر آن كه پس از من نبيى نيست؟</w:t>
      </w:r>
      <w:r>
        <w:rPr>
          <w:rFonts w:eastAsia="IRNazanin" w:cs="IRNazanin"/>
          <w:color w:val="111111"/>
          <w:sz w:val="28"/>
          <w:szCs w:val="28"/>
          <w:rtl w:val="true"/>
          <w:lang w:bidi="fa-IR"/>
        </w:rPr>
        <w:t>».</w:t>
      </w:r>
    </w:p>
    <w:p>
      <w:pPr>
        <w:pStyle w:val="Heading4"/>
        <w:numPr>
          <w:ilvl w:val="3"/>
          <w:numId w:val="1"/>
        </w:numPr>
        <w:rPr/>
      </w:pPr>
      <w:bookmarkStart w:id="222" w:name="__RefHeading___Toc7019197_73709187"/>
      <w:bookmarkStart w:id="223" w:name="_Toc82"/>
      <w:bookmarkEnd w:id="222"/>
      <w:r>
        <w:rPr/>
        <w:t>3</w:t>
      </w:r>
      <w:r>
        <w:rPr>
          <w:rtl w:val="true"/>
        </w:rPr>
        <w:t xml:space="preserve">- </w:t>
      </w:r>
      <w:r>
        <w:rPr>
          <w:rtl w:val="true"/>
        </w:rPr>
        <w:t xml:space="preserve">روايت به نقل مسلم نيشابورى </w:t>
      </w:r>
      <w:r>
        <w:rPr>
          <w:rtl w:val="true"/>
        </w:rPr>
        <w:t>[</w:t>
      </w:r>
      <w:r>
        <w:rPr>
          <w:rtl w:val="true"/>
        </w:rPr>
        <w:t xml:space="preserve">متوفاى </w:t>
      </w:r>
      <w:r>
        <w:rPr/>
        <w:t>261</w:t>
      </w:r>
      <w:r>
        <w:rPr>
          <w:rtl w:val="true"/>
        </w:rPr>
        <w:t>]</w:t>
      </w:r>
      <w:bookmarkEnd w:id="223"/>
    </w:p>
    <w:p>
      <w:pPr>
        <w:pStyle w:val="BookText"/>
        <w:rPr/>
      </w:pPr>
      <w:r>
        <w:rPr>
          <w:rFonts w:ascii="IRNazanin" w:hAnsi="IRNazanin" w:eastAsia="IRNazanin"/>
          <w:color w:val="111111"/>
          <w:sz w:val="28"/>
          <w:sz w:val="28"/>
          <w:szCs w:val="28"/>
          <w:rtl w:val="true"/>
          <w:lang w:bidi="fa-IR"/>
        </w:rPr>
        <w:t>مسلم نيشابورى نيز در صحيح خود، به نقل اين روايت و با چند سند پرداخته است</w:t>
      </w:r>
      <w:r>
        <w:rPr>
          <w:rFonts w:eastAsia="IRNazanin" w:cs="IRNazanin"/>
          <w:color w:val="111111"/>
          <w:sz w:val="28"/>
          <w:szCs w:val="28"/>
          <w:rtl w:val="true"/>
          <w:lang w:bidi="fa-IR"/>
        </w:rPr>
        <w:t>.</w:t>
      </w:r>
    </w:p>
    <w:p>
      <w:pPr>
        <w:pStyle w:val="Heading4"/>
        <w:numPr>
          <w:ilvl w:val="3"/>
          <w:numId w:val="1"/>
        </w:numPr>
        <w:rPr/>
      </w:pPr>
      <w:bookmarkStart w:id="224" w:name="__RefHeading___Toc7019199_73709187"/>
      <w:bookmarkStart w:id="225" w:name="_Toc83"/>
      <w:bookmarkEnd w:id="224"/>
      <w:r>
        <w:rPr>
          <w:rtl w:val="true"/>
        </w:rPr>
        <w:t>سند نخست</w:t>
      </w:r>
      <w:r>
        <w:rPr>
          <w:rtl w:val="true"/>
        </w:rPr>
        <w:t>:</w:t>
      </w:r>
      <w:bookmarkEnd w:id="2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سند نخست، اين روايت را به نقل از يكى ديگر از فرزندان سعد بن </w:t>
      </w:r>
    </w:p>
    <w:p>
      <w:pPr>
        <w:pStyle w:val="BookText"/>
        <w:rPr/>
      </w:pPr>
      <w:r>
        <w:rPr>
          <w:rFonts w:ascii="Amiri" w:hAnsi="Amiri" w:eastAsia="Amiri" w:cs="Amiri"/>
          <w:color w:val="111111"/>
          <w:sz w:val="28"/>
          <w:sz w:val="28"/>
          <w:szCs w:val="28"/>
          <w:rtl w:val="true"/>
          <w:lang w:bidi="ar-SA"/>
        </w:rPr>
        <w:t>ابى وقاص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أبوسلمة الماجشون، حدّثنا محمّد بن المنكدر، عن سعيد بن المسيب،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به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Style w:val="FootnoteAnchor"/>
          <w:rtl w:val="true"/>
        </w:rPr>
        <w:footnoteReference w:id="316"/>
      </w:r>
      <w:r>
        <w:rPr>
          <w:rFonts w:ascii="IRNazanin" w:hAnsi="IRNazanin" w:eastAsia="IRNazanin"/>
          <w:color w:val="111111"/>
          <w:sz w:val="28"/>
          <w:sz w:val="28"/>
          <w:szCs w:val="28"/>
          <w:rtl w:val="true"/>
          <w:lang w:bidi="fa-IR"/>
        </w:rPr>
        <w:t>ابوسلمه يوسف ماجشون به سند خود از سعد بن ابى وقاص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وسلّم در شأن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 الا اين كه هيچ نبيى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همين حديث را از دو لب سعد بشنوم؛ از اين رو سعد را ملاقات كردم و روايتى را كه عامر بن سعد به من گفته بود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اين سخن را از پيامبر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سعيد گويد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كه آيا تو خود اين سخن را از پيامبر شنيدى؟ سعد انگشتانش را بر روى گوش هاى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دروغ بگويم، گوش هايم 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در اين روايت قابل توجه و تأمل است، نقش و جايگاه تابعان در كشف حقايق و تلاش آنان براى كسب چنين حقايقى از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و حقيقت نهفته شده در آن در زمره همين حقايقى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احاديثى همچون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صحابه به جهت هاى گوناگون به نقل آن مبادرت نمى كردند و تابعان، گاهى با روش هايى همچون قسم دادم، تعهد بر عدم نقل آن به </w:t>
      </w:r>
      <w:bookmarkStart w:id="226" w:name="pg16774_183019"/>
    </w:p>
    <w:p>
      <w:pPr>
        <w:pStyle w:val="BookText"/>
        <w:rPr/>
      </w:pPr>
      <w:bookmarkEnd w:id="226"/>
      <w:r>
        <w:rPr>
          <w:rFonts w:ascii="IRNazanin" w:hAnsi="IRNazanin" w:eastAsia="IRNazanin"/>
          <w:color w:val="111111"/>
          <w:sz w:val="28"/>
          <w:sz w:val="28"/>
          <w:szCs w:val="28"/>
          <w:rtl w:val="true"/>
          <w:lang w:bidi="fa-IR"/>
        </w:rPr>
        <w:t>ديگران و روش هايى از اين قبيل، به اخذ چنين حقايقى اقدام مى كرده اند كه اين برخورد تابعان و صحابه مبين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اهميت و جايگاه والا و تأثيرگذار اين حقايق و ديگرى ترس و احتياط صحابه از نقل چنين حقايقى</w:t>
      </w:r>
      <w:r>
        <w:rPr>
          <w:rFonts w:eastAsia="IRNazanin" w:cs="IRNazanin"/>
          <w:color w:val="111111"/>
          <w:sz w:val="28"/>
          <w:szCs w:val="28"/>
          <w:rtl w:val="true"/>
          <w:lang w:bidi="fa-IR"/>
        </w:rPr>
        <w:t>!</w:t>
      </w:r>
    </w:p>
    <w:p>
      <w:pPr>
        <w:pStyle w:val="Heading4"/>
        <w:numPr>
          <w:ilvl w:val="3"/>
          <w:numId w:val="1"/>
        </w:numPr>
        <w:rPr/>
      </w:pPr>
      <w:bookmarkStart w:id="227" w:name="__RefHeading___Toc7019201_73709187"/>
      <w:bookmarkStart w:id="228" w:name="_Toc84"/>
      <w:bookmarkEnd w:id="227"/>
      <w:r>
        <w:rPr>
          <w:rtl w:val="true"/>
        </w:rPr>
        <w:t>حديث دوم</w:t>
      </w:r>
      <w:r>
        <w:rPr>
          <w:rtl w:val="true"/>
        </w:rPr>
        <w:t>:</w:t>
      </w:r>
      <w:bookmarkEnd w:id="228"/>
    </w:p>
    <w:p>
      <w:pPr>
        <w:pStyle w:val="BookText"/>
        <w:rPr/>
      </w:pPr>
      <w:r>
        <w:rPr>
          <w:rFonts w:ascii="IRNazanin" w:hAnsi="IRNazanin" w:eastAsia="IRNazanin"/>
          <w:color w:val="111111"/>
          <w:sz w:val="28"/>
          <w:sz w:val="28"/>
          <w:szCs w:val="28"/>
          <w:rtl w:val="true"/>
          <w:lang w:bidi="fa-IR"/>
        </w:rPr>
        <w:t>مسلم روايت ديگرى را به سند خود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زمره مهم ترين روايت هايى است كه در اين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بخارى متعرض اين روايت نشده و علت آن را نيز مى توان در حقيقت نهفته شده در اين روايت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تعصب بخارى است كه وى را واداشته است كه به نقل فضايل و مناقب اميرالمؤمنين عليه السلام اقدام نكند و سانسور را سرلوحه تدوين و تأليف كتاب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مسلم نيشابورى، به نقل اين روايت مبادرت كرده است و در واقع نقل اين گونه روايات از وى موجب شده است كه كتاب وى، در رتبه بعدى پس از بخارى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تعصب وى نسبت به بخارى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مسلم مى نويسد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مسمار،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خلّفتنى مع النساء والصبيان؟ 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w:t>
      </w:r>
      <w:bookmarkStart w:id="229" w:name="pg16774_183020"/>
    </w:p>
    <w:p>
      <w:pPr>
        <w:pStyle w:val="BookText"/>
        <w:rPr/>
      </w:pPr>
      <w:bookmarkEnd w:id="229"/>
      <w:r>
        <w:rPr>
          <w:rFonts w:ascii="Amiri" w:hAnsi="Amiri" w:eastAsia="Amiri" w:cs="Amiri"/>
          <w:color w:val="111111"/>
          <w:sz w:val="28"/>
          <w:sz w:val="28"/>
          <w:szCs w:val="28"/>
          <w:rtl w:val="true"/>
          <w:lang w:bidi="ar-SA"/>
        </w:rPr>
        <w:t>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قتيبة بن سعيد و محمد بن عباد به سند خود، از سعد بن ابى وقاص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 سفيان به سعد بن ابى وقاص امر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از دشنام دادن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ويژگى را كه پيامبر صلّى اللّه عليه وآله وسلّم درباره وى فرمود به ياد مى آورم، هرگز به وى دشنام نمى دهم، كه اگر يكى از آنها را پيامبر در شأن من فرموده بود، براى من از تمامى نعمت هاى دنيا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شنيدم رسول خدا صلّى اللّه عليه وآله وسلّم، آنگاه كه على عليه السلام را در برخى از جنگ ها به جاى خود در مدينه گمارد، على عليه السلام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مرا جانشين خود در ميان زنان و كودكان قرار مى دهيد؟ پيامبر صلّى اللّه عليه وآله وسلّم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خوشنود نمى شوى كه جايگاه تو نسبت به من، به مانند جايگاه هارون نسبت به موسى باشد، مگر آن كه پس از من نبوتى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ابن ماجه، نسائى، حاكم نيشابورى، ابن ابى شيبه و ديگر عالمان بزرگ اهل سنت نيز به نقل اين روايت اقدام كرده اند كه در برخى از اين روايت ها، مطالبى است كه در منابع گذشته نيامده است؛ اما دانستن آن براى فهم بهتر دلالت حديث كارگشاست، از اين رو به برخى ديگر از اين متون اشاره مى كنيم</w:t>
      </w:r>
      <w:r>
        <w:rPr>
          <w:rFonts w:eastAsia="IRNazanin" w:cs="IRNazanin"/>
          <w:color w:val="111111"/>
          <w:sz w:val="28"/>
          <w:szCs w:val="28"/>
          <w:rtl w:val="true"/>
          <w:lang w:bidi="fa-IR"/>
        </w:rPr>
        <w:t>.</w:t>
      </w:r>
    </w:p>
    <w:p>
      <w:pPr>
        <w:pStyle w:val="Heading4"/>
        <w:numPr>
          <w:ilvl w:val="3"/>
          <w:numId w:val="1"/>
        </w:numPr>
        <w:rPr/>
      </w:pPr>
      <w:bookmarkStart w:id="230" w:name="__RefHeading___Toc7019203_73709187"/>
      <w:bookmarkStart w:id="231" w:name="_Toc85"/>
      <w:bookmarkEnd w:id="230"/>
      <w:r>
        <w:rPr/>
        <w:t>4</w:t>
      </w:r>
      <w:r>
        <w:rPr>
          <w:rtl w:val="true"/>
        </w:rPr>
        <w:t xml:space="preserve">- </w:t>
      </w:r>
      <w:r>
        <w:rPr>
          <w:rtl w:val="true"/>
        </w:rPr>
        <w:t xml:space="preserve">روايت به نقل ترمذى </w:t>
      </w:r>
      <w:r>
        <w:rPr>
          <w:rtl w:val="true"/>
        </w:rPr>
        <w:t>[</w:t>
      </w:r>
      <w:r>
        <w:rPr>
          <w:rtl w:val="true"/>
        </w:rPr>
        <w:t xml:space="preserve">متوفاى </w:t>
      </w:r>
      <w:r>
        <w:rPr/>
        <w:t>279</w:t>
      </w:r>
      <w:r>
        <w:rPr>
          <w:rtl w:val="true"/>
        </w:rPr>
        <w:t>]</w:t>
      </w:r>
      <w:bookmarkEnd w:id="2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ترمذى در صحيح خود و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bookmarkStart w:id="232" w:name="pg16774_183021"/>
    </w:p>
    <w:p>
      <w:pPr>
        <w:pStyle w:val="BookText"/>
        <w:rPr/>
      </w:pPr>
      <w:bookmarkEnd w:id="232"/>
      <w:r>
        <w:rPr>
          <w:rFonts w:ascii="IRNazanin" w:hAnsi="IRNazanin" w:eastAsia="IRNazanin"/>
          <w:color w:val="111111"/>
          <w:sz w:val="28"/>
          <w:sz w:val="28"/>
          <w:szCs w:val="28"/>
          <w:rtl w:val="true"/>
          <w:lang w:bidi="fa-IR"/>
        </w:rPr>
        <w:t>حدّثنا القاسم بن دينار الكوفي، نا أبونعيم، عن عبدالسلام بن حرب، عن يحيى بن سعيد، عن سعيد بن المسيب، عن سعد بن أبيوقّاص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بن دينار به سند خود از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در نزد من به مانند جايگاه هارون نسبت به موسى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 قد روي من غير وجه عن سعد، عن النبيّ صلّى اللّه عليه وسلّم؛</w:t>
      </w:r>
      <w:r>
        <w:rPr>
          <w:rStyle w:val="FootnoteAnchor"/>
          <w:rtl w:val="true"/>
        </w:rPr>
        <w:footnoteReference w:id="318"/>
      </w:r>
      <w:r>
        <w:rPr>
          <w:rFonts w:ascii="IRNazanin" w:hAnsi="IRNazanin" w:eastAsia="IRNazanin"/>
          <w:color w:val="111111"/>
          <w:sz w:val="28"/>
          <w:sz w:val="28"/>
          <w:szCs w:val="28"/>
          <w:rtl w:val="true"/>
          <w:lang w:bidi="fa-IR"/>
        </w:rPr>
        <w:t>اين حديثى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صورت از سعد از پيامبر صلّى اللّه عليه وآله روايت شده است</w:t>
      </w:r>
      <w:r>
        <w:rPr>
          <w:rFonts w:eastAsia="IRNazanin" w:cs="IRNazanin"/>
          <w:color w:val="111111"/>
          <w:sz w:val="28"/>
          <w:szCs w:val="28"/>
          <w:rtl w:val="true"/>
          <w:lang w:bidi="fa-IR"/>
        </w:rPr>
        <w:t>.</w:t>
      </w:r>
    </w:p>
    <w:p>
      <w:pPr>
        <w:pStyle w:val="Heading4"/>
        <w:numPr>
          <w:ilvl w:val="3"/>
          <w:numId w:val="1"/>
        </w:numPr>
        <w:rPr/>
      </w:pPr>
      <w:bookmarkStart w:id="233" w:name="__RefHeading___Toc7019205_73709187"/>
      <w:bookmarkStart w:id="234" w:name="_Toc86"/>
      <w:bookmarkEnd w:id="233"/>
      <w:r>
        <w:rPr/>
        <w:t>5</w:t>
      </w:r>
      <w:r>
        <w:rPr>
          <w:rtl w:val="true"/>
        </w:rPr>
        <w:t xml:space="preserve">- </w:t>
      </w:r>
      <w:r>
        <w:rPr>
          <w:rtl w:val="true"/>
        </w:rPr>
        <w:t xml:space="preserve">روايت به نقل ابن ماجه قزوينى </w:t>
      </w:r>
      <w:r>
        <w:rPr>
          <w:rtl w:val="true"/>
        </w:rPr>
        <w:t>[</w:t>
      </w:r>
      <w:r>
        <w:rPr>
          <w:rtl w:val="true"/>
        </w:rPr>
        <w:t xml:space="preserve">متوفاى </w:t>
      </w:r>
      <w:r>
        <w:rPr/>
        <w:t>273</w:t>
      </w:r>
      <w:r>
        <w:rPr>
          <w:rtl w:val="true"/>
        </w:rPr>
        <w:t>]</w:t>
      </w:r>
      <w:bookmarkEnd w:id="234"/>
    </w:p>
    <w:p>
      <w:pPr>
        <w:pStyle w:val="BookText"/>
        <w:rPr/>
      </w:pPr>
      <w:r>
        <w:rPr>
          <w:rFonts w:ascii="Amiri" w:hAnsi="Amiri" w:eastAsia="Amiri" w:cs="Amiri"/>
          <w:color w:val="111111"/>
          <w:sz w:val="28"/>
          <w:sz w:val="28"/>
          <w:szCs w:val="28"/>
          <w:rtl w:val="true"/>
          <w:lang w:bidi="ar-SA"/>
        </w:rPr>
        <w:t>ابن ماجه در سنن خود مى نويسد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على بن محمّد، ثنا أبومعاوية، ثنا موسى بن مسلم، عن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في 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اليوم رجلاً يحبّ اللّه </w:t>
      </w:r>
      <w:bookmarkStart w:id="235" w:name="pg16774_183022"/>
    </w:p>
    <w:p>
      <w:pPr>
        <w:pStyle w:val="BookText"/>
        <w:rPr/>
      </w:pPr>
      <w:bookmarkEnd w:id="235"/>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على بن محمّد به سند خود از سعدبن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يكى از حجّ‌هايش سعد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ياد كردند، آن گاه معاويه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مردى مى گويى كه شنيدم رسول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هارون نسبت به موسى است، جز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امروز پرچم را به مردى مى دهم كه خداوند و پيامبرش را دوست مى دارد</w:t>
      </w:r>
      <w:r>
        <w:rPr>
          <w:rFonts w:eastAsia="IRNazanin" w:cs="IRNazanin"/>
          <w:color w:val="111111"/>
          <w:sz w:val="28"/>
          <w:szCs w:val="28"/>
          <w:rtl w:val="true"/>
          <w:lang w:bidi="fa-IR"/>
        </w:rPr>
        <w:t>».</w:t>
      </w:r>
    </w:p>
    <w:p>
      <w:pPr>
        <w:pStyle w:val="Heading4"/>
        <w:numPr>
          <w:ilvl w:val="3"/>
          <w:numId w:val="1"/>
        </w:numPr>
        <w:rPr/>
      </w:pPr>
      <w:bookmarkStart w:id="236" w:name="__RefHeading___Toc7019207_73709187"/>
      <w:bookmarkStart w:id="237" w:name="_Toc87"/>
      <w:bookmarkEnd w:id="236"/>
      <w:r>
        <w:rPr/>
        <w:t>6</w:t>
      </w:r>
      <w:r>
        <w:rPr>
          <w:rtl w:val="true"/>
        </w:rPr>
        <w:t xml:space="preserve">- </w:t>
      </w:r>
      <w:r>
        <w:rPr>
          <w:rtl w:val="true"/>
        </w:rPr>
        <w:t xml:space="preserve">روايت به نقل محمد بن سعد </w:t>
      </w:r>
      <w:r>
        <w:rPr>
          <w:rtl w:val="true"/>
        </w:rPr>
        <w:t>[</w:t>
      </w:r>
      <w:r>
        <w:rPr>
          <w:rtl w:val="true"/>
        </w:rPr>
        <w:t xml:space="preserve">متوفاى </w:t>
      </w:r>
      <w:r>
        <w:rPr/>
        <w:t>230</w:t>
      </w:r>
      <w:r>
        <w:rPr>
          <w:rtl w:val="true"/>
        </w:rPr>
        <w:t>]</w:t>
      </w:r>
      <w:bookmarkEnd w:id="237"/>
    </w:p>
    <w:p>
      <w:pPr>
        <w:pStyle w:val="BookText"/>
        <w:rPr/>
      </w:pPr>
      <w:r>
        <w:rPr>
          <w:rFonts w:ascii="IRNazanin" w:hAnsi="IRNazanin" w:eastAsia="IRNazanin"/>
          <w:color w:val="111111"/>
          <w:sz w:val="28"/>
          <w:sz w:val="28"/>
          <w:szCs w:val="28"/>
          <w:rtl w:val="true"/>
          <w:lang w:bidi="fa-IR"/>
        </w:rPr>
        <w:t>ابن سعد در كتاب الطبقات الكبرى، اين حديث را به چند سند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سند منتهى مى شود به 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همان حديثى است كه از صحيح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مقارنه ميان اين سند و روايت صحيح مسلم، مى توان به عبارت تلطيف و متعادل شده اى دست يافت كه مسلم در اين حديث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ابن سعد آمده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عفان بن مسلم، عن حمّاد بن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زيد، عن سعيد بن 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حديث وأنا أهابك أن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يابن اخي إذا علمت أن عندي علماً فسلني عنه ولا تهبني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 اللّه عليه وآله </w:t>
      </w:r>
    </w:p>
    <w:p>
      <w:pPr>
        <w:pStyle w:val="BookText"/>
        <w:rPr/>
      </w:pPr>
      <w:r>
        <w:rPr>
          <w:rFonts w:ascii="Amiri" w:hAnsi="Amiri" w:eastAsia="Amiri" w:cs="Amiri"/>
          <w:color w:val="111111"/>
          <w:sz w:val="28"/>
          <w:sz w:val="28"/>
          <w:szCs w:val="28"/>
          <w:rtl w:val="true"/>
          <w:lang w:bidi="ar-SA"/>
        </w:rPr>
        <w:t>وسلّم لعلي حين خلفه بالمدينة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الخالفة في النساء والصبيان؟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عفان بن مسلم به سند خود از سعيد بن مسيب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از تو درباره حديثى بپرسم در حالى كه مى ترسم چنين پرسشى را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چنين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دانستى كه در نزد من علمى است كه از آن آگاهم بپرس و از من واهمه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 اللّه عليه وآله وسلّم على عليه السلام را در جريان جنگ تبوك در مدينه به جاى خود گمارد، به او چه فرمود؟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على عليه السلام از پيامبر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من را در ميان زنان و كودكان جانشين خود قرار داديد؟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جايگاه تو در نزد من به مانند جايگاه هارون نسبت به موسى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نقل ابن سعد با نقل مسلم در كيفيت پرسش سعيد بن مسيب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 سعيد بن مسيب مى گويد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از تو درباره حديثى بپرسم، در حالى كه مى ترسم چنين پرسشى را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صحيح مسلم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أشافه بها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داشتم همين حديث را از دو لب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متن و دستبرد در روايت از روش هاى ناميمونى است كه برخى از عالمان اهل سنت به آن دست يازيده اند تا از اين رهگذر، نه غبارى بر دامن مرادها و موالى آنان بنشيند و نه رفتارهاى ناپسند آنان براى آيندگان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موارد است </w:t>
      </w:r>
    </w:p>
    <w:p>
      <w:pPr>
        <w:pStyle w:val="BookText"/>
        <w:rPr/>
      </w:pPr>
      <w:r>
        <w:rPr>
          <w:rFonts w:ascii="IRNazanin" w:hAnsi="IRNazanin" w:eastAsia="IRNazanin"/>
          <w:color w:val="111111"/>
          <w:sz w:val="28"/>
          <w:sz w:val="28"/>
          <w:szCs w:val="28"/>
          <w:rtl w:val="true"/>
          <w:lang w:bidi="fa-IR"/>
        </w:rPr>
        <w:t>دستبردى كه آنان در توهين عمر به پيامبر خدا صلّى اللّه عليه وآله وسلّم، به هنگام درخواست دوات و كاغذ زده اند و عبارت عمر را تلطيف كرده و از زشتى بيرون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آمده است كه هنگام درخواست دوات و قرطاس براى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اين مطلب نگاشته شده و به آن عمل مى شد، گمراهى و ضلالتى در امت پس از رحلت پيامبر صلّى اللّه عليه وآله وسلّم حاصل نمى گشت؛ همان گونه كه اگر به سخنان پيامبر در غدير خم و در مناسبت هاى ديگر گوش فرا داده مى شد، امت ايشان در گمراهى قرار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بى مهابا و با تعبيرى شگرف و به دور از اخلاق، ايمان و معرفت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ليهجر</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اين عبارت با همين لفظ در كتب مختلف اهل سنت آمده است، ولى آنان اين لفظ را تغيير داده و نوشته اند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قد غلبه الوجع</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ascii="IRNazanin" w:hAnsi="IRNazanin" w:eastAsia="IRNazanin"/>
          <w:color w:val="111111"/>
          <w:sz w:val="28"/>
          <w:sz w:val="28"/>
          <w:szCs w:val="28"/>
          <w:rtl w:val="true"/>
          <w:lang w:bidi="fa-IR"/>
        </w:rPr>
        <w:t xml:space="preserve">به هر روى در متنى كه در صحيح مسلم آمده است، وى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فاحببت أن أشافه لها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 در حالى كه در طبقات ابن سعد چنين آمده است كه سعيد بن مسيب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 را از پسر سعد شنيدم، به سراغ سعد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أسئلك عن حديث، وأنا أهابك أن أسئلك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مى خواهم پرسشى پيرامون حديثى از تو بپرسم، در حالى كه از تو واهمه دارم كه اين سؤال را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بايد اجازه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نگرانى پرسش را </w:t>
      </w:r>
    </w:p>
    <w:p>
      <w:pPr>
        <w:pStyle w:val="BookText"/>
        <w:rPr/>
      </w:pPr>
      <w:r>
        <w:rPr>
          <w:rFonts w:ascii="IRNazanin" w:hAnsi="IRNazanin" w:eastAsia="IRNazanin"/>
          <w:color w:val="111111"/>
          <w:sz w:val="28"/>
          <w:sz w:val="28"/>
          <w:szCs w:val="28"/>
          <w:rtl w:val="true"/>
          <w:lang w:bidi="fa-IR"/>
        </w:rPr>
        <w:t>مطرح كرد و حقيقت ماجرا را از صحابى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نيز در پاسخ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لاتفعل يابن أخي، إذا علمت أنّ عندي علماً فسئلني عنه ولا تهبني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دانستى كه من از مطلبى آگاهم، بپرس و از من واهمه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منابعى ديگر مى توان حذفيات و دستبردهاى ديگرى نيز در صحيح مسلم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همين حديث را در تاريخ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معاوية وقع في علي فشتمه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در اين عبارت، تصريح شده است كه معاويه در حضور سعد و جمعى ديگر، با شتم و دشنام بر حضرت اميرالمؤمنين على عليه السلام، به آن حضرت جسارت كرده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معاويه پس از اين جسارت است كه به سعد امر مى كند كه وى نيز به آن حضرت توهين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صحيح مسلم،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حفظ حرمت و جايگاه معاويه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شده است و مسلم نيشابورى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معاوية بن أبيسفيان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براى حفظ حرمت معاويه از بردن نام وى خوددارى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الأمراء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أباتراب؟</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در اين عبارت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پرده پوشى از فضايح و قبائح معاويه اقدام كرده اند كه خود نيز قابل پيگيرى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سعد صاحب الطبقات الكبرى در ادامه روايت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رسول اللّه صلّى اللّه عليه وآله وسلّم لعلي حين خلّفه في المدينة في غزوة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از تو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صلّى اللّه عليه وآله، آنگاه كه على عليه السلام را در جنگ تبوك، جانشين خود قرار داده بود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پاسخ نيز تمام حديث را براى وى نقل كرد</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سعد اين روايت را از طريق براء بن عازب و زيد بن ارقم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عون، عن ميمون، عن البراء بن عازب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عند غزوة جيش العُسرة، وهى تبوك، قال رسول اللّه صلّى اللّه عليه وسلّم لعليّ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لابُدّ من أن أُقيم أو 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فلمّا فصل رسول اللّه صلّى اللّه عليه وسلّم غازياً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عليّاً إلاّ لشيء كرهه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فأتبع رسول اللّه صلّى اللّه عليه وسلّم حتّى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إلاّ أنّي سمعت ناساً يزعمون أنّك إنّما خلّفتني لشيء كرهته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رسول اللّه صلّى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ترضى أن تكون منّي كهارون من موسى غير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روح بن عباده به سند خود از براء بن عازب و زيد بن ارقم روايت مى كند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خدا صلّى اللّه عليه وآله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يا تو بايد بمانى يا من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را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مدينه نگذاشت مگر به اين جهت كه او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به گوش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آمد و او 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آيا راضى نمى شوى كه نسبت به من در مقام هارون نسبت به موسى باشى، جز اين كه پيامبرى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نكات قابل توجهى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جنگ تبوك فرا رسيد، پيامبر صلّى اللّه عليه وآله وسلّم به 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 يا من و يا تو بايد در مدينه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لابدّ أن أقيم أو 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رسول خدا صلّى اللّه عليه وآله وسلّم استفاده مى شود كه در آن شرايط، حوادث و دسيسه هايى در مدينه در حال شكل گيرى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تبانى كرده بودند تا پس از رفتن پيامبر اكرم صلّى اللّه عليه وآله وسلّم به تبوك و همراهى اميرالمؤمنين عليه السلام با ايشان در اين جنگ، طبق معمول فضاى مدينه خالى شده و زمينه براى پياده كردن طرح و برنامه آتى آنان كه تصرف شهر مدينه بود، مساعد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شرايط اقتضا مى كرد كه از سويى با توجه به ناگزيرى پيامبر صلّى اللّه عليه وآله وسلّم به جنگ و از سويى ديگر، اين كار از عهده شخص سومى غير از پيامبر صلّى اللّه عليه وآله وسلّم و على عليه السلام برنمى آمد؛ به همين جهت يا شخص پيامبر صلّى اللّه عليه وآله وسلّم و يا على عليه السلام بايد در مدينه حضور مى داشتند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شرايط موجود، پيامبر خدا صلّى اللّه عليه وآله وسلّم به اميرمؤمنان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لابدّ أن أقيم أو تقيم؛ ناگزير يا من و يا تو بايد در مدينه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وآله وسلّم پس از قرار دادن حضرت اميرالمؤمنين على عليه السلام در </w:t>
      </w:r>
    </w:p>
    <w:p>
      <w:pPr>
        <w:pStyle w:val="BookText"/>
        <w:rPr/>
      </w:pPr>
      <w:r>
        <w:rPr>
          <w:rFonts w:ascii="IRNazanin" w:hAnsi="IRNazanin" w:eastAsia="IRNazanin"/>
          <w:color w:val="111111"/>
          <w:sz w:val="28"/>
          <w:sz w:val="28"/>
          <w:szCs w:val="28"/>
          <w:rtl w:val="true"/>
          <w:lang w:bidi="fa-IR"/>
        </w:rPr>
        <w:t>مدينه به عنوان جانشين خود، رهسپار تبوك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رفتار پيامبر صلّى اللّه عليه وآله وسلّم، نشان گر اين است كه توطئه منافقان به امر الاهى خنثا شد و آنان نتوانستند از اين طرح طرفى ببندند؛ از اين رو با توجه به نقل برخى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ناس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المنافقين</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چنين گفتند كه پيامبر خدا صلّى اللّه عليه وآله وسلم اميرالمؤمنين عليه السلام را به جهت اين كه از وى راضى نبوده و از او خوشش نمى آمده در مدينه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ديگر كه بايد مورد توجه قرار گيرد، وجود منافقانى از قبيله قريش در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از سويى در مدينه قريشى وجود نداشته است؛ بلكه آنان در زمره كسانى بوده اند كه از مكه به مدينه هجرت كرده اند و از سويى ديگر، جريان غزوه تبوك مربوط به سال هاى آخر زندگى پيامبر صلّى اللّه عليه وآله است؛ از اين رو نه وجود منافقان اختصاص به انصار دارد، نه اختصاص به شهر مدينه دارد و نه اختصاص به سال هاى پس از هجرت پيامبر صلّى اللّه عليه وآله وسلّم به مدينه؛ بلكه وجود منافقان مربوط به دورانى است كه پيامبر در مكه حضور داشتند و از سال هاى نخستين بعثت پيامبر صلّى اللّه عليه وآله وسلّم چنين منافقانى در ميان قريش بوده اند</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از همين رو، اين سخن ابن تيميه كه نفاق را در ميان مهاجران نفى مى كند صحيح نمى نمايد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پس از اين طعنه منافقان، حضرت اميرالمؤمنين عليه السلام خود را به پيامبر خدا صلّى اللّه عليه وآله وسلّم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w:t>
      </w:r>
      <w:bookmarkStart w:id="238" w:name="pg16774_183029"/>
    </w:p>
    <w:p>
      <w:pPr>
        <w:pStyle w:val="BookText"/>
        <w:rPr/>
      </w:pPr>
      <w:bookmarkEnd w:id="238"/>
      <w:r>
        <w:rPr>
          <w:rFonts w:ascii="Amiri" w:hAnsi="Amiri" w:eastAsia="Amiri" w:cs="Amiri"/>
          <w:color w:val="111111"/>
          <w:sz w:val="28"/>
          <w:sz w:val="28"/>
          <w:szCs w:val="28"/>
          <w:rtl w:val="true"/>
          <w:lang w:bidi="ar-SA"/>
        </w:rPr>
        <w:t>بك يا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جواب حضرت اميرالمؤمنين عليه السلام مبنى بر چرايى گمارده شدن در مدينه، پيامبر صلّى اللّه عليه وآله وسلّم خنده اى كرده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أما ترضى أن تكون منّي كهارون من موسى، إلاّ أنّك لست بنبيّ؟ اى على، آيا راضى نيستى جايگاه تو نسبت به من، به مانند جايگاه هارون نسبت به موسى باشد؛ مگر اين كه تو نبى نيستى؟</w:t>
      </w:r>
    </w:p>
    <w:p>
      <w:pPr>
        <w:pStyle w:val="Heading4"/>
        <w:numPr>
          <w:ilvl w:val="3"/>
          <w:numId w:val="1"/>
        </w:numPr>
        <w:rPr/>
      </w:pPr>
      <w:bookmarkStart w:id="239" w:name="__RefHeading___Toc7019209_73709187"/>
      <w:bookmarkStart w:id="240" w:name="_Toc88"/>
      <w:bookmarkEnd w:id="239"/>
      <w:r>
        <w:rPr/>
        <w:t>7</w:t>
      </w:r>
      <w:r>
        <w:rPr>
          <w:rtl w:val="true"/>
        </w:rPr>
        <w:t xml:space="preserve">- </w:t>
      </w:r>
      <w:r>
        <w:rPr>
          <w:rtl w:val="true"/>
        </w:rPr>
        <w:t xml:space="preserve">روايت به نقل ابن أبى عاصم </w:t>
      </w:r>
      <w:r>
        <w:rPr>
          <w:rtl w:val="true"/>
        </w:rPr>
        <w:t>[</w:t>
      </w:r>
      <w:r>
        <w:rPr>
          <w:rtl w:val="true"/>
        </w:rPr>
        <w:t xml:space="preserve">متوفاى </w:t>
      </w:r>
      <w:r>
        <w:rPr/>
        <w:t>287</w:t>
      </w:r>
      <w:r>
        <w:rPr>
          <w:rtl w:val="true"/>
        </w:rPr>
        <w:t>]</w:t>
      </w:r>
      <w:bookmarkEnd w:id="2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أحمد بن عمرو بن الضحّاك بن مخلّد الشيبانى في كتاب الآحاد والمثاني، وفي 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فقد رواه في حديث المؤاخاة عن زيد بن أبيأوفى؛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نا عبدالمؤمن بن عبّاد العبدي، نا يزيد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شرحبيل، عن رجل من قريش، عن زيد بن أبيأوفى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وسلّم مسجد المدينة،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أبيطالب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روحي، وانقطع ظهري حين رأيتك فعلت بأصحابك ما فعلت غيري؛ فإن كان من سخطة علَيّ فلك العتبى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اخترتك إلاّ لنفسي؛ فأنت منّي بمنزلة هارون من موسى، إلاّ أنّه لا نبيّ بعدي، فأنت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أرث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عليهم السلام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عزّ وجلّ وسُنّة نبيّهم، أنت أخي ورفيقي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bookmarkStart w:id="241" w:name="pg16774_183030"/>
    </w:p>
    <w:p>
      <w:pPr>
        <w:pStyle w:val="BookText"/>
        <w:rPr/>
      </w:pPr>
      <w:bookmarkEnd w:id="241"/>
      <w:r>
        <w:rPr>
          <w:rFonts w:ascii="IRNazanin" w:hAnsi="IRNazanin" w:eastAsia="IRNazanin"/>
          <w:color w:val="111111"/>
          <w:sz w:val="28"/>
          <w:sz w:val="28"/>
          <w:szCs w:val="28"/>
          <w:rtl w:val="true"/>
          <w:lang w:bidi="fa-IR"/>
        </w:rPr>
        <w:t>احمد بن عمرو بن ضحاك بن مخلد شيبانى در كتاب الآحاد و المثانى و در كتاب السنه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الآحاد و المثانى اين حديث را در حديث برادرى به سند خود از زيد بن ابى اوفى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 اللّه عليه وآله در مسجدش وارد شدم،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على بن ابى طالب عليه السلام به پا خواست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آنگاه شما را ديدم كه درباره يارانتان بدان سان عمل كرديد غير از من، جانم رفت و پُشتم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جهت ناخشنودى شما از من است، پس خشنودى و كرامت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به حق فرستاد، تو را تنها براى خود نگاه داشتم و جايگاه تو نسبت به من، به مانند جايگاه هارون نسبت به موسى است، غير از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و وارثم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از شما چه چيزى به ارث مى برم؟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پيامبران پيش از من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شما چه چيزى به ارث گذاشتند؟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خداوند و سنّت نبيشان و تو برادر و رفيق من هستى</w:t>
      </w:r>
      <w:r>
        <w:rPr>
          <w:rFonts w:eastAsia="IRNazanin" w:cs="IRNazanin"/>
          <w:color w:val="111111"/>
          <w:sz w:val="28"/>
          <w:szCs w:val="28"/>
          <w:rtl w:val="true"/>
          <w:lang w:bidi="fa-IR"/>
        </w:rPr>
        <w:t>... ».</w:t>
      </w:r>
    </w:p>
    <w:p>
      <w:pPr>
        <w:pStyle w:val="Heading4"/>
        <w:numPr>
          <w:ilvl w:val="3"/>
          <w:numId w:val="1"/>
        </w:numPr>
        <w:rPr/>
      </w:pPr>
      <w:bookmarkStart w:id="242" w:name="__RefHeading___Toc7019211_73709187"/>
      <w:bookmarkStart w:id="243" w:name="_Toc89"/>
      <w:bookmarkEnd w:id="242"/>
      <w:r>
        <w:rPr/>
        <w:t>8</w:t>
      </w:r>
      <w:r>
        <w:rPr>
          <w:rtl w:val="true"/>
        </w:rPr>
        <w:t xml:space="preserve">- </w:t>
      </w:r>
      <w:r>
        <w:rPr>
          <w:rtl w:val="true"/>
        </w:rPr>
        <w:t xml:space="preserve">روايت به نقل نسائى </w:t>
      </w:r>
      <w:r>
        <w:rPr>
          <w:rtl w:val="true"/>
        </w:rPr>
        <w:t>[</w:t>
      </w:r>
      <w:r>
        <w:rPr>
          <w:rtl w:val="true"/>
        </w:rPr>
        <w:t xml:space="preserve">متوفاى </w:t>
      </w:r>
      <w:r>
        <w:rPr/>
        <w:t>303</w:t>
      </w:r>
      <w:r>
        <w:rPr>
          <w:rtl w:val="true"/>
        </w:rPr>
        <w:t>]</w:t>
      </w:r>
      <w:bookmarkEnd w:id="243"/>
    </w:p>
    <w:p>
      <w:pPr>
        <w:pStyle w:val="BookText"/>
        <w:rPr/>
      </w:pPr>
      <w:r>
        <w:rPr>
          <w:rFonts w:ascii="Amiri" w:hAnsi="Amiri" w:eastAsia="Amiri" w:cs="Amiri"/>
          <w:color w:val="111111"/>
          <w:sz w:val="28"/>
          <w:sz w:val="28"/>
          <w:szCs w:val="28"/>
          <w:rtl w:val="true"/>
          <w:lang w:bidi="ar-SA"/>
        </w:rPr>
        <w:t>نسائى نيز روايت را به سندهاى مختلف روايت كرده است كه به برخى از سندها و متن هاى آن اشاره مى كنيم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019213_73709187"/>
      <w:bookmarkStart w:id="245" w:name="_Toc90"/>
      <w:bookmarkEnd w:id="244"/>
      <w:r>
        <w:rPr>
          <w:rtl w:val="true"/>
        </w:rPr>
        <w:t>حديث يكم</w:t>
      </w:r>
      <w:r>
        <w:rPr>
          <w:rtl w:val="true"/>
        </w:rPr>
        <w:t>:</w:t>
      </w:r>
      <w:bookmarkEnd w:id="24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بشر بن هلال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حرب بن شدّاد، عن قتادة، عن سعيد بن المسيب، عن سعد بن أبيوقّاص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رسول اللّه صلّى اللّه عليه وسلّم غزوة تبوك خلّف عليّاً بالمدينة،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وكره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 عليّ النبيّ </w:t>
      </w:r>
      <w:bookmarkStart w:id="246" w:name="pg16774_183031"/>
    </w:p>
    <w:p>
      <w:pPr>
        <w:pStyle w:val="BookText"/>
        <w:rPr/>
      </w:pPr>
      <w:bookmarkEnd w:id="246"/>
      <w:r>
        <w:rPr>
          <w:rFonts w:ascii="Amiri" w:hAnsi="Amiri" w:eastAsia="Amiri" w:cs="Amiri"/>
          <w:color w:val="111111"/>
          <w:sz w:val="28"/>
          <w:sz w:val="28"/>
          <w:szCs w:val="28"/>
          <w:rtl w:val="true"/>
          <w:lang w:bidi="ar-SA"/>
        </w:rPr>
        <w:t>صلّى اللّه عليه وسلّم حتّى لحقه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بالمدينة مع الذراري والنساء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 وكره صحبته؟ فقال له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إنّما خلّفتك على أهلي، أما ترضى أن تكون منّي بمنزلة هارون من موسى،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بشر بن هلال بصرى به سند خود از سعدبن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جنگ تبوك رفت و على را در مدينه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دلتنگ شد و هم صحبتىِ او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دنبال پيامبر صلّى اللّه عليه وآله رفت تا در راه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مرا در مدينه با كودكان و زنان جا گذاشتى تا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دلتنگ شد و هم صحبتى او را دوست نداشت؟ پيامبر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جز اين نيست كه تو را بر خانواده ام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شوى كه نسبت به من در مقام هارون نسبت به موسى باشى، جز اين كه پس از من پيامبرى نيست؟</w:t>
      </w:r>
      <w:r>
        <w:rPr>
          <w:rFonts w:eastAsia="IRNazanin" w:cs="IRNazanin"/>
          <w:color w:val="111111"/>
          <w:sz w:val="28"/>
          <w:szCs w:val="28"/>
          <w:rtl w:val="true"/>
          <w:lang w:bidi="fa-IR"/>
        </w:rPr>
        <w:t>».</w:t>
      </w:r>
    </w:p>
    <w:p>
      <w:pPr>
        <w:pStyle w:val="Heading4"/>
        <w:numPr>
          <w:ilvl w:val="3"/>
          <w:numId w:val="1"/>
        </w:numPr>
        <w:rPr/>
      </w:pPr>
      <w:bookmarkStart w:id="247" w:name="__RefHeading___Toc7019215_73709187"/>
      <w:bookmarkStart w:id="248" w:name="_Toc91"/>
      <w:bookmarkEnd w:id="247"/>
      <w:r>
        <w:rPr>
          <w:rtl w:val="true"/>
        </w:rPr>
        <w:t>حديث دوم</w:t>
      </w:r>
      <w:r>
        <w:rPr>
          <w:rtl w:val="true"/>
        </w:rPr>
        <w:t>:</w:t>
      </w:r>
      <w:bookmarkEnd w:id="248"/>
    </w:p>
    <w:p>
      <w:pPr>
        <w:pStyle w:val="BookText"/>
        <w:rPr/>
      </w:pPr>
      <w:r>
        <w:rPr>
          <w:rFonts w:ascii="IRNazanin" w:hAnsi="IRNazanin" w:eastAsia="IRNazanin"/>
          <w:color w:val="111111"/>
          <w:sz w:val="28"/>
          <w:sz w:val="28"/>
          <w:szCs w:val="28"/>
          <w:rtl w:val="true"/>
          <w:lang w:bidi="fa-IR"/>
        </w:rPr>
        <w:t>وى در روايتى ديگر مى نويسد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رسول اللّه صلّى اللّه عليه وسلّم، لأن تكون لي واحدة منهنّ أحبّ إليّ من حُمر النعم؛ لا أسبّه ما ذكرت حين نزل عليه الوحي فأخذ عليّاً </w:t>
      </w:r>
      <w:bookmarkStart w:id="249" w:name="pg16774_183032"/>
    </w:p>
    <w:p>
      <w:pPr>
        <w:pStyle w:val="BookText"/>
        <w:rPr/>
      </w:pPr>
      <w:bookmarkEnd w:id="249"/>
      <w:r>
        <w:rPr>
          <w:rFonts w:ascii="Amiri" w:hAnsi="Amiri" w:eastAsia="Amiri" w:cs="Amiri"/>
          <w:color w:val="111111"/>
          <w:sz w:val="28"/>
          <w:sz w:val="28"/>
          <w:szCs w:val="28"/>
          <w:rtl w:val="true"/>
          <w:lang w:bidi="ar-SA"/>
        </w:rPr>
        <w:t>وابنيه وفاطمة، فأدخلهم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أسبّه ما ذكرت حين خلّفه في غزوة تبوك،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ذكره معاوية بحرف حتّى خرج من المدينة؛</w:t>
      </w:r>
      <w:r>
        <w:rPr>
          <w:rStyle w:val="FootnoteAnchor"/>
          <w:rtl w:val="true"/>
        </w:rPr>
        <w:footnoteReference w:id="332"/>
      </w:r>
      <w:r>
        <w:rPr>
          <w:rFonts w:ascii="IRNazanin" w:hAnsi="IRNazanin" w:eastAsia="IRNazanin"/>
          <w:color w:val="111111"/>
          <w:sz w:val="28"/>
          <w:sz w:val="28"/>
          <w:szCs w:val="28"/>
          <w:rtl w:val="true"/>
          <w:lang w:bidi="fa-IR"/>
        </w:rPr>
        <w:t>محمّدبن مثنى به سند خود از عامر بن سعد نقل مى كند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سعدبن ابى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دشنام دادن به فرزند ابوطالب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نمى دهم به اين جهت كه رسول خدا صلّى اللّه عليه وآله درباره او سه خصلت بيان فرمود كه اگر يكى از آن ها را مى داشتم، برايم از شتران سرخ موى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نمى دهم از آن جهت كه به ياد آوردم وقتى بر ايشان وحى نازل شد، على، دو فرزندش و فاطمه را دربرگرفت و زير پيراهنش وارد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من و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نمى دهم به جهت اين كه ذكر شده است هنگامى كه در جنگ تبوك او را جا گذاشت،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زنان و كودكان جا گذاشتى؟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پس از من نبوّتى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معاويه حرفى با او نزد تا اين كه از مدينه خارج شد</w:t>
      </w:r>
      <w:r>
        <w:rPr>
          <w:rFonts w:eastAsia="IRNazanin" w:cs="IRNazanin"/>
          <w:color w:val="111111"/>
          <w:sz w:val="28"/>
          <w:szCs w:val="28"/>
          <w:rtl w:val="true"/>
          <w:lang w:bidi="fa-IR"/>
        </w:rPr>
        <w:t>.</w:t>
      </w:r>
    </w:p>
    <w:p>
      <w:pPr>
        <w:pStyle w:val="Heading4"/>
        <w:numPr>
          <w:ilvl w:val="3"/>
          <w:numId w:val="1"/>
        </w:numPr>
        <w:rPr/>
      </w:pPr>
      <w:bookmarkStart w:id="250" w:name="__RefHeading___Toc7019217_73709187"/>
      <w:bookmarkStart w:id="251" w:name="_Toc92"/>
      <w:bookmarkEnd w:id="250"/>
      <w:r>
        <w:rPr>
          <w:rtl w:val="true"/>
        </w:rPr>
        <w:t>حديث سوم</w:t>
      </w:r>
      <w:r>
        <w:rPr>
          <w:rtl w:val="true"/>
        </w:rPr>
        <w:t>:</w:t>
      </w:r>
      <w:bookmarkEnd w:id="2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أحمد بن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عن عبداللّه بن شريك، عن الحارث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w:t>
      </w:r>
      <w:bookmarkStart w:id="252" w:name="pg16774_183033"/>
    </w:p>
    <w:p>
      <w:pPr>
        <w:pStyle w:val="BookText"/>
        <w:rPr/>
      </w:pPr>
      <w:bookmarkEnd w:id="252"/>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غزا على ناقته الحمراء وخلَّف عليّاً، فجاء عليّ حتّى أخذ بغرز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قريش أنّك إنّما خلّفتني أنّك استثقلتني وكرهت صحبتي، وبكى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رسول اللّه صلّى اللّه عليه وسلّم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إلاّ وله حامة، يا ابن أبيطالب، 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عزّ وجلّ وعن رسول اللّه صلّى اللّه عليه وسلّم؛</w:t>
      </w:r>
      <w:r>
        <w:rPr>
          <w:rStyle w:val="FootnoteAnchor"/>
          <w:rtl w:val="true"/>
        </w:rPr>
        <w:footnoteReference w:id="333"/>
      </w:r>
      <w:r>
        <w:rPr>
          <w:rFonts w:ascii="IRNazanin" w:hAnsi="IRNazanin" w:eastAsia="IRNazanin"/>
          <w:color w:val="111111"/>
          <w:sz w:val="28"/>
          <w:sz w:val="28"/>
          <w:szCs w:val="28"/>
          <w:rtl w:val="true"/>
          <w:lang w:bidi="fa-IR"/>
        </w:rPr>
        <w:t>احمد بن يحيى كوفى به سند خود از سعدبن مالك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سوار بر شتر حمراء خود به جنگ رفت و على را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آمد تا از شتر پيشى گرفت و گريان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قريش مى پندارد تنها به اين دليل مرا جا گذاشتى كه مرا بار سنگينى دانسته و از هم صحبتىِ من خوشنود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ميان مردم فرياد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كدام از شما نيست جز اين كه رازى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ابوطالب، آيا راضى نمى شوى كه جايگاه تو نسبت به من، به مانند جايگاه هارون نسبت به موسى است، جز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و از رسول خدا صلّى اللّه عليه وآله راضى شدم</w:t>
      </w:r>
      <w:r>
        <w:rPr>
          <w:rFonts w:eastAsia="IRNazanin" w:cs="IRNazanin"/>
          <w:color w:val="111111"/>
          <w:sz w:val="28"/>
          <w:szCs w:val="28"/>
          <w:rtl w:val="true"/>
          <w:lang w:bidi="fa-IR"/>
        </w:rPr>
        <w:t>.</w:t>
      </w:r>
    </w:p>
    <w:p>
      <w:pPr>
        <w:pStyle w:val="Heading4"/>
        <w:numPr>
          <w:ilvl w:val="3"/>
          <w:numId w:val="1"/>
        </w:numPr>
        <w:rPr/>
      </w:pPr>
      <w:bookmarkStart w:id="253" w:name="__RefHeading___Toc7019219_73709187"/>
      <w:bookmarkStart w:id="254" w:name="_Toc93"/>
      <w:bookmarkEnd w:id="253"/>
      <w:r>
        <w:rPr/>
        <w:t>9</w:t>
      </w:r>
      <w:r>
        <w:rPr>
          <w:rtl w:val="true"/>
        </w:rPr>
        <w:t xml:space="preserve">- </w:t>
      </w:r>
      <w:r>
        <w:rPr>
          <w:rtl w:val="true"/>
        </w:rPr>
        <w:t xml:space="preserve">روايت به نقل طبرانى </w:t>
      </w:r>
      <w:r>
        <w:rPr>
          <w:rtl w:val="true"/>
        </w:rPr>
        <w:t>[</w:t>
      </w:r>
      <w:r>
        <w:rPr>
          <w:rtl w:val="true"/>
        </w:rPr>
        <w:t xml:space="preserve">متوفاى </w:t>
      </w:r>
      <w:r>
        <w:rPr/>
        <w:t>360</w:t>
      </w:r>
      <w:r>
        <w:rPr>
          <w:rtl w:val="true"/>
        </w:rPr>
        <w:t>]</w:t>
      </w:r>
      <w:bookmarkEnd w:id="25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طبرانى اين روايت را دو كتاب خود، يعنى المعجم الكبير و الأوسط آورده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محمود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آخى النبيّ صلّى اللّه عليه وسلّم بين أصحابه وبين المهاجرين والأنصار، فلم يؤاخ بين عليّ بن أبى طالب وبين أحد منهم، خرج عليّ مغضباً حتّى أتى جدولاً من الأرض فتوسّد ذراعه، فتسفي عليه الريح، فطلبه النبيّ صلّى اللّه عليه وسلّم حتّى وجده، فوكزه برجله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فما صلحت أن تكون إلاّ أباتراب، أغضبت علَيّ حين آخيتُ بين المهاجرين والأنصار ولم أُواخ بينك وبين أحد منهم؟ أما ترضى أن تكون منّي بمنزلة هارون من موسى إلاّ أنّه ليس بعدي نبيّ؟ ألا من أحبّك حُفّ بالأمن والإيمان، ومن أبغضك أماته اللّه ميتةً جاهلية وحوسب بعمله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محمود بن محمّد مروزى به سند خود از ابن عبّاس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وآله ميان اصحاب خود و مهاجران و انصار پيمان برادرى بست، ميان على بن ابى طالب و هيچ يك از آنان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ناراحت بيرون رفت تا به زمين گودى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باد بر او مى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بازويش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جست وجوى او پرداخت تا او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پايش به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عنوانى جز ابوتراب زيبنده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هنگامى كه ميان مهاجران و انصار برادرى برقرار كردم، امّا ميان تو و هيچ يك از آنان چنين نكردم از من ناراحت شدى؟ آيا راضى نمى شوى كه جايگاه تو نسبت به من به مانند جايگاه هارون نسبت به موسى باشد، جز اين كه پس از من پيامبرى نيست؟ بدان، هر كس </w:t>
      </w:r>
      <w:bookmarkStart w:id="255" w:name="pg16774_183035"/>
    </w:p>
    <w:p>
      <w:pPr>
        <w:pStyle w:val="BookText"/>
        <w:rPr/>
      </w:pPr>
      <w:bookmarkEnd w:id="255"/>
      <w:r>
        <w:rPr>
          <w:rFonts w:ascii="IRNazanin" w:hAnsi="IRNazanin" w:eastAsia="IRNazanin"/>
          <w:color w:val="111111"/>
          <w:sz w:val="28"/>
          <w:sz w:val="28"/>
          <w:szCs w:val="28"/>
          <w:rtl w:val="true"/>
          <w:lang w:bidi="fa-IR"/>
        </w:rPr>
        <w:t>تو را دوست داشت، ايمنى و ايمان او را فرا گيرد، و هر آن كس تو را دشمن دارد، خداوند او را به مرگ جاهليت ميرانده و در اسلام به عملش حسابرسى مى شود</w:t>
      </w:r>
      <w:r>
        <w:rPr>
          <w:rFonts w:eastAsia="IRNazanin" w:cs="IRNazanin"/>
          <w:color w:val="111111"/>
          <w:sz w:val="28"/>
          <w:szCs w:val="28"/>
          <w:rtl w:val="true"/>
          <w:lang w:bidi="fa-IR"/>
        </w:rPr>
        <w:t>».</w:t>
      </w:r>
    </w:p>
    <w:p>
      <w:pPr>
        <w:pStyle w:val="Heading4"/>
        <w:numPr>
          <w:ilvl w:val="3"/>
          <w:numId w:val="1"/>
        </w:numPr>
        <w:rPr/>
      </w:pPr>
      <w:bookmarkStart w:id="256" w:name="__RefHeading___Toc7019221_73709187"/>
      <w:bookmarkStart w:id="257" w:name="_Toc94"/>
      <w:bookmarkEnd w:id="256"/>
      <w:r>
        <w:rPr/>
        <w:t>10</w:t>
      </w:r>
      <w:r>
        <w:rPr>
          <w:rtl w:val="true"/>
        </w:rPr>
        <w:t xml:space="preserve">- </w:t>
      </w:r>
      <w:r>
        <w:rPr>
          <w:rtl w:val="true"/>
        </w:rPr>
        <w:t xml:space="preserve">روايت به نقل رزين عبدرى </w:t>
      </w:r>
      <w:r>
        <w:rPr>
          <w:rtl w:val="true"/>
        </w:rPr>
        <w:t>[</w:t>
      </w:r>
      <w:r>
        <w:rPr>
          <w:rtl w:val="true"/>
        </w:rPr>
        <w:t xml:space="preserve">متوفاى </w:t>
      </w:r>
      <w:r>
        <w:rPr/>
        <w:t>535</w:t>
      </w:r>
      <w:r>
        <w:rPr>
          <w:rtl w:val="true"/>
        </w:rPr>
        <w:t>]</w:t>
      </w:r>
      <w:bookmarkEnd w:id="257"/>
    </w:p>
    <w:p>
      <w:pPr>
        <w:pStyle w:val="BookText"/>
        <w:rPr/>
      </w:pPr>
      <w:r>
        <w:rPr>
          <w:rFonts w:ascii="Amiri" w:hAnsi="Amiri" w:eastAsia="Amiri" w:cs="Amiri"/>
          <w:color w:val="111111"/>
          <w:sz w:val="28"/>
          <w:sz w:val="28"/>
          <w:szCs w:val="28"/>
          <w:rtl w:val="true"/>
          <w:lang w:bidi="ar-SA"/>
        </w:rPr>
        <w:t>رزين بن معاويه عبدرى در الجمع بين الصحاح الستّة به اين روايت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بطريق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الجمع بين الصحاح الستّة لرزين في الجزء الثالث، في ثلثه الأخير، من أجزاء ثلاثة، في باب مناقب أميرالمؤمنين عليّ بن أبى طالب، ومن صحيح أبيداود، وهو كتاب السنن، وصحيح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أبيسريحة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بهذا عامر بن سعد، عن أبيه، فأحببت أن أُشافه به سعداً، 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وسلّم؟ فوضع إصبعيه في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Style w:val="FootnoteAnchor"/>
          <w:rtl w:val="true"/>
        </w:rPr>
        <w:footnoteReference w:id="335"/>
      </w:r>
      <w:r>
        <w:rPr>
          <w:rFonts w:ascii="IRNazanin" w:hAnsi="IRNazanin" w:eastAsia="IRNazanin"/>
          <w:color w:val="111111"/>
          <w:sz w:val="28"/>
          <w:sz w:val="28"/>
          <w:szCs w:val="28"/>
          <w:rtl w:val="true"/>
          <w:lang w:bidi="fa-IR"/>
        </w:rPr>
        <w:t xml:space="preserve">رزين بن معاويه عبدرى حديث منزلت را در الجمع بين الصحاح الستة در يك سوم پايانى جزء سوم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ابوداوود در كتاب صحيح كه كتاب سنن است، و ترمذى در صحيح به نقل از ابوسريحه و زيدبن ارقم آورده اند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w:t>
      </w:r>
      <w:bookmarkStart w:id="258" w:name="pg16774_183036"/>
    </w:p>
    <w:p>
      <w:pPr>
        <w:pStyle w:val="BookText"/>
        <w:rPr/>
      </w:pPr>
      <w:bookmarkEnd w:id="258"/>
      <w:r>
        <w:rPr>
          <w:rFonts w:ascii="IRNazanin" w:hAnsi="IRNazanin" w:eastAsia="IRNazanin"/>
          <w:color w:val="111111"/>
          <w:sz w:val="28"/>
          <w:sz w:val="28"/>
          <w:szCs w:val="28"/>
          <w:rtl w:val="true"/>
          <w:lang w:bidi="fa-IR"/>
        </w:rPr>
        <w:t>تو نسبت به من، به مانند جايگاه هارون نسبت به موسى است،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اين حديث را به نقل از پدرش نقل كرد، دوست داشتم كه آن را بدون واسطه از زبان سعد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از رسول خدا صلّى اللّه عليه وآله شنيدى؟ دو انگشت خود را بر دو گوشش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والاّ كر شوند</w:t>
      </w:r>
      <w:r>
        <w:rPr>
          <w:rFonts w:eastAsia="IRNazanin" w:cs="IRNazanin"/>
          <w:color w:val="111111"/>
          <w:sz w:val="28"/>
          <w:szCs w:val="28"/>
          <w:rtl w:val="true"/>
          <w:lang w:bidi="fa-IR"/>
        </w:rPr>
        <w:t>.</w:t>
      </w:r>
    </w:p>
    <w:p>
      <w:pPr>
        <w:pStyle w:val="Heading4"/>
        <w:numPr>
          <w:ilvl w:val="3"/>
          <w:numId w:val="1"/>
        </w:numPr>
        <w:rPr/>
      </w:pPr>
      <w:bookmarkStart w:id="259" w:name="__RefHeading___Toc7019223_73709187"/>
      <w:bookmarkStart w:id="260" w:name="_Toc95"/>
      <w:bookmarkEnd w:id="259"/>
      <w:r>
        <w:rPr/>
        <w:t>11</w:t>
      </w:r>
      <w:r>
        <w:rPr>
          <w:rtl w:val="true"/>
        </w:rPr>
        <w:t xml:space="preserve">- </w:t>
      </w:r>
      <w:r>
        <w:rPr>
          <w:rtl w:val="true"/>
        </w:rPr>
        <w:t xml:space="preserve">روايت به نقل موفّق خوارزمى </w:t>
      </w:r>
      <w:r>
        <w:rPr>
          <w:rtl w:val="true"/>
        </w:rPr>
        <w:t>[</w:t>
      </w:r>
      <w:r>
        <w:rPr>
          <w:rtl w:val="true"/>
        </w:rPr>
        <w:t xml:space="preserve">متوفاى </w:t>
      </w:r>
      <w:r>
        <w:rPr/>
        <w:t>568</w:t>
      </w:r>
      <w:r>
        <w:rPr>
          <w:rtl w:val="true"/>
        </w:rPr>
        <w:t>]</w:t>
      </w:r>
      <w:bookmarkEnd w:id="260"/>
    </w:p>
    <w:p>
      <w:pPr>
        <w:pStyle w:val="BookText"/>
        <w:rPr/>
      </w:pPr>
      <w:r>
        <w:rPr>
          <w:rFonts w:ascii="IRNazanin" w:hAnsi="IRNazanin" w:eastAsia="IRNazanin"/>
          <w:color w:val="111111"/>
          <w:sz w:val="28"/>
          <w:sz w:val="28"/>
          <w:szCs w:val="28"/>
          <w:rtl w:val="true"/>
          <w:lang w:bidi="fa-IR"/>
        </w:rPr>
        <w:t xml:space="preserve">خوارزمى در كتاب مناقب، پس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سند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أبيعيسى الترمذي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فإنّي سمعت ثلاثاً قالهنّ رسول اللّه صلّى اللّه عليه وسلّم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في بعض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مع النّساء والصبيان؟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 من هذا الوجه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الشيخان في صحيحيهما بطرق كثيرة؛</w:t>
      </w:r>
      <w:r>
        <w:rPr>
          <w:rStyle w:val="FootnoteAnchor"/>
          <w:rtl w:val="true"/>
        </w:rPr>
        <w:footnoteReference w:id="336"/>
      </w:r>
      <w:bookmarkStart w:id="261" w:name="pg16774_183037"/>
    </w:p>
    <w:p>
      <w:pPr>
        <w:pStyle w:val="BookText"/>
        <w:rPr/>
      </w:pPr>
      <w:bookmarkEnd w:id="261"/>
      <w:r>
        <w:rPr>
          <w:rFonts w:ascii="IRNazanin" w:hAnsi="IRNazanin" w:eastAsia="IRNazanin"/>
          <w:color w:val="111111"/>
          <w:sz w:val="28"/>
          <w:sz w:val="28"/>
          <w:szCs w:val="28"/>
          <w:rtl w:val="true"/>
          <w:lang w:bidi="fa-IR"/>
        </w:rPr>
        <w:t>به اسناد سابق از ابوعيسى ترمذى و به سند خود از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به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دشنام دادن به ابوتراب بازداشت؟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بيان سه فضيلت از پيامبر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كه شنيدم درباره وى مى فرمود؛ ازاين رو هرگز او را دشنام نمى دهم كه اگر يكى از آنها برايم بود، آن را از شتران سرخ مو بيشتر دوست مى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پيامبر خدا صلّى اللّه عليه وآله به على عليه السلام، آنگاه كه او را در برخى جنگها به جاى خود گمارد و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با زنان و كودكان وا مى گذارى؟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مگر اين كه نبوّتى پس از من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غريب و صحيح از اين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من نسبت به تو به مانند جايگاه هارون نسبت به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آن را در صحيح خود، به طرق مختلف آورده اند</w:t>
      </w:r>
      <w:r>
        <w:rPr>
          <w:rFonts w:eastAsia="IRNazanin" w:cs="IRNazanin"/>
          <w:color w:val="111111"/>
          <w:sz w:val="28"/>
          <w:szCs w:val="28"/>
          <w:rtl w:val="true"/>
          <w:lang w:bidi="fa-IR"/>
        </w:rPr>
        <w:t>.</w:t>
      </w:r>
    </w:p>
    <w:p>
      <w:pPr>
        <w:pStyle w:val="Heading4"/>
        <w:numPr>
          <w:ilvl w:val="3"/>
          <w:numId w:val="1"/>
        </w:numPr>
        <w:rPr/>
      </w:pPr>
      <w:bookmarkStart w:id="262" w:name="__RefHeading___Toc7019225_73709187"/>
      <w:bookmarkStart w:id="263" w:name="_Toc96"/>
      <w:bookmarkEnd w:id="262"/>
      <w:r>
        <w:rPr/>
        <w:t>12</w:t>
      </w:r>
      <w:r>
        <w:rPr>
          <w:rtl w:val="true"/>
        </w:rPr>
        <w:t xml:space="preserve">- </w:t>
      </w:r>
      <w:r>
        <w:rPr>
          <w:rtl w:val="true"/>
        </w:rPr>
        <w:t xml:space="preserve">روايت به نقل ابن عساكر </w:t>
      </w:r>
      <w:r>
        <w:rPr>
          <w:rtl w:val="true"/>
        </w:rPr>
        <w:t>[</w:t>
      </w:r>
      <w:r>
        <w:rPr>
          <w:rtl w:val="true"/>
        </w:rPr>
        <w:t xml:space="preserve">متوفاى </w:t>
      </w:r>
      <w:r>
        <w:rPr/>
        <w:t>573</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ابن عساكر دمشقى در كتاب تاريخ مدينة دمشق، با اسانيدى بسيار و با عبارتهايى مختلف به نقل روايت هاى حديث منزلت پرداخته است كه از ميان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نقل برخى از اين روايات از كتاب وى مى پردازيم</w:t>
      </w:r>
      <w:r>
        <w:rPr>
          <w:rFonts w:eastAsia="IRNazanin" w:cs="IRNazanin"/>
          <w:color w:val="111111"/>
          <w:sz w:val="28"/>
          <w:szCs w:val="28"/>
          <w:rtl w:val="true"/>
          <w:lang w:bidi="fa-IR"/>
        </w:rPr>
        <w:t>.</w:t>
      </w:r>
    </w:p>
    <w:p>
      <w:pPr>
        <w:pStyle w:val="Heading4"/>
        <w:numPr>
          <w:ilvl w:val="3"/>
          <w:numId w:val="1"/>
        </w:numPr>
        <w:rPr/>
      </w:pPr>
      <w:bookmarkStart w:id="264" w:name="__RefHeading___Toc7019227_73709187"/>
      <w:bookmarkStart w:id="265" w:name="_Toc97"/>
      <w:bookmarkEnd w:id="264"/>
      <w:r>
        <w:rPr>
          <w:rtl w:val="true"/>
        </w:rPr>
        <w:t>حديث يكم</w:t>
      </w:r>
      <w:r>
        <w:rPr>
          <w:rtl w:val="true"/>
        </w:rPr>
        <w:t>:</w:t>
      </w:r>
      <w:bookmarkEnd w:id="26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روايات منقول از وى، روايتى است كه از جابر بن عبداللّه انصارى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السُلمي، نا عبدالعزيز التميمي، أنا علي بن موسى بن الحسين، أنا أبوسليمان بن زبر، نا محمّد بن يوسف الهروي، نا محمّد بن النعمان بن بشير، نا أحمد بن الحسين بن جعفر الهاشمي اللّهبي، حدّثني عبدالعزيز بن محمّد، عن حزام بن عثمان، عن عبدالرحمن ومحمّد ابني جابر بن عبداللّه، عن أبيهما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رسول اللّه صلّى اللّه عليه وسلّم ونحن مضطجعون المسجد وفي يده عسيب رطب، فضربنا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أترقدون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يرقد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فأجفلنا وأجفل معنا عليّ بن أبيطالب،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عليّ، إنّه يحلّ لك المسجد ما يحلّ لي،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بمنزلة هارون من موسى إلاّ النبوّة؟ والذي نفسي بيده إنّك لتذودنّ عن حوضي يوم القيامة رجالاً كما يذاد البعير الضالّ عن الماء بعصا معك من عَوسج، كأنّي أنظر إلى مقامك من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ابوالحسن سُلَمى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در مسجد دراز كشيده بوديم، وارد شدند و در دستشان شاخه اى رطب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مسجدى كه كسى در آن نمى خوابد،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ترسيديم و على بن ابى طالب نيز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بيا، آنچه براى من در مسجد حلال است، براى تو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آيا راضى نمى شوى كه جايگاه تو نسبت به من، به مانند مقام هارون نسبت به موسى باشد جز نبوت؟ سوگند كه به كسى كه جانم در دست او است، به درستى كه تو روز قيامت مردانى را از حوضم با شاخه اى تمشك دور مى كنى، </w:t>
      </w:r>
      <w:bookmarkStart w:id="266" w:name="pg16774_183039"/>
    </w:p>
    <w:p>
      <w:pPr>
        <w:pStyle w:val="BookText"/>
        <w:rPr/>
      </w:pPr>
      <w:bookmarkEnd w:id="266"/>
      <w:r>
        <w:rPr>
          <w:rFonts w:ascii="IRNazanin" w:hAnsi="IRNazanin" w:eastAsia="IRNazanin"/>
          <w:color w:val="111111"/>
          <w:sz w:val="28"/>
          <w:sz w:val="28"/>
          <w:szCs w:val="28"/>
          <w:rtl w:val="true"/>
          <w:lang w:bidi="fa-IR"/>
        </w:rPr>
        <w:t>همان گونه كه شتر گمشده را از آب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جايگاه تو را در كنار حوضم مى نگرم</w:t>
      </w:r>
      <w:r>
        <w:rPr>
          <w:rFonts w:eastAsia="IRNazanin" w:cs="IRNazanin"/>
          <w:color w:val="111111"/>
          <w:sz w:val="28"/>
          <w:szCs w:val="28"/>
          <w:rtl w:val="true"/>
          <w:lang w:bidi="fa-IR"/>
        </w:rPr>
        <w:t>».</w:t>
      </w:r>
    </w:p>
    <w:p>
      <w:pPr>
        <w:pStyle w:val="Heading4"/>
        <w:numPr>
          <w:ilvl w:val="3"/>
          <w:numId w:val="1"/>
        </w:numPr>
        <w:rPr/>
      </w:pPr>
      <w:bookmarkStart w:id="267" w:name="__RefHeading___Toc7019229_73709187"/>
      <w:bookmarkStart w:id="268" w:name="_Toc98"/>
      <w:bookmarkEnd w:id="267"/>
      <w:r>
        <w:rPr>
          <w:rtl w:val="true"/>
        </w:rPr>
        <w:t>حديث دوم</w:t>
      </w:r>
      <w:r>
        <w:rPr>
          <w:rtl w:val="true"/>
        </w:rPr>
        <w:t>:</w:t>
      </w:r>
      <w:bookmarkEnd w:id="268"/>
    </w:p>
    <w:p>
      <w:pPr>
        <w:pStyle w:val="BookText"/>
        <w:rPr/>
      </w:pPr>
      <w:r>
        <w:rPr>
          <w:rFonts w:ascii="Amiri" w:hAnsi="Amiri" w:eastAsia="Amiri" w:cs="Amiri"/>
          <w:color w:val="111111"/>
          <w:sz w:val="28"/>
          <w:sz w:val="28"/>
          <w:szCs w:val="28"/>
          <w:rtl w:val="true"/>
          <w:lang w:bidi="ar-SA"/>
        </w:rPr>
        <w:t>روايت به نقل از سعد بن ابى وقاص أخبرنا أبوالمظفّر بن القُشيري، أنا أبوسعد الأديب، أنا أبوعمرو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وأخبرنا أبوسهل بن سعدويه، وأبوعبداللّه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أبويعلى، أنا 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عفّان، نا حمّاد، عن علي بن زيد،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حديث، وأنا أهابك أن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ابن أخي، إذا علمتَ أنّ عندي علماً تسألني عنه فلا تهابني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رسول اللّه صلّى اللّه عليه وسلّم لعليّ حين خلّفه بالمدينة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خلّف رسول اللّه صلّى اللّه عليه وسلّم عليّاً بالمدينة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في الخالفة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 عليّ مسرعاً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ابوالمظفّر بن قُشيرى، از ابوسعد اديب، از ابوعمروبن حمدان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ابوسهل بن سعدويه و ابوعبداللّه 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راوى نقل </w:t>
      </w:r>
      <w:bookmarkStart w:id="269" w:name="pg16774_183040"/>
    </w:p>
    <w:p>
      <w:pPr>
        <w:pStyle w:val="BookText"/>
        <w:rPr/>
      </w:pPr>
      <w:bookmarkEnd w:id="269"/>
      <w:r>
        <w:rPr>
          <w:rFonts w:ascii="IRNazanin" w:hAnsi="IRNazanin" w:eastAsia="IRNazanin"/>
          <w:color w:val="111111"/>
          <w:sz w:val="28"/>
          <w:sz w:val="28"/>
          <w:szCs w:val="28"/>
          <w:rtl w:val="true"/>
          <w:lang w:bidi="fa-IR"/>
        </w:rPr>
        <w:t>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مالك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درباره حديثى از تو بپرسم، امّا مى ترسم كه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چنين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دانستى كه دانشى نزد من است كه درباره اش بپرسى، از من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من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صلّى اللّه عليه وآله به على است، هنگامى كه او را در جنگ تبوك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صلّى اللّه عليه وآله در جنگ تبوك على را در مدينه گذاشت؛ آنگاه كه متّفق شدند،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مرا در ميان بازماندگان،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مى گذارى؟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با شتاب بازگشت </w:t>
      </w:r>
      <w:r>
        <w:rPr>
          <w:rFonts w:eastAsia="IRNazanin" w:cs="IRNazanin"/>
          <w:color w:val="111111"/>
          <w:sz w:val="28"/>
          <w:szCs w:val="28"/>
          <w:rtl w:val="true"/>
          <w:lang w:bidi="fa-IR"/>
        </w:rPr>
        <w:t>... .</w:t>
      </w:r>
    </w:p>
    <w:p>
      <w:pPr>
        <w:pStyle w:val="Heading4"/>
        <w:numPr>
          <w:ilvl w:val="3"/>
          <w:numId w:val="1"/>
        </w:numPr>
        <w:rPr/>
      </w:pPr>
      <w:bookmarkStart w:id="270" w:name="__RefHeading___Toc7019231_73709187"/>
      <w:bookmarkStart w:id="271" w:name="_Toc99"/>
      <w:bookmarkEnd w:id="270"/>
      <w:r>
        <w:rPr>
          <w:rtl w:val="true"/>
        </w:rPr>
        <w:t>حديث سوم</w:t>
      </w:r>
      <w:r>
        <w:rPr>
          <w:rtl w:val="true"/>
        </w:rPr>
        <w:t>:</w:t>
      </w:r>
      <w:bookmarkEnd w:id="271"/>
    </w:p>
    <w:p>
      <w:pPr>
        <w:pStyle w:val="BookText"/>
        <w:rPr/>
      </w:pPr>
      <w:r>
        <w:rPr>
          <w:rFonts w:ascii="Amiri" w:hAnsi="Amiri" w:eastAsia="Amiri" w:cs="Amiri"/>
          <w:color w:val="111111"/>
          <w:sz w:val="28"/>
          <w:sz w:val="28"/>
          <w:szCs w:val="28"/>
          <w:rtl w:val="true"/>
          <w:lang w:bidi="ar-SA"/>
        </w:rPr>
        <w:t>اين روايت را ابن عساكر به نقل از زهرى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أبوالحسن الفقيه، نا عبدالعزيز بن أحمد، أنا تمام بن محمّد، والحسن بن حبارة،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نا أبوإسحاق إبراهيم بن إسحاق الصوّاف، نا مَعْمَر بن بكّار، حدّثني إبراهيم بن سعد، عن الزهري،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أبيإذ تبعنا رجل في نفسه على عليّ بعض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ما حديث يذكر الناس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كهارون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تنكر أن يقول لعليّ هذا، وأفضل من هذا؟</w:t>
      </w:r>
      <w:r>
        <w:rPr>
          <w:rFonts w:eastAsia="Amiri" w:cs="Amiri" w:ascii="Amiri" w:hAnsi="Amiri"/>
          <w:color w:val="111111"/>
          <w:sz w:val="28"/>
          <w:szCs w:val="28"/>
          <w:rtl w:val="true"/>
          <w:lang w:bidi="ar-SA"/>
        </w:rPr>
        <w:t>!</w:t>
      </w:r>
      <w:r>
        <w:rPr>
          <w:rStyle w:val="FootnoteAnchor"/>
          <w:rtl w:val="true"/>
        </w:rPr>
        <w:footnoteReference w:id="339"/>
      </w:r>
      <w:bookmarkStart w:id="272" w:name="pg16774_183041"/>
    </w:p>
    <w:p>
      <w:pPr>
        <w:pStyle w:val="BookText"/>
        <w:rPr/>
      </w:pPr>
      <w:bookmarkEnd w:id="272"/>
      <w:r>
        <w:rPr>
          <w:rFonts w:ascii="IRNazanin" w:hAnsi="IRNazanin" w:eastAsia="IRNazanin"/>
          <w:color w:val="111111"/>
          <w:sz w:val="28"/>
          <w:sz w:val="28"/>
          <w:szCs w:val="28"/>
          <w:rtl w:val="true"/>
          <w:lang w:bidi="fa-IR"/>
        </w:rPr>
        <w:t>ابوالحسن فقيه به سند خود از زهرى و وى نيز از عامر بن سعد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پىِ ما راه افتاد كه نسبت به على كدورتى در دلش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ابواسحاق، حديثى كه مردم درباره على نقل مى كنند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در جايگاه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شنيدم رسول خدا صلّى اللّه عليه وآله به على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نسبت هارون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انكار مى كنى كه اين چنين به على بفرمايد در حالى كه او برتر از آن است؟</w:t>
      </w:r>
    </w:p>
    <w:p>
      <w:pPr>
        <w:pStyle w:val="Heading4"/>
        <w:numPr>
          <w:ilvl w:val="3"/>
          <w:numId w:val="1"/>
        </w:numPr>
        <w:rPr/>
      </w:pPr>
      <w:bookmarkStart w:id="273" w:name="__RefHeading___Toc7019233_73709187"/>
      <w:bookmarkStart w:id="274" w:name="_Toc100"/>
      <w:bookmarkEnd w:id="273"/>
      <w:r>
        <w:rPr>
          <w:rtl w:val="true"/>
        </w:rPr>
        <w:t>حديث چهارم</w:t>
      </w:r>
      <w:r>
        <w:rPr>
          <w:rtl w:val="true"/>
        </w:rPr>
        <w:t>:</w:t>
      </w:r>
      <w:bookmarkEnd w:id="274"/>
    </w:p>
    <w:p>
      <w:pPr>
        <w:pStyle w:val="BookText"/>
        <w:rPr/>
      </w:pPr>
      <w:r>
        <w:rPr>
          <w:rFonts w:ascii="Amiri" w:hAnsi="Amiri" w:eastAsia="Amiri" w:cs="Amiri"/>
          <w:color w:val="111111"/>
          <w:sz w:val="28"/>
          <w:sz w:val="28"/>
          <w:szCs w:val="28"/>
          <w:rtl w:val="true"/>
          <w:lang w:bidi="ar-SA"/>
        </w:rPr>
        <w:t>روايت به نقل از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أبوغالب بن البنّا، أنا أبوالحسين بن الآبنوسي، أنا أبومحمّد عبداللّه بن محمّد بن سعيد بن محارب بن عمرو الأنصاري الأوسي الإصطخري، نا أبومحمّد عبداللّه بن أذران الخياط بشيراز سنة أربع وثلاثمئة، نا إبراهيم بن سعيد الجوهري وصيّ المأمون، حدّثني أمير المؤمنين المأمون، حدّثني أمير المؤمنين الرشيد، حدّثني أمير المؤمنين المهدي، حدّثني أمير المؤمنين المنصور، عن أبيه، عن جدّه، عن عبداللّه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فسمعت رسول اللّه صلّى اللّه عليه وسلّم يقول فيه ثلاث خصال، لوددتُ أنّ لي واحدة منهنّ، فكان أحبّ إليّ ممّا طلعت عليه الشمس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وأبوعبيدة وأبوبكر وجماعة من الصحابة إذ ضرب النبيّ صلّى اللّه عليه وسلّم بيده على منكب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أوّل المؤمنين </w:t>
      </w:r>
      <w:bookmarkStart w:id="275" w:name="pg16774_183042"/>
    </w:p>
    <w:p>
      <w:pPr>
        <w:pStyle w:val="BookText"/>
        <w:rPr/>
      </w:pPr>
      <w:bookmarkEnd w:id="275"/>
      <w:r>
        <w:rPr>
          <w:rFonts w:ascii="Amiri" w:hAnsi="Amiri" w:eastAsia="Amiri" w:cs="Amiri"/>
          <w:color w:val="111111"/>
          <w:sz w:val="28"/>
          <w:sz w:val="28"/>
          <w:szCs w:val="28"/>
          <w:rtl w:val="true"/>
          <w:lang w:bidi="ar-SA"/>
        </w:rPr>
        <w:t>إيماناً، وأوّل المسلمين إسلاماً، وأنت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ابوغالب بن بناء به سند خود و به نقل از ابراهيم بن سعيد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مأمون، از رشيد، از مهدى، از منصور، از پدرش، از جدّش، از عبداللّه 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نزد عمربن خطاب بودند درباره پيشينيان در اسلام گفت و گو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از پيامبر خدا سه صفت نيكو شنيدم كه اگر يكى از آن ها را داشتم، برايم دوست داشتنى تر از آنچه خورشيد بر آن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ابوعبيده، ابوبكر و گروهى از ياران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با دست بر شانه على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تويى نخستين مؤمن در ايمان و نخستين مسلمان در اسلام و جايگاه تو نسبت به من، به مانند جايگاه هارون نسبت به موسى است</w:t>
      </w:r>
      <w:r>
        <w:rPr>
          <w:rFonts w:eastAsia="IRNazanin" w:cs="IRNazanin"/>
          <w:color w:val="111111"/>
          <w:sz w:val="28"/>
          <w:szCs w:val="28"/>
          <w:rtl w:val="true"/>
          <w:lang w:bidi="fa-IR"/>
        </w:rPr>
        <w:t>».</w:t>
      </w:r>
    </w:p>
    <w:p>
      <w:pPr>
        <w:pStyle w:val="Heading4"/>
        <w:numPr>
          <w:ilvl w:val="3"/>
          <w:numId w:val="1"/>
        </w:numPr>
        <w:rPr/>
      </w:pPr>
      <w:bookmarkStart w:id="276" w:name="__RefHeading___Toc7019235_73709187"/>
      <w:bookmarkStart w:id="277" w:name="_Toc101"/>
      <w:bookmarkEnd w:id="276"/>
      <w:r>
        <w:rPr>
          <w:rtl w:val="true"/>
        </w:rPr>
        <w:t>حديث پنجم</w:t>
      </w:r>
      <w:r>
        <w:rPr>
          <w:rtl w:val="true"/>
        </w:rPr>
        <w:t>:</w:t>
      </w:r>
      <w:bookmarkEnd w:id="277"/>
    </w:p>
    <w:p>
      <w:pPr>
        <w:pStyle w:val="BookText"/>
        <w:rPr/>
      </w:pPr>
      <w:r>
        <w:rPr>
          <w:rFonts w:ascii="IRNazanin" w:hAnsi="IRNazanin" w:eastAsia="IRNazanin"/>
          <w:color w:val="111111"/>
          <w:sz w:val="28"/>
          <w:sz w:val="28"/>
          <w:szCs w:val="28"/>
          <w:rtl w:val="true"/>
          <w:lang w:bidi="fa-IR"/>
        </w:rPr>
        <w:t>روايتى ديگر به نقل از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فأخبرناه أبوالحسن علي بن المسلّم الفقيه، نا عبدالعزيز بن أحمد التميمي، أنا الحسين بن عبداللّه بن محمّد بن أبيكامل، أنا محمّد بن الحسين بن صالح في كتابه، نا المبارك بن محمّد، نا أحمد بن موسى صاحب الآدم، نا إسماعيل بن يحيى بن عبداللّه التيمي، عن عبدالملك، عن عطاء، عن سويد بن غفلة،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عمر رجلاً يخاصم عليّاً،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من المنافقين؛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bookmarkStart w:id="278" w:name="pg16774_183043"/>
    </w:p>
    <w:p>
      <w:pPr>
        <w:pStyle w:val="BookText"/>
        <w:rPr/>
      </w:pPr>
      <w:bookmarkEnd w:id="278"/>
      <w:r>
        <w:rPr>
          <w:rFonts w:ascii="IRNazanin" w:hAnsi="IRNazanin" w:eastAsia="IRNazanin"/>
          <w:color w:val="111111"/>
          <w:sz w:val="28"/>
          <w:sz w:val="28"/>
          <w:szCs w:val="28"/>
          <w:rtl w:val="true"/>
          <w:lang w:bidi="fa-IR"/>
        </w:rPr>
        <w:t>ابوالحسن على بن مسلّم فقيه به سند خود از سويد بن غفلة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ديد مردى با على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پندارم تو از منافقان باشى؛ چرا كه شنيدم رسول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 جز اين كه پس از من پيامبرى نيست</w:t>
      </w:r>
      <w:r>
        <w:rPr>
          <w:rFonts w:eastAsia="IRNazanin" w:cs="IRNazanin"/>
          <w:color w:val="111111"/>
          <w:sz w:val="28"/>
          <w:szCs w:val="28"/>
          <w:rtl w:val="true"/>
          <w:lang w:bidi="fa-IR"/>
        </w:rPr>
        <w:t>».</w:t>
      </w:r>
    </w:p>
    <w:p>
      <w:pPr>
        <w:pStyle w:val="Heading4"/>
        <w:numPr>
          <w:ilvl w:val="3"/>
          <w:numId w:val="1"/>
        </w:numPr>
        <w:rPr/>
      </w:pPr>
      <w:bookmarkStart w:id="279" w:name="__RefHeading___Toc7019237_73709187"/>
      <w:bookmarkStart w:id="280" w:name="_Toc102"/>
      <w:bookmarkEnd w:id="279"/>
      <w:r>
        <w:rPr>
          <w:rtl w:val="true"/>
        </w:rPr>
        <w:t>حديث ششم</w:t>
      </w:r>
      <w:r>
        <w:rPr>
          <w:rtl w:val="true"/>
        </w:rPr>
        <w:t>:</w:t>
      </w:r>
      <w:bookmarkEnd w:id="280"/>
    </w:p>
    <w:p>
      <w:pPr>
        <w:pStyle w:val="BookText"/>
        <w:rPr/>
      </w:pPr>
      <w:r>
        <w:rPr>
          <w:rFonts w:ascii="Amiri" w:hAnsi="Amiri" w:eastAsia="Amiri" w:cs="Amiri"/>
          <w:color w:val="111111"/>
          <w:sz w:val="28"/>
          <w:sz w:val="28"/>
          <w:szCs w:val="28"/>
          <w:rtl w:val="true"/>
          <w:lang w:bidi="ar-SA"/>
        </w:rPr>
        <w:t xml:space="preserve">روايت به نقل از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وأخبرناه أتمّ من هذا أبوالقاسم بن السمرقندي، أنا أبوالقاسم بن مسعدة، أنا أبو عمرو عبدالرحمن بن محمّد الفارسي، أنا أبوأحمد بن عدي، نا علي بن سعيد بن بشير الرازي، نا عبداللّه بن داهر الرازي، حدّثني أبيداهر بن يحيى، عن الأعمش، عن عَباية الأسدي، عن ابن عبّاس، عن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إنّ عليّاً لحمه من لحمي، ودمه من دمي، وهو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ابوالقاسم بن سمرقندى به سند خود از ابن عباس، از پيامبر خدا صلّى اللّه عليه وآله نقل مى كند كه ايشان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سلمه، همانا على گوشتش از گوشت من و خونش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او نسبت به من در جايگاه هارون نسبت به موسى است، مگر اين كه پس از من پيامبرى نيست</w:t>
      </w:r>
      <w:r>
        <w:rPr>
          <w:rFonts w:eastAsia="IRNazanin" w:cs="IRNazanin"/>
          <w:color w:val="111111"/>
          <w:sz w:val="28"/>
          <w:szCs w:val="28"/>
          <w:rtl w:val="true"/>
          <w:lang w:bidi="fa-IR"/>
        </w:rPr>
        <w:t>».</w:t>
      </w:r>
    </w:p>
    <w:p>
      <w:pPr>
        <w:pStyle w:val="Heading4"/>
        <w:numPr>
          <w:ilvl w:val="3"/>
          <w:numId w:val="1"/>
        </w:numPr>
        <w:rPr/>
      </w:pPr>
      <w:bookmarkStart w:id="281" w:name="__RefHeading___Toc7019239_73709187"/>
      <w:bookmarkStart w:id="282" w:name="_Toc103"/>
      <w:bookmarkEnd w:id="281"/>
      <w:r>
        <w:rPr>
          <w:rtl w:val="true"/>
        </w:rPr>
        <w:t>حديث هفتم</w:t>
      </w:r>
      <w:r>
        <w:rPr>
          <w:rtl w:val="true"/>
        </w:rPr>
        <w:t>:</w:t>
      </w:r>
      <w:bookmarkEnd w:id="282"/>
    </w:p>
    <w:p>
      <w:pPr>
        <w:pStyle w:val="BookText"/>
        <w:rPr/>
      </w:pPr>
      <w:r>
        <w:rPr>
          <w:rFonts w:ascii="Amiri" w:hAnsi="Amiri" w:eastAsia="Amiri" w:cs="Amiri"/>
          <w:color w:val="111111"/>
          <w:sz w:val="28"/>
          <w:sz w:val="28"/>
          <w:szCs w:val="28"/>
          <w:rtl w:val="true"/>
          <w:lang w:bidi="ar-SA"/>
        </w:rPr>
        <w:t>روايت به نقل از معاويه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أبوالقاسم زاهر بن طاهر، أنا أبوسعد الجَنْزَرودي، أنا السيّد </w:t>
      </w:r>
    </w:p>
    <w:p>
      <w:pPr>
        <w:pStyle w:val="BookText"/>
        <w:rPr/>
      </w:pPr>
      <w:r>
        <w:rPr>
          <w:rFonts w:ascii="Amiri" w:hAnsi="Amiri" w:eastAsia="Amiri" w:cs="Amiri"/>
          <w:color w:val="111111"/>
          <w:sz w:val="28"/>
          <w:sz w:val="28"/>
          <w:szCs w:val="28"/>
          <w:rtl w:val="true"/>
          <w:lang w:bidi="ar-SA"/>
        </w:rPr>
        <w:t>أبوالحسن محمّد بن علي بن الحسين، نا حمزة بن محمّد الدهقان، نا محمّد بن يونس، نا وهب بن عثمان البصري، نا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 صلّى اللّه عليه وسلّم يَغرّه بالعلم غرّاً، ولقد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يسأله ويأخذ عنه، ولقد شهدتُ عمر إذا أشكل عليه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عليّ بن أبيطالب؟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إسمه من الديوان؛</w:t>
      </w:r>
      <w:r>
        <w:rPr>
          <w:rStyle w:val="FootnoteAnchor"/>
          <w:rtl w:val="true"/>
        </w:rPr>
        <w:footnoteReference w:id="343"/>
      </w:r>
      <w:r>
        <w:rPr>
          <w:rFonts w:ascii="IRNazanin" w:hAnsi="IRNazanin" w:eastAsia="IRNazanin"/>
          <w:color w:val="111111"/>
          <w:sz w:val="28"/>
          <w:sz w:val="28"/>
          <w:szCs w:val="28"/>
          <w:rtl w:val="true"/>
          <w:lang w:bidi="fa-IR"/>
        </w:rPr>
        <w:t>ابوالقاسم زاهر بن طاهر به نقل از قيس بن ابى حازم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معاويه مسأله 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على بن ابى طالب بپرس؛ چرا كه او از من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برايم دوست داشتنى تر است تا سخن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بد است آنچه كه گفتى و چه پَستى است آنچه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مردى كراهت دارى كه پيامبر خدا صلّى اللّه عليه وآله او را به علم و دانش بزرگ مى داشت و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مانند جايگاه هارون نسبت به موسى، مگر اين كه پس از من پيامبرى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نيز از او مى پرسيد و از او علم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شاهد بودم كه هرگاه </w:t>
      </w:r>
      <w:bookmarkStart w:id="283" w:name="pg16774_183045"/>
    </w:p>
    <w:p>
      <w:pPr>
        <w:pStyle w:val="BookText"/>
        <w:rPr/>
      </w:pPr>
      <w:bookmarkEnd w:id="283"/>
      <w:r>
        <w:rPr>
          <w:rFonts w:ascii="IRNazanin" w:hAnsi="IRNazanin" w:eastAsia="IRNazanin"/>
          <w:color w:val="111111"/>
          <w:sz w:val="28"/>
          <w:sz w:val="28"/>
          <w:szCs w:val="28"/>
          <w:rtl w:val="true"/>
          <w:lang w:bidi="fa-IR"/>
        </w:rPr>
        <w:t>كارى براى عمر دشوار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ابى طالب اين جاست؟ سپس معاويه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خداوند پاهايت را برپا ندارد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نام او را از ديوان حقوق بگيران حذف كرد</w:t>
      </w:r>
      <w:r>
        <w:rPr>
          <w:rFonts w:eastAsia="IRNazanin" w:cs="IRNazanin"/>
          <w:color w:val="111111"/>
          <w:sz w:val="28"/>
          <w:szCs w:val="28"/>
          <w:rtl w:val="true"/>
          <w:lang w:bidi="fa-IR"/>
        </w:rPr>
        <w:t>.</w:t>
      </w:r>
    </w:p>
    <w:p>
      <w:pPr>
        <w:pStyle w:val="Heading4"/>
        <w:numPr>
          <w:ilvl w:val="3"/>
          <w:numId w:val="1"/>
        </w:numPr>
        <w:rPr/>
      </w:pPr>
      <w:bookmarkStart w:id="284" w:name="__RefHeading___Toc7019241_73709187"/>
      <w:bookmarkStart w:id="285" w:name="_Toc104"/>
      <w:bookmarkEnd w:id="284"/>
      <w:r>
        <w:rPr>
          <w:rtl w:val="true"/>
        </w:rPr>
        <w:t>حديث هشتم</w:t>
      </w:r>
      <w:r>
        <w:rPr>
          <w:rtl w:val="true"/>
        </w:rPr>
        <w:t>:</w:t>
      </w:r>
      <w:bookmarkEnd w:id="285"/>
    </w:p>
    <w:p>
      <w:pPr>
        <w:pStyle w:val="BookText"/>
        <w:rPr/>
      </w:pPr>
      <w:r>
        <w:rPr>
          <w:rFonts w:ascii="Amiri" w:hAnsi="Amiri" w:eastAsia="Amiri" w:cs="Amiri"/>
          <w:color w:val="111111"/>
          <w:sz w:val="28"/>
          <w:sz w:val="28"/>
          <w:szCs w:val="28"/>
          <w:rtl w:val="true"/>
          <w:lang w:bidi="ar-SA"/>
        </w:rPr>
        <w:t xml:space="preserve">روايت به نقل از ابوسعيد خدرى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أبوالقاسم بن السمرقندي، أنا عاصم بن الحسن بن محمّد، أنا أبوعمر بن مهدي، أنا أبوالعبّاس بن عقدة، نا أحمد بن يحيى، نا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الأعمش،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أكره أن تقول العرب خذل ابن عمّه وتخلّف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ابوالقاسم بن سمرقندى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جنگ تبوك،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جانشين من در ميان خانواده 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كراهت دارم كه عرب بگويد پسرعمويش را يارى نكرد و از همراهى او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پسندى كه نسبت تو به من، به مانند جايگاه هارون نسبت به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جانشين من باش</w:t>
      </w:r>
      <w:r>
        <w:rPr>
          <w:rFonts w:eastAsia="IRNazanin" w:cs="IRNazanin"/>
          <w:color w:val="111111"/>
          <w:sz w:val="28"/>
          <w:szCs w:val="28"/>
          <w:rtl w:val="true"/>
          <w:lang w:bidi="fa-IR"/>
        </w:rPr>
        <w:t xml:space="preserve">». </w:t>
      </w:r>
      <w:bookmarkStart w:id="286" w:name="pg16774_183046"/>
    </w:p>
    <w:p>
      <w:pPr>
        <w:pStyle w:val="Heading4"/>
        <w:numPr>
          <w:ilvl w:val="3"/>
          <w:numId w:val="1"/>
        </w:numPr>
        <w:rPr/>
      </w:pPr>
      <w:bookmarkStart w:id="287" w:name="__RefHeading___Toc7019243_73709187"/>
      <w:bookmarkStart w:id="288" w:name="_Toc105"/>
      <w:bookmarkEnd w:id="286"/>
      <w:bookmarkEnd w:id="287"/>
      <w:r>
        <w:rPr/>
        <w:t>13</w:t>
      </w:r>
      <w:r>
        <w:rPr>
          <w:rtl w:val="true"/>
        </w:rPr>
        <w:t xml:space="preserve">- </w:t>
      </w:r>
      <w:r>
        <w:rPr>
          <w:rtl w:val="true"/>
        </w:rPr>
        <w:t xml:space="preserve">روايت به نقل محب الدين طبرى </w:t>
      </w:r>
      <w:r>
        <w:rPr>
          <w:rtl w:val="true"/>
        </w:rPr>
        <w:t>[</w:t>
      </w:r>
      <w:r>
        <w:rPr>
          <w:rtl w:val="true"/>
        </w:rPr>
        <w:t xml:space="preserve">متوفاى </w:t>
      </w:r>
      <w:r>
        <w:rPr/>
        <w:t>694</w:t>
      </w:r>
      <w:r>
        <w:rPr>
          <w:rtl w:val="true"/>
        </w:rPr>
        <w:t>]</w:t>
      </w:r>
      <w:bookmarkEnd w:id="288"/>
    </w:p>
    <w:p>
      <w:pPr>
        <w:pStyle w:val="BookText"/>
        <w:rPr/>
      </w:pPr>
      <w:r>
        <w:rPr>
          <w:rFonts w:ascii="IRNazanin" w:hAnsi="IRNazanin" w:eastAsia="IRNazanin"/>
          <w:color w:val="111111"/>
          <w:sz w:val="28"/>
          <w:sz w:val="28"/>
          <w:szCs w:val="28"/>
          <w:rtl w:val="true"/>
          <w:lang w:bidi="fa-IR"/>
        </w:rPr>
        <w:t>محب الدين طبرى نيز به نقل چند روايت در اين باره پرداخته است كه به دو روايت وى اشاره مى كنيم</w:t>
      </w:r>
      <w:r>
        <w:rPr>
          <w:rFonts w:eastAsia="IRNazanin" w:cs="IRNazanin"/>
          <w:color w:val="111111"/>
          <w:sz w:val="28"/>
          <w:szCs w:val="28"/>
          <w:rtl w:val="true"/>
          <w:lang w:bidi="fa-IR"/>
        </w:rPr>
        <w:t>.</w:t>
      </w:r>
    </w:p>
    <w:p>
      <w:pPr>
        <w:pStyle w:val="Heading4"/>
        <w:numPr>
          <w:ilvl w:val="3"/>
          <w:numId w:val="1"/>
        </w:numPr>
        <w:rPr/>
      </w:pPr>
      <w:bookmarkStart w:id="289" w:name="__RefHeading___Toc7019245_73709187"/>
      <w:bookmarkStart w:id="290" w:name="_Toc106"/>
      <w:bookmarkEnd w:id="289"/>
      <w:r>
        <w:rPr>
          <w:rtl w:val="true"/>
        </w:rPr>
        <w:t>حديث يكم</w:t>
      </w:r>
      <w:r>
        <w:rPr>
          <w:rtl w:val="true"/>
        </w:rPr>
        <w:t>:</w:t>
      </w:r>
      <w:bookmarkEnd w:id="290"/>
    </w:p>
    <w:p>
      <w:pPr>
        <w:pStyle w:val="BookText"/>
        <w:rPr/>
      </w:pPr>
      <w:r>
        <w:rPr>
          <w:rFonts w:ascii="Amiri" w:hAnsi="Amiri" w:eastAsia="Amiri" w:cs="Amiri"/>
          <w:color w:val="111111"/>
          <w:sz w:val="28"/>
          <w:sz w:val="28"/>
          <w:szCs w:val="28"/>
          <w:rtl w:val="true"/>
          <w:lang w:bidi="ar-SA"/>
        </w:rPr>
        <w:t xml:space="preserve">روايت به نقل از اسماء بنت عميس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أسماء بنت عميس رضى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 أخي عليّاً، اشدد به أزري، وأشركه في أمري، كي نسبّحك كثيراً، ونذكرك كثيراً، إنّك كنت بنا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في المناقب؛ از اسماء بنت عميس رضى اللّه عنها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 خدا صلّى اللّه عليه وآله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همانا من همان چيزى را مى گويم كه برادرم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وزيرى از اهلم قرار ده، برادرم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كن و او را در امر من شريك گردان تا تو را فراوان تسبيح كرده و تو را بسيار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حال ما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در مناقب آورده است</w:t>
      </w:r>
      <w:r>
        <w:rPr>
          <w:rFonts w:eastAsia="IRNazanin" w:cs="IRNazanin"/>
          <w:color w:val="111111"/>
          <w:sz w:val="28"/>
          <w:szCs w:val="28"/>
          <w:rtl w:val="true"/>
          <w:lang w:bidi="fa-IR"/>
        </w:rPr>
        <w:t>.</w:t>
      </w:r>
    </w:p>
    <w:p>
      <w:pPr>
        <w:pStyle w:val="Heading4"/>
        <w:numPr>
          <w:ilvl w:val="3"/>
          <w:numId w:val="1"/>
        </w:numPr>
        <w:rPr/>
      </w:pPr>
      <w:bookmarkStart w:id="291" w:name="__RefHeading___Toc7019247_73709187"/>
      <w:bookmarkStart w:id="292" w:name="_Toc107"/>
      <w:bookmarkEnd w:id="291"/>
      <w:r>
        <w:rPr>
          <w:rtl w:val="true"/>
        </w:rPr>
        <w:t>حديث دوم</w:t>
      </w:r>
      <w:r>
        <w:rPr>
          <w:rtl w:val="true"/>
        </w:rPr>
        <w:t>:</w:t>
      </w:r>
      <w:bookmarkEnd w:id="292"/>
    </w:p>
    <w:p>
      <w:pPr>
        <w:pStyle w:val="BookText"/>
        <w:rPr/>
      </w:pPr>
      <w:r>
        <w:rPr>
          <w:rFonts w:ascii="IRNazanin" w:hAnsi="IRNazanin" w:eastAsia="IRNazanin"/>
          <w:color w:val="111111"/>
          <w:sz w:val="28"/>
          <w:sz w:val="28"/>
          <w:szCs w:val="28"/>
          <w:rtl w:val="true"/>
          <w:lang w:bidi="fa-IR"/>
        </w:rPr>
        <w:t xml:space="preserve">روايتى ديگر به نقل از ايشان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جبرائيل على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 ربّك يقرئك السلام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منك بمنزلة هارون من موسى، لكن لا نبيّ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عليّ بن موسى الرضا؛</w:t>
      </w:r>
      <w:r>
        <w:rPr>
          <w:rStyle w:val="FootnoteAnchor"/>
          <w:rtl w:val="true"/>
        </w:rPr>
        <w:footnoteReference w:id="346"/>
      </w:r>
      <w:r>
        <w:rPr>
          <w:rFonts w:ascii="IRNazanin" w:hAnsi="IRNazanin" w:eastAsia="IRNazanin"/>
          <w:color w:val="111111"/>
          <w:sz w:val="28"/>
          <w:sz w:val="28"/>
          <w:szCs w:val="28"/>
          <w:rtl w:val="true"/>
          <w:lang w:bidi="fa-IR"/>
        </w:rPr>
        <w:t>از ام سلمه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هبوط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bookmarkStart w:id="293" w:name="pg16774_183047"/>
    </w:p>
    <w:p>
      <w:pPr>
        <w:pStyle w:val="BookText"/>
        <w:rPr/>
      </w:pPr>
      <w:bookmarkEnd w:id="293"/>
      <w:r>
        <w:rPr>
          <w:rFonts w:ascii="IRNazanin" w:hAnsi="IRNazanin" w:eastAsia="IRNazanin"/>
          <w:color w:val="111111"/>
          <w:sz w:val="28"/>
          <w:sz w:val="28"/>
          <w:szCs w:val="28"/>
          <w:rtl w:val="true"/>
          <w:lang w:bidi="fa-IR"/>
        </w:rPr>
        <w:t>محمد، همانا خداى تو بر تو سلام مى رساند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تو به منزله هارون نسبت به موسى است، ليكن نبيى پس از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على بن موسى الرضا عليه آلاف التحية والسلام روايت كرده است</w:t>
      </w:r>
      <w:r>
        <w:rPr>
          <w:rFonts w:eastAsia="IRNazanin" w:cs="IRNazanin"/>
          <w:color w:val="111111"/>
          <w:sz w:val="28"/>
          <w:szCs w:val="28"/>
          <w:rtl w:val="true"/>
          <w:lang w:bidi="fa-IR"/>
        </w:rPr>
        <w:t>.</w:t>
      </w:r>
    </w:p>
    <w:p>
      <w:pPr>
        <w:pStyle w:val="Heading4"/>
        <w:numPr>
          <w:ilvl w:val="3"/>
          <w:numId w:val="1"/>
        </w:numPr>
        <w:rPr/>
      </w:pPr>
      <w:bookmarkStart w:id="294" w:name="__RefHeading___Toc7019249_73709187"/>
      <w:bookmarkStart w:id="295" w:name="_Toc108"/>
      <w:bookmarkEnd w:id="294"/>
      <w:r>
        <w:rPr/>
        <w:t>14</w:t>
      </w:r>
      <w:r>
        <w:rPr>
          <w:rtl w:val="true"/>
        </w:rPr>
        <w:t xml:space="preserve">- </w:t>
      </w:r>
      <w:r>
        <w:rPr>
          <w:rtl w:val="true"/>
        </w:rPr>
        <w:t xml:space="preserve">روايت به نقل ابن كثير دمشقى </w:t>
      </w:r>
      <w:r>
        <w:rPr>
          <w:rtl w:val="true"/>
        </w:rPr>
        <w:t>[</w:t>
      </w:r>
      <w:r>
        <w:rPr>
          <w:rtl w:val="true"/>
        </w:rPr>
        <w:t xml:space="preserve">متوفاى </w:t>
      </w:r>
      <w:r>
        <w:rPr/>
        <w:t>774</w:t>
      </w:r>
      <w:r>
        <w:rPr>
          <w:rtl w:val="true"/>
        </w:rPr>
        <w:t>]</w:t>
      </w:r>
      <w:bookmarkEnd w:id="295"/>
    </w:p>
    <w:p>
      <w:pPr>
        <w:pStyle w:val="BookText"/>
        <w:rPr/>
      </w:pPr>
      <w:r>
        <w:rPr>
          <w:rFonts w:ascii="Amiri" w:hAnsi="Amiri" w:eastAsia="Amiri" w:cs="Amiri"/>
          <w:color w:val="111111"/>
          <w:sz w:val="28"/>
          <w:sz w:val="28"/>
          <w:szCs w:val="28"/>
          <w:rtl w:val="true"/>
          <w:lang w:bidi="ar-SA"/>
        </w:rPr>
        <w:t>اين روايت را ابن كثير به نقل از معاويه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خالد الذهبي أبوسعيد، ثنا محمّد بن إسحاق، عن عبداللّه بن أبينجيح،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معاوية أخذ بيد سعد بن أبيوقّاص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قد أجفانا هذا الغزو عن الحجّ حتّى كدنا أن ننسى بعض سننه، فطف نطف بطوافك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أدخله دار الندوة، فأجلسه معه على سريره، ثمّ ذكر عليّ ابن أبيطالب، فوقع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أدخلتني دارك، وأجلستني على سريرك ثمّ وقعت في عليّ تشتمه؟ واللّه لأن يكون فيَّ إحدى خلاله الثلاث أحبّ إليَّ من أن يكون لي ما طلعت عليه الشمس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يكون لي 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غزا تبوكاً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عليك داراً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رداءه ثمّ خرج؛</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ابوزرعه دمشقى به سند خود از ابونجيح، از پدرش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هنگام انجام اعمال حج، دست سعد بن ابى وقّاص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ابواسحاق، ما قومى هستيم كه جنگ ما را از حج دور نموده است، به طورى كه نزديك است برخى سنّت هاى آن را فراموش كنيم؛ از اين رو طواف كن تا با طواف تو طواف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اعمال، سعد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با خود بر تخت خويش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على بن ابى طالب عليه السلام ياد كرد و ايشان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خود وارد كردى و بر تخت خويش نشاندى، آنگاه على را دشنام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اگر يكى از سه ويژگى على عليه السلام را مى داشتم، برايم دوست داشتنى تر از داشتن آنچه خورشيد بر آن مى تابد،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اى كاش اين حديث در شأن من بود كه پيامبر خدا صلّى اللّه عليه وآله به هنگام جنگ تبوك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همانند جايگاه هارون نسبت به موسى باشد، مگر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براى من دوست داشتنى تر است از آنچه خورشيد بر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چنين سخن مى گويى، از امروز به بعد در خانه اى كه تو هستى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لباسش را تكانى داد و خارج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برخى از رواياتى بود كه درباره جريان جنگ تبوك و صدور آن از سوى پيامبر اكرم صلّى اللّه عليه وآله وسلّم و در شأن اميرالمؤمنين عليه السلام صادر شده بود كه در ادامه به بررسى اعتبار سندى برخى از اين روايات مى پردازيم</w:t>
      </w:r>
      <w:r>
        <w:rPr>
          <w:rFonts w:eastAsia="IRNazanin" w:cs="IRNazanin"/>
          <w:color w:val="111111"/>
          <w:sz w:val="28"/>
          <w:szCs w:val="28"/>
          <w:rtl w:val="true"/>
          <w:lang w:bidi="fa-IR"/>
        </w:rPr>
        <w:t xml:space="preserve">. </w:t>
      </w:r>
      <w:bookmarkStart w:id="296" w:name="pg16774_183049"/>
    </w:p>
    <w:p>
      <w:pPr>
        <w:pStyle w:val="Heading3"/>
        <w:numPr>
          <w:ilvl w:val="2"/>
          <w:numId w:val="1"/>
        </w:numPr>
        <w:rPr/>
      </w:pPr>
      <w:bookmarkStart w:id="297" w:name="__RefHeading___Toc7019251_73709187"/>
      <w:bookmarkStart w:id="298" w:name="_Toc109"/>
      <w:bookmarkEnd w:id="296"/>
      <w:bookmarkEnd w:id="297"/>
      <w:r>
        <w:rPr>
          <w:rtl w:val="true"/>
        </w:rPr>
        <w:t>سند حديث منزلت</w:t>
      </w:r>
      <w:bookmarkEnd w:id="298"/>
    </w:p>
    <w:p>
      <w:pPr>
        <w:pStyle w:val="Heading4"/>
        <w:numPr>
          <w:ilvl w:val="3"/>
          <w:numId w:val="1"/>
        </w:numPr>
        <w:rPr/>
      </w:pPr>
      <w:bookmarkStart w:id="299" w:name="__RefHeading___Toc7019253_73709187"/>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از سويى وجود اين روايت در مجامع مهم روايى اهل سنت همچون صحيح بخارى و مسلم موجب شده است كه مشكل چندانى در تصحيح سند اين روايت نداشته باشيم؛ چرا كه تمامى احاديث موجود در صحيح بخارى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از اين رو نيازمند بررسى سندى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ها را مى توان در كتابهايى همچون تدريب الراوى في شرح تقريب النواوى، تأليف جلال الدين سيوطى، علوم الحديث، نوشته ابن الصلاح و همچنين شرح هايى همچون شرح ابن كثير، شرح زين الدين عراقى و ديگر شرح ها كه بر كتاب الفية الحديث نگاشته شده است مشاهده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تأكيد ولى اللّه دهلوى در كتاب حجة اللّه البالغة كه كتاب مورد اعتماد و معتبر در ميان اهل سنت است در همين راستاست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الصحيحان، فقد اتفق المحدّثون على أنّ جميع ما فيهما من المتّصل المرفوع صحيح بالقطع، وأنّهما متواتران إلى مصنّفيها، وأنّ كلّ من يهوّن أمرهما فهو مبتدع متّبع غير سبيل المؤمنين؛</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همه علماء اتفاق نظر دارند كه هركس به اين دو كتاب اعتنا نكند و آن ها را بى ارزش بداند، بدعت گذارده و راه مؤمنان را نپيموده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تأكيد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ادعاى اتفاق و اجماع نيز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كه هركس در حديث منزلت مناقشه و ترديد كند، بدعت گذار در دين خواهد بود و از طريق مؤمنان عدول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تبريزى نيز در همين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مشكاة المصابيح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Style w:val="FootnoteAnchor"/>
          <w:rtl w:val="true"/>
        </w:rPr>
        <w:footnoteReference w:id="349"/>
      </w:r>
      <w:r>
        <w:rPr>
          <w:rFonts w:ascii="IRNazanin" w:hAnsi="IRNazanin" w:eastAsia="IRNazanin"/>
          <w:color w:val="111111"/>
          <w:sz w:val="28"/>
          <w:sz w:val="28"/>
          <w:szCs w:val="28"/>
          <w:rtl w:val="true"/>
          <w:lang w:bidi="fa-IR"/>
        </w:rPr>
        <w:t>از سعد بن ابى وقّاص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منزله جايگاه هارون نسبت به موسى است، غير از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حديث اتّفاق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رجوع به كتابهاى رجالى اهل سنت، راويانى را كه بخارى و مسلم در سند روايت هاى خود آورده اند، مورد پذيرش و اعتماد عالمان رجالى و راوى شناسان قرار گرفته اند به طورى كه برخى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روى له الشيخان فقد جاز القنطرة؛</w:t>
      </w:r>
      <w:r>
        <w:rPr>
          <w:rStyle w:val="FootnoteAnchor"/>
          <w:rtl w:val="true"/>
        </w:rPr>
        <w:footnoteReference w:id="350"/>
      </w:r>
      <w:r>
        <w:rPr>
          <w:rFonts w:ascii="IRNazanin" w:hAnsi="IRNazanin" w:eastAsia="IRNazanin"/>
          <w:color w:val="111111"/>
          <w:sz w:val="28"/>
          <w:sz w:val="28"/>
          <w:szCs w:val="28"/>
          <w:rtl w:val="true"/>
          <w:lang w:bidi="fa-IR"/>
        </w:rPr>
        <w:t>هركس از اين دو نفر روايت كند، از پل عبور كرده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ما براى احتجاج، استدلال و الزام اهل سنت به حقايق الاهى، به آنچه كه در نزد آنان معتبر است استناد كرده و آنان را ملزم به پذيرش اين گونه حقايق </w:t>
      </w:r>
    </w:p>
    <w:p>
      <w:pPr>
        <w:pStyle w:val="BookText"/>
        <w:rPr/>
      </w:pP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اهل سنت آن گاه كه در راستاى منافع آنان باشد، دو كتاب بخارى و مسلم را ملاك قرار داده و غير آن را نمى پذيرند؛ اما آن گاه كه روايتى به ضررشان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نقل در 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آن خوددارى كرده و حكم به تضعيف آن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نمونه اى مى تواند در فهم بهتر و طلب كارگشا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پيامبر خدا صلّى اللّه عليه وآله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أمّتي على ثلاث وسبعين فرقة؛ امت من به هفتاد و سه فرقه تقسيم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و با اين تعبير در صحيحين نيامده، ولى در سنن چهارگانه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ابن تيميه در ردّ اين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الحديث إنّما يرويه أهل السّنّة بأسانيد أهل السّنّة، والحديث نفسه ليس في الصّحيحين، بل قد طعن فيه بعض أهل الحديث كابن حزمٍ وغيره، ولكن قد رواه أهل السّنن كأبيداود والتّرمذيّ وابن ماجة، ورواه أهل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 أحمد وغيره؛</w:t>
      </w:r>
      <w:r>
        <w:rPr>
          <w:rStyle w:val="FootnoteAnchor"/>
          <w:rtl w:val="true"/>
        </w:rPr>
        <w:footnoteReference w:id="351"/>
      </w:r>
      <w:r>
        <w:rPr>
          <w:rFonts w:ascii="IRNazanin" w:hAnsi="IRNazanin" w:eastAsia="IRNazanin"/>
          <w:color w:val="111111"/>
          <w:sz w:val="28"/>
          <w:sz w:val="28"/>
          <w:szCs w:val="28"/>
          <w:rtl w:val="true"/>
          <w:lang w:bidi="fa-IR"/>
        </w:rPr>
        <w:t>همانا اين حديث را اهل سنت، با اسانيد اهل سنت نقل كرده است؛ ولى اين حديث در صحيحين نيامده است؛ بلكه برخى از اهل حديث مثل ابن حزم و غير او در اين حديث طعن كرده اند؛ ليكن صاحبان سنن همچون ابوداوود، ترمذى، ابن ماجه و صاحبان مسانيد همچون احمد و غير او اين حديث را نقل كرده 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كه ابن تيميه اين روايت را به جهت نبود در صحيحين باطل پنداشته است؛ اما برخى به گونه اى ديگر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جريان خشم حضرت زهرا سلام اللّه عليها بر ابوبكر و سخن نگفتن با وى تا شهادت، در دو صحيح بخارى </w:t>
      </w:r>
    </w:p>
    <w:p>
      <w:pPr>
        <w:pStyle w:val="BookText"/>
        <w:rPr/>
      </w:pPr>
      <w:r>
        <w:rPr>
          <w:rFonts w:ascii="IRNazanin" w:hAnsi="IRNazanin" w:eastAsia="IRNazanin"/>
          <w:color w:val="111111"/>
          <w:sz w:val="28"/>
          <w:sz w:val="28"/>
          <w:szCs w:val="28"/>
          <w:rtl w:val="true"/>
          <w:lang w:bidi="fa-IR"/>
        </w:rPr>
        <w:t>و مسلم آمده است،</w:t>
      </w:r>
      <w:r>
        <w:rPr>
          <w:rStyle w:val="FootnoteAnchor"/>
          <w:rtl w:val="true"/>
        </w:rPr>
        <w:footnoteReference w:id="352"/>
      </w:r>
      <w:r>
        <w:rPr>
          <w:rFonts w:ascii="IRNazanin" w:hAnsi="IRNazanin" w:eastAsia="IRNazanin"/>
          <w:color w:val="111111"/>
          <w:sz w:val="28"/>
          <w:sz w:val="28"/>
          <w:szCs w:val="28"/>
          <w:rtl w:val="true"/>
          <w:lang w:bidi="fa-IR"/>
        </w:rPr>
        <w:t>اما به جهت اين كه اين روايت در شخصيت ابوبكر خدشه وارد كرده و وى را تخطئه مى كند، اشخاصى همچون دهلوى در كتاب تحفه اثنا عشريه اين حديث را باطل دانسته اند</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ضعيف دانستن حديث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اين كه در صحيح مسلم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ابوالفرج ابن جوزى</w:t>
      </w:r>
      <w:r>
        <w:rPr>
          <w:rStyle w:val="FootnoteAnchor"/>
          <w:rtl w:val="true"/>
        </w:rPr>
        <w:footnoteReference w:id="354"/>
      </w:r>
      <w:r>
        <w:rPr>
          <w:rFonts w:ascii="IRNazanin" w:hAnsi="IRNazanin" w:eastAsia="IRNazanin"/>
          <w:color w:val="111111"/>
          <w:sz w:val="28"/>
          <w:sz w:val="28"/>
          <w:szCs w:val="28"/>
          <w:rtl w:val="true"/>
          <w:lang w:bidi="fa-IR"/>
        </w:rPr>
        <w:t>و همچنين روايت عدم بيعت حضرت اميرالمؤمنين عليه السلام با ابوبكر به مدت شش ماه توسط قسطلانى</w:t>
      </w:r>
      <w:r>
        <w:rPr>
          <w:rStyle w:val="FootnoteAnchor"/>
          <w:rtl w:val="true"/>
        </w:rPr>
        <w:footnoteReference w:id="355"/>
      </w:r>
      <w:r>
        <w:rPr>
          <w:rFonts w:ascii="Amiri" w:hAnsi="Amiri" w:eastAsia="Amiri" w:cs="Amiri"/>
          <w:color w:val="111111"/>
          <w:sz w:val="28"/>
          <w:sz w:val="28"/>
          <w:szCs w:val="28"/>
          <w:rtl w:val="true"/>
          <w:lang w:bidi="ar-SA"/>
        </w:rPr>
        <w:t>و ابن حجر مكى</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هر دو صحيح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قبيل است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است كه پذيرش حديث و يا رد آن دائر مدار مصالح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نفع آنان باشد، بر آن اعتماد كرده و با استناد به وجود آن در صحيحين، آن را تصحيح كرده و معتبر مى دانند؛ و هرگاه به ضرر آنان باشد و ركن و اساسى از اركان مذهب و مكتب عقيدتى آنان را در هم ريزد، آن حديث را ضعيف شمرده و حكم به بطلان آن مى كنند، گر چه در دو كتاب صحيح بخارى و مسلم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اهل تسنن قاعده ثابتى كه در همه جا به آن ملتزم باشند ندارند و آنچه در روش آنان مشهود است، خواسته هاى نفسانى آنان است كه قواعد را بر آن مترتب كرده و به عنوان اصل و اساس جرح و تعديل و تصحيح و بطلان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سخن با كسانى است كه اين دو كتاب را صحيح دانسته و بر اساس همين قاعده به تبعات آن ملتزم مى شوند</w:t>
      </w:r>
      <w:r>
        <w:rPr>
          <w:rFonts w:eastAsia="IRNazanin" w:cs="IRNazanin"/>
          <w:color w:val="111111"/>
          <w:sz w:val="28"/>
          <w:szCs w:val="28"/>
          <w:rtl w:val="true"/>
          <w:lang w:bidi="fa-IR"/>
        </w:rPr>
        <w:t xml:space="preserve">. </w:t>
      </w:r>
      <w:bookmarkStart w:id="301" w:name="pg16774_183053"/>
    </w:p>
    <w:p>
      <w:pPr>
        <w:pStyle w:val="BookText"/>
        <w:rPr/>
      </w:pPr>
      <w:bookmarkEnd w:id="301"/>
      <w:r>
        <w:rPr>
          <w:rFonts w:ascii="IRNazanin" w:hAnsi="IRNazanin" w:eastAsia="IRNazanin"/>
          <w:color w:val="111111"/>
          <w:sz w:val="28"/>
          <w:sz w:val="28"/>
          <w:szCs w:val="28"/>
          <w:rtl w:val="true"/>
          <w:lang w:bidi="fa-IR"/>
        </w:rPr>
        <w:t>اعتراف عالمان و رجاليان بزرگ اهل سنت مبنى بر صحت حديث منزلت و تواتر آن، جهت ديگرى است كه ما را از رسيدگى به سند اين حديث شريف بى نياز مى كند كه براى نمونه، به چند مورد از اين اعترافات اشاره مى كنيم</w:t>
      </w:r>
      <w:r>
        <w:rPr>
          <w:rFonts w:eastAsia="IRNazanin" w:cs="IRNazanin"/>
          <w:color w:val="111111"/>
          <w:sz w:val="28"/>
          <w:szCs w:val="28"/>
          <w:rtl w:val="true"/>
          <w:lang w:bidi="fa-IR"/>
        </w:rPr>
        <w:t>.</w:t>
      </w:r>
    </w:p>
    <w:p>
      <w:pPr>
        <w:pStyle w:val="Heading4"/>
        <w:numPr>
          <w:ilvl w:val="3"/>
          <w:numId w:val="1"/>
        </w:numPr>
        <w:rPr/>
      </w:pPr>
      <w:bookmarkStart w:id="302" w:name="__RefHeading___Toc7019255_73709187"/>
      <w:bookmarkStart w:id="303" w:name="_Toc111"/>
      <w:bookmarkEnd w:id="302"/>
      <w:r>
        <w:rPr>
          <w:rtl w:val="true"/>
        </w:rPr>
        <w:t>اعتراف به صحت حديث</w:t>
      </w:r>
      <w:bookmarkEnd w:id="303"/>
    </w:p>
    <w:p>
      <w:pPr>
        <w:pStyle w:val="BookText"/>
        <w:rPr/>
      </w:pPr>
      <w:r>
        <w:rPr>
          <w:rFonts w:ascii="IRNazanin" w:hAnsi="IRNazanin" w:eastAsia="IRNazanin"/>
          <w:color w:val="111111"/>
          <w:sz w:val="28"/>
          <w:sz w:val="28"/>
          <w:szCs w:val="28"/>
          <w:rtl w:val="true"/>
          <w:lang w:bidi="fa-IR"/>
        </w:rPr>
        <w:t>يكى از راههاى اثبات اعتبار روايت در ميان عالمان اسلامى، تصريح به صحت و درستى روايت از سوى انديشمندان و عالمان رجالى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گونه روايات كه به روشنى به صحت آن حكم كرده اند، همين حديث شريف است كه در ذيل، به سخن برخى از اين عالمان در اين باره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در ميان اهل سنت و به ويژه وهابيت جايگاه ممتازى دارد ابن تيميّة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هر ترفندى در صدد تضعيف و ردّ احاديث فضائل اميرالمؤمنين على عليه السلام است و اصل را بر نفى فضائل و مناقب آن امام همام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به اين حديث شريف مى رسد، وى حديث را پذيرفته و به صراحت و روشنى به صحت اين حديث اعتراف مى كند كه اين خود نشان گر از قوام و اعتبار سندى بالاى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صحيح بلا ريب، ثبت في الصحيحين وغيرهما؛</w:t>
      </w:r>
      <w:r>
        <w:rPr>
          <w:rStyle w:val="FootnoteAnchor"/>
          <w:rtl w:val="true"/>
        </w:rPr>
        <w:footnoteReference w:id="357"/>
      </w:r>
      <w:r>
        <w:rPr>
          <w:rFonts w:ascii="IRNazanin" w:hAnsi="IRNazanin" w:eastAsia="IRNazanin"/>
          <w:color w:val="111111"/>
          <w:sz w:val="28"/>
          <w:sz w:val="28"/>
          <w:szCs w:val="28"/>
          <w:rtl w:val="true"/>
          <w:lang w:bidi="fa-IR"/>
        </w:rPr>
        <w:t>به يقين و بدون هيچ ترديدى 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صحيح بخارى و مسلم و ديگر كتابهاى حديثى آمده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 عبدالحقّ دهلوى كه او نيز به مانند ابن تيميه از متعصبان اهل سنت است،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معترف است كه عامه در صحت سند اين حديث 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أئمّة الحديث متّفقون على صحّة هذا الحديث، وما قالوه هو المعتمد؛</w:t>
      </w:r>
      <w:r>
        <w:rPr>
          <w:rStyle w:val="FootnoteAnchor"/>
          <w:rtl w:val="true"/>
        </w:rPr>
        <w:footnoteReference w:id="358"/>
      </w:r>
      <w:r>
        <w:rPr>
          <w:rFonts w:ascii="IRNazanin" w:hAnsi="IRNazanin" w:eastAsia="IRNazanin"/>
          <w:color w:val="111111"/>
          <w:sz w:val="28"/>
          <w:sz w:val="28"/>
          <w:szCs w:val="28"/>
          <w:rtl w:val="true"/>
          <w:lang w:bidi="fa-IR"/>
        </w:rPr>
        <w:t>پيشوايان حديثى بر صحّت حديث منزلت اتّفاق دارند وسخن آنان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فتنى نيز در تذكره الموضوعات اين روايت را متفق عليه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Style w:val="FootnoteAnchor"/>
          <w:rtl w:val="true"/>
        </w:rPr>
        <w:footnoteReference w:id="359"/>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اتفاق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عبدالبر نيز در كتاب الاستيعاب، اين حديث را از معتبرترين و صحيح ترين روايات 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قوله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 وهو من أثبت الأخبار وأصحّها؛</w:t>
      </w:r>
      <w:r>
        <w:rPr>
          <w:rStyle w:val="FootnoteAnchor"/>
          <w:rtl w:val="true"/>
        </w:rPr>
        <w:footnoteReference w:id="360"/>
      </w:r>
      <w:r>
        <w:rPr>
          <w:rFonts w:ascii="IRNazanin" w:hAnsi="IRNazanin" w:eastAsia="IRNazanin"/>
          <w:color w:val="111111"/>
          <w:sz w:val="28"/>
          <w:sz w:val="28"/>
          <w:szCs w:val="28"/>
          <w:rtl w:val="true"/>
          <w:lang w:bidi="fa-IR"/>
        </w:rPr>
        <w:t xml:space="preserve">اين سخن پيامبر اكرم صلّى اللّه عليه وآله به على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از صحابه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قوى ترين و صحيح ترين خبرهاست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اسعد يافعى نيز در شرح حال اميرالمؤمنين على عليه السلام، به اين حديث اشاره كرده و به صحت اين حديث تصريح كرده است</w:t>
      </w:r>
      <w:r>
        <w:rPr>
          <w:rFonts w:eastAsia="Amiri" w:cs="Amiri" w:ascii="Amiri" w:hAnsi="Amiri"/>
          <w:color w:val="111111"/>
          <w:sz w:val="28"/>
          <w:szCs w:val="28"/>
          <w:rtl w:val="true"/>
          <w:lang w:bidi="ar-SA"/>
        </w:rPr>
        <w:t>.</w:t>
      </w:r>
      <w:r>
        <w:rPr>
          <w:rStyle w:val="FootnoteAnchor"/>
          <w:rtl w:val="true"/>
        </w:rPr>
        <w:footnoteReference w:id="361"/>
      </w:r>
      <w:bookmarkStart w:id="304" w:name="pg16774_183055"/>
    </w:p>
    <w:p>
      <w:pPr>
        <w:pStyle w:val="Heading4"/>
        <w:numPr>
          <w:ilvl w:val="3"/>
          <w:numId w:val="1"/>
        </w:numPr>
        <w:rPr/>
      </w:pPr>
      <w:bookmarkStart w:id="305" w:name="__RefHeading___Toc7019257_73709187"/>
      <w:bookmarkStart w:id="306" w:name="_Toc112"/>
      <w:bookmarkEnd w:id="304"/>
      <w:bookmarkEnd w:id="305"/>
      <w:r>
        <w:rPr>
          <w:rtl w:val="true"/>
        </w:rPr>
        <w:t>كثرت طرق و تواتر حديث</w:t>
      </w:r>
      <w:bookmarkEnd w:id="306"/>
    </w:p>
    <w:p>
      <w:pPr>
        <w:pStyle w:val="BookText"/>
        <w:rPr/>
      </w:pPr>
      <w:r>
        <w:rPr>
          <w:rFonts w:ascii="IRNazanin" w:hAnsi="IRNazanin" w:eastAsia="IRNazanin"/>
          <w:color w:val="111111"/>
          <w:sz w:val="28"/>
          <w:sz w:val="28"/>
          <w:szCs w:val="28"/>
          <w:rtl w:val="true"/>
          <w:lang w:bidi="fa-IR"/>
        </w:rPr>
        <w:t>از ديگر ويژگى هاى اين حديث شريف كه در راستاى فزونى اعتبار حديث قرار مى گيرد، بسيارى اسناد و طرق اين حديث است كه در ذيل به اعتراف عالمان بزرگ عامه مبنى بر كثرت طرق و تواتر اين حديث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پس از اعتراف به صحت حديث، به نام عده اى از صحابه اشاره مى كند كه اين حديث شريف را نقل كرده اند و در پايان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 وطرق حديث سعد فيه كثيرة جدّاً، قد ذكره ابن أبيخيثمة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عبّاس، وأبو سعيد الخدري، وجماعة يطول ذكرهم؛</w:t>
      </w:r>
      <w:r>
        <w:rPr>
          <w:rStyle w:val="FootnoteAnchor"/>
          <w:rtl w:val="true"/>
        </w:rPr>
        <w:footnoteReference w:id="362"/>
      </w:r>
      <w:r>
        <w:rPr>
          <w:rFonts w:ascii="IRNazanin" w:hAnsi="IRNazanin" w:eastAsia="IRNazanin"/>
          <w:color w:val="111111"/>
          <w:sz w:val="28"/>
          <w:sz w:val="28"/>
          <w:szCs w:val="28"/>
          <w:rtl w:val="true"/>
          <w:lang w:bidi="fa-IR"/>
        </w:rPr>
        <w:t xml:space="preserve">جمعى آن را از پيامبر صلّى اللّه عليه وآله روايت كرده اند كه شامل سعد بن ابى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هاى او جدا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خثيمه و ديگران آن را يادآورى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ابوسعيد خدرى و گروهى ديگر نيز كه نام بردن آنان به درازا مى كشد، آن را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مزّى نيز در تهذيب الكمال پس از نقل حديث، به مانند ابن عبدالبرّ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الصحابة،وهو من أثبت الآثار وأصحّها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النبيّ صلّى اللّه عليه وسلّم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أبيوقّاص، وابن عبّاس، وأبوسعيد الخدري، وجابر بن عبداللّه، وأُمّ سلمة، وأسماء بنت عميس، وجماعة يطول ذكرهم؛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اين فرمايش پيامبر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گروهى از صحابه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قوى ترين و صحيح ترين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جمله سعد بن ابى وقّاص، ابن عبّاس، ابوسعيد خدرى، جابر بن عبداللّه انصارى، امّ سلمه، اسماء بنت عميس و عده اى ديگر كه نام بردن آنان به درازا مى كشد، اين روايت را از پيامبر صلّى اللّه عليه وآله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كتاب تاريخ مدينة دمشق و به هنگام شرح حال حضرت اميرالمؤمنين على عليه السلام، در مواردى بسيار به اين حديث اشاره كرده و در اين ميان، اين روايت را از حدود بيست صحابى نقل مى كند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ابن كثير نيز در كتاب تاريخ خود، پس از نقل حديث به اسناد مختلف، با نقل قول ابن عساكر در اين باره، سخن ابن عساكر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تقصّى الحافظ ابن عساكر هذه الأحاديث في ترجمة عليّ في تاريخه، فأجاد وأفاد، وبرز على النظراء والأشباه والأنداد، فرحمه ربّ العباد يوم التناد؛</w:t>
      </w:r>
      <w:r>
        <w:rPr>
          <w:rStyle w:val="FootnoteAnchor"/>
          <w:rtl w:val="true"/>
        </w:rPr>
        <w:footnoteReference w:id="365"/>
      </w:r>
      <w:r>
        <w:rPr>
          <w:rFonts w:ascii="Amiri" w:hAnsi="Amiri" w:eastAsia="Amiri" w:cs="Amiri"/>
          <w:color w:val="111111"/>
          <w:sz w:val="28"/>
          <w:sz w:val="28"/>
          <w:szCs w:val="28"/>
          <w:rtl w:val="true"/>
          <w:lang w:bidi="ar-SA"/>
        </w:rPr>
        <w:t>اين احاديث را ابن عساكر در كتاب تاريخ خود و در شرح حال على عليه السلام نقل كرده و مجموعه خوب و سودمندى به دست داده است كه آن را بر موارد همسان و مشابهش برترى بسيارى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نيز پس از ذكر نام برخى از صحابه اى كه اين حديث را نقل كرده اند، مى نويسد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استوعب طرقه ابن عساكر في ترجمة عليّ؛</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ابن عساكر در شرح حال على عليه السلام، تمامى نقل هاى آن را برشمرده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مكّى نيز در زمره عالمانى است كه به كثرت طرق اين حديث معترف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الشيخان عن سعد بن أبيوقّاص، وأحمد والبزّار عن أبيسعيد الخدري، والطبراني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وأُمّ سلمة، وحبشي بن جنادة، وابن عمر، وابن عبّاس، وجابر بن سمرة، وعليّ، والبراء بن عازب، وزيد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خلّف عليّ بن أبيطالب في غزوة تبوك،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بخارى و مسلم آن را از سعد بن ابى وقّاص، احمد و بزار از ابوسعيد خدرى، طبرانى از اسماء بنت عميس و ام سلمة، حبشى بن جناده، ابن عمر، ابن عبّاس، جابر بن سمرة، على، براء بن عازب و زيد بن ارقم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جنگ تبوك، على عليه السلام را جانشين خود ساخت، آنگاه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گنجى نيز پس از نقل حديث از سوى بسيارى از صحابه مى نويسد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وسعد، وأبوهريرة، وابن عبّاس، وابن جعفر، ومعاوية، وجابر بن عبداللّه، وأبوسعيد الخدري، والبراء بن عازب، وزيد بن أرقم، وجابر بن سمرة، وأنس بن مالك، وزيد بن أبيأوفى، ونبيط بن شريط، ومالك بن الحويرث، وأسماء بنت عميس، وفاطمة بنت حمزة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 أجمعين؛</w:t>
      </w:r>
      <w:r>
        <w:rPr>
          <w:rStyle w:val="FootnoteAnchor"/>
          <w:rtl w:val="true"/>
        </w:rPr>
        <w:footnoteReference w:id="368"/>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 اى كه اين روايت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على، سعد، ابوهريره، ابن عبّاس، ابن جعفر، معاويه، جابر بن عبداللّه، ابوسعيد خدرى، براء بن عازب، زيد </w:t>
      </w:r>
    </w:p>
    <w:p>
      <w:pPr>
        <w:pStyle w:val="BookText"/>
        <w:rPr/>
      </w:pPr>
      <w:r>
        <w:rPr>
          <w:rFonts w:ascii="IRNazanin" w:hAnsi="IRNazanin" w:eastAsia="IRNazanin"/>
          <w:color w:val="111111"/>
          <w:sz w:val="28"/>
          <w:sz w:val="28"/>
          <w:szCs w:val="28"/>
          <w:rtl w:val="true"/>
          <w:lang w:bidi="fa-IR"/>
        </w:rPr>
        <w:t>بن ارقم، جابر بن سمره، انس بن مالك، زيد بن ابى اوفى، نبيط بن شريط، مالك بن حويرث، اسماء بنت عميس، فاطمه بنت حمزه و برخى ديگر از صحابه رضى اللّه عنهم أجمعين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مدعى وجود پنج هزار سند براى حديث منزلت شده اند كه نشانگر فوق تواتر بودن اين حديث شريف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با توجه به همين بسيارى اسناد و طرق حديث است كه برخى از عالمان بزرگ اهل سنت، يا مدعى تواتر اين حديث شده اند و يا اين حديث را در زمره روايت هاى متواتر ذكر كرده اند؛ زيرا اين حديث حداقل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پيامبر صلّى اللّه عليه وآله نقل شده است و به اعتراف برخى همچون ابن حزم كه ملاك تواتر را نقل چهار نفر از صحابه مى داند،</w:t>
      </w:r>
      <w:r>
        <w:rPr>
          <w:rStyle w:val="FootnoteAnchor"/>
          <w:rtl w:val="true"/>
        </w:rPr>
        <w:footnoteReference w:id="370"/>
      </w:r>
      <w:r>
        <w:rPr>
          <w:rFonts w:ascii="Amiri" w:hAnsi="Amiri" w:eastAsia="Amiri" w:cs="Amiri"/>
          <w:color w:val="111111"/>
          <w:sz w:val="28"/>
          <w:sz w:val="28"/>
          <w:szCs w:val="28"/>
          <w:rtl w:val="true"/>
          <w:lang w:bidi="ar-SA"/>
        </w:rPr>
        <w:t>و يا ابن حجر مكى به صرف نقل خبر نماز ابوبكر از سوى هشت صحابى آن را متواتر مى داند،</w:t>
      </w:r>
      <w:r>
        <w:rPr>
          <w:rStyle w:val="FootnoteAnchor"/>
          <w:rtl w:val="true"/>
        </w:rPr>
        <w:footnoteReference w:id="371"/>
      </w:r>
      <w:r>
        <w:rPr>
          <w:rFonts w:ascii="IRNazanin" w:hAnsi="IRNazanin" w:eastAsia="IRNazanin"/>
          <w:color w:val="111111"/>
          <w:sz w:val="28"/>
          <w:sz w:val="28"/>
          <w:szCs w:val="28"/>
          <w:rtl w:val="true"/>
          <w:lang w:bidi="fa-IR"/>
        </w:rPr>
        <w:t>حديث به يقين در زمره احاديث متواتر جاى خواهد گرفت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تواتر حديث نيز از ديگر روش هاى اعتماد بر روايت است و آن را در زمره ادله روايى يقين آور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كثرت طرق اين حديث مى تواند تواتر اين حديث را مبرهن كند؛ ولى اعتراف عالمان اهل سنت مبنى بر تواتر اين حديث، بر قوت و قوام اعتبار سندى اين حديث مى افزايد؛ از اين رو در ادامه به برخى از تصريحات عالمان اهل سنت در اين باره اشاره مى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نخستين عالمى كه در اين باره اظهار نظر كرده است، حاكم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همين راستا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دخل في حدّ التواتر؛</w:t>
      </w:r>
      <w:r>
        <w:rPr>
          <w:rStyle w:val="FootnoteAnchor"/>
          <w:rtl w:val="true"/>
        </w:rPr>
        <w:footnoteReference w:id="372"/>
      </w: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 تواتر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سيوطى نيز اين حديث را در كتاب الأزهار المتناثره الأخبار المتواترة كه در آن به جمع آورى احاديث متواتر اقدام كرده، آورده است</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متقى هندى نيز در كتاب قطف الأزهار المتناثرة في الأخبار المتواترة، از سيوطى پيروى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صدر العالم نيز به نقل تواتر حديث در نزد سيوطى اشاره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متواتر عند السيوطي؛</w:t>
      </w:r>
      <w:r>
        <w:rPr>
          <w:rStyle w:val="FootnoteAnchor"/>
          <w:rtl w:val="true"/>
        </w:rPr>
        <w:footnoteReference w:id="374"/>
      </w:r>
      <w:r>
        <w:rPr>
          <w:rFonts w:ascii="Amiri" w:hAnsi="Amiri" w:eastAsia="Amiri" w:cs="Amiri"/>
          <w:color w:val="111111"/>
          <w:sz w:val="28"/>
          <w:sz w:val="28"/>
          <w:szCs w:val="28"/>
          <w:rtl w:val="true"/>
          <w:lang w:bidi="ar-SA"/>
        </w:rPr>
        <w:t>اين حديث در نزد سيوطى متواتر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كسانى كه به تواتر اين حديث اعتراف كرده است، ولى اللّه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 وأسماء بنت عميس، وعليّ بن أبيطالب، وعبداللّه بن عبّاس، وغيرهم؛</w:t>
      </w:r>
      <w:r>
        <w:rPr>
          <w:rStyle w:val="FootnoteAnchor"/>
          <w:rtl w:val="true"/>
        </w:rPr>
        <w:footnoteReference w:id="375"/>
      </w:r>
      <w:r>
        <w:rPr>
          <w:rFonts w:ascii="Amiri" w:hAnsi="Amiri" w:eastAsia="Amiri" w:cs="Amiri"/>
          <w:color w:val="111111"/>
          <w:sz w:val="28"/>
          <w:sz w:val="28"/>
          <w:szCs w:val="28"/>
          <w:rtl w:val="true"/>
          <w:lang w:bidi="ar-SA"/>
        </w:rPr>
        <w:t>يكى از حديث هاى متواتر،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حديث از سعد بن ابى وقّاص، اسماء بنت عميس، على بن ابى طالب، عبداللّه بن عبّاس و ديگران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كتابى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وشواهد هذا الحديث كثيرة، وهي بالغة حدّ التواتر، كما لا يخفى على متتبّعي الحديث؛</w:t>
      </w:r>
      <w:r>
        <w:rPr>
          <w:rStyle w:val="FootnoteAnchor"/>
          <w:rtl w:val="true"/>
        </w:rPr>
        <w:footnoteReference w:id="376"/>
      </w:r>
      <w:r>
        <w:rPr>
          <w:rFonts w:ascii="IRNazanin" w:hAnsi="IRNazanin" w:eastAsia="IRNazanin"/>
          <w:color w:val="111111"/>
          <w:sz w:val="28"/>
          <w:sz w:val="28"/>
          <w:szCs w:val="28"/>
          <w:rtl w:val="true"/>
          <w:lang w:bidi="fa-IR"/>
        </w:rPr>
        <w:t>شواهد اين حديث بسيار است و اين حديث به حدّ تواتر رسيده است، همان گونه كه بر حديث پژوهان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محمّد مبين در كتاب وسيلة النجاه و در باب فضائل اميرالمؤمنين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الأحاديث المذكورة في هذا الباب من المتواترات،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عليّ وعليّ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377"/>
      </w:r>
      <w:r>
        <w:rPr>
          <w:rFonts w:ascii="Amiri" w:hAnsi="Amiri" w:eastAsia="Amiri" w:cs="Amiri"/>
          <w:color w:val="111111"/>
          <w:sz w:val="28"/>
          <w:sz w:val="28"/>
          <w:szCs w:val="28"/>
          <w:rtl w:val="true"/>
          <w:lang w:bidi="ar-SA"/>
        </w:rPr>
        <w:t>بيشتر حديث هاى ذكر شده در اين باب، در زمره احاديث متواتر است، به مانند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علىّ وعلىّ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اين احاديث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اعتبار حديث شريف منزلت، به شبهاتى كه از سوى اهل سنّت پيرامون سند اين حديث مطرح شده اشاره كرده و بر اساس مبانى اهل سنّت، به ردّ آن خواهيم پرداخت</w:t>
      </w:r>
      <w:r>
        <w:rPr>
          <w:rFonts w:eastAsia="IRNazanin" w:cs="IRNazanin"/>
          <w:color w:val="111111"/>
          <w:sz w:val="28"/>
          <w:szCs w:val="28"/>
          <w:rtl w:val="true"/>
          <w:lang w:bidi="fa-IR"/>
        </w:rPr>
        <w:t xml:space="preserve">. </w:t>
      </w:r>
      <w:bookmarkStart w:id="307" w:name="pg16774_183061"/>
    </w:p>
    <w:p>
      <w:pPr>
        <w:pStyle w:val="Heading3"/>
        <w:numPr>
          <w:ilvl w:val="2"/>
          <w:numId w:val="1"/>
        </w:numPr>
        <w:rPr/>
      </w:pPr>
      <w:bookmarkStart w:id="308" w:name="__RefHeading___Toc7019259_73709187"/>
      <w:bookmarkStart w:id="309" w:name="_Toc113"/>
      <w:bookmarkEnd w:id="307"/>
      <w:bookmarkEnd w:id="308"/>
      <w:r>
        <w:rPr>
          <w:rtl w:val="true"/>
        </w:rPr>
        <w:t>اشكال در سند حديث منزلت</w:t>
      </w:r>
      <w:bookmarkEnd w:id="309"/>
    </w:p>
    <w:p>
      <w:pPr>
        <w:pStyle w:val="Heading4"/>
        <w:numPr>
          <w:ilvl w:val="3"/>
          <w:numId w:val="1"/>
        </w:numPr>
        <w:rPr/>
      </w:pPr>
      <w:bookmarkStart w:id="310" w:name="__RefHeading___Toc7019261_73709187"/>
      <w:bookmarkStart w:id="311" w:name="_Toc114"/>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پس از اثبات اعتبار حديث منزلت به جهت تصريح بزرگان و استوانه هاى اهل سنت بر صحت، كثرت طرق و تواتر آن، با اين وجود در ميان اهل سنت كسانى مشاهده مى شوند كه سر تعصب و گاهى عناد، در سند اين حديث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برخى از اينان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فرد ابوالحسن آمدى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روايت را صحيح نمى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بسيارى از ترديدكنندگان در سند حديث از جمله ابن حجر همين سخن آمدى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جواب از استدلال، به سخن آمدى استناد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الحديث إن كان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الآمدي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اگر چه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آمدى مى گويد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ولو اين كه ابن حجر هيثمى پس از نقل كلام آمدى صحت حديث را مى پذيرد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بايد توجه داشت كه آمدى در نزد اهل سنت از جايگاه مقبولى برخوردار نيست و عالمان بزرگ رجالى اهل سنت همچون ذهبى و ابن حجر عسقلانى، او را تضعيف كرده اند و در سقوط اعتبار وى همين بس كه او تارك الصلاه بوده است</w:t>
      </w:r>
      <w:r>
        <w:rPr>
          <w:rFonts w:eastAsia="IRNazanin" w:cs="IRNazanin"/>
          <w:color w:val="111111"/>
          <w:sz w:val="28"/>
          <w:szCs w:val="28"/>
          <w:rtl w:val="true"/>
          <w:lang w:bidi="fa-IR"/>
        </w:rPr>
        <w:t xml:space="preserve">! </w:t>
      </w:r>
      <w:bookmarkStart w:id="312" w:name="pg16774_183062"/>
    </w:p>
    <w:p>
      <w:pPr>
        <w:pStyle w:val="BookText"/>
        <w:rPr/>
      </w:pPr>
      <w:bookmarkEnd w:id="312"/>
      <w:r>
        <w:rPr>
          <w:rFonts w:ascii="Amiri" w:hAnsi="Amiri" w:eastAsia="Amiri" w:cs="Amiri"/>
          <w:color w:val="111111"/>
          <w:sz w:val="28"/>
          <w:sz w:val="28"/>
          <w:szCs w:val="28"/>
          <w:rtl w:val="true"/>
          <w:lang w:bidi="ar-SA"/>
        </w:rPr>
        <w:t>ذهبى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الآمدي، المتكلّم،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علي، قد نفي من دمشق لسوء اعتقاده، وصحّ أنّه كان يترك الصلاة، نسأل اللّه العافية؛</w:t>
      </w:r>
      <w:r>
        <w:rPr>
          <w:rStyle w:val="FootnoteAnchor"/>
          <w:rtl w:val="true"/>
        </w:rPr>
        <w:footnoteReference w:id="379"/>
      </w:r>
      <w:r>
        <w:rPr>
          <w:rFonts w:ascii="IRNazanin" w:hAnsi="IRNazanin" w:eastAsia="IRNazanin"/>
          <w:color w:val="111111"/>
          <w:sz w:val="28"/>
          <w:sz w:val="28"/>
          <w:szCs w:val="28"/>
          <w:rtl w:val="true"/>
          <w:lang w:bidi="fa-IR"/>
        </w:rPr>
        <w:t>على بن ابى على سيف آمدى، متكلّم و صاحب نگاشته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سوء اعتقادش از دمشق بيرون رانده شد، و طبق نقل صحيح، نمازش را ترك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عافيت در دين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آيا اعتماد ابن حجر مكّى بر سخن چنين مرد فاسدى را چيزى جز تعصّب باطل مى توان دانست؟ به هر روى اين سخن بى اساس آمدى مختص او نيست، بلكه متكلّمان ديگرى نيز در اين باره زبان گشوده اند كه از جمله مى توان به اشخاص زير اشاره نمود</w:t>
      </w:r>
      <w:r>
        <w:rPr>
          <w:rFonts w:eastAsia="IRNazanin" w:cs="IRNazanin"/>
          <w:color w:val="111111"/>
          <w:sz w:val="28"/>
          <w:szCs w:val="28"/>
          <w:rtl w:val="true"/>
          <w:lang w:bidi="fa-IR"/>
        </w:rPr>
        <w:t>:</w:t>
      </w:r>
    </w:p>
    <w:p>
      <w:pPr>
        <w:pStyle w:val="Heading4"/>
        <w:numPr>
          <w:ilvl w:val="3"/>
          <w:numId w:val="1"/>
        </w:numPr>
        <w:rPr/>
      </w:pPr>
      <w:bookmarkStart w:id="313" w:name="__RefHeading___Toc7019263_73709187"/>
      <w:bookmarkStart w:id="314" w:name="_Toc115"/>
      <w:bookmarkEnd w:id="313"/>
      <w:r>
        <w:rPr/>
        <w:t>1</w:t>
      </w:r>
      <w:r>
        <w:rPr>
          <w:rtl w:val="true"/>
        </w:rPr>
        <w:t xml:space="preserve">- </w:t>
      </w:r>
      <w:r>
        <w:rPr>
          <w:rtl w:val="true"/>
        </w:rPr>
        <w:t>عضدالدين إيجى</w:t>
      </w:r>
      <w:bookmarkEnd w:id="314"/>
    </w:p>
    <w:p>
      <w:pPr>
        <w:pStyle w:val="BookText"/>
        <w:rPr/>
      </w:pPr>
      <w:r>
        <w:rPr>
          <w:rFonts w:ascii="Amiri" w:hAnsi="Amiri" w:eastAsia="Amiri" w:cs="Amiri"/>
          <w:color w:val="111111"/>
          <w:sz w:val="28"/>
          <w:sz w:val="28"/>
          <w:szCs w:val="28"/>
          <w:rtl w:val="true"/>
          <w:lang w:bidi="ar-SA"/>
        </w:rPr>
        <w:t>وى كه صاحب كتاب مواقف است، در جواب از استدلال به اين روايت شريف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الحديث؛</w:t>
      </w:r>
      <w:r>
        <w:rPr>
          <w:rStyle w:val="FootnoteAnchor"/>
          <w:rtl w:val="true"/>
        </w:rPr>
        <w:footnoteReference w:id="380"/>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درستى حديث است</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7019265_73709187"/>
      <w:bookmarkStart w:id="316" w:name="_Toc116"/>
      <w:bookmarkEnd w:id="315"/>
      <w:r>
        <w:rPr/>
        <w:t>2</w:t>
      </w:r>
      <w:r>
        <w:rPr>
          <w:rtl w:val="true"/>
        </w:rPr>
        <w:t xml:space="preserve">- </w:t>
      </w:r>
      <w:r>
        <w:rPr>
          <w:rtl w:val="true"/>
        </w:rPr>
        <w:t>شمس الدين اصفهانى</w:t>
      </w:r>
      <w:bookmarkEnd w:id="316"/>
    </w:p>
    <w:p>
      <w:pPr>
        <w:pStyle w:val="BookText"/>
        <w:rPr/>
      </w:pPr>
      <w:r>
        <w:rPr>
          <w:rFonts w:ascii="IRNazanin" w:hAnsi="IRNazanin" w:eastAsia="IRNazanin"/>
          <w:color w:val="111111"/>
          <w:sz w:val="28"/>
          <w:sz w:val="28"/>
          <w:szCs w:val="28"/>
          <w:rtl w:val="true"/>
          <w:lang w:bidi="fa-IR"/>
        </w:rPr>
        <w:t>شمس الدين محمود بن عبدالرحمان اصفهانى، پس ازذكر برخى از ادلّة مى نويسد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الإستدلال به من جهة السند، ولو سلّم </w:t>
      </w:r>
      <w:bookmarkStart w:id="317" w:name="pg16774_183063"/>
    </w:p>
    <w:p>
      <w:pPr>
        <w:pStyle w:val="BookText"/>
        <w:rPr/>
      </w:pPr>
      <w:bookmarkEnd w:id="317"/>
      <w:r>
        <w:rPr>
          <w:rFonts w:ascii="Amiri" w:hAnsi="Amiri" w:eastAsia="Amiri" w:cs="Amiri"/>
          <w:color w:val="111111"/>
          <w:sz w:val="28"/>
          <w:sz w:val="28"/>
          <w:szCs w:val="28"/>
          <w:rtl w:val="true"/>
          <w:lang w:bidi="ar-SA"/>
        </w:rPr>
        <w:t>صحّة سنده قطعاً، لكن لا نسلّم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منزلة كانت لهارون من موسى؛</w:t>
      </w:r>
      <w:r>
        <w:rPr>
          <w:rStyle w:val="FootnoteAnchor"/>
          <w:rtl w:val="true"/>
        </w:rPr>
        <w:footnoteReference w:id="381"/>
      </w:r>
      <w:r>
        <w:rPr>
          <w:rFonts w:ascii="IRNazanin" w:hAnsi="IRNazanin" w:eastAsia="IRNazanin"/>
          <w:color w:val="111111"/>
          <w:sz w:val="28"/>
          <w:sz w:val="28"/>
          <w:szCs w:val="28"/>
          <w:rtl w:val="true"/>
          <w:lang w:bidi="fa-IR"/>
        </w:rPr>
        <w:t>از جهت سند، استدلال به آن صحيح نيست و چنانچه صحّت سند قطعاً پذيرفته شود، بازهم نمى پذيريم كه كلام پيامبر شامل تمامى جايگاه هارون نسبت به موسى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يصحّ الإستدلال به من جهة السند، كما تقدّم في 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 صحّة سنده قطعاً، لكن لا نسلّم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 كلّ منزلة كانت لهارون من موسى؛</w:t>
      </w:r>
      <w:r>
        <w:rPr>
          <w:rStyle w:val="FootnoteAnchor"/>
          <w:rtl w:val="true"/>
        </w:rPr>
        <w:footnoteReference w:id="382"/>
      </w:r>
      <w:r>
        <w:rPr>
          <w:rFonts w:ascii="IRNazanin" w:hAnsi="IRNazanin" w:eastAsia="IRNazanin"/>
          <w:color w:val="111111"/>
          <w:sz w:val="28"/>
          <w:sz w:val="28"/>
          <w:szCs w:val="28"/>
          <w:rtl w:val="true"/>
          <w:lang w:bidi="fa-IR"/>
        </w:rPr>
        <w:t>همان گونه كه در حديث پيشين گفته شد، از نظر سندى استدلال به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قطعيت صحيح بودن سند پذيرفته شود، ليكن نمى پذيريم كه عموميت اين حديث، تمامى جايگاه هارون نسبت به موسى را در بر گيرد</w:t>
      </w:r>
      <w:r>
        <w:rPr>
          <w:rFonts w:eastAsia="IRNazanin" w:cs="IRNazanin"/>
          <w:color w:val="111111"/>
          <w:sz w:val="28"/>
          <w:szCs w:val="28"/>
          <w:rtl w:val="true"/>
          <w:lang w:bidi="fa-IR"/>
        </w:rPr>
        <w:t>.</w:t>
      </w:r>
    </w:p>
    <w:p>
      <w:pPr>
        <w:pStyle w:val="Heading4"/>
        <w:numPr>
          <w:ilvl w:val="3"/>
          <w:numId w:val="1"/>
        </w:numPr>
        <w:rPr/>
      </w:pPr>
      <w:bookmarkStart w:id="318" w:name="__RefHeading___Toc7019267_73709187"/>
      <w:bookmarkStart w:id="319" w:name="_Toc117"/>
      <w:bookmarkEnd w:id="318"/>
      <w:r>
        <w:rPr/>
        <w:t>3</w:t>
      </w:r>
      <w:r>
        <w:rPr>
          <w:rtl w:val="true"/>
        </w:rPr>
        <w:t xml:space="preserve">- </w:t>
      </w:r>
      <w:r>
        <w:rPr>
          <w:rtl w:val="true"/>
        </w:rPr>
        <w:t>تفتازانى</w:t>
      </w:r>
      <w:bookmarkEnd w:id="319"/>
    </w:p>
    <w:p>
      <w:pPr>
        <w:pStyle w:val="BookText"/>
        <w:rPr/>
      </w:pPr>
      <w:r>
        <w:rPr>
          <w:rFonts w:ascii="Amiri" w:hAnsi="Amiri" w:eastAsia="Amiri" w:cs="Amiri"/>
          <w:color w:val="111111"/>
          <w:sz w:val="28"/>
          <w:sz w:val="28"/>
          <w:szCs w:val="28"/>
          <w:rtl w:val="true"/>
          <w:lang w:bidi="ar-SA"/>
        </w:rPr>
        <w:t>سعدالدين تفتازانى در شرح مقاصد خود كه شرحى بر تجريد است، مى نويسد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التواتر، بل هو خبر واحد في مقابلة الإجماع، ومنع عموم المنازل؛</w:t>
      </w:r>
      <w:r>
        <w:rPr>
          <w:rStyle w:val="FootnoteAnchor"/>
          <w:rtl w:val="true"/>
        </w:rPr>
        <w:footnoteReference w:id="383"/>
      </w:r>
      <w:r>
        <w:rPr>
          <w:rFonts w:ascii="IRNazanin" w:hAnsi="IRNazanin" w:eastAsia="IRNazanin"/>
          <w:color w:val="111111"/>
          <w:sz w:val="28"/>
          <w:sz w:val="28"/>
          <w:szCs w:val="28"/>
          <w:rtl w:val="true"/>
          <w:lang w:bidi="fa-IR"/>
        </w:rPr>
        <w:t>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تواترى وجود ندارد؛ بلكه حديث منزلت خبر واحدى است در مقابل اجماع، </w:t>
      </w:r>
      <w:bookmarkStart w:id="320" w:name="pg16774_183064"/>
    </w:p>
    <w:p>
      <w:pPr>
        <w:pStyle w:val="BookText"/>
        <w:rPr/>
      </w:pPr>
      <w:bookmarkEnd w:id="320"/>
      <w:r>
        <w:rPr>
          <w:rFonts w:ascii="Amiri" w:hAnsi="Amiri" w:eastAsia="Amiri" w:cs="Amiri"/>
          <w:color w:val="111111"/>
          <w:sz w:val="28"/>
          <w:sz w:val="28"/>
          <w:szCs w:val="28"/>
          <w:rtl w:val="true"/>
          <w:lang w:bidi="ar-SA"/>
        </w:rPr>
        <w:t>و عموميت مقام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هارون براى اميرالمؤمنين عليه السلام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تواتر، ولا حصر في عليّ، ولا عبرة بأخبار الآحاد في مقابلة الإجماع؛</w:t>
      </w:r>
      <w:r>
        <w:rPr>
          <w:rStyle w:val="FootnoteAnchor"/>
          <w:rtl w:val="true"/>
        </w:rPr>
        <w:footnoteReference w:id="384"/>
      </w:r>
      <w:r>
        <w:rPr>
          <w:rFonts w:ascii="IRNazanin" w:hAnsi="IRNazanin" w:eastAsia="IRNazanin"/>
          <w:color w:val="111111"/>
          <w:sz w:val="28"/>
          <w:sz w:val="28"/>
          <w:szCs w:val="28"/>
          <w:rtl w:val="true"/>
          <w:lang w:bidi="fa-IR"/>
        </w:rPr>
        <w:t>اين حديث ردّ شده است؛ زيرا كه تواترى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اختصاصى به على نداشته و خبرهاى آحاد در رويارويى با اجماع اعتبار ندارد</w:t>
      </w:r>
      <w:r>
        <w:rPr>
          <w:rFonts w:eastAsia="IRNazanin" w:cs="IRNazanin"/>
          <w:color w:val="111111"/>
          <w:sz w:val="28"/>
          <w:szCs w:val="28"/>
          <w:rtl w:val="true"/>
          <w:lang w:bidi="fa-IR"/>
        </w:rPr>
        <w:t>.</w:t>
      </w:r>
    </w:p>
    <w:p>
      <w:pPr>
        <w:pStyle w:val="Heading4"/>
        <w:numPr>
          <w:ilvl w:val="3"/>
          <w:numId w:val="1"/>
        </w:numPr>
        <w:rPr/>
      </w:pPr>
      <w:bookmarkStart w:id="321" w:name="__RefHeading___Toc7019269_73709187"/>
      <w:bookmarkStart w:id="322" w:name="_Toc118"/>
      <w:bookmarkEnd w:id="321"/>
      <w:r>
        <w:rPr/>
        <w:t>4</w:t>
      </w:r>
      <w:r>
        <w:rPr>
          <w:rtl w:val="true"/>
        </w:rPr>
        <w:t xml:space="preserve">- </w:t>
      </w:r>
      <w:r>
        <w:rPr>
          <w:rtl w:val="true"/>
        </w:rPr>
        <w:t>قوشچى</w:t>
      </w:r>
      <w:bookmarkEnd w:id="322"/>
    </w:p>
    <w:p>
      <w:pPr>
        <w:pStyle w:val="BookText"/>
        <w:rPr/>
      </w:pPr>
      <w:r>
        <w:rPr>
          <w:rFonts w:ascii="IRNazanin" w:hAnsi="IRNazanin" w:eastAsia="IRNazanin"/>
          <w:color w:val="111111"/>
          <w:sz w:val="28"/>
          <w:sz w:val="28"/>
          <w:szCs w:val="28"/>
          <w:rtl w:val="true"/>
          <w:lang w:bidi="fa-IR"/>
        </w:rPr>
        <w:t>علاءالدين قوشچى در شرح تجريد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بقائه خليفةً بعد وفاته دلالةً قطعيّةً، مع وقوع الإجماع على خلافه؛</w:t>
      </w:r>
      <w:r>
        <w:rPr>
          <w:rStyle w:val="FootnoteAnchor"/>
          <w:rtl w:val="true"/>
        </w:rPr>
        <w:footnoteReference w:id="385"/>
      </w:r>
      <w:r>
        <w:rPr>
          <w:rFonts w:ascii="IRNazanin" w:hAnsi="IRNazanin" w:eastAsia="IRNazanin"/>
          <w:color w:val="111111"/>
          <w:sz w:val="28"/>
          <w:sz w:val="28"/>
          <w:szCs w:val="28"/>
          <w:rtl w:val="true"/>
          <w:lang w:bidi="fa-IR"/>
        </w:rPr>
        <w:t>به حديث منزلت پاسخ 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پذيرفتن صحّت آن، بقاء بر جانشينى پس از وفاتش را به طور قطع نمى رساند، علاوه بر اجماعى كه بر خلاف آن روى داده است</w:t>
      </w:r>
      <w:r>
        <w:rPr>
          <w:rFonts w:eastAsia="IRNazanin" w:cs="IRNazanin"/>
          <w:color w:val="111111"/>
          <w:sz w:val="28"/>
          <w:szCs w:val="28"/>
          <w:rtl w:val="true"/>
          <w:lang w:bidi="fa-IR"/>
        </w:rPr>
        <w:t>.</w:t>
      </w:r>
    </w:p>
    <w:p>
      <w:pPr>
        <w:pStyle w:val="Heading4"/>
        <w:numPr>
          <w:ilvl w:val="3"/>
          <w:numId w:val="1"/>
        </w:numPr>
        <w:rPr/>
      </w:pPr>
      <w:bookmarkStart w:id="323" w:name="__RefHeading___Toc7019271_73709187"/>
      <w:bookmarkStart w:id="324" w:name="_Toc119"/>
      <w:bookmarkEnd w:id="323"/>
      <w:r>
        <w:rPr/>
        <w:t>5</w:t>
      </w:r>
      <w:r>
        <w:rPr>
          <w:rtl w:val="true"/>
        </w:rPr>
        <w:t xml:space="preserve">- </w:t>
      </w:r>
      <w:r>
        <w:rPr>
          <w:rtl w:val="true"/>
        </w:rPr>
        <w:t>شريف جرجانى</w:t>
      </w:r>
      <w:bookmarkEnd w:id="324"/>
    </w:p>
    <w:p>
      <w:pPr>
        <w:pStyle w:val="BookText"/>
        <w:rPr/>
      </w:pPr>
      <w:r>
        <w:rPr>
          <w:rFonts w:ascii="Amiri" w:hAnsi="Amiri" w:eastAsia="Amiri" w:cs="Amiri"/>
          <w:color w:val="111111"/>
          <w:sz w:val="28"/>
          <w:sz w:val="28"/>
          <w:szCs w:val="28"/>
          <w:rtl w:val="true"/>
          <w:lang w:bidi="ar-SA"/>
        </w:rPr>
        <w:t>شريف جرجانى در شرح سخن ايجى مى نويسد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منعه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المحدّثين إنّه صحيح وإن كان من قبيل الآحاد؛</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صحّت 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آمدى از منع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نزد محدّثان صحيح است، هرچند كه از آحاد است</w:t>
      </w:r>
      <w:r>
        <w:rPr>
          <w:rFonts w:eastAsia="IRNazanin" w:cs="IRNazanin"/>
          <w:color w:val="111111"/>
          <w:sz w:val="28"/>
          <w:szCs w:val="28"/>
          <w:rtl w:val="true"/>
          <w:lang w:bidi="fa-IR"/>
        </w:rPr>
        <w:t xml:space="preserve">. </w:t>
      </w:r>
      <w:bookmarkStart w:id="325" w:name="pg16774_183065"/>
    </w:p>
    <w:p>
      <w:pPr>
        <w:pStyle w:val="Heading4"/>
        <w:numPr>
          <w:ilvl w:val="3"/>
          <w:numId w:val="1"/>
        </w:numPr>
        <w:rPr/>
      </w:pPr>
      <w:bookmarkStart w:id="326" w:name="__RefHeading___Toc7019273_73709187"/>
      <w:bookmarkStart w:id="327" w:name="_Toc120"/>
      <w:bookmarkEnd w:id="325"/>
      <w:bookmarkEnd w:id="326"/>
      <w:r>
        <w:rPr/>
        <w:t>6</w:t>
      </w:r>
      <w:r>
        <w:rPr>
          <w:rtl w:val="true"/>
        </w:rPr>
        <w:t xml:space="preserve">- </w:t>
      </w:r>
      <w:r>
        <w:rPr>
          <w:rtl w:val="true"/>
        </w:rPr>
        <w:t>إسحاق هروى</w:t>
      </w:r>
      <w:bookmarkEnd w:id="327"/>
    </w:p>
    <w:p>
      <w:pPr>
        <w:pStyle w:val="BookText"/>
        <w:rPr/>
      </w:pPr>
      <w:r>
        <w:rPr>
          <w:rFonts w:ascii="Amiri" w:hAnsi="Amiri" w:eastAsia="Amiri" w:cs="Amiri"/>
          <w:color w:val="111111"/>
          <w:sz w:val="28"/>
          <w:sz w:val="28"/>
          <w:szCs w:val="28"/>
          <w:rtl w:val="true"/>
          <w:lang w:bidi="ar-SA"/>
        </w:rPr>
        <w:t xml:space="preserve">اسحاق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نوه ميرزا مخدوم شريفى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السهام الثاقبة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خبر واحد في مقابلة الإجماع؛ فلا يُعتبر؛</w:t>
      </w:r>
      <w:r>
        <w:rPr>
          <w:rStyle w:val="FootnoteAnchor"/>
          <w:rtl w:val="true"/>
        </w:rPr>
        <w:footnoteReference w:id="387"/>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تنها يك خبر واحد در برابر اجماع است، پس اعتبار ندارد</w:t>
      </w:r>
      <w:r>
        <w:rPr>
          <w:rFonts w:eastAsia="IRNazanin" w:cs="IRNazanin"/>
          <w:color w:val="111111"/>
          <w:sz w:val="28"/>
          <w:szCs w:val="28"/>
          <w:rtl w:val="true"/>
          <w:lang w:bidi="fa-IR"/>
        </w:rPr>
        <w:t>.</w:t>
      </w:r>
    </w:p>
    <w:p>
      <w:pPr>
        <w:pStyle w:val="Heading4"/>
        <w:numPr>
          <w:ilvl w:val="3"/>
          <w:numId w:val="1"/>
        </w:numPr>
        <w:rPr/>
      </w:pPr>
      <w:bookmarkStart w:id="328" w:name="__RefHeading___Toc7019275_73709187"/>
      <w:bookmarkStart w:id="329" w:name="_Toc121"/>
      <w:bookmarkEnd w:id="328"/>
      <w:r>
        <w:rPr/>
        <w:t>7</w:t>
      </w:r>
      <w:r>
        <w:rPr>
          <w:rtl w:val="true"/>
        </w:rPr>
        <w:t xml:space="preserve">- </w:t>
      </w:r>
      <w:r>
        <w:rPr>
          <w:rtl w:val="true"/>
        </w:rPr>
        <w:t>عبدالكريم صدّيقى</w:t>
      </w:r>
      <w:bookmarkEnd w:id="329"/>
    </w:p>
    <w:p>
      <w:pPr>
        <w:pStyle w:val="BookText"/>
        <w:rPr/>
      </w:pPr>
      <w:r>
        <w:rPr>
          <w:rFonts w:ascii="Amiri" w:hAnsi="Amiri" w:eastAsia="Amiri" w:cs="Amiri"/>
          <w:color w:val="111111"/>
          <w:sz w:val="28"/>
          <w:sz w:val="28"/>
          <w:szCs w:val="28"/>
          <w:rtl w:val="true"/>
          <w:lang w:bidi="ar-SA"/>
        </w:rPr>
        <w:t>عبدالكريم نظام صدّيقى در إلجام الرافضة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كما قال الآمدي، غير صحيح؛</w:t>
      </w:r>
      <w:r>
        <w:rPr>
          <w:rStyle w:val="FootnoteAnchor"/>
          <w:rtl w:val="true"/>
        </w:rPr>
        <w:footnoteReference w:id="388"/>
      </w:r>
      <w:r>
        <w:rPr>
          <w:rFonts w:ascii="IRNazanin" w:hAnsi="IRNazanin" w:eastAsia="IRNazanin"/>
          <w:color w:val="111111"/>
          <w:sz w:val="28"/>
          <w:sz w:val="28"/>
          <w:szCs w:val="28"/>
          <w:rtl w:val="true"/>
          <w:lang w:bidi="fa-IR"/>
        </w:rPr>
        <w:t>و پاسخ آن است كه اين حديث، همان گونه كه آمدى گفته، صحيح نيست</w:t>
      </w:r>
      <w:r>
        <w:rPr>
          <w:rFonts w:eastAsia="IRNazanin" w:cs="IRNazanin"/>
          <w:color w:val="111111"/>
          <w:sz w:val="28"/>
          <w:szCs w:val="28"/>
          <w:rtl w:val="true"/>
          <w:lang w:bidi="fa-IR"/>
        </w:rPr>
        <w:t>.</w:t>
      </w:r>
    </w:p>
    <w:p>
      <w:pPr>
        <w:pStyle w:val="Heading4"/>
        <w:numPr>
          <w:ilvl w:val="3"/>
          <w:numId w:val="1"/>
        </w:numPr>
        <w:rPr/>
      </w:pPr>
      <w:bookmarkStart w:id="330" w:name="__RefHeading___Toc7019277_73709187"/>
      <w:bookmarkStart w:id="331" w:name="_Toc122"/>
      <w:bookmarkEnd w:id="330"/>
      <w:r>
        <w:rPr/>
        <w:t>8</w:t>
      </w:r>
      <w:r>
        <w:rPr>
          <w:rtl w:val="true"/>
        </w:rPr>
        <w:t xml:space="preserve">- </w:t>
      </w:r>
      <w:r>
        <w:rPr>
          <w:rtl w:val="true"/>
        </w:rPr>
        <w:t>حسام الدين سهارنپورى</w:t>
      </w:r>
      <w:bookmarkEnd w:id="331"/>
    </w:p>
    <w:p>
      <w:pPr>
        <w:pStyle w:val="BookText"/>
        <w:rPr/>
      </w:pPr>
      <w:r>
        <w:rPr>
          <w:rFonts w:ascii="IRNazanin" w:hAnsi="IRNazanin" w:eastAsia="IRNazanin"/>
          <w:color w:val="111111"/>
          <w:sz w:val="28"/>
          <w:sz w:val="28"/>
          <w:szCs w:val="28"/>
          <w:rtl w:val="true"/>
          <w:lang w:bidi="fa-IR"/>
        </w:rPr>
        <w:t>حسام الدين سهارنپورى نيز هم صحت حديث و هم تواتر آن را زير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الخبر ممنوع الصحّة، كما صرّح به الآمدي، وعلى تقدير صحّته كما هو مختار المحدّثين، فهو خبر واحد لا متواتر؛ فلا يصلح للاحتجاج على الخلافة؛</w:t>
      </w:r>
      <w:r>
        <w:rPr>
          <w:rStyle w:val="FootnoteAnchor"/>
          <w:rtl w:val="true"/>
        </w:rPr>
        <w:footnoteReference w:id="389"/>
      </w:r>
      <w:r>
        <w:rPr>
          <w:rFonts w:ascii="IRNazanin" w:hAnsi="IRNazanin" w:eastAsia="IRNazanin"/>
          <w:color w:val="111111"/>
          <w:sz w:val="28"/>
          <w:sz w:val="28"/>
          <w:szCs w:val="28"/>
          <w:rtl w:val="true"/>
          <w:lang w:bidi="fa-IR"/>
        </w:rPr>
        <w:t>اين خبر صحيح نيست؛ همان گونه كه آمدى به آن تصريح كرده است، و بنابر صحّت كه نظر محدّثان است، باز نيز خبر واحد است نه متواتر؛ بنابراين براى احتجاج بر خلافت شايستگى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نظر به گفته اينان، مى توان دريافت كه تمامى آنها از يكديگر پيروى كرده </w:t>
      </w:r>
      <w:bookmarkStart w:id="332" w:name="pg16774_183066"/>
    </w:p>
    <w:p>
      <w:pPr>
        <w:pStyle w:val="BookText"/>
        <w:rPr/>
      </w:pPr>
      <w:bookmarkEnd w:id="332"/>
      <w:r>
        <w:rPr>
          <w:rFonts w:ascii="IRNazanin" w:hAnsi="IRNazanin" w:eastAsia="IRNazanin"/>
          <w:color w:val="111111"/>
          <w:sz w:val="28"/>
          <w:sz w:val="28"/>
          <w:szCs w:val="28"/>
          <w:rtl w:val="true"/>
          <w:lang w:bidi="fa-IR"/>
        </w:rPr>
        <w:t>و دليل و يا نكته جديدى بر آن نيافزوده اند و به جاى استدلال و اقامه برهان براى مدعاى خود، فقط به قصد ابطال امامت اميرالمؤمنين عليه السلام گام برداشته اند، ولو اين كار از هر طريقى سامان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سخنان آنان را مى توان در دو محور و موضوع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صحّت و درستى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تواتر حديث كه به هر يك رسيدگى خواهيم كرد</w:t>
      </w:r>
      <w:r>
        <w:rPr>
          <w:rFonts w:eastAsia="IRNazanin" w:cs="IRNazanin"/>
          <w:color w:val="111111"/>
          <w:sz w:val="28"/>
          <w:szCs w:val="28"/>
          <w:rtl w:val="true"/>
          <w:lang w:bidi="fa-IR"/>
        </w:rPr>
        <w:t>.</w:t>
      </w:r>
    </w:p>
    <w:p>
      <w:pPr>
        <w:pStyle w:val="Heading4"/>
        <w:numPr>
          <w:ilvl w:val="3"/>
          <w:numId w:val="1"/>
        </w:numPr>
        <w:rPr/>
      </w:pPr>
      <w:bookmarkStart w:id="333" w:name="__RefHeading___Toc7019279_73709187"/>
      <w:bookmarkStart w:id="334" w:name="_Toc123"/>
      <w:bookmarkEnd w:id="333"/>
      <w:r>
        <w:rPr/>
        <w:t>1</w:t>
      </w:r>
      <w:r>
        <w:rPr>
          <w:rtl w:val="true"/>
        </w:rPr>
        <w:t xml:space="preserve">- </w:t>
      </w:r>
      <w:r>
        <w:rPr>
          <w:rtl w:val="true"/>
        </w:rPr>
        <w:t>انكار صحّت و درستى حديث</w:t>
      </w:r>
      <w:bookmarkEnd w:id="334"/>
    </w:p>
    <w:p>
      <w:pPr>
        <w:pStyle w:val="BookText"/>
        <w:rPr/>
      </w:pPr>
      <w:r>
        <w:rPr>
          <w:rFonts w:ascii="IRNazanin" w:hAnsi="IRNazanin" w:eastAsia="IRNazanin"/>
          <w:color w:val="111111"/>
          <w:sz w:val="28"/>
          <w:sz w:val="28"/>
          <w:szCs w:val="28"/>
          <w:rtl w:val="true"/>
          <w:lang w:bidi="fa-IR"/>
        </w:rPr>
        <w:t>در رد ادعاى آمدى و پيروان وى كه مدعى عدم صحت حديث اند،مطالبى كه پيش از اين پيرامون بررسى صحت حديث آورديم، بسنده مى كنيم، با اين وجود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كه اين حديث در نزد بسيارى از عالمان اهل سنت، در بالاترين درجه صحّت قرار دارد و اين روايت را با سندهاى معتبر و نقل هاى فراوان، از سوى تعداد بسيارى از صحابه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مشاهده شد كه گروهى از آنان بر صحّت و تواتر اين حديث از رسول خدا صلّى اللّه عليه وآله تصريح كرده 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ديگر اشاره شد كه اين حديث از سوى بخارى و مسلم و ديگر صاحبان صحيح روايت شده است و با توجه به اعتراف اهل سنت مبنى بر آمدن احاديث صحيح در صحاح به ويژه صحيحين، مى توان دريافت كه سند اين حديث نيز صحيح است و اگر چنين روايتى صحيح نباشد، پس كدام حديث نزد آنان صحيح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ترديد در سند چنين حديث صحيحى ممكن باشد، چگونه مى توانند براى بزرگان خود فضيلتى ثابت نموده و يا باور و حكمى از احكام شرعى را اثبات كنند؟ </w:t>
      </w:r>
    </w:p>
    <w:p>
      <w:pPr>
        <w:pStyle w:val="BookText"/>
        <w:rPr/>
      </w:pPr>
      <w:r>
        <w:rPr>
          <w:rFonts w:ascii="IRNazanin" w:hAnsi="IRNazanin" w:eastAsia="IRNazanin"/>
          <w:color w:val="111111"/>
          <w:sz w:val="28"/>
          <w:sz w:val="28"/>
          <w:szCs w:val="28"/>
          <w:rtl w:val="true"/>
          <w:lang w:bidi="fa-IR"/>
        </w:rPr>
        <w:t>از همين ترديد در سند اين حديث شريف، مى توان دريافت كه اهل سنت در گاه، بحث با شيعه، به هيچ ملاك، ضابطه و قاعده اى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سويى ابن حجر مكّى كه به تبعيت از آمدى اين حديث صحيحى را كه در صحيحين آمده، تضعيف كرده است، از سويى ديگر دو صحيح را چنين توصيف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 الكتب بعد القرآن بإجماع من يُعتدّ به؛</w:t>
      </w:r>
      <w:r>
        <w:rPr>
          <w:rStyle w:val="FootnoteAnchor"/>
          <w:rtl w:val="true"/>
        </w:rPr>
        <w:footnoteReference w:id="390"/>
      </w:r>
      <w:r>
        <w:rPr>
          <w:rFonts w:ascii="IRNazanin" w:hAnsi="IRNazanin" w:eastAsia="IRNazanin"/>
          <w:color w:val="111111"/>
          <w:sz w:val="28"/>
          <w:sz w:val="28"/>
          <w:szCs w:val="28"/>
          <w:rtl w:val="true"/>
          <w:lang w:bidi="fa-IR"/>
        </w:rPr>
        <w:t>اين دو به اجماع عالمان مطرح و معتبر، صحيح ترين كتابها پس از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خود تهافت و تناقضى آشكار در سخنان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در اعتبار صحيحين سخنانى گفته اند كه با مراجعه به كتاب المنهاج في شرح صحيح مسلم بن الحجّاج نووى، كتاب شرح النخبة ابن حجر عسقلانى و كتاب قرة العينين دهلوى و ديگران مى توان به روشنى به اعتبار اين دو كتاب در نزد آنان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با رجوع به مقدمه فتح البارى كه ابن حجر در شرح صحيح بخارى نگاشته است، پيامبر صلّى اللّه عليه وآله كتاب بخارى را كتاب خود دانسته و به آموزش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نقل كرده اند كه ايشان تمامى حديث هاى بخارى را صحيح دانسته و اجازه نقل آن 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ديدگاه نيز نسبت به صحيح مسلم وجود دارد كه به اين گونه مطالب، ولى اللّه دهلوى در كتاب الدر الثمين في مبشّرات النبي الأمين اشاره كرده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 كه در كتاب حجّة اللّه البالغة آمده است كه آن كس روايت صحيحين را سبك بشمارد، بدعت گذار بوده و رهرو راه غير مؤمنان است</w:t>
      </w:r>
      <w:r>
        <w:rPr>
          <w:rFonts w:eastAsia="IRNazanin" w:cs="IRNazanin"/>
          <w:color w:val="111111"/>
          <w:sz w:val="28"/>
          <w:szCs w:val="28"/>
          <w:rtl w:val="true"/>
          <w:lang w:bidi="fa-IR"/>
        </w:rPr>
        <w:t>!</w:t>
      </w:r>
      <w:r>
        <w:rPr>
          <w:rStyle w:val="FootnoteAnchor"/>
          <w:rtl w:val="true"/>
        </w:rPr>
        <w:footnoteReference w:id="391"/>
      </w:r>
      <w:bookmarkStart w:id="335" w:name="pg16774_183068"/>
    </w:p>
    <w:p>
      <w:pPr>
        <w:pStyle w:val="BookText"/>
        <w:rPr/>
      </w:pPr>
      <w:bookmarkEnd w:id="335"/>
      <w:r>
        <w:rPr>
          <w:rFonts w:ascii="IRNazanin" w:hAnsi="IRNazanin" w:eastAsia="IRNazanin"/>
          <w:color w:val="111111"/>
          <w:sz w:val="28"/>
          <w:sz w:val="28"/>
          <w:szCs w:val="28"/>
          <w:rtl w:val="true"/>
          <w:lang w:bidi="fa-IR"/>
        </w:rPr>
        <w:t>به هر روى، آنچه كه پيش از اين پيرامون صحت و درستى سند حديث منزلت گفته شد، به ويژه اين كه در دو كتاب صحيح بخارى و مسلم و ديگر صحيح ها آمده، در اعتبار آن كافى است تا تضعيف آنان در سند اين حديث را باطل كند</w:t>
      </w:r>
      <w:r>
        <w:rPr>
          <w:rFonts w:eastAsia="IRNazanin" w:cs="IRNazanin"/>
          <w:color w:val="111111"/>
          <w:sz w:val="28"/>
          <w:szCs w:val="28"/>
          <w:rtl w:val="true"/>
          <w:lang w:bidi="fa-IR"/>
        </w:rPr>
        <w:t>.</w:t>
      </w:r>
    </w:p>
    <w:p>
      <w:pPr>
        <w:pStyle w:val="Heading4"/>
        <w:numPr>
          <w:ilvl w:val="3"/>
          <w:numId w:val="1"/>
        </w:numPr>
        <w:rPr/>
      </w:pPr>
      <w:bookmarkStart w:id="336" w:name="__RefHeading___Toc7019281_73709187"/>
      <w:bookmarkStart w:id="337" w:name="_Toc124"/>
      <w:bookmarkEnd w:id="336"/>
      <w:r>
        <w:rPr/>
        <w:t>2</w:t>
      </w:r>
      <w:r>
        <w:rPr>
          <w:rtl w:val="true"/>
        </w:rPr>
        <w:t xml:space="preserve">- </w:t>
      </w:r>
      <w:r>
        <w:rPr>
          <w:rtl w:val="true"/>
        </w:rPr>
        <w:t>نفى تواتر حديث</w:t>
      </w:r>
      <w:bookmarkEnd w:id="337"/>
    </w:p>
    <w:p>
      <w:pPr>
        <w:pStyle w:val="BookText"/>
        <w:rPr/>
      </w:pPr>
      <w:r>
        <w:rPr>
          <w:rFonts w:ascii="IRNazanin" w:hAnsi="IRNazanin" w:eastAsia="IRNazanin"/>
          <w:color w:val="111111"/>
          <w:sz w:val="28"/>
          <w:sz w:val="28"/>
          <w:szCs w:val="28"/>
          <w:rtl w:val="true"/>
          <w:lang w:bidi="fa-IR"/>
        </w:rPr>
        <w:t>بطلان اين سخن نيز به مانند مطلب نخست روشن است؛ چرا كه اين حديث از سوى بيش از بيست صحابه روايت شده است و اين گونه نقل ها به يقين در نزد عالمانى همچون ابن حجر كه با نقل روايت از هشت صحابى و ابن حزم با نقل از چهار نفر صحابى، متواتر بودن حديث را ادّعا مى كنند، متواتر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گروهى از بزرگان آنان همچون حاكم نيشابورى تصريح بر متواتر بودن حديث كرده و عالمانى همچون سيوطى و متّقى هندى نيز آن را در كتابهاى خود كه درباره حديث هاى متواتر نگاشته اند،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پذيرش ادعاى برخى مبنى بر عدم تواتر حديث منزلت و خبر واحد بودن آن، باز خللى در استدلال به اين حديث به وجود نمى آيد و مى توان اين ادعا را از چند منظر به اثبات رساند</w:t>
      </w:r>
      <w:r>
        <w:rPr>
          <w:rFonts w:eastAsia="IRNazanin" w:cs="IRNazanin"/>
          <w:color w:val="111111"/>
          <w:sz w:val="28"/>
          <w:szCs w:val="28"/>
          <w:rtl w:val="true"/>
          <w:lang w:bidi="fa-IR"/>
        </w:rPr>
        <w:t>.</w:t>
      </w:r>
    </w:p>
    <w:p>
      <w:pPr>
        <w:pStyle w:val="Heading4"/>
        <w:numPr>
          <w:ilvl w:val="3"/>
          <w:numId w:val="1"/>
        </w:numPr>
        <w:rPr/>
      </w:pPr>
      <w:bookmarkStart w:id="338" w:name="__RefHeading___Toc7019283_73709187"/>
      <w:bookmarkStart w:id="339" w:name="_Toc125"/>
      <w:bookmarkEnd w:id="338"/>
      <w:r>
        <w:rPr/>
        <w:t>1</w:t>
      </w:r>
      <w:r>
        <w:rPr>
          <w:rtl w:val="true"/>
        </w:rPr>
        <w:t xml:space="preserve">- </w:t>
      </w:r>
      <w:r>
        <w:rPr>
          <w:rtl w:val="true"/>
        </w:rPr>
        <w:t>تأييد اين حديث با احاديث متواتر ديگر</w:t>
      </w:r>
      <w:bookmarkEnd w:id="33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اشاره شد، بر فرض پذيرش واحد بودن حديث منزلت، به يقين حديث هاى متواتر ديگرى همچون حديث غدير و مانند آن كه از رسول خدا صلّى اللّه عليه وآله وسلم، به صورت متواتر نقل شده آن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اين حديث به كمك احاديث متواتر ديگر كه در فضيلت و برترى و بلكه نص در خلافت و امامت اميرالمؤمنين عليه السلام پس از رسول خداست مى تواند مورد استدلال قرار گيرد</w:t>
      </w:r>
      <w:r>
        <w:rPr>
          <w:rFonts w:eastAsia="IRNazanin" w:cs="IRNazanin"/>
          <w:color w:val="111111"/>
          <w:sz w:val="28"/>
          <w:szCs w:val="28"/>
          <w:rtl w:val="true"/>
          <w:lang w:bidi="fa-IR"/>
        </w:rPr>
        <w:t xml:space="preserve">. </w:t>
      </w:r>
      <w:bookmarkStart w:id="340" w:name="pg16774_183069"/>
    </w:p>
    <w:p>
      <w:pPr>
        <w:pStyle w:val="Heading4"/>
        <w:numPr>
          <w:ilvl w:val="3"/>
          <w:numId w:val="1"/>
        </w:numPr>
        <w:rPr/>
      </w:pPr>
      <w:bookmarkStart w:id="341" w:name="__RefHeading___Toc7019285_73709187"/>
      <w:bookmarkStart w:id="342" w:name="_Toc126"/>
      <w:bookmarkEnd w:id="340"/>
      <w:bookmarkEnd w:id="341"/>
      <w:r>
        <w:rPr/>
        <w:t>2</w:t>
      </w:r>
      <w:r>
        <w:rPr>
          <w:rtl w:val="true"/>
        </w:rPr>
        <w:t xml:space="preserve">- </w:t>
      </w:r>
      <w:r>
        <w:rPr>
          <w:rtl w:val="true"/>
        </w:rPr>
        <w:t>تواتر حديث منزلت نزد شيعه</w:t>
      </w:r>
      <w:bookmarkEnd w:id="342"/>
    </w:p>
    <w:p>
      <w:pPr>
        <w:pStyle w:val="BookText"/>
        <w:rPr/>
      </w:pPr>
      <w:r>
        <w:rPr>
          <w:rFonts w:ascii="IRNazanin" w:hAnsi="IRNazanin" w:eastAsia="IRNazanin"/>
          <w:color w:val="111111"/>
          <w:sz w:val="28"/>
          <w:sz w:val="28"/>
          <w:szCs w:val="28"/>
          <w:rtl w:val="true"/>
          <w:lang w:bidi="fa-IR"/>
        </w:rPr>
        <w:t>از سويى ديگر، علاوه بر نقل اين حديث از سوى عالمان بزرگ اهل سنّت كه با نقل هاى بسيارى همراه بوده و موجب قطع و يقين به صدور آن از سوى پيامبر اكرم صلّى اللّه عليه وآله است، بدون ترديد اين حديث نيز نزد شيعه متواتر است، از همين روى چنين حديثى با چنين جايگاهى، اشكالى در تمسّك به آن وجود نخواهد داشت</w:t>
      </w:r>
      <w:r>
        <w:rPr>
          <w:rFonts w:eastAsia="IRNazanin" w:cs="IRNazanin"/>
          <w:color w:val="111111"/>
          <w:sz w:val="28"/>
          <w:szCs w:val="28"/>
          <w:rtl w:val="true"/>
          <w:lang w:bidi="fa-IR"/>
        </w:rPr>
        <w:t>.</w:t>
      </w:r>
    </w:p>
    <w:p>
      <w:pPr>
        <w:pStyle w:val="Heading4"/>
        <w:numPr>
          <w:ilvl w:val="3"/>
          <w:numId w:val="1"/>
        </w:numPr>
        <w:rPr/>
      </w:pPr>
      <w:bookmarkStart w:id="343" w:name="__RefHeading___Toc7019287_73709187"/>
      <w:bookmarkStart w:id="344" w:name="_Toc127"/>
      <w:bookmarkEnd w:id="343"/>
      <w:r>
        <w:rPr/>
        <w:t>3</w:t>
      </w:r>
      <w:r>
        <w:rPr>
          <w:rtl w:val="true"/>
        </w:rPr>
        <w:t xml:space="preserve">- </w:t>
      </w:r>
      <w:r>
        <w:rPr>
          <w:rtl w:val="true"/>
        </w:rPr>
        <w:t>تمسك اهل سنت به خبرهاى واحد در مباحث گوناگون</w:t>
      </w:r>
      <w:bookmarkEnd w:id="344"/>
    </w:p>
    <w:p>
      <w:pPr>
        <w:pStyle w:val="BookText"/>
        <w:rPr/>
      </w:pPr>
      <w:r>
        <w:rPr>
          <w:rFonts w:ascii="IRNazanin" w:hAnsi="IRNazanin" w:eastAsia="IRNazanin"/>
          <w:color w:val="111111"/>
          <w:sz w:val="28"/>
          <w:sz w:val="28"/>
          <w:szCs w:val="28"/>
          <w:rtl w:val="true"/>
          <w:lang w:bidi="fa-IR"/>
        </w:rPr>
        <w:t>اگر از موارد پيش گفته نيز صرف نظر كنيم، با رجوع به مبانى اهل سنت، مى توان دريافت كه احتجاج به خبر واحد در نزد اهل سنّت روا بوده و در مباحث مختلف از اين روش استفاده كرده اند؛ بلكه در سخن برخى از اهل سنت آمده است كه هر كس خبر واحد را انكار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شهاب دولت آبادى در همين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المضمرات في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الخبر الواحد والقياس،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 فإنّه يصير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غير صحيح وهذا القياس غير ثابت، لا يصير كافراً ولكن يصير فاسقاً؛</w:t>
      </w:r>
      <w:r>
        <w:rPr>
          <w:rStyle w:val="FootnoteAnchor"/>
          <w:rtl w:val="true"/>
        </w:rPr>
        <w:footnoteReference w:id="392"/>
      </w:r>
      <w:r>
        <w:rPr>
          <w:rFonts w:ascii="IRNazanin" w:hAnsi="IRNazanin" w:eastAsia="IRNazanin"/>
          <w:color w:val="111111"/>
          <w:sz w:val="28"/>
          <w:sz w:val="28"/>
          <w:szCs w:val="28"/>
          <w:rtl w:val="true"/>
          <w:lang w:bidi="fa-IR"/>
        </w:rPr>
        <w:t>در كتاب شهادات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خبر واحد و قياس را انكار كند و بگويد كه حجّت نيست كافر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صحّت ندارد و يا اين قياس ثابت نيست، كافر نمى شود؛ ولى فاسق مى گردد</w:t>
      </w:r>
      <w:r>
        <w:rPr>
          <w:rFonts w:eastAsia="IRNazanin" w:cs="IRNazanin"/>
          <w:color w:val="111111"/>
          <w:sz w:val="28"/>
          <w:szCs w:val="28"/>
          <w:rtl w:val="true"/>
          <w:lang w:bidi="fa-IR"/>
        </w:rPr>
        <w:t xml:space="preserve">. </w:t>
      </w:r>
      <w:bookmarkStart w:id="345" w:name="pg16774_183070"/>
    </w:p>
    <w:p>
      <w:pPr>
        <w:pStyle w:val="Heading4"/>
        <w:numPr>
          <w:ilvl w:val="3"/>
          <w:numId w:val="1"/>
        </w:numPr>
        <w:rPr/>
      </w:pPr>
      <w:bookmarkStart w:id="346" w:name="__RefHeading___Toc7019289_73709187"/>
      <w:bookmarkStart w:id="347" w:name="_Toc128"/>
      <w:bookmarkEnd w:id="345"/>
      <w:bookmarkEnd w:id="346"/>
      <w:r>
        <w:rPr/>
        <w:t>4</w:t>
      </w:r>
      <w:r>
        <w:rPr>
          <w:rtl w:val="true"/>
        </w:rPr>
        <w:t xml:space="preserve">- </w:t>
      </w:r>
      <w:r>
        <w:rPr>
          <w:rtl w:val="true"/>
        </w:rPr>
        <w:t xml:space="preserve">نقض اشكال با حديث </w:t>
      </w:r>
      <w:r>
        <w:rPr>
          <w:rtl w:val="true"/>
        </w:rPr>
        <w:t>«</w:t>
      </w:r>
      <w:r>
        <w:rPr>
          <w:rtl w:val="true"/>
        </w:rPr>
        <w:t>الائمّة من قريش</w:t>
      </w:r>
      <w:r>
        <w:rPr>
          <w:rtl w:val="true"/>
        </w:rPr>
        <w:t>»</w:t>
      </w:r>
      <w:bookmarkEnd w:id="347"/>
    </w:p>
    <w:p>
      <w:pPr>
        <w:pStyle w:val="BookText"/>
        <w:rPr/>
      </w:pPr>
      <w:r>
        <w:rPr>
          <w:rFonts w:ascii="IRNazanin" w:hAnsi="IRNazanin" w:eastAsia="IRNazanin"/>
          <w:color w:val="111111"/>
          <w:sz w:val="28"/>
          <w:sz w:val="28"/>
          <w:szCs w:val="28"/>
          <w:rtl w:val="true"/>
          <w:lang w:bidi="fa-IR"/>
        </w:rPr>
        <w:t>پايه و اساس خلافت ابوبكر و دليل اصلى آن نزد اهل سنّت، خبرى واحدى است كه اهل سنت به آن استدلال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يكى از دو حديثى است كه ابوبكر در سقيفه، براى اثبات برترى خود بر حاضران به آن استدلال كرده است و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ابوبكر به تنهايى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خبر واحد است كه اگر اهل سنت به عدم اعتبار خبر واحد ملتزم باشند، نمى بايست به آن حديث بر خلافت ابوبكر استدلال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ديگر خلافت ابوبكر از اساس ويران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كتاب نهاية العقول، در مسأله هشتم از اصل بيستم مى نويسد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طلبوا الإمامة مع علمهم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من باب الآحاد، ثمّ إنّه ضعيف الدلالة على منع غير القرشي من الإمامة؛ لأنّ وجه التعلّق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حيث أنّ تعليق الحكم بالإسم يقتضي نفيه عن غيره، أو لأنّ الألف واللام يقتضيان الإستغراق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باطل، والثاني مختلف فيه؛ فكيف يساوي ذلك ما يدّعونه من النصّ المتواتر الذي لا يحتمل التأويل؟ 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الحديث، مع ضعفه في الأصل والدلالة، لمّا احتجّوا به على الأنصار تركوا طلب الإمامة؛ فكيف يعتقد بهم عدم قبول النصّ الجلي المتواتر؟ در جواب به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با دانستن اين حديث از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امامت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حديث در زمره احاديث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از جهت ضعف دلالى بر ممنوعيت امامت غير قريشى است؛ چرا كه وجه تعلّق به آن از دو جهت است؛ يا از جهت ارتباط و وابستگى حكم به اسم است كه مقتضى نفى </w:t>
      </w:r>
    </w:p>
    <w:p>
      <w:pPr>
        <w:pStyle w:val="BookText"/>
        <w:rPr/>
      </w:pPr>
      <w:r>
        <w:rPr>
          <w:rFonts w:ascii="IRNazanin" w:hAnsi="IRNazanin" w:eastAsia="IRNazanin"/>
          <w:color w:val="111111"/>
          <w:sz w:val="28"/>
          <w:sz w:val="28"/>
          <w:szCs w:val="28"/>
          <w:rtl w:val="true"/>
          <w:lang w:bidi="fa-IR"/>
        </w:rPr>
        <w:t xml:space="preserve">ديگرى است و يا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نخست باطل است و در فرض دوم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چگونه با مدّعايشان كه نصّ متواترى است كه احتمال تأويل نيز ندارد برابرى مى كند؟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حديث در سند و دلالت، آنگاه كه با آن در برابر انصار احتجاج كردند، منجر به ترك امامت از سوى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 باور نمود كه نصّ متواتر آشكار را نپذيرفتند؟ پس از اين بيان فخر رازى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احتجاج ابوبكر به حديثى كه علاوه بر ضعف دلالى كه فخر رازى به آن اعتراف كرده است، تنها خود ابوبكر راوى آن است صحيح باشد، براى شيعه نيز روا خواهد بود كه براى اثبات خلافت اميرالمؤمنين عليه السلام، به حديث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واحد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كند؛ چرا كه بدون هيچ ترديدى هم از نظر سند و هم از جهت دلالت از حديث مورد استناد ابوبكر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روايت مورد استناد ابوبكر از اعتبار سندى و دلالى برخوردار باشد، در حالى كه با دقت در سخنان فخر رازى مى توان دريافت كه اين گونه نيست؛ چرا كه دليلى كه ابوبكر به واسطه آن در برابر انصار ارائه كرد، هم در اصل و هم در دلالت ضعيف است و به روشنى آن روايتى كه در سند و دلالت ضعيف باشد، بدون ترديد احتجاج به آن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است تصريح نويسنده المرافض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و فقط ظن و گمان به دست مى دهد و به همين جهت است كه براى انصار نيز اين روايت محل بحث و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سوم از اين كتاب مى نويسد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أرباب السير وأصحاب الحديث نقلوا أنّ في يوم السقيفة لمّا اختلفوا أوّلاً في أمر الخلافة، وكانت الأنصار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نرضى بخلافة المهاجرين علينا، بل منّا أمير ومنكم أمير، قام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الأنصار وبايعوا أبابكر، لغاية اتّباعهم أقوال النبيّ صلّى اللّه عليه وسلّم، وكمال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خلافة المهاجرين عليهم كانت عندهم مكروهة غاية الكراهة، رضوا بمجرّد خبر واحد وإن كان لهم مجال بحث فيه؛</w:t>
      </w:r>
      <w:r>
        <w:rPr>
          <w:rStyle w:val="FootnoteAnchor"/>
          <w:rtl w:val="true"/>
        </w:rPr>
        <w:footnoteReference w:id="393"/>
      </w:r>
      <w:r>
        <w:rPr>
          <w:rFonts w:ascii="IRNazanin" w:hAnsi="IRNazanin" w:eastAsia="IRNazanin"/>
          <w:color w:val="111111"/>
          <w:sz w:val="28"/>
          <w:sz w:val="28"/>
          <w:szCs w:val="28"/>
          <w:rtl w:val="true"/>
          <w:lang w:bidi="fa-IR"/>
        </w:rPr>
        <w:t>دليل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سيره نگاران و محدّثان نقل كرده اند آنگاه كه روز سقيفه، ابتدا در امر خلافت اختلاف كردند،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مهاجران بر خود را نمى پذيريم؛ بلكه يك امير از ما و يك امير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ساكت شده و با ابوبكر بيعت كردند و اين سكوت آنان به جهت نهايت پيروى آنان از فرمايشات پيامبر صلّى اللّه عليه وآله و همچنين كمال تقواى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اين كه خلافت مهاجران بر خود را بسيار ناخوشايند مى دانستند، با اين وجود فقط با خبر واحدى راضى شدند، هر چند كه براى آنان جاى بحث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عبدالعلى، شارح كتاب مسلَّم الثبوت نيز چنين مى 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على وجوب العمل بخبر العدل، وليس فيه استدلال بعمل البعض حتّى يرِد أنّه ليس حجّةً ما لم يكن إجماعاً، وفيهم أمير المؤمنين عليّ، وفي إفراده كرّم اللّه وجهه قلعٌ لما سوّلت به أنفس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 تواتر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لدفع أنّ الإجماع أُحادي؛ فإثبات المطلوب به دور من الإحتجاج والعمل به، أي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بخبر الواحد، لا أنّه اتّفق فتواهم بمضمون الخبر؛ وعلى هذا لا يرِد أنّ العمل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الباب أنّه وافق مضمون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التي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يفيد العلم بأنّ عملهم لكونه خبر عدل في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اندفع أنّه يجوز أن يكون العمل ببعض الأخبار؛ للاحتفاف بالقرائن، ولا يثبت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نكير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يوجب العلم عادةً؛ لاتّفاقهم، كالقولِ الصريح الموجب للعلم بهِ، كما في التجربيّات؛ وبه اندفع أنّ الإجماع سكوتي وهو لا يفيد العلم؛</w:t>
      </w:r>
      <w:r>
        <w:rPr>
          <w:rStyle w:val="FootnoteAnchor"/>
          <w:rtl w:val="true"/>
        </w:rPr>
        <w:footnoteReference w:id="394"/>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بر وجوب عمل به خبر عادل اجماع دارند و در آن به عمل برخى استدلال نمى شود تا اين كه گفته شود كه اگر اجماع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حجّيّت ندارد و در ميان اين اجماع، اميرالمؤمنين على عليه السلام است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براى نابودى ادله اى كه براى رافضيان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آراسته شده، به دليل آنچه به تواتر از ايشان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توجّه دادن به ردّ اجماع آحاد است؛ اثبات مطلوب و احتجاج و عمل به وسيله آن دور مى باشد؛ يعنى به وسيله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آن جهت نيست كه فتوايشان به مضمون خبر مورد اتّفاق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به واسطه دليلى كه عمل به آن مستند ديگرى دارد، نمى توان مطلب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آنچه در اين باب مى توان گفت، اين است كه با مضمون خبر در رويدادهاى غيرقابل شمارش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 رساند كه عمل آنها به خبر راوى عدل در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اين شبهه دفع مى شود كه عمل به برخى از اخبار كه پيچيده به قرائن باشد، جايز است و اين سخن، بدون اين كه كسى منكر آن باشد، كليّت را ثابت نمى كند وآن عادت موجب علم و يقين مى شود؛ </w:t>
      </w:r>
    </w:p>
    <w:p>
      <w:pPr>
        <w:pStyle w:val="BookText"/>
        <w:rPr/>
      </w:pPr>
      <w:r>
        <w:rPr>
          <w:rFonts w:ascii="IRNazanin" w:hAnsi="IRNazanin" w:eastAsia="IRNazanin"/>
          <w:color w:val="111111"/>
          <w:sz w:val="28"/>
          <w:sz w:val="28"/>
          <w:szCs w:val="28"/>
          <w:rtl w:val="true"/>
          <w:lang w:bidi="fa-IR"/>
        </w:rPr>
        <w:t>زيرا اتفاق آنان بر آن شكل گرفته است؛ مانند گفتار صريحى كه موجب علم مى شود، همانطور كه در برخى علوم تجربى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بطلان اين پندار نيز روشن مى گردد كه اجماع سكوتى است و اين خود افاده علم نيز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بعضى رخدادها را تفصيل داده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الكلّ من الصحابة رضوان اللّه تعالى عليهم بخبر خليفة رسول اللّه صلّى اللّه عليه وسلّم أبيبكر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يدفنون حيث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اختلفوا في دفن رسول اللّه صلّى اللّه عليه وسلّم؛</w:t>
      </w:r>
      <w:r>
        <w:rPr>
          <w:rStyle w:val="FootnoteAnchor"/>
          <w:rtl w:val="true"/>
        </w:rPr>
        <w:footnoteReference w:id="39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تمامى صحابه رضوان اللّه تعالى عليهم به خبر خليفه پيامبر خدا صلّى اللّه عليه وآله، ابوبكر صديق عمل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گروه انبياء ارث برده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همان جا كه مى ميرند، دفن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زمانى مطرح شد كه در خاكسپارى پيامبر خدا صلّى اللّه عليه وآله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نقل سخن مولوى عبدالعلى روشن شد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قريش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 خبرهاى واحدى است كه برخى از صحابه پيامبر صلّى اللّه عليه وآله به آن عمل و احتجاج كرده اند و در نهايت با مضمون خبر موافق بوده و دليل جانشينى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صاحب 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همين خبر واحد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سست و ضعيفى كه ابن روزبهان در إبطال الباطل مدعى است كه ابوبكر هرگز چنين حديثى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يروه أبوبكر، بل رواه غيره من الصحابة، وهو كان لا يعتمد على خبر الواحد؛</w:t>
      </w:r>
      <w:r>
        <w:rPr>
          <w:rStyle w:val="FootnoteAnchor"/>
          <w:rtl w:val="true"/>
        </w:rPr>
        <w:footnoteReference w:id="396"/>
      </w:r>
      <w:bookmarkStart w:id="348" w:name="pg16774_183075"/>
    </w:p>
    <w:p>
      <w:pPr>
        <w:pStyle w:val="BookText"/>
        <w:rPr/>
      </w:pPr>
      <w:bookmarkEnd w:id="348"/>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ابوبكر روايت نكرده است؛ بلكه صحابه اى ديگر آن را روايت كرده اند؛ چرا كه ابوبكر بر خبر واحد اعتماد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بسيار عجيب است؛ چرا كه عالمان اهل سنت در مباحث مختلف، به روشنى نقل اين روايت از سوى ابوبكر و احتجاج به آن را به وى نسبت داده اند كه با رجوع به كتابهايى همچون شرح المختصر، فواتح الرحموت شرح مسلّم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به نقل آن پرداختيم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ازالة الخفاء في سيرة الخلفاء و كتابهايى از اين قبيل مى توان به اين انتساب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صاحب شرح المختصر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وعمل الصحابة بخبر أبيبكر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صحابه به خبر ابوبكر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ائمّه از قريش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مى توان گفت كه اين سخن ابن روزبهان نشانگر سستى اين حديث بوده و مبين اين نكته است كه براى احتجاج بر خلافت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آن براى اثبات خلافت ابوبكر استناد كرده اند</w:t>
      </w:r>
      <w:r>
        <w:rPr>
          <w:rFonts w:eastAsia="IRNazanin" w:cs="IRNazanin"/>
          <w:color w:val="111111"/>
          <w:sz w:val="28"/>
          <w:szCs w:val="28"/>
          <w:rtl w:val="true"/>
          <w:lang w:bidi="fa-IR"/>
        </w:rPr>
        <w:t>!</w:t>
      </w:r>
    </w:p>
    <w:p>
      <w:pPr>
        <w:pStyle w:val="Heading4"/>
        <w:numPr>
          <w:ilvl w:val="3"/>
          <w:numId w:val="1"/>
        </w:numPr>
        <w:rPr/>
      </w:pPr>
      <w:bookmarkStart w:id="349" w:name="__RefHeading___Toc7019291_73709187"/>
      <w:bookmarkStart w:id="350" w:name="_Toc129"/>
      <w:bookmarkEnd w:id="349"/>
      <w:r>
        <w:rPr/>
        <w:t>5</w:t>
      </w:r>
      <w:r>
        <w:rPr>
          <w:rtl w:val="true"/>
        </w:rPr>
        <w:t xml:space="preserve">- </w:t>
      </w:r>
      <w:r>
        <w:rPr>
          <w:rtl w:val="true"/>
        </w:rPr>
        <w:t>قطعى بودن حديث هاى صحيح بخارى و مسلم</w:t>
      </w:r>
      <w:bookmarkEnd w:id="35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تواتر حديث كه موجب قطعى شدن حديث مى شود را نپذيريم، باز حديث منزلت در زمره احاديث قطعى است؛ چرا كه اين حديث در دو صحيح بخارى و مسلم آمده است و هر آنچه در اين دو صحيح آمده، به تصريح عالمان اهل سنت قطعى است، ولو خبر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به قطعى بودن احاديث صحيحين تصريح كرده اند مى توان به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ابواسحاق اسفرايينى، ابوحامد اسفرايينى، قاضى ابوطيّب، شيخ ابواسحاق شيرازى، </w:t>
      </w:r>
    </w:p>
    <w:p>
      <w:pPr>
        <w:pStyle w:val="BookText"/>
        <w:rPr/>
      </w:pPr>
      <w:r>
        <w:rPr>
          <w:rFonts w:ascii="IRNazanin" w:hAnsi="IRNazanin" w:eastAsia="IRNazanin"/>
          <w:color w:val="111111"/>
          <w:sz w:val="28"/>
          <w:sz w:val="28"/>
          <w:szCs w:val="28"/>
          <w:rtl w:val="true"/>
          <w:lang w:bidi="fa-IR"/>
        </w:rPr>
        <w:t>ابوعبداللّه حميدى، ابونصر عبدالرّحيم بن عبدالخالق، سرخسى حنفى، قاضى عبدالوهاب مالكى، ابويعلى حنبلى، ابن زاغونى حنبلى، ابن فورك، بيشتر متكلمان، اهل حديث و تمامى سلفيه، محمّد بن طاهر مقدسى، بلقينى، ابن تيميّه، ابن كثير، ابن حجر عسقلانى، سيوطى، ابراهيم كردى كورانى، احمد نخلى، عبدالحق دهلوى، ولىّ اللّه دهلوى و ديگران اشاره نمود كه در ذيل به سخن برخى از اينان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شرح التقريب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متّفق عليه، أو على صحّته، فمرادهم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اتّفاق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من اتّفاقهما اتّفاق الأُمّة عليه؛ لتلقّيهم له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روياه أو أحدهما فهو مقطوع بصحّته، والعلم القطعي حاصل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نفى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النووي وابن عبدالسلام ومن تبعهما ممنوع؛ فقد نقل بعض الحفّاظ المتأخّرين مثل قول ابن الصلاح عن جماعة من الشافعية،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 وأبيحامد الإسفرانيين، والقاضي أبيالطيّب، والشيخ أبيإسحاق الشيرازي، وعن السرخسي من الحنفية، والقاضي عبدالوهّاب من المالكية، وأبييعلى وأبيالخطّاب وابن الزاغوني من الحنابلة، وابن فورك، وأكثر أهل الكلام من الأشعرية، وأهل الحديث قاطبة، ومذهب السلف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بالغ ابن طاهر المقدسي في صفوة التصوّف، فألحقّ به ما كان على شرطهما وإن لم يخرجاه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النووي في شرح مسلم من جهة الأكثرين، أمّا المحقّقون فلا، وقد وافق ابن الصلاح أيضاً محقّقون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 ابن الصلاح في ما عوّل عليه وأرشد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أختاره ولا أعتقد سواه؛</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صحيح و مورد اتّفاق است و يا بر صحّت آن اتّفاق شكل گرفته است، منظورشان اتّفاق بخارى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لازمه اتّفاق آن دو بر حديثى، اتّفاق امّت بر آن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به قبول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شيخ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صلاح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رواياتى كه آن دو و يا يكى از آنان روايت كرده، درستيش قطعى است و علم قطعى بر آن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كسى كه آن را نفى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بلقينى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نووى، ابن عبدالسّلام و پيروانشان گفته اند، نادرست است؛ زيرا برخى از حافظان متأخّر، مشابه گفته ابن صلاح را از گروهى همچون ابواسحاق اسفرايينى، ابوحامد اسفرايينى، قاضى ابوطيّب، شيخ ابواسحاق شيرازى از شافعيان، همچنين سرخسى و زاغونى از حنبليان، و ابن فورك و بيشتر اشعريان، تمامى اهل حديث و تمامى سلفيان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ابن طاهر مقدسى در صفوة التصوف، بر آن تأكيد كرده و آنچه را با شرط آن دو نقل شده به آن افزوده است، هر چند كه آن دو آن روايت را نقل نكرده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الاسلام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نووى در شرح مسلم آورده، از سوى اكثريت پذيرفته شده است، امّا نه از سوى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محقّقان نيز با ابن صلاح موافقت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صلاح، بر آنچه تكيه و به آن رهنمون شده موافق هستم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است كه من آن را انتخاب كرده و غير آن را باور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زين عراقى نيز در شرح الألفيه،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بصحّة لما قد أسندا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له وقيل ظنّاً ولَدى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محقّقيهم قد عزاه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بعض شيء قد 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مضعَّفاً ذا لهما بلا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فإن يجزم فصَحِّح أو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ممرّضاً فلا ولكن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الأصل له كيُذكر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أسنده البخارى ومسلم،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روياه بإسنادهما المتّصل؛ فهو مقطوع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اليقيني النظري واقع به، خلافاً لقول من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إلى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المقدسي، وأبونصر عبدالرحيم بن عبدالخالق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الصلاح المحقّقون والأكثرون؛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الظنّ ما لم يتواتر؛</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به صحّت روايات مسند قطع و يقين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براى او، و گفته شده است كه ظن به اعتبار روايات است</w:t>
      </w:r>
    </w:p>
    <w:p>
      <w:pPr>
        <w:pStyle w:val="BookText"/>
        <w:rPr/>
      </w:pPr>
      <w:r>
        <w:rPr>
          <w:rFonts w:ascii="Amiri" w:hAnsi="Amiri" w:eastAsia="Amiri" w:cs="Amiri"/>
          <w:color w:val="111111"/>
          <w:sz w:val="28"/>
          <w:sz w:val="28"/>
          <w:szCs w:val="28"/>
          <w:rtl w:val="true"/>
          <w:lang w:bidi="ar-SA"/>
        </w:rPr>
        <w:t xml:space="preserve">همانا نووى آن را به محققانشان نسبت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صحيح نيز برخى مطالب روايت شده</w:t>
      </w:r>
    </w:p>
    <w:p>
      <w:pPr>
        <w:pStyle w:val="BookText"/>
        <w:rPr/>
      </w:pPr>
      <w:r>
        <w:rPr>
          <w:rFonts w:ascii="IRNazanin" w:hAnsi="IRNazanin" w:eastAsia="IRNazanin"/>
          <w:color w:val="111111"/>
          <w:sz w:val="28"/>
          <w:sz w:val="28"/>
          <w:szCs w:val="28"/>
          <w:rtl w:val="true"/>
          <w:lang w:bidi="fa-IR"/>
        </w:rPr>
        <w:t>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صحيحين رواياتى بدون سند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جزم شود تصحيح كن 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و بيمار تلقّى كن، ليكن اين گونه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درستى اصل براى آن اشعار دارد، آن گونه كه ذكر مى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را مسلم و بخارى اسناد داده اند، منظور آن روايتى است كه با سند </w:t>
      </w:r>
    </w:p>
    <w:p>
      <w:pPr>
        <w:pStyle w:val="BookText"/>
        <w:rPr/>
      </w:pPr>
      <w:r>
        <w:rPr>
          <w:rFonts w:ascii="IRNazanin" w:hAnsi="IRNazanin" w:eastAsia="IRNazanin"/>
          <w:color w:val="111111"/>
          <w:sz w:val="28"/>
          <w:sz w:val="28"/>
          <w:szCs w:val="28"/>
          <w:rtl w:val="true"/>
          <w:lang w:bidi="fa-IR"/>
        </w:rPr>
        <w:t>متصل روايت كرده اند و در اين صورت صحّت آن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 نيز اين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يقينىِ نظرى به وسيله اين روايات واقع شده است، برخلاف سخن كسى كه آن را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ابن صلاح نيز كسانى همچون محمّد بن طاهر مقدسى و ابونصر عبدالرحيم بن عبدالخالق بن يوسف اينچنين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با پژوهشگران و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روايتى متواتر نباشد، مفيد ظن و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عبدالحق دهلوى در كتاب تحقيق البشارة الى تعميم الإشارة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المتواتر يفيد العلم اليقيني ضرورياً، وقد يفيد خبر الواحد أيضاً العلم اليقيني لكن نظرياً بالقرائن، على 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الحافظ شهاب الدين أحمد بن حجر العسقلاني في 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المحتف بالقرائن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إذا كانت له طرق متبائنة سالمةً من ضعف الرواة والعلل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الشيخان في صحيحيهما ما لم يبلغ حدّ التواتر؛ فإنّه احتفّ بقرائن،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جلالتهما في هذا الشأن، وتقدّمهما في تمييز الصحيح على غيرهما، وتلقّي العلماء لكتابيهما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من أئمّة الأُصول بإفادة ما خرّجه الشيخان العلم اليقيني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أبوإسحاق الإسفرايني، ومن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الحميدي، وأبوالفضل بن طاهر؛</w:t>
      </w:r>
      <w:r>
        <w:rPr>
          <w:rStyle w:val="FootnoteAnchor"/>
          <w:rtl w:val="true"/>
        </w:rPr>
        <w:footnoteReference w:id="400"/>
      </w:r>
      <w:r>
        <w:rPr>
          <w:rFonts w:ascii="IRNazanin" w:hAnsi="IRNazanin" w:eastAsia="IRNazanin"/>
          <w:color w:val="111111"/>
          <w:sz w:val="28"/>
          <w:sz w:val="28"/>
          <w:szCs w:val="28"/>
          <w:rtl w:val="true"/>
          <w:lang w:bidi="fa-IR"/>
        </w:rPr>
        <w:t>بدون ترديد حديث متواتر افاده علم يقينى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مى تواند خبر واحد نيز افاده علم يقينى كند، ليكن با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نيز همين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پيشوا </w:t>
      </w:r>
    </w:p>
    <w:p>
      <w:pPr>
        <w:pStyle w:val="BookText"/>
        <w:rPr/>
      </w:pPr>
      <w:r>
        <w:rPr>
          <w:rFonts w:ascii="IRNazanin" w:hAnsi="IRNazanin" w:eastAsia="IRNazanin"/>
          <w:color w:val="111111"/>
          <w:sz w:val="28"/>
          <w:sz w:val="28"/>
          <w:szCs w:val="28"/>
          <w:rtl w:val="true"/>
          <w:lang w:bidi="fa-IR"/>
        </w:rPr>
        <w:t>و حافظ، شهاب الدّين احمد بن حجر عسقلانى، در شرح نخبة الفكر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قرينه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قرائن شهرت است، به شرطى كه نقل هاى متباين داشته و دچار ضعف راويان و ضعف هاى ديگر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قرائن، نقل بخارى و مسلم در دو صحيحشان است كه به حدّ تواتر نرسيده است و با قرينه هاى ديگر آميخته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قرائن، جلالت بخارى و مسلم در اين مقام و پيش كسوتىِ آن دو در گزينش احاديث صحيح بر ديگران، و پذيرش دو كتابشان توسّط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 اصول كه تصريح كرده اند نقل هاى مسلم و بخارى علم يقينى نظرى مى آورد، استاد ابواسحاق اسفراينى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حديث نيز ابوعبداللّه حميدى و ابوالفضل بن طاهر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معين بن محمّد امين، رساله اى مستقل پيرامون اثبات قطعى الصدور بودن روايتهاى صحيحين نگاشته كه با نام دراسات اللبيب به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اللّه دهلوى در همين باره ادعاى اجماع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الصحيحان، فقد اتّفق المحدّثون على أنّ جميع ما فيهما من المتّصل المرفوع صحيح بالقطع، وأنّهما متواتران إلى مصنّفيهما، وأنّ كلّ من يهوّن أمرهما، فهو مبتدع متّبع غير سبيل المؤمنين؛</w:t>
      </w:r>
      <w:r>
        <w:rPr>
          <w:rStyle w:val="FootnoteAnchor"/>
          <w:rtl w:val="true"/>
        </w:rPr>
        <w:footnoteReference w:id="401"/>
      </w:r>
      <w:r>
        <w:rPr>
          <w:rFonts w:ascii="IRNazanin" w:hAnsi="IRNazanin" w:eastAsia="IRNazanin"/>
          <w:color w:val="111111"/>
          <w:sz w:val="28"/>
          <w:sz w:val="28"/>
          <w:szCs w:val="28"/>
          <w:rtl w:val="true"/>
          <w:lang w:bidi="fa-IR"/>
        </w:rPr>
        <w:t xml:space="preserve">امّا صحيح بخارى و مسلم، بدون ترديد محدّثان متّفق شده اند كه تمامى احاديث متصل مرفوع موجود در دو كتاب، قطعاً صحيح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مؤلّفان آن دو متواترند، و هرآن كس كه امر آن دو صحيح را سست نمايد، بدعت گذار و پيرو راه غير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قابل توجه تر از همه، نقل شفاهى عبدالمعطى است كه در زمره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پيامبر صلّى اللّه عليه وآله، در نصّ بر صحّت تمامى آنچه بخارى نقل كرده، مطلبى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احمد نخلى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استاد شيخ ولى اللّه دهلوى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نخلى در رساله خود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جمال الدين القيرواني، عن شيخه الشيخ يحيى الخطّاب المالكي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عمّى الشيخ بركات الخطابي، عن والده، عن جدّه الشيخ محمّد بن عبدالرحمن الخطاب، شارح مختصر خليل،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مشينا مع شيخنا العارف باللّه الشيخ عبدالمعطي التنوسي لزيارة النبيّ صلّى اللّه عليه وسلّم، فلمّا قربنا من الروضة الشريفة ترجّلنا، فجعل الشيخ عبدالمعطي يمشي خطوات ويقف، حتّى وقف تجاه القبر الشريف، فتكلّم بكلام لم نفهمه، فلمّا انصرفنا سألناه عن وقفاته؟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الإذن من رسول اللّه صلّى اللّه عليه وسلّم في القدوم عليه، فإذا 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قدمت ساعةً ثمّ وقفت، وهكذا حتّى وصلت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ما رواه البخاري عنك صحيح؟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أرويه عنك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اروِهِ 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هذا الحديث بخطّ الشيخ عبدالحقّ الدهلوي بإسناد له عن الشيخ عبدالمعطي بمعناه،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الزيارة وما يتعلّق بها، سأل أن يروي عنه صلّى اللّه عليه وسلّم صحيح البخاري وصحيح مسلم، فسمع الإجازة من النبيّ صلّى اللّه عليه وسلّم، فذكر صحيح مسلم أيضاً؛</w:t>
      </w:r>
      <w:r>
        <w:rPr>
          <w:rStyle w:val="FootnoteAnchor"/>
          <w:rtl w:val="true"/>
        </w:rPr>
        <w:footnoteReference w:id="403"/>
      </w:r>
      <w:r>
        <w:rPr>
          <w:rFonts w:ascii="IRNazanin" w:hAnsi="IRNazanin" w:eastAsia="IRNazanin"/>
          <w:color w:val="111111"/>
          <w:sz w:val="28"/>
          <w:sz w:val="28"/>
          <w:szCs w:val="28"/>
          <w:rtl w:val="true"/>
          <w:lang w:bidi="fa-IR"/>
        </w:rPr>
        <w:t>استادمان جمال الدّين قيروانى به سند خود، از استاد محمّد بن عبدالرّحمان خطاب، شارح مختصر خليل نقل مى كند كه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استادمان عارف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عبدالمعطى تنوسى، براى زيارت پيامبر صلّى اللّه عليه و آله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نزديكى روضه شريف رسيديم،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عبدالمعطى چند قدم بر مى داشت و مى ايستاد تا اين كه روبروى قبر شريف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سخنى گفت كه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برگشتيم، پيرامون علت توقفهايش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نزد پيامبر خدا صلّى اللّه عليه وآله از ايشان اجازه مى طلبيدم به طورى كه اگر به من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مقدارى جلو رفته، سپس مى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گذشت تا به 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هر آنچه بخارى از شما روايت كرده، صحيح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آن را از شما روايت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من روايت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را به خط استاد عبدالحق دهلوى با اسناد خود، از استاد عبدالمعطى به آن معنا يافتم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زيارت و متعلّقات آن فراغت يافت، درخواست كرد كه از سوى حضرتش صلّى اللّه عليه وآله صحيح بخارى و صحيح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روايت كند، آن گاه از پيامبر صلّى اللّه عليه وآله اجازه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صحيح مسلم را نيز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اولاً حديث شريف منزلت به جهت اعتراف عالمان بزرگ اهل سنت به صحت، اعتبار و تواتر آن از اعتبار سندى برخوردار است و شبهه آنانى كه در صحت حديث و تواتر آن خدشه كرده و خبر واحد صحيح را قابل استناد نمى دانستند نيز دفع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حديث شريف منزلت براى اثبات امامت و خلافت اميرالمؤمنين على عليه السلام قابل استناد خواهد بود</w:t>
      </w:r>
      <w:r>
        <w:rPr>
          <w:rFonts w:eastAsia="IRNazanin" w:cs="IRNazanin"/>
          <w:color w:val="111111"/>
          <w:sz w:val="28"/>
          <w:szCs w:val="28"/>
          <w:rtl w:val="true"/>
          <w:lang w:bidi="fa-IR"/>
        </w:rPr>
        <w:t xml:space="preserve">. </w:t>
      </w:r>
      <w:bookmarkStart w:id="351" w:name="pg16774_183084"/>
    </w:p>
    <w:p>
      <w:pPr>
        <w:pStyle w:val="Heading3"/>
        <w:numPr>
          <w:ilvl w:val="2"/>
          <w:numId w:val="1"/>
        </w:numPr>
        <w:rPr/>
      </w:pPr>
      <w:bookmarkStart w:id="352" w:name="__RefHeading___Toc7019293_73709187"/>
      <w:bookmarkStart w:id="353" w:name="_Toc130"/>
      <w:bookmarkEnd w:id="351"/>
      <w:bookmarkEnd w:id="352"/>
      <w:r>
        <w:rPr>
          <w:rtl w:val="true"/>
        </w:rPr>
        <w:t>دلالت حديث منزلت</w:t>
      </w:r>
      <w:bookmarkEnd w:id="353"/>
    </w:p>
    <w:p>
      <w:pPr>
        <w:pStyle w:val="Heading4"/>
        <w:numPr>
          <w:ilvl w:val="3"/>
          <w:numId w:val="1"/>
        </w:numPr>
        <w:rPr/>
      </w:pPr>
      <w:bookmarkStart w:id="354" w:name="__RefHeading___Toc7019295_73709187"/>
      <w:bookmarkStart w:id="355" w:name="_Toc13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از مباحث مهم و قابل توجه در حديث منزلت، بررسى دلالت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پيامبر اكرم صلّى اللّه عليه وآله وسلم، اميرالمؤمنين عليه السلام را نازل منزله خود دانسته و آن حضرت را تشبيه به هارون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كسى را تشبيه به كسى كرده و او را نازل منزله كسى كنند، بايد جهت تشبيه و تنزيل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جهت تشبيه و يا وجه شبه ميان دو نفر معلوم باشد تا بتوان گفت كسى شبيه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منظور و مراد منزلت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عالم، شجاع و يا با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مى گوييم عَمرو به منزله زيد است، در واقع وى در يكى از صفات علم، شجاعت و يا سخاوت به مانند زيد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گاهى وجه شبه مطلق آمده و مقيد به صفت خاصى نيست؛ از اين رو ميان مشبّه و مشبه به، به گونه اى مطابقت لازم مى آيد كه تمام منازل او را بايد اين شخص داشته باشد؛ در غير اين صورت بايد شخص را در صفتى خاص تشبيه به ديگرى كرد و آن صفت خاص نيز بايد معلوم و مشخص شود؛ از اين رو اگر مقيد به قيدى نبود، لا محاله كلام در عموم ظهور پيداكند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قسم است تشبيه و تنزيل اميرالمؤمنين عليه السلام به حضرت هارون؛ چرا كه آنگاه كه پيامبر اكرم صلّى اللّه عليه وآله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منّى بمنزله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حقيقت در صدد القاء اين </w:t>
      </w:r>
      <w:bookmarkStart w:id="356" w:name="pg16774_183085"/>
    </w:p>
    <w:p>
      <w:pPr>
        <w:pStyle w:val="BookText"/>
        <w:rPr/>
      </w:pPr>
      <w:bookmarkEnd w:id="356"/>
      <w:r>
        <w:rPr>
          <w:rFonts w:ascii="IRNazanin" w:hAnsi="IRNazanin" w:eastAsia="IRNazanin"/>
          <w:color w:val="111111"/>
          <w:sz w:val="28"/>
          <w:sz w:val="28"/>
          <w:szCs w:val="28"/>
          <w:rtl w:val="true"/>
          <w:lang w:bidi="fa-IR"/>
        </w:rPr>
        <w:t>سخن هستند كه تمام آنچه را كه شما از هارون نسبت به مقامات، منازل و مناصب وى اطلاع داريد، در اميرالمؤمنين على بن ابى طالب عليه السلام نيز موجود است</w:t>
      </w:r>
      <w:r>
        <w:rPr>
          <w:rFonts w:eastAsia="IRNazanin" w:cs="IRNazanin"/>
          <w:color w:val="111111"/>
          <w:sz w:val="28"/>
          <w:szCs w:val="28"/>
          <w:rtl w:val="true"/>
          <w:lang w:bidi="fa-IR"/>
        </w:rPr>
        <w:t>.</w:t>
      </w:r>
    </w:p>
    <w:p>
      <w:pPr>
        <w:pStyle w:val="Heading4"/>
        <w:numPr>
          <w:ilvl w:val="3"/>
          <w:numId w:val="1"/>
        </w:numPr>
        <w:rPr/>
      </w:pPr>
      <w:bookmarkStart w:id="357" w:name="__RefHeading___Toc7019297_73709187"/>
      <w:bookmarkStart w:id="358" w:name="_Toc132"/>
      <w:bookmarkEnd w:id="357"/>
      <w:r>
        <w:rPr>
          <w:rtl w:val="true"/>
        </w:rPr>
        <w:t>دلالت حديث بر تعميم منزلت ها</w:t>
      </w:r>
      <w:bookmarkEnd w:id="358"/>
    </w:p>
    <w:p>
      <w:pPr>
        <w:pStyle w:val="BookText"/>
        <w:rPr/>
      </w:pPr>
      <w:r>
        <w:rPr>
          <w:rFonts w:ascii="IRNazanin" w:hAnsi="IRNazanin" w:eastAsia="IRNazanin"/>
          <w:color w:val="111111"/>
          <w:sz w:val="28"/>
          <w:sz w:val="28"/>
          <w:szCs w:val="28"/>
          <w:rtl w:val="true"/>
          <w:lang w:bidi="fa-IR"/>
        </w:rPr>
        <w:t>در اثبات اين ادعا، ادله و شواهد بسيارى اقامه شده است كه تنزيل در اين روايت شريف عموميت داشته و تمامى مناصب و منازل را به منزلٌ به تسرى مى دهد كه به برخى از اين ادله و شواهد مى پردازيم</w:t>
      </w:r>
      <w:r>
        <w:rPr>
          <w:rFonts w:eastAsia="IRNazanin" w:cs="IRNazanin"/>
          <w:color w:val="111111"/>
          <w:sz w:val="28"/>
          <w:szCs w:val="28"/>
          <w:rtl w:val="true"/>
          <w:lang w:bidi="fa-IR"/>
        </w:rPr>
        <w:t>:</w:t>
      </w:r>
    </w:p>
    <w:p>
      <w:pPr>
        <w:pStyle w:val="Heading4"/>
        <w:numPr>
          <w:ilvl w:val="3"/>
          <w:numId w:val="1"/>
        </w:numPr>
        <w:rPr/>
      </w:pPr>
      <w:bookmarkStart w:id="359" w:name="__RefHeading___Toc7019299_73709187"/>
      <w:bookmarkStart w:id="360" w:name="_Toc133"/>
      <w:bookmarkEnd w:id="359"/>
      <w:r>
        <w:rPr/>
        <w:t>1</w:t>
      </w:r>
      <w:r>
        <w:rPr>
          <w:rtl w:val="true"/>
        </w:rPr>
        <w:t xml:space="preserve">. </w:t>
      </w:r>
      <w:r>
        <w:rPr>
          <w:rtl w:val="true"/>
        </w:rPr>
        <w:t>صحت استثناء دال بر عموم</w:t>
      </w:r>
      <w:bookmarkEnd w:id="360"/>
    </w:p>
    <w:p>
      <w:pPr>
        <w:pStyle w:val="Heading5"/>
        <w:numPr>
          <w:ilvl w:val="4"/>
          <w:numId w:val="1"/>
        </w:numPr>
        <w:rPr/>
      </w:pPr>
      <w:bookmarkStart w:id="361" w:name="__RefHeading___Toc7019301_73709187"/>
      <w:bookmarkStart w:id="362" w:name="_Toc13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از ادله تعميم منزلت ها، جواز استثناء است كه اگر از عبارتى نكته اى مستثنا شود، خود دلالت بر عموم بودن مستثنا منه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واضح تر،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از اين رو مفيد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مباحث پيش رو آن را برهانى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استثناء از چنين واژه اى علاوه بر صحت، خود نيز دال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بمنزلة عمرو إلاّ في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به منزله عمرو است مگر در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زيد در تمامى منازل به منزله عمرو است و تنها در نسب به منزله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منزلت اينچنين است؛ به اين بيان كه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منزله هارون نسبت به موسى است، مگر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بدين معناست كه اى على، تمامى جايگاهى كه هارون نسبت به موسى دارد، تو نيز نسبت به من دارى، مگر نبوت كه هارون داشت، ولى تو ندارى</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و پيشوايان علم اصول، بر درستى اين قاعده تأكيد كرده و استثناء را دليل بر عموم مى دانند كه در ذيل به برخى از انظار مى پردازيم</w:t>
      </w:r>
      <w:r>
        <w:rPr>
          <w:rFonts w:eastAsia="IRNazanin" w:cs="IRNazanin"/>
          <w:color w:val="111111"/>
          <w:sz w:val="28"/>
          <w:szCs w:val="28"/>
          <w:rtl w:val="true"/>
          <w:lang w:bidi="fa-IR"/>
        </w:rPr>
        <w:t xml:space="preserve">. </w:t>
      </w:r>
      <w:bookmarkStart w:id="363" w:name="pg16774_183086"/>
    </w:p>
    <w:p>
      <w:pPr>
        <w:pStyle w:val="Heading5"/>
        <w:numPr>
          <w:ilvl w:val="4"/>
          <w:numId w:val="1"/>
        </w:numPr>
        <w:rPr/>
      </w:pPr>
      <w:bookmarkStart w:id="364" w:name="__RefHeading___Toc7019303_73709187"/>
      <w:bookmarkStart w:id="365" w:name="_Toc135"/>
      <w:bookmarkEnd w:id="363"/>
      <w:bookmarkEnd w:id="364"/>
      <w:r>
        <w:rPr/>
        <w:t>1-1</w:t>
      </w:r>
      <w:r>
        <w:rPr>
          <w:rtl w:val="true"/>
        </w:rPr>
        <w:t xml:space="preserve">. </w:t>
      </w:r>
      <w:r>
        <w:rPr>
          <w:rtl w:val="true"/>
        </w:rPr>
        <w:t>قاضى بيضاوى</w:t>
      </w:r>
      <w:bookmarkEnd w:id="365"/>
    </w:p>
    <w:p>
      <w:pPr>
        <w:pStyle w:val="BookText"/>
        <w:rPr/>
      </w:pPr>
      <w:r>
        <w:rPr>
          <w:rFonts w:ascii="Amiri" w:hAnsi="Amiri" w:eastAsia="Amiri" w:cs="Amiri"/>
          <w:color w:val="111111"/>
          <w:sz w:val="28"/>
          <w:sz w:val="28"/>
          <w:szCs w:val="28"/>
          <w:rtl w:val="true"/>
          <w:lang w:bidi="ar-SA"/>
        </w:rPr>
        <w:t>نخستين عالم اصولى كه به اين سخن تصريح كرده، قاضى بيضاوى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ومعيار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الإستثناء؛ فإنّه يخرج ما يجب اندراجه لولاه، وإلاّ لجاز من الجمع المنكّر؛</w:t>
      </w:r>
      <w:r>
        <w:rPr>
          <w:rStyle w:val="FootnoteAnchor"/>
          <w:rtl w:val="true"/>
        </w:rPr>
        <w:footnoteReference w:id="404"/>
      </w:r>
      <w:r>
        <w:rPr>
          <w:rFonts w:ascii="IRNazanin" w:hAnsi="IRNazanin" w:eastAsia="IRNazanin"/>
          <w:color w:val="111111"/>
          <w:sz w:val="28"/>
          <w:sz w:val="28"/>
          <w:szCs w:val="28"/>
          <w:rtl w:val="true"/>
          <w:lang w:bidi="fa-IR"/>
        </w:rPr>
        <w:t>معيار عموم جواز استثناست؛ زيرا اگر استثناء نباشد، آنچه از اندراجش تحت آن واجب است، خارج مى شود، در غير اين صورت جمع نكره جايز خواهد بود</w:t>
      </w:r>
      <w:r>
        <w:rPr>
          <w:rFonts w:eastAsia="IRNazanin" w:cs="IRNazanin"/>
          <w:color w:val="111111"/>
          <w:sz w:val="28"/>
          <w:szCs w:val="28"/>
          <w:rtl w:val="true"/>
          <w:lang w:bidi="fa-IR"/>
        </w:rPr>
        <w:t>.</w:t>
      </w:r>
    </w:p>
    <w:p>
      <w:pPr>
        <w:pStyle w:val="Heading5"/>
        <w:numPr>
          <w:ilvl w:val="4"/>
          <w:numId w:val="1"/>
        </w:numPr>
        <w:rPr/>
      </w:pPr>
      <w:bookmarkStart w:id="366" w:name="__RefHeading___Toc7019305_73709187"/>
      <w:bookmarkStart w:id="367" w:name="_Toc136"/>
      <w:bookmarkEnd w:id="366"/>
      <w:r>
        <w:rPr/>
        <w:t>1-2</w:t>
      </w:r>
      <w:r>
        <w:rPr>
          <w:rtl w:val="true"/>
        </w:rPr>
        <w:t xml:space="preserve">. </w:t>
      </w:r>
      <w:r>
        <w:rPr>
          <w:rtl w:val="true"/>
        </w:rPr>
        <w:t>فرغانى عبرى</w:t>
      </w:r>
      <w:bookmarkEnd w:id="367"/>
    </w:p>
    <w:p>
      <w:pPr>
        <w:pStyle w:val="BookText"/>
        <w:rPr/>
      </w:pPr>
      <w:r>
        <w:rPr>
          <w:rFonts w:ascii="IRNazanin" w:hAnsi="IRNazanin" w:eastAsia="IRNazanin"/>
          <w:color w:val="111111"/>
          <w:sz w:val="28"/>
          <w:sz w:val="28"/>
          <w:szCs w:val="28"/>
          <w:rtl w:val="true"/>
          <w:lang w:bidi="fa-IR"/>
        </w:rPr>
        <w:t>از ديگر عالمان اصولى اهل سنت، فرغانى است كه در شرح سخن بيضاوى مى نويسد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صيغ العموم على اختلاف مراتبها فيه، شرع في الإستدلال على أنّها عامّة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يشمل الصيغ كلّها، ووجه يخصُّ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تقرير الوجه العام لجميع الصيغ فهو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كلّ واحد من هذه الصيغ المذكورة عامّاً لَما جاز عن كلّ منها استثناء كلّ فرد منه؛ لأنّ الاستثناء عبارة عن إخراج شيء من مدلول اللّفظ، يجب اندراجه فيه لولا الاستثناء، فلو لم يكن كلّ واحد من هذه الصيغ عامّاً لم يجب اندراج كلّ فرد فيه بدون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يجب لم يجز الإستثناء؛ إذ لا حاجة حينئذٍ إلى الإخراج، لكن جاز الإستثناء في كلّ فرد من هذه الصيغ اتّفاقاً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إلاّ زيداً فأكرمته، وكذلك في البواقي، فيكون هذه الصيغ عامّة؛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عبارة عن إخراج ما لولاه لوجب دخوله، لأنّه لو لم يكن عبارة عن ذلك لكان عبارةً إمّا عمّا لولاه لامتنع دخوله فيه، وإنّه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إخراج ما لولاه لجاز دخوله فيه، وإنّه باطل أيضاً؛ إذ لو كان عبارةً عنه لجاز الاستثناء عن الجمع المنكر؛ لجواز دخول المخرج فيه، لكنّه لم يجز باتّفاق أهل النحو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وصفاً، دون الاستثناء؛ لتعذّره ها هنا، وعلّلوا ذلك بعدم وجوب الدخول؛</w:t>
      </w:r>
      <w:r>
        <w:rPr>
          <w:rStyle w:val="FootnoteAnchor"/>
          <w:rtl w:val="true"/>
        </w:rPr>
        <w:footnoteReference w:id="406"/>
      </w:r>
      <w:r>
        <w:rPr>
          <w:rFonts w:ascii="IRNazanin" w:hAnsi="IRNazanin" w:eastAsia="IRNazanin"/>
          <w:color w:val="111111"/>
          <w:sz w:val="28"/>
          <w:sz w:val="28"/>
          <w:szCs w:val="28"/>
          <w:rtl w:val="true"/>
          <w:lang w:bidi="fa-IR"/>
        </w:rPr>
        <w:t>آنگاه كه صيغه هاى عموم را با اختلاف صيغه ها در عموميت بيان كرد، استدلال را بر دو وجه عام اين گونه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شامل تمام صيغه ها و وجه ديگر ويژه برخى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 وجه عام براى تمام صيغه ها اين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اين صيغه هاى ذكر شده عام نباشد، استثناء كردن هر فردى از هر يك از آنها جايز نيست؛ استثناء عبارت است از خارج كردن چيزى از مدلول لفظ كه اندراج مفهوم در آن لفظ جايز است، اگر استثناء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يك از اين صيغه ها عام نباشد، اندراج هر فردى در آن بدون وجود استثناء واجب نيست و هرگاه واجب نبود، استثناء جايز نخواهد بود؛ زيرا در اين صورت نيازى به خارج كردن نيست؛ ليكن اتفاقا استثناء كردن در هر يك از اين صيغه 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صحيح است كه </w:t>
      </w:r>
      <w:bookmarkStart w:id="368" w:name="pg16774_183088"/>
    </w:p>
    <w:p>
      <w:pPr>
        <w:pStyle w:val="BookText"/>
        <w:rPr/>
      </w:pPr>
      <w:bookmarkEnd w:id="368"/>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دارى إلاّ زيداً فأكرمته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شيوه در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صيغه ها عام هستند و مطلوب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استثناء عبارت است از خارج كردنِ چيزى كه اگر نبود، داخل بودنش واجب است؛ زيرا اگر به اين تعبير نباشد،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 است از آنچه كه اگر نباشد، داخل بودنش در آن ممتنع مى شود كه اين به ضرورت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عبارت است از خارج كردن چيزى كه اگر نبود، داخل بودنش در آن جايز است، و اين نيز باطل است؛ زيرا اگر عبارت از آن باشد، استثناء از جمع نكره نيز جايز خواهد بود، به اين دليل كه دخول فرد خارج شده در آن جايز مى شود؛ در حالى كه اين مورد به اتّفاق نحويان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 اند، به اين بيان كه به جهت محال بودنش در اين جا، وصف بوده و استثناء نيست، و علّت آن را واجب نبودن دخول دانسته اند</w:t>
      </w:r>
      <w:r>
        <w:rPr>
          <w:rFonts w:eastAsia="IRNazanin" w:cs="IRNazanin"/>
          <w:color w:val="111111"/>
          <w:sz w:val="28"/>
          <w:szCs w:val="28"/>
          <w:rtl w:val="true"/>
          <w:lang w:bidi="fa-IR"/>
        </w:rPr>
        <w:t>.</w:t>
      </w:r>
    </w:p>
    <w:p>
      <w:pPr>
        <w:pStyle w:val="Heading5"/>
        <w:numPr>
          <w:ilvl w:val="4"/>
          <w:numId w:val="1"/>
        </w:numPr>
        <w:rPr/>
      </w:pPr>
      <w:bookmarkStart w:id="369" w:name="__RefHeading___Toc7019307_73709187"/>
      <w:bookmarkStart w:id="370" w:name="_Toc137"/>
      <w:bookmarkEnd w:id="369"/>
      <w:r>
        <w:rPr/>
        <w:t>1-3</w:t>
      </w:r>
      <w:r>
        <w:rPr>
          <w:rtl w:val="true"/>
        </w:rPr>
        <w:t xml:space="preserve">. </w:t>
      </w:r>
      <w:r>
        <w:rPr>
          <w:rtl w:val="true"/>
        </w:rPr>
        <w:t>كمال الدّين ابن امام كاملية</w:t>
      </w:r>
      <w:bookmarkEnd w:id="370"/>
    </w:p>
    <w:p>
      <w:pPr>
        <w:pStyle w:val="BookText"/>
        <w:rPr/>
      </w:pP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ومعيار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العموم به؛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ما يجب اندراجه لولاه، أي لولا الإستثناء، فلزم من جميع ذلك دخول جميع الأفراد في المستثنى منه،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لم يجب دخوله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أن يستثنى من الجمع المنكر، لكن الإستثناء منه لا يجوز باتّفاق النحاة؛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المستثنى منه مختصّاً،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رجال كانوا في دارك إلاّ زيداً منهم؛</w:t>
      </w:r>
      <w:r>
        <w:rPr>
          <w:rStyle w:val="FootnoteAnchor"/>
          <w:rtl w:val="true"/>
        </w:rPr>
        <w:footnoteReference w:id="407"/>
      </w:r>
      <w:bookmarkStart w:id="371" w:name="pg16774_183089"/>
    </w:p>
    <w:p>
      <w:pPr>
        <w:pStyle w:val="BookText"/>
        <w:rPr/>
      </w:pPr>
      <w:bookmarkEnd w:id="371"/>
      <w:r>
        <w:rPr>
          <w:rFonts w:ascii="IRNazanin" w:hAnsi="IRNazanin" w:eastAsia="IRNazanin"/>
          <w:color w:val="111111"/>
          <w:sz w:val="28"/>
          <w:sz w:val="28"/>
          <w:szCs w:val="28"/>
          <w:rtl w:val="true"/>
          <w:lang w:bidi="fa-IR"/>
        </w:rPr>
        <w:t>معيار عموم جواز استثناست؛ يعنى عموم به آن شناخته مى شود؛ زيرا استثنا چيزى را خارج مى كند كه اگر نمى بود اندراج آن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استثناء نبود، لازم مى آمد تمامى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 در غير اين صورت؛ يعنى اگر داخل بودنش در آن واجب نباشد، استثناء از جمع نكره جايز مى شد، در حالى كه استثناء از آن به اتّفاق نحويان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رجال كانوا في دارك إلاّ زيداً منهم</w:t>
      </w:r>
      <w:r>
        <w:rPr>
          <w:rFonts w:eastAsia="IRNazanin" w:cs="IRNazanin"/>
          <w:color w:val="111111"/>
          <w:sz w:val="28"/>
          <w:szCs w:val="28"/>
          <w:rtl w:val="true"/>
          <w:lang w:bidi="fa-IR"/>
        </w:rPr>
        <w:t>».</w:t>
      </w:r>
    </w:p>
    <w:p>
      <w:pPr>
        <w:pStyle w:val="Heading5"/>
        <w:numPr>
          <w:ilvl w:val="4"/>
          <w:numId w:val="1"/>
        </w:numPr>
        <w:rPr/>
      </w:pPr>
      <w:bookmarkStart w:id="372" w:name="__RefHeading___Toc7019309_73709187"/>
      <w:bookmarkStart w:id="373" w:name="_Toc138"/>
      <w:bookmarkEnd w:id="372"/>
      <w:r>
        <w:rPr/>
        <w:t>1-4</w:t>
      </w:r>
      <w:r>
        <w:rPr>
          <w:rtl w:val="true"/>
        </w:rPr>
        <w:t xml:space="preserve">. </w:t>
      </w:r>
      <w:r>
        <w:rPr>
          <w:rtl w:val="true"/>
        </w:rPr>
        <w:t>جلال الدّين محلّى</w:t>
      </w:r>
      <w:bookmarkEnd w:id="373"/>
    </w:p>
    <w:p>
      <w:pPr>
        <w:pStyle w:val="BookText"/>
        <w:rPr/>
      </w:pPr>
      <w:r>
        <w:rPr>
          <w:rFonts w:ascii="IRNazanin" w:hAnsi="IRNazanin" w:eastAsia="IRNazanin"/>
          <w:color w:val="111111"/>
          <w:sz w:val="28"/>
          <w:sz w:val="28"/>
          <w:szCs w:val="28"/>
          <w:rtl w:val="true"/>
          <w:lang w:bidi="fa-IR"/>
        </w:rPr>
        <w:t>از ديگر عالمانى كه به اين قاعده تصريح كرده است، جلال الدين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ومعيار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صحّ الإستثناء منه ممّا لا حصر فيه فهو عام؛ للزوم تناوله للمستثنى، وقد صحّ الإستثناء من الجمع المعرّف وغيره ممّا تقدّم من الصيغ،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الرجال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نفى العموم فيها يجعل الإستثناء قرينةً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الإستثناء من الجمع المنكر إلاّ أن يخصّص، فيعمّ فيما يتخصّص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رجال كانوا في دارك إلاّ زيداً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المصنّف عن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رجال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معيار عموم، استثناست، پس هر چه استثناء از آن صحيح باشد و حصر در آن نباشد، </w:t>
      </w:r>
      <w:bookmarkStart w:id="374" w:name="pg16774_183090"/>
    </w:p>
    <w:p>
      <w:pPr>
        <w:pStyle w:val="BookText"/>
        <w:rPr/>
      </w:pPr>
      <w:bookmarkEnd w:id="374"/>
      <w:r>
        <w:rPr>
          <w:rFonts w:ascii="IRNazanin" w:hAnsi="IRNazanin" w:eastAsia="IRNazanin"/>
          <w:color w:val="111111"/>
          <w:sz w:val="28"/>
          <w:sz w:val="28"/>
          <w:szCs w:val="28"/>
          <w:rtl w:val="true"/>
          <w:lang w:bidi="fa-IR"/>
        </w:rPr>
        <w:t>عامّ است، چون در دسترس بودن آن براى مستثنا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از جمع معرفه و ديگر صيغه هايى كه پيش از آن آمده، صحيح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الرجال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نفى عموم در آن مى كند، استثناء را قرينه اى بر عموم قرار مى دهد و استثناء از جمع نكره صحيح نمى باشد جز اين كه تخصيص يابد، آنگاه عموميّت پيدا مى كند در چيزى كه به آن اختصاص يافته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رجال كانوا في دارك إلاّ زيداً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نويسنده آن را از نحويان نقل كرده است و صحيح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رجال إلاّ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زيد را مرفوع بدانيم،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آن گونه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375" w:name="__RefHeading___Toc7019311_73709187"/>
      <w:bookmarkStart w:id="376" w:name="_Toc139"/>
      <w:bookmarkEnd w:id="375"/>
      <w:r>
        <w:rPr/>
        <w:t>1-5</w:t>
      </w:r>
      <w:r>
        <w:rPr>
          <w:rtl w:val="true"/>
        </w:rPr>
        <w:t xml:space="preserve">. </w:t>
      </w:r>
      <w:r>
        <w:rPr>
          <w:rtl w:val="true"/>
        </w:rPr>
        <w:t>شارح كتاب جلال الدين محلى</w:t>
      </w:r>
      <w:bookmarkEnd w:id="376"/>
    </w:p>
    <w:p>
      <w:pPr>
        <w:pStyle w:val="BookText"/>
        <w:rPr/>
      </w:pPr>
      <w:r>
        <w:rPr>
          <w:rFonts w:ascii="Amiri" w:hAnsi="Amiri" w:eastAsia="Amiri" w:cs="Amiri"/>
          <w:color w:val="111111"/>
          <w:sz w:val="28"/>
          <w:sz w:val="28"/>
          <w:szCs w:val="28"/>
          <w:rtl w:val="true"/>
          <w:lang w:bidi="ar-SA"/>
        </w:rPr>
        <w:t>وى در شرح سخن جلال محلى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جواز الإستثناء من هذه الصيغ وهو معيار العموم،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الإستثناء معيار عموم المستثنى منه،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من الشكل الأوّل،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الصيغ يجوز الإستثناء منها، وكلّ ما يجوز الاستثناء منه فهو عام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تتبّع وجده كذلك؛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الاستثناء إخراج ما لولا الاستثناء لدخل ألبتة، ولذلك حملوا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الوصفية في صورة يكون المستثنى منه جمعاً منكوراً غير محصور؛ لفقد شرط الاستثناء؛ فلابدّ من الدخول، وهو العموم؛</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جايز بودن استثناء از همه اين صيغه ها را داريم و اين معيار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معيار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اش استدلالِ از شكل اولى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كردن از اين صيغه ها جايز است، و هرچه استثناء از آن جايز باشد،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صغراى قضيه، چون هركس آن را پيگيرى كند، مى يابد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الْإِنْسانَ لَفِي خُسْرٍ إِلَّا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كبرى، چون معنى استثنا خارج كردن آن چيزى است كه اگر استثناء نبود حتماً داخل مى شد، لذا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وصفيّت حمل كرده اند،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نكره غير محصور باشد به جهت فقدان شرط استثناء، پس ناگزير از داخل شدن است و آن عموم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عالمان علم اصول بر اين نكته نظر دارند كه استثناء خود دليل عموميت است؛ از اين رو عموميت را براى تمام صيغه هاى عموم اثبات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همين اعترافات است كه بطلان سخن دهلوى ثابت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قابل توجه در اين باره اين است كه مى توان دلالت استثناء بر عموم را از سخن خود دهلوى استفاده نمود؛ زيرا وى به اين قاعده معترف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استثناء متّصل باشد، به درستى استثناء بر عموم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اعتراف دهلوى، استثناء متّصل دليل بر عموم است و درستى استثناء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اسم عَلَم به وضوح روشن است؛ چرا كه مراد از صحّت استثناء، جواز ورود بر آن است، نه استثناء فعلى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روى اگر فرض شود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متّصل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برخى كه از ادبيات و حديث طرفى نبسته اند، بر خلاف گفته هاى صريح پيشوايان بزرگ خود اين گونه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استثناء متصل،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اسم عَلَم على الاطلاق اضافه شده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بدون ترديد صحيح است</w:t>
      </w:r>
      <w:r>
        <w:rPr>
          <w:rFonts w:eastAsia="IRNazanin" w:cs="IRNazanin"/>
          <w:color w:val="111111"/>
          <w:sz w:val="28"/>
          <w:szCs w:val="28"/>
          <w:rtl w:val="true"/>
          <w:lang w:bidi="fa-IR"/>
        </w:rPr>
        <w:t xml:space="preserve">. </w:t>
      </w:r>
      <w:bookmarkStart w:id="377" w:name="pg16774_183092"/>
    </w:p>
    <w:p>
      <w:pPr>
        <w:pStyle w:val="BookText"/>
        <w:rPr/>
      </w:pPr>
      <w:bookmarkEnd w:id="377"/>
      <w:r>
        <w:rPr>
          <w:rFonts w:ascii="IRNazanin" w:hAnsi="IRNazanin" w:eastAsia="IRNazanin"/>
          <w:color w:val="111111"/>
          <w:sz w:val="28"/>
          <w:sz w:val="28"/>
          <w:szCs w:val="28"/>
          <w:rtl w:val="true"/>
          <w:lang w:bidi="fa-IR"/>
        </w:rPr>
        <w:t xml:space="preserve">پس عموميّت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اضافه شده بدون ترديد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تاكنون اين بيان كه با اعتراف دهلوى همراه است، هنوز پايه هاى گمان هاى فاسد و پندارهاى بى اساس را از اساس ويران نساخته است، به نقل عبارات برخى از بزرگان علم اصول كه به صراحت پيرامون استفاده عموم از اسم جنس مضاف سخن رانده اند، اشاره مى كنيم</w:t>
      </w:r>
      <w:r>
        <w:rPr>
          <w:rFonts w:eastAsia="IRNazanin" w:cs="IRNazanin"/>
          <w:color w:val="111111"/>
          <w:sz w:val="28"/>
          <w:szCs w:val="28"/>
          <w:rtl w:val="true"/>
          <w:lang w:bidi="fa-IR"/>
        </w:rPr>
        <w:t>.</w:t>
      </w:r>
    </w:p>
    <w:p>
      <w:pPr>
        <w:pStyle w:val="Heading5"/>
        <w:numPr>
          <w:ilvl w:val="4"/>
          <w:numId w:val="1"/>
        </w:numPr>
        <w:rPr/>
      </w:pPr>
      <w:bookmarkStart w:id="378" w:name="__RefHeading___Toc7019313_73709187"/>
      <w:bookmarkStart w:id="379" w:name="_Toc140"/>
      <w:bookmarkEnd w:id="378"/>
      <w:r>
        <w:rPr/>
        <w:t>1-6</w:t>
      </w:r>
      <w:r>
        <w:rPr>
          <w:rtl w:val="true"/>
        </w:rPr>
        <w:t xml:space="preserve">. </w:t>
      </w:r>
      <w:r>
        <w:rPr>
          <w:rtl w:val="true"/>
        </w:rPr>
        <w:t>محبّ اللّه بهارى</w:t>
      </w:r>
      <w:bookmarkEnd w:id="379"/>
    </w:p>
    <w:p>
      <w:pPr>
        <w:pStyle w:val="BookText"/>
        <w:rPr/>
      </w:pPr>
      <w:r>
        <w:rPr>
          <w:rFonts w:ascii="IRNazanin" w:hAnsi="IRNazanin" w:eastAsia="IRNazanin"/>
          <w:color w:val="111111"/>
          <w:sz w:val="28"/>
          <w:sz w:val="28"/>
          <w:szCs w:val="28"/>
          <w:rtl w:val="true"/>
          <w:lang w:bidi="fa-IR"/>
        </w:rPr>
        <w:t>وى پس از آوردن صيغه هاى عموم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جواز الإستثناء، وهو معيار العموم؛ استثناء جايز است و آن معيار عموم است</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7019315_73709187"/>
      <w:bookmarkStart w:id="381" w:name="_Toc141"/>
      <w:bookmarkEnd w:id="380"/>
      <w:r>
        <w:rPr/>
        <w:t>2</w:t>
      </w:r>
      <w:r>
        <w:rPr>
          <w:rtl w:val="true"/>
        </w:rPr>
        <w:t xml:space="preserve">. </w:t>
      </w:r>
      <w:r>
        <w:rPr>
          <w:rtl w:val="true"/>
        </w:rPr>
        <w:t>دلالت اسم جنس مضاف به عَلَم بر عموم</w:t>
      </w:r>
      <w:bookmarkEnd w:id="381"/>
    </w:p>
    <w:p>
      <w:pPr>
        <w:pStyle w:val="Heading5"/>
        <w:numPr>
          <w:ilvl w:val="4"/>
          <w:numId w:val="1"/>
        </w:numPr>
        <w:rPr/>
      </w:pPr>
      <w:bookmarkStart w:id="382" w:name="__RefHeading___Toc7019317_73709187"/>
      <w:bookmarkStart w:id="383" w:name="_Toc14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از ديگر ادله تعميم منزلت ها، اضافه شدن اسم جنس مضاف به اسم علم است كه بسيارى از عالمان ادب و اصولى اهل سنت، به اين مطلب تصريح كرده اند و در ذيل به بررسى انظار آنان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اين بررسى، در جواب كسانى همچون دهلوى است كه مدعى است به نظر تمامى عالمان علم اصول، اسم جنس مضاف به عَلَم در زمره واژه هاى عموم نيست</w:t>
      </w:r>
      <w:r>
        <w:rPr>
          <w:rFonts w:eastAsia="IRNazanin" w:cs="IRNazanin"/>
          <w:color w:val="111111"/>
          <w:sz w:val="28"/>
          <w:szCs w:val="28"/>
          <w:rtl w:val="true"/>
          <w:lang w:bidi="fa-IR"/>
        </w:rPr>
        <w:t>!</w:t>
      </w:r>
    </w:p>
    <w:p>
      <w:pPr>
        <w:pStyle w:val="Heading5"/>
        <w:numPr>
          <w:ilvl w:val="4"/>
          <w:numId w:val="1"/>
        </w:numPr>
        <w:rPr/>
      </w:pPr>
      <w:bookmarkStart w:id="384" w:name="__RefHeading___Toc7019319_73709187"/>
      <w:bookmarkStart w:id="385" w:name="_Toc143"/>
      <w:bookmarkEnd w:id="384"/>
      <w:r>
        <w:rPr/>
        <w:t>2-1</w:t>
      </w:r>
      <w:r>
        <w:rPr>
          <w:rtl w:val="true"/>
        </w:rPr>
        <w:t xml:space="preserve">. </w:t>
      </w:r>
      <w:r>
        <w:rPr>
          <w:rtl w:val="true"/>
        </w:rPr>
        <w:t>عضدالدّين ايجى</w:t>
      </w:r>
      <w:bookmarkEnd w:id="385"/>
    </w:p>
    <w:p>
      <w:pPr>
        <w:pStyle w:val="BookText"/>
        <w:rPr/>
      </w:pPr>
      <w:r>
        <w:rPr>
          <w:rFonts w:ascii="IRNazanin" w:hAnsi="IRNazanin" w:eastAsia="IRNazanin"/>
          <w:color w:val="111111"/>
          <w:sz w:val="28"/>
          <w:sz w:val="28"/>
          <w:szCs w:val="28"/>
          <w:rtl w:val="true"/>
          <w:lang w:bidi="fa-IR"/>
        </w:rPr>
        <w:t>قاضى عضدالدين ايجى در همين باره مى گويد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الصيغة الموضوعة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عند المحقّقين هي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الجموع المعرَّفة تعريف جنس لا عهد، والجموع المضافة، نحو</w:t>
      </w:r>
      <w:r>
        <w:rPr>
          <w:rFonts w:eastAsia="Amiri" w:cs="Amiri" w:ascii="Amiri" w:hAnsi="Amiri"/>
          <w:color w:val="111111"/>
          <w:sz w:val="28"/>
          <w:szCs w:val="28"/>
          <w:rtl w:val="true"/>
          <w:lang w:bidi="ar-SA"/>
        </w:rPr>
        <w:t xml:space="preserve">: </w:t>
      </w:r>
      <w:bookmarkStart w:id="386" w:name="pg16774_183093"/>
    </w:p>
    <w:p>
      <w:pPr>
        <w:pStyle w:val="BookText"/>
        <w:rPr/>
      </w:pPr>
      <w:bookmarkEnd w:id="386"/>
      <w:r>
        <w:rPr>
          <w:rFonts w:ascii="IRNazanin" w:hAnsi="IRNazanin" w:eastAsia="IRNazanin"/>
          <w:color w:val="111111"/>
          <w:sz w:val="28"/>
          <w:sz w:val="28"/>
          <w:szCs w:val="28"/>
          <w:rtl w:val="true"/>
          <w:lang w:bidi="fa-IR"/>
        </w:rPr>
        <w:t>العلماء وعلماء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تعريف جنس، أو مضافاً؛</w:t>
      </w:r>
      <w:r>
        <w:rPr>
          <w:rStyle w:val="FootnoteAnchor"/>
          <w:rtl w:val="true"/>
        </w:rPr>
        <w:footnoteReference w:id="411"/>
      </w:r>
      <w:r>
        <w:rPr>
          <w:rFonts w:ascii="IRNazanin" w:hAnsi="IRNazanin" w:eastAsia="IRNazanin"/>
          <w:color w:val="111111"/>
          <w:sz w:val="28"/>
          <w:sz w:val="28"/>
          <w:szCs w:val="28"/>
          <w:rtl w:val="true"/>
          <w:lang w:bidi="fa-IR"/>
        </w:rPr>
        <w:t>در نزد محققان، صيغه وضع شده براى عموم چند گونه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هاى معرفه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جنس نه عهد، و جمع هاى مضاف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علماء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همچون بالا، يعنى معرّف باشد به تعريف جنس و يا مضاف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 جنس مضاف در نظر محقّقان در زمره صيغه هاى عموم است؛ مانند اسم جنس معرفه شده به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مضاف است؛ از اين رو همان گونه كه محققان بر آن تصريح كرده اند، عام مى باشد</w:t>
      </w:r>
      <w:r>
        <w:rPr>
          <w:rFonts w:eastAsia="IRNazanin" w:cs="IRNazanin"/>
          <w:color w:val="111111"/>
          <w:sz w:val="28"/>
          <w:szCs w:val="28"/>
          <w:rtl w:val="true"/>
          <w:lang w:bidi="fa-IR"/>
        </w:rPr>
        <w:t>.</w:t>
      </w:r>
    </w:p>
    <w:p>
      <w:pPr>
        <w:pStyle w:val="Heading5"/>
        <w:numPr>
          <w:ilvl w:val="4"/>
          <w:numId w:val="1"/>
        </w:numPr>
        <w:rPr/>
      </w:pPr>
      <w:bookmarkStart w:id="387" w:name="__RefHeading___Toc7019321_73709187"/>
      <w:bookmarkStart w:id="388" w:name="_Toc144"/>
      <w:bookmarkEnd w:id="387"/>
      <w:r>
        <w:rPr/>
        <w:t>2-2</w:t>
      </w:r>
      <w:r>
        <w:rPr>
          <w:rtl w:val="true"/>
        </w:rPr>
        <w:t xml:space="preserve">. </w:t>
      </w:r>
      <w:r>
        <w:rPr>
          <w:rtl w:val="true"/>
        </w:rPr>
        <w:t>عبرى فرغانى</w:t>
      </w:r>
      <w:bookmarkEnd w:id="388"/>
    </w:p>
    <w:p>
      <w:pPr>
        <w:pStyle w:val="BookText"/>
        <w:rPr/>
      </w:pPr>
      <w:r>
        <w:rPr>
          <w:rFonts w:ascii="IRNazanin" w:hAnsi="IRNazanin" w:eastAsia="IRNazanin"/>
          <w:color w:val="111111"/>
          <w:sz w:val="28"/>
          <w:sz w:val="28"/>
          <w:szCs w:val="28"/>
          <w:rtl w:val="true"/>
          <w:lang w:bidi="fa-IR"/>
        </w:rPr>
        <w:t xml:space="preserve">وى در كتاب خود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دوم در باب آنچه افاده عموم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عبارتى طولانى در اين باره پرداخته است و در ميان تقسيمات متعددى كه از واژه ها و كلماتى كه افاده عموم مى كند،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والعام لقرينة ضمّت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الإثبات،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الجمع المحلّى بالألف واللام، سواء كان جمع كثرة؛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أو جمع قلّة؛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الجمع المضاف، سواء كان جمع كثرة؛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أولادنا أكبادنا</w:t>
      </w:r>
      <w:r>
        <w:rPr>
          <w:rFonts w:eastAsia="Amiri" w:cs="Amiri" w:ascii="Amiri" w:hAnsi="Amiri"/>
          <w:color w:val="111111"/>
          <w:sz w:val="28"/>
          <w:szCs w:val="28"/>
          <w:rtl w:val="true"/>
          <w:lang w:bidi="ar-SA"/>
        </w:rPr>
        <w:t xml:space="preserve">». </w:t>
      </w:r>
      <w:bookmarkStart w:id="389" w:name="pg16774_183094"/>
    </w:p>
    <w:p>
      <w:pPr>
        <w:pStyle w:val="BookText"/>
        <w:rPr/>
      </w:pPr>
      <w:bookmarkEnd w:id="389"/>
      <w:r>
        <w:rPr>
          <w:rFonts w:ascii="Amiri" w:hAnsi="Amiri" w:eastAsia="Amiri" w:cs="Amiri"/>
          <w:color w:val="111111"/>
          <w:sz w:val="28"/>
          <w:sz w:val="28"/>
          <w:szCs w:val="28"/>
          <w:rtl w:val="true"/>
          <w:lang w:bidi="ar-SA"/>
        </w:rPr>
        <w:t>وكذا اسم الجنس يكون عامّاً إذا كان محلّى بالألف واللام؛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أو مضافاً؛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ديگر تقسيمات،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است كه به همراه قرينه اى آمده است كه اين قسم خود يا در اثبات است كه به چند قسم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جمع محلّى به الف و لام است، چه جمع كثرت باشد همچون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جمع قلّت باشد همچون كلام پيامبر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جمع مضاف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 كثرت باشد، مانند سخن پيامبر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أكبادنا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اسم جنس باشد كه اگر محلّى به الف و لام باشد، عام خواهد بود، مانند فرمايش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مضاف باشد، مانند فرمايش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اگر اسم جنس مضاف بود؛ مانند اسم جنسى كه محلّى به الف و لام باشد مفيد عموم است و براى شاهد،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كرده است؛ چرا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جنسى است كه مضاف به ضميرى آمده كه به خداوند متعال بازمى گردد</w:t>
      </w:r>
      <w:r>
        <w:rPr>
          <w:rFonts w:eastAsia="IRNazanin" w:cs="IRNazanin"/>
          <w:color w:val="111111"/>
          <w:sz w:val="28"/>
          <w:szCs w:val="28"/>
          <w:rtl w:val="true"/>
          <w:lang w:bidi="fa-IR"/>
        </w:rPr>
        <w:t>.</w:t>
      </w:r>
    </w:p>
    <w:p>
      <w:pPr>
        <w:pStyle w:val="Heading5"/>
        <w:numPr>
          <w:ilvl w:val="4"/>
          <w:numId w:val="1"/>
        </w:numPr>
        <w:rPr/>
      </w:pPr>
      <w:bookmarkStart w:id="390" w:name="__RefHeading___Toc7019323_73709187"/>
      <w:bookmarkStart w:id="391" w:name="_Toc145"/>
      <w:bookmarkEnd w:id="390"/>
      <w:r>
        <w:rPr/>
        <w:t>2-3</w:t>
      </w:r>
      <w:r>
        <w:rPr>
          <w:rtl w:val="true"/>
        </w:rPr>
        <w:t xml:space="preserve">. </w:t>
      </w:r>
      <w:r>
        <w:rPr>
          <w:rtl w:val="true"/>
        </w:rPr>
        <w:t>جلال محلّى</w:t>
      </w:r>
      <w:bookmarkEnd w:id="391"/>
    </w:p>
    <w:p>
      <w:pPr>
        <w:pStyle w:val="BookText"/>
        <w:rPr/>
      </w:pPr>
      <w:r>
        <w:rPr>
          <w:rFonts w:ascii="IRNazanin" w:hAnsi="IRNazanin" w:eastAsia="IRNazanin"/>
          <w:color w:val="111111"/>
          <w:sz w:val="28"/>
          <w:sz w:val="28"/>
          <w:szCs w:val="28"/>
          <w:rtl w:val="true"/>
          <w:lang w:bidi="fa-IR"/>
        </w:rPr>
        <w:t>وى در اين باره اين گونه اظهار نظر كرده، مى نويسد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والمفرد المضاف إلى معرفة للعموم على الصحيح، كما قاله المصنّف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لم يتحقّق عهد؛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w:t>
      </w:r>
      <w:bookmarkStart w:id="392" w:name="pg16774_183095"/>
    </w:p>
    <w:p>
      <w:pPr>
        <w:pStyle w:val="BookText"/>
        <w:rPr/>
      </w:pPr>
      <w:bookmarkEnd w:id="392"/>
      <w:r>
        <w:rPr>
          <w:rFonts w:ascii="Amiri" w:hAnsi="Amiri" w:eastAsia="Amiri" w:cs="Amiri"/>
          <w:color w:val="111111"/>
          <w:sz w:val="28"/>
          <w:sz w:val="28"/>
          <w:szCs w:val="28"/>
          <w:rtl w:val="true"/>
          <w:lang w:bidi="ar-SA"/>
        </w:rPr>
        <w:t>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اللّه، وخصّ منه أمر الندب؛</w:t>
      </w:r>
      <w:r>
        <w:rPr>
          <w:rStyle w:val="FootnoteAnchor"/>
          <w:rtl w:val="true"/>
        </w:rPr>
        <w:footnoteReference w:id="416"/>
      </w:r>
      <w:r>
        <w:rPr>
          <w:rFonts w:ascii="IRNazanin" w:hAnsi="IRNazanin" w:eastAsia="IRNazanin"/>
          <w:color w:val="111111"/>
          <w:sz w:val="28"/>
          <w:sz w:val="28"/>
          <w:szCs w:val="28"/>
          <w:rtl w:val="true"/>
          <w:lang w:bidi="fa-IR"/>
        </w:rPr>
        <w:t>بنابر نظر صحيح، مفردى كه به معرفه اضافه شده براى عموم است، آن گونه كه نويسنده در شرح المختصر آورده است؛ يعنى تا آنگاه كه عهدى محقّق نيافته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امر خداوند كه امر مستحبى را از آن تخصيص زد</w:t>
      </w:r>
      <w:r>
        <w:rPr>
          <w:rFonts w:eastAsia="IRNazanin" w:cs="IRNazanin"/>
          <w:color w:val="111111"/>
          <w:sz w:val="28"/>
          <w:szCs w:val="28"/>
          <w:rtl w:val="true"/>
          <w:lang w:bidi="fa-IR"/>
        </w:rPr>
        <w:t>.</w:t>
      </w:r>
    </w:p>
    <w:p>
      <w:pPr>
        <w:pStyle w:val="Heading5"/>
        <w:numPr>
          <w:ilvl w:val="4"/>
          <w:numId w:val="1"/>
        </w:numPr>
        <w:rPr/>
      </w:pPr>
      <w:bookmarkStart w:id="393" w:name="__RefHeading___Toc7019325_73709187"/>
      <w:bookmarkStart w:id="394" w:name="_Toc146"/>
      <w:bookmarkEnd w:id="393"/>
      <w:r>
        <w:rPr/>
        <w:t>2-4</w:t>
      </w:r>
      <w:r>
        <w:rPr>
          <w:rtl w:val="true"/>
        </w:rPr>
        <w:t xml:space="preserve">. </w:t>
      </w:r>
      <w:r>
        <w:rPr>
          <w:rtl w:val="true"/>
        </w:rPr>
        <w:t>نظام الدّين نيشابورى</w:t>
      </w:r>
      <w:bookmarkEnd w:id="394"/>
    </w:p>
    <w:p>
      <w:pPr>
        <w:pStyle w:val="BookText"/>
        <w:rPr/>
      </w:pPr>
      <w:r>
        <w:rPr>
          <w:rFonts w:ascii="IRNazanin" w:hAnsi="IRNazanin" w:eastAsia="IRNazanin"/>
          <w:color w:val="111111"/>
          <w:sz w:val="28"/>
          <w:sz w:val="28"/>
          <w:szCs w:val="28"/>
          <w:rtl w:val="true"/>
          <w:lang w:bidi="fa-IR"/>
        </w:rPr>
        <w:t xml:space="preserve">نظام الدين نيشابورى، به اشكال هايى كه به استدلال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يُشاقِقِ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وَيَتَّبِعْ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حجّيت اجماع شده،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اعتراض، ممنوعيت عموميّت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جواب اشكال چنين پاسخ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الثالث؛ فلأنّه قد تقدّم في المبادئ اللغويّة أنّ المفرد المضاف أيضاً من صيغ العموم، كيف ويصحّ الإستثناء عنه، وهو معيار العموم؛</w:t>
      </w:r>
      <w:r>
        <w:rPr>
          <w:rStyle w:val="FootnoteAnchor"/>
          <w:rtl w:val="true"/>
        </w:rPr>
        <w:footnoteReference w:id="417"/>
      </w:r>
      <w:r>
        <w:rPr>
          <w:rFonts w:ascii="IRNazanin" w:hAnsi="IRNazanin" w:eastAsia="IRNazanin"/>
          <w:color w:val="111111"/>
          <w:sz w:val="28"/>
          <w:sz w:val="28"/>
          <w:szCs w:val="28"/>
          <w:rtl w:val="true"/>
          <w:lang w:bidi="fa-IR"/>
        </w:rPr>
        <w:t>امّا در جواب سومين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مقدّمات لغوى آمده است كه مفرد مضاف نيز در زمره صيغه هاى عموم است، چگونه چنين بنا شد در حالى كه استثناء كردن از آن صحيح است و اين خود معيار عموم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سخن،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نيز دلالت بر عموم مى كند</w:t>
      </w:r>
      <w:r>
        <w:rPr>
          <w:rFonts w:eastAsia="IRNazanin" w:cs="IRNazanin"/>
          <w:color w:val="111111"/>
          <w:sz w:val="28"/>
          <w:szCs w:val="28"/>
          <w:rtl w:val="true"/>
          <w:lang w:bidi="fa-IR"/>
        </w:rPr>
        <w:t xml:space="preserve">. </w:t>
      </w:r>
      <w:bookmarkStart w:id="395" w:name="pg16774_183096"/>
    </w:p>
    <w:p>
      <w:pPr>
        <w:pStyle w:val="Heading5"/>
        <w:numPr>
          <w:ilvl w:val="4"/>
          <w:numId w:val="1"/>
        </w:numPr>
        <w:rPr/>
      </w:pPr>
      <w:bookmarkStart w:id="396" w:name="__RefHeading___Toc7019327_73709187"/>
      <w:bookmarkStart w:id="397" w:name="_Toc147"/>
      <w:bookmarkEnd w:id="395"/>
      <w:bookmarkEnd w:id="396"/>
      <w:r>
        <w:rPr/>
        <w:t>2-5</w:t>
      </w:r>
      <w:r>
        <w:rPr>
          <w:rtl w:val="true"/>
        </w:rPr>
        <w:t xml:space="preserve">. </w:t>
      </w:r>
      <w:r>
        <w:rPr>
          <w:rtl w:val="true"/>
        </w:rPr>
        <w:t>ابوالبقاء</w:t>
      </w:r>
      <w:bookmarkEnd w:id="397"/>
    </w:p>
    <w:p>
      <w:pPr>
        <w:pStyle w:val="BookText"/>
        <w:rPr/>
      </w:pPr>
      <w:r>
        <w:rPr>
          <w:rFonts w:ascii="Amiri" w:hAnsi="Amiri" w:eastAsia="Amiri" w:cs="Amiri"/>
          <w:color w:val="111111"/>
          <w:sz w:val="28"/>
          <w:sz w:val="28"/>
          <w:szCs w:val="28"/>
          <w:rtl w:val="true"/>
          <w:lang w:bidi="ar-SA"/>
        </w:rPr>
        <w:t>ابوالبقاء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والمفرد المضاف إلى المعرفة للعموم؛ صرّحوا به في الإستدلال على أنّ الأمر للوجوب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اللّه؛</w:t>
      </w:r>
      <w:r>
        <w:rPr>
          <w:rStyle w:val="FootnoteAnchor"/>
          <w:rtl w:val="true"/>
        </w:rPr>
        <w:footnoteReference w:id="418"/>
      </w:r>
      <w:r>
        <w:rPr>
          <w:rFonts w:ascii="Amiri" w:hAnsi="Amiri" w:eastAsia="Amiri" w:cs="Amiri"/>
          <w:color w:val="111111"/>
          <w:sz w:val="28"/>
          <w:sz w:val="28"/>
          <w:szCs w:val="28"/>
          <w:rtl w:val="true"/>
          <w:lang w:bidi="ar-SA"/>
        </w:rPr>
        <w:t xml:space="preserve">مفرد مضاف به معرفه براى عموم است، و به آن در استدلال به اين كه در فرمايش خداى تعالى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براى وجوب است؛ يعنى تمامى فرمان هاى خداوند، تصريح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به صراحت به اين نكته مى پردازد كه مفرد مضاف به معرفه، در زمره صيغه هاى عموم مى باشد و گستره اين عقيده، همگان را در بر مى گيرد</w:t>
      </w:r>
      <w:r>
        <w:rPr>
          <w:rFonts w:eastAsia="IRNazanin" w:cs="IRNazanin"/>
          <w:color w:val="111111"/>
          <w:sz w:val="28"/>
          <w:szCs w:val="28"/>
          <w:rtl w:val="true"/>
          <w:lang w:bidi="fa-IR"/>
        </w:rPr>
        <w:t>.</w:t>
      </w:r>
    </w:p>
    <w:p>
      <w:pPr>
        <w:pStyle w:val="Heading5"/>
        <w:numPr>
          <w:ilvl w:val="4"/>
          <w:numId w:val="1"/>
        </w:numPr>
        <w:rPr/>
      </w:pPr>
      <w:bookmarkStart w:id="398" w:name="__RefHeading___Toc7019329_73709187"/>
      <w:bookmarkStart w:id="399" w:name="_Toc148"/>
      <w:bookmarkEnd w:id="398"/>
      <w:r>
        <w:rPr/>
        <w:t>2-6</w:t>
      </w:r>
      <w:r>
        <w:rPr>
          <w:rtl w:val="true"/>
        </w:rPr>
        <w:t xml:space="preserve">. </w:t>
      </w:r>
      <w:r>
        <w:rPr>
          <w:rtl w:val="true"/>
        </w:rPr>
        <w:t>ابن نجيم مصرى</w:t>
      </w:r>
      <w:bookmarkEnd w:id="399"/>
    </w:p>
    <w:p>
      <w:pPr>
        <w:pStyle w:val="BookText"/>
        <w:rPr/>
      </w:pPr>
      <w:r>
        <w:rPr>
          <w:rFonts w:ascii="IRNazanin" w:hAnsi="IRNazanin" w:eastAsia="IRNazanin"/>
          <w:color w:val="111111"/>
          <w:sz w:val="28"/>
          <w:sz w:val="28"/>
          <w:szCs w:val="28"/>
          <w:rtl w:val="true"/>
          <w:lang w:bidi="fa-IR"/>
        </w:rPr>
        <w:t>از ديگر كسانى كه در اين باره اظهار نظر كرده، ابن نجيم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المضاف إلى المعرفة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به في الاستدلال على أنّ الأمر للوجوب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لولد زيد أو وقف على ولده وكان له أولاد ذكور وإناث، كان للكلّ؛ ذكره في فتح القدير من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فرّعته على القاعدة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حملك ذكراً فأنتِ طالق واحدة، وإن </w:t>
      </w:r>
    </w:p>
    <w:p>
      <w:pPr>
        <w:pStyle w:val="BookText"/>
        <w:rPr/>
      </w:pPr>
      <w:r>
        <w:rPr>
          <w:rFonts w:ascii="Amiri" w:hAnsi="Amiri" w:eastAsia="Amiri" w:cs="Amiri"/>
          <w:color w:val="111111"/>
          <w:sz w:val="28"/>
          <w:sz w:val="28"/>
          <w:szCs w:val="28"/>
          <w:rtl w:val="true"/>
          <w:lang w:bidi="ar-SA"/>
        </w:rPr>
        <w:t>كان أُنثى فثنتين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ذكراً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لأنّ الحمل اسم للكلّ، فما لم يكن الكلّ غلاماً أو جارية لم يوجد الشرط؛ ذكره الزيلعي، من باب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للقاعدة، ففرّعته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العموم للزم وقوع الثلاث؛</w:t>
      </w:r>
      <w:r>
        <w:rPr>
          <w:rStyle w:val="FootnoteAnchor"/>
          <w:rtl w:val="true"/>
        </w:rPr>
        <w:footnoteReference w:id="419"/>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مضاف به معرفه براى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استدلال به اين كه امر در كلام الاهى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وجوب است، به آن تصريح كرده اند؛ يعنى تمامى فرمان هاى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فرع هاى فقهى است كه اگر براى پسر زيد وصيّت كرد و يا براى فرزندانش وقف كرد و فرزندان پسر و دختر داشت، آن مال براى تمامى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را در كتاب فتح القدير و در بحث وقف آورده است و من آن را فرع آن قاعده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هاى آن نيز موارد ذيل است كه اگر به همسرش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شكم تو پسر باشد، يك بار مطلقه هستى، و اگر دختر بود، دو بار مطلقه اى؛ آنگاه آن زن يك پسر و يك دختر زاييد، در اين صورت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طلاق داده نمى شود؛ زيرا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زمانى كه غلام يا كنيز مصداق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شرط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زيلعى آن را در باب التعليق آورده است و اين موارد نيز موافق آن قاعده است كه من اين مسأله را فرع آن قاعده قرار دادم و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نيست، لازم است هر سه اتّفاق بيفتند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سخن ابن نجيم مى توان دريافت كه استفاده عموميت از مفرد مضاف به معرفه، يك قاعده اصولى مسلّم است كه فروع فقهى بسيارى بر آن متفرّع مى شود</w:t>
      </w:r>
      <w:r>
        <w:rPr>
          <w:rFonts w:eastAsia="Amiri" w:cs="Amiri" w:ascii="Amiri" w:hAnsi="Amiri"/>
          <w:color w:val="111111"/>
          <w:sz w:val="28"/>
          <w:szCs w:val="28"/>
          <w:rtl w:val="true"/>
          <w:lang w:bidi="ar-SA"/>
        </w:rPr>
        <w:t xml:space="preserve">. </w:t>
      </w:r>
      <w:bookmarkStart w:id="400" w:name="pg16774_183098"/>
    </w:p>
    <w:p>
      <w:pPr>
        <w:pStyle w:val="BookText"/>
        <w:rPr/>
      </w:pPr>
      <w:bookmarkEnd w:id="400"/>
      <w:r>
        <w:rPr>
          <w:rFonts w:ascii="IRNazanin" w:hAnsi="IRNazanin" w:eastAsia="IRNazanin"/>
          <w:color w:val="111111"/>
          <w:sz w:val="28"/>
          <w:sz w:val="28"/>
          <w:szCs w:val="28"/>
          <w:rtl w:val="true"/>
          <w:lang w:bidi="fa-IR"/>
        </w:rPr>
        <w:t xml:space="preserve">اين سخنان، بخشى از اعترافات عالمان بزرگ اهل سنت در اين باره است؛ از اين رو به كدام وجه علمى،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وى خود را در علوم مختلف صاحب نظر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امر مسلّم دقت نكرده و يا خود را به بى دقتى زده و چنين نظرى را ابراز كرده است؟ در ادامه به برخى اعترافات ديگرى كه از سوى عالمان ادب عرب در اين باره ابراز شده مى پردازيم</w:t>
      </w:r>
      <w:r>
        <w:rPr>
          <w:rFonts w:eastAsia="IRNazanin" w:cs="IRNazanin"/>
          <w:color w:val="111111"/>
          <w:sz w:val="28"/>
          <w:szCs w:val="28"/>
          <w:rtl w:val="true"/>
          <w:lang w:bidi="fa-IR"/>
        </w:rPr>
        <w:t>.</w:t>
      </w:r>
    </w:p>
    <w:p>
      <w:pPr>
        <w:pStyle w:val="Heading5"/>
        <w:numPr>
          <w:ilvl w:val="4"/>
          <w:numId w:val="1"/>
        </w:numPr>
        <w:rPr/>
      </w:pPr>
      <w:bookmarkStart w:id="401" w:name="__RefHeading___Toc7019331_73709187"/>
      <w:bookmarkStart w:id="402" w:name="_Toc149"/>
      <w:bookmarkEnd w:id="401"/>
      <w:r>
        <w:rPr/>
        <w:t>2-7</w:t>
      </w:r>
      <w:r>
        <w:rPr>
          <w:rtl w:val="true"/>
        </w:rPr>
        <w:t xml:space="preserve">. </w:t>
      </w:r>
      <w:r>
        <w:rPr>
          <w:rtl w:val="true"/>
        </w:rPr>
        <w:t>تفتازانى</w:t>
      </w:r>
      <w:bookmarkEnd w:id="402"/>
    </w:p>
    <w:p>
      <w:pPr>
        <w:pStyle w:val="BookText"/>
        <w:rPr/>
      </w:pPr>
      <w:r>
        <w:rPr>
          <w:rFonts w:ascii="Amiri" w:hAnsi="Amiri" w:eastAsia="Amiri" w:cs="Amiri"/>
          <w:color w:val="111111"/>
          <w:sz w:val="28"/>
          <w:sz w:val="28"/>
          <w:szCs w:val="28"/>
          <w:rtl w:val="true"/>
          <w:lang w:bidi="ar-SA"/>
        </w:rPr>
        <w:t>تفتازنى در كتاب مختصر مى نويسد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المناسب للحال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ليس إرتفاع شأن الكلام الفصيح في الحسن الذاتي إلاّ بمطابقته للاعتبار المناسب على ما يفيده إضافة المصدر، ومعلوم أنّه إنّما يرتفع بالبلاغة التي هي عبارة عن مطابقة الكلام الفصيح لمقتضى الحال، فقد علم أنّ المراد بالإعتبار المناسب ومقتضى الحال واحد، وإلاّ لَما صَدَقَ أنّه لا يرتفع إلاّ بالمطابقة للإعتبار المناسب، ولا يرتفع الاّ بالمطابقة لمقتضى الحال؛</w:t>
      </w:r>
      <w:r>
        <w:rPr>
          <w:rStyle w:val="FootnoteAnchor"/>
          <w:rtl w:val="true"/>
        </w:rPr>
        <w:footnoteReference w:id="420"/>
      </w:r>
      <w:r>
        <w:rPr>
          <w:rFonts w:ascii="IRNazanin" w:hAnsi="IRNazanin" w:eastAsia="IRNazanin"/>
          <w:color w:val="111111"/>
          <w:sz w:val="28"/>
          <w:sz w:val="28"/>
          <w:szCs w:val="28"/>
          <w:rtl w:val="true"/>
          <w:lang w:bidi="fa-IR"/>
        </w:rPr>
        <w:t>پس مقتضاى حال، اعتبار مناسب براى حال و مقام است؛ يعنى بدانيم كه بالارفتن شأن سخن فصيح در حُسن ذاتى چيزى نيست مگر اين كه با اعتبار مناسبى كه اضافه مصدر به آن افاده مى كند،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 با مطابقت سخن فصيح با مقتضاى حال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كه مراد از اعتبار مناسب و مقتضاى حال يكى است و در غير اين صورت، صحيح نخواهد بود كه بگوييم آن </w:t>
      </w:r>
      <w:bookmarkStart w:id="403" w:name="pg16774_183099"/>
    </w:p>
    <w:p>
      <w:pPr>
        <w:pStyle w:val="BookText"/>
        <w:rPr/>
      </w:pPr>
      <w:bookmarkEnd w:id="403"/>
      <w:r>
        <w:rPr>
          <w:rFonts w:ascii="IRNazanin" w:hAnsi="IRNazanin" w:eastAsia="IRNazanin"/>
          <w:color w:val="111111"/>
          <w:sz w:val="28"/>
          <w:sz w:val="28"/>
          <w:szCs w:val="28"/>
          <w:rtl w:val="true"/>
          <w:lang w:bidi="fa-IR"/>
        </w:rPr>
        <w:t>بالا نمى رود مگر به مطابقت براى اعتبار مناسب ويا بالا نمى رود مگر به مطابقت براى مقتضاى حال</w:t>
      </w:r>
      <w:r>
        <w:rPr>
          <w:rFonts w:eastAsia="IRNazanin" w:cs="IRNazanin"/>
          <w:color w:val="111111"/>
          <w:sz w:val="28"/>
          <w:szCs w:val="28"/>
          <w:rtl w:val="true"/>
          <w:lang w:bidi="fa-IR"/>
        </w:rPr>
        <w:t>.</w:t>
      </w:r>
    </w:p>
    <w:p>
      <w:pPr>
        <w:pStyle w:val="Heading5"/>
        <w:numPr>
          <w:ilvl w:val="4"/>
          <w:numId w:val="1"/>
        </w:numPr>
        <w:rPr/>
      </w:pPr>
      <w:bookmarkStart w:id="404" w:name="__RefHeading___Toc7019333_73709187"/>
      <w:bookmarkStart w:id="405" w:name="_Toc150"/>
      <w:bookmarkEnd w:id="404"/>
      <w:r>
        <w:rPr/>
        <w:t>2-8</w:t>
      </w:r>
      <w:r>
        <w:rPr>
          <w:rtl w:val="true"/>
        </w:rPr>
        <w:t xml:space="preserve">. </w:t>
      </w:r>
      <w:r>
        <w:rPr>
          <w:rtl w:val="true"/>
        </w:rPr>
        <w:t>نظام الدين خطايى</w:t>
      </w:r>
      <w:bookmarkEnd w:id="405"/>
    </w:p>
    <w:p>
      <w:pPr>
        <w:pStyle w:val="BookText"/>
        <w:rPr/>
      </w:pPr>
      <w:r>
        <w:rPr>
          <w:rFonts w:ascii="IRNazanin" w:hAnsi="IRNazanin" w:eastAsia="IRNazanin"/>
          <w:color w:val="111111"/>
          <w:sz w:val="28"/>
          <w:sz w:val="28"/>
          <w:szCs w:val="28"/>
          <w:rtl w:val="true"/>
          <w:lang w:bidi="fa-IR"/>
        </w:rPr>
        <w:t>وى در حاشيه اش بر مختصر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يفيده إضافة المصدر، لأنّها تفيد الحصر، كما ذكروا في ضربي زيداً قائماً، إنّه يفيد انحصار جميع الضربات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لأنّ إضافة المصدر إنّما تفيد العموم؛ لأنّ اسم الجنس المضاف من أدوات العموم، والإنحصار في المثال المذكور إنّما هو من جهة أنّ العموم فيه يستلزم الحصر، فإنّه إذا كان جميع الضربات في حال القيام لم يصحّ أن يكون ضرب في غير تلك الحال، وإلاّ لم يكن جميع الضربات في تلك الحال، لإمتناع أن يكون ضرب واحد بالشخص في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ما نحن فيه فالعموم لا يستلزم الحصر؛ فإنّه لا يلزم من كون المطابقة سبباً لجميع الإرتفاعات أن لا يحصل الإرتفاع بغير المطابقة، لجواز تعدّد الأسباب لمسبّب واحد، فيجوز حصوله بكلّ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الحصر لو دلّ الكلام على حصر سببيّة جميع الإرتفاعات في المطابقة، وليس فليس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معنى الكلام مجرّد أنّ المطابقة سبب لجميع الإرتفاعات، بل إنّ جميعها حاصل بسبب المطابقة، ومعلوم أنّ ذلك يستلزم الحصر؛ إذ لو حصل الإرتفاع بغير المطابقة لم يصحّ أن يكون ذلك الإرتفاع حاصلاً بها، لإمتناع تعدّد الحصول لشيء واحد؛</w:t>
      </w:r>
      <w:r>
        <w:rPr>
          <w:rStyle w:val="FootnoteAnchor"/>
          <w:rtl w:val="true"/>
        </w:rPr>
        <w:footnoteReference w:id="421"/>
      </w:r>
      <w:bookmarkStart w:id="406" w:name="pg16774_183100"/>
    </w:p>
    <w:p>
      <w:pPr>
        <w:pStyle w:val="BookText"/>
        <w:rPr/>
      </w:pPr>
      <w:bookmarkEnd w:id="406"/>
      <w:r>
        <w:rPr>
          <w:rFonts w:ascii="IRNazanin" w:hAnsi="IRNazanin" w:eastAsia="IRNazanin"/>
          <w:color w:val="111111"/>
          <w:sz w:val="28"/>
          <w:sz w:val="28"/>
          <w:szCs w:val="28"/>
          <w:rtl w:val="true"/>
          <w:lang w:bidi="fa-IR"/>
        </w:rPr>
        <w:t>تفتازانى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اضافه مصدر افاده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مفيد حصر است، آن 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زيداً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مفيد انحصار تمامى ضرب ها را در حال قيام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تأمّل است؛ چرا كه اضافه مصدر نيز افاده عموم مى كند؛ زيرا اسم جنس مضاف از ادوات عموم است و انحصار در مثال ياد شده، از اين جهت است كه عموم در آن مستلزم حصر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ضرب ها در حال قيام بود، صحيح نيست كه يك ضربه در حالتى ديگر باشد كه در غير اين صورت، تمامى ضرب ها در آن حالت نخواهد بود؛ زيرا ممتنع است كه يك ضربه به يك شخص ولى در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عموم مستلزم حصر نيست؛ چرا كه مطابقت سبب همه گونه بالا رفتن ها نيست، و اين كه ارتفاع و بالا رفتن به جهت تعدد اسباب براى سببى واحد؛ غير مطابقت حاصل نمى شود، از اين رو حصول مسبّب به تمامى آن سبب ها جايز مى شود و فقط حصر آنگاه لازم مى آيد كه سخن بر حصر سببيّت تمامى بالارفتن ها بر مطابقت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مقدمه چنان نيست، پس نتيجه نيز چنين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سخن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نخواهد بود اين نيست كه مطابقت تنها سبب همه گونه بالارفتن ها باشد؛ بلكه همه آنها به سبب مطابقت حاصل مى شوند، و روشن است كه آن خود مستلزم حصر خواهد بود؛ زيرا اگر ارتفاع بدون مطابقت حاصل شود، صحيح نخواهد بود كه آن ارتفاع از آن مطابقت به دست آيد؛ به جهت امتناع تعدد حصول براى شى ء واحد</w:t>
      </w:r>
      <w:r>
        <w:rPr>
          <w:rFonts w:eastAsia="IRNazanin" w:cs="IRNazanin"/>
          <w:color w:val="111111"/>
          <w:sz w:val="28"/>
          <w:szCs w:val="28"/>
          <w:rtl w:val="true"/>
          <w:lang w:bidi="fa-IR"/>
        </w:rPr>
        <w:t>.</w:t>
      </w:r>
    </w:p>
    <w:p>
      <w:pPr>
        <w:pStyle w:val="Heading5"/>
        <w:numPr>
          <w:ilvl w:val="4"/>
          <w:numId w:val="1"/>
        </w:numPr>
        <w:rPr/>
      </w:pPr>
      <w:bookmarkStart w:id="407" w:name="__RefHeading___Toc7019335_73709187"/>
      <w:bookmarkStart w:id="408" w:name="_Toc151"/>
      <w:bookmarkEnd w:id="407"/>
      <w:r>
        <w:rPr/>
        <w:t>2-9</w:t>
      </w:r>
      <w:r>
        <w:rPr>
          <w:rtl w:val="true"/>
        </w:rPr>
        <w:t xml:space="preserve">. </w:t>
      </w:r>
      <w:r>
        <w:rPr>
          <w:rtl w:val="true"/>
        </w:rPr>
        <w:t>تفتازانى</w:t>
      </w:r>
      <w:bookmarkEnd w:id="408"/>
    </w:p>
    <w:p>
      <w:pPr>
        <w:pStyle w:val="BookText"/>
        <w:rPr/>
      </w:pPr>
      <w:r>
        <w:rPr>
          <w:rFonts w:ascii="IRNazanin" w:hAnsi="IRNazanin" w:eastAsia="IRNazanin"/>
          <w:color w:val="111111"/>
          <w:sz w:val="28"/>
          <w:sz w:val="28"/>
          <w:szCs w:val="28"/>
          <w:rtl w:val="true"/>
          <w:lang w:bidi="fa-IR"/>
        </w:rPr>
        <w:t>تفتازانى در كتاب ديگر خود مطوّل مى نويسد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الحال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المناسب للحال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كالتأكيد والإطلاق </w:t>
      </w:r>
      <w:bookmarkStart w:id="409" w:name="pg16774_183101"/>
    </w:p>
    <w:p>
      <w:pPr>
        <w:pStyle w:val="BookText"/>
        <w:rPr/>
      </w:pPr>
      <w:bookmarkEnd w:id="409"/>
      <w:r>
        <w:rPr>
          <w:rFonts w:ascii="Amiri" w:hAnsi="Amiri" w:eastAsia="Amiri" w:cs="Amiri"/>
          <w:color w:val="111111"/>
          <w:sz w:val="28"/>
          <w:sz w:val="28"/>
          <w:szCs w:val="28"/>
          <w:rtl w:val="true"/>
          <w:lang w:bidi="ar-SA"/>
        </w:rPr>
        <w:t>وغيرهما ممّا عدّدناه، وبه يصرّح لفظ المفتاح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الحال، تدلّ على أنّه تفريع على ما تقدّم ونتيجة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علم ممّا تقدّم أنّ ارتفاع شأن الكلام الفصيح بمطابقته للإعتبار المناسب لا غير؛ لأنّ إضافة المصدر تفيد الحصر،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في الدار؛</w:t>
      </w:r>
      <w:r>
        <w:rPr>
          <w:rStyle w:val="FootnoteAnchor"/>
          <w:rtl w:val="true"/>
        </w:rPr>
        <w:footnoteReference w:id="422"/>
      </w:r>
      <w:r>
        <w:rPr>
          <w:rFonts w:ascii="IRNazanin" w:hAnsi="IRNazanin" w:eastAsia="IRNazanin"/>
          <w:color w:val="111111"/>
          <w:sz w:val="28"/>
          <w:sz w:val="28"/>
          <w:szCs w:val="28"/>
          <w:rtl w:val="true"/>
          <w:lang w:bidi="fa-IR"/>
        </w:rPr>
        <w:t>پس مقتضاى حال، اعتبار مناسب براى حال و مقام است؛ مانند تأكيد، اطلاق و ديگر مواردى كه برشمرديم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سخن كتاب مفتاح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وى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فمقتضى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تفريع موارد يادشده دلالت دارد كه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آنچه گذشت دانسته شد كه ارتفاع و بالا رفتن جايگاه سخن فصيح، تنها با مطابقتش با اعتبار مناسب است نه علّت ديگر؛ زيرا اضافه مصدر افاده حصر مى كند، مانند آن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ضربى زيداً في الدار</w:t>
      </w:r>
      <w:r>
        <w:rPr>
          <w:rFonts w:eastAsia="IRNazanin" w:cs="IRNazanin"/>
          <w:color w:val="111111"/>
          <w:sz w:val="28"/>
          <w:szCs w:val="28"/>
          <w:rtl w:val="true"/>
          <w:lang w:bidi="fa-IR"/>
        </w:rPr>
        <w:t>».</w:t>
      </w:r>
    </w:p>
    <w:p>
      <w:pPr>
        <w:pStyle w:val="Heading5"/>
        <w:numPr>
          <w:ilvl w:val="4"/>
          <w:numId w:val="1"/>
        </w:numPr>
        <w:rPr/>
      </w:pPr>
      <w:bookmarkStart w:id="410" w:name="__RefHeading___Toc7019337_73709187"/>
      <w:bookmarkStart w:id="411" w:name="_Toc152"/>
      <w:bookmarkEnd w:id="410"/>
      <w:r>
        <w:rPr/>
        <w:t>2-10</w:t>
      </w:r>
      <w:r>
        <w:rPr>
          <w:rtl w:val="true"/>
        </w:rPr>
        <w:t xml:space="preserve">. </w:t>
      </w:r>
      <w:r>
        <w:rPr>
          <w:rtl w:val="true"/>
        </w:rPr>
        <w:t>چلبى</w:t>
      </w:r>
      <w:bookmarkEnd w:id="411"/>
    </w:p>
    <w:p>
      <w:pPr>
        <w:pStyle w:val="BookText"/>
        <w:rPr/>
      </w:pPr>
      <w:r>
        <w:rPr>
          <w:rFonts w:ascii="Amiri" w:hAnsi="Amiri" w:eastAsia="Amiri" w:cs="Amiri"/>
          <w:color w:val="111111"/>
          <w:sz w:val="28"/>
          <w:sz w:val="28"/>
          <w:szCs w:val="28"/>
          <w:rtl w:val="true"/>
          <w:lang w:bidi="ar-SA"/>
        </w:rPr>
        <w:t xml:space="preserve">وى در حاشيه اش بر مطوّل، در شرح سخن تفتازانى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إضافة المصدر تفيد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ذكره الرضي من أنّ اسم الجنس إذا استعمل ولم تقم قرينة تخصّصه ببعض ما يقع عليه، فهو الظاهر؛ لاستغراق الجنس، أخذاً من استقراء كلامهم، فيكون المعنى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الإرتفاعات حاصل سبب مطابقة الكلام للاعتبار المناسب ألبتة، فيستفاد الحصر؛ إذ لو جاز أن يحصل ارتفاع بغيرها لم يكن هذا الإرتفاع حاصلاً بتلك المطابقة، فلم </w:t>
      </w:r>
    </w:p>
    <w:p>
      <w:pPr>
        <w:pStyle w:val="BookText"/>
        <w:rPr/>
      </w:pPr>
      <w:r>
        <w:rPr>
          <w:rFonts w:ascii="IRNazanin" w:hAnsi="IRNazanin" w:eastAsia="IRNazanin"/>
          <w:color w:val="111111"/>
          <w:sz w:val="28"/>
          <w:sz w:val="28"/>
          <w:szCs w:val="28"/>
          <w:rtl w:val="true"/>
          <w:lang w:bidi="fa-IR"/>
        </w:rPr>
        <w:t>تصحّ تلك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رضى يادآورى كرده است، اگر اسم جنس استعمال شد و قرينه اى برايش اقامه نشد كه آن را به بخشى از آن چه برايش واقع مى شود تخصيص بزند، پس آن براى استغراق جنسى كه از استقراء سخن آنان برگرفته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در اين جا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تمام ارتفاع ها به جهت مطابقت سخن براى اعتبار مناسب حاصل مى شود؛ از اين رو استفاده حصر مى شود؛ چرا كه اگر جايز باشد كه ارتفاع به چيزى جز آن حاصل شود، اين ارتفاع به جهت آن مطابقت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كلّيت صحيح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چلبى در جاى ديگرى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واستغراق المفرد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سبق تصريح الشارح بأنّ إضافة المصدر تفيد الحصر، وحقّق هناك أنّ مبناه كون المصدر المضاف من صيغ العموم، فهذه القضية كلّية لا مهملة كما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مفرد شامل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تصريح شارح گذشت كه اضافه مصدر افاده حصر مى كند، و در آن جا بيان شد كه مبناى وى اين است كه مصدر مضاف از صيغه هاى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كلّى است نه مهمل، آن گونه كه او پنداشته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ليكن تفتازانى با وجود اين كه به اين قاعده ها و مبانى در كتابهاى يادشده تصريح كرده، اما هنگامى كه مى خواهد به استدلال شيعه بر حديث منزلت پاسخ دهد، خود را به فراموشى زده، مى گويد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منع التواتر، بل هو خبر واحد في مقابلة الإجماع، ومنع عموم المنازل، بل غاية الإسم المفرد المضاف إلى العلم الإطلاق، وربّما يدّعى </w:t>
      </w:r>
      <w:bookmarkStart w:id="412" w:name="pg16774_183103"/>
    </w:p>
    <w:p>
      <w:pPr>
        <w:pStyle w:val="BookText"/>
        <w:rPr/>
      </w:pPr>
      <w:bookmarkEnd w:id="412"/>
      <w:r>
        <w:rPr>
          <w:rFonts w:ascii="Amiri" w:hAnsi="Amiri" w:eastAsia="Amiri" w:cs="Amiri"/>
          <w:color w:val="111111"/>
          <w:sz w:val="28"/>
          <w:sz w:val="28"/>
          <w:szCs w:val="28"/>
          <w:rtl w:val="true"/>
          <w:lang w:bidi="ar-SA"/>
        </w:rPr>
        <w:t>كونه معهوداً معيّناً،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زيد؛</w:t>
      </w:r>
      <w:r>
        <w:rPr>
          <w:rStyle w:val="FootnoteAnchor"/>
          <w:rtl w:val="true"/>
        </w:rPr>
        <w:footnoteReference w:id="423"/>
      </w:r>
      <w:r>
        <w:rPr>
          <w:rFonts w:ascii="IRNazanin" w:hAnsi="IRNazanin" w:eastAsia="IRNazanin"/>
          <w:color w:val="111111"/>
          <w:sz w:val="28"/>
          <w:sz w:val="28"/>
          <w:szCs w:val="28"/>
          <w:rtl w:val="true"/>
          <w:lang w:bidi="fa-IR"/>
        </w:rPr>
        <w:t xml:space="preserve">پاسخ منع تواتر است؛ بلكه حديث منزلت خبرى واحد در برابر اجماع و منع عموم منزلت هاست؛ و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مى توان از اين حديث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اسم مفرد مضاف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ادّعا شود كه معهودى معيّن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w:t>
      </w:r>
    </w:p>
    <w:p>
      <w:pPr>
        <w:pStyle w:val="Heading5"/>
        <w:numPr>
          <w:ilvl w:val="4"/>
          <w:numId w:val="1"/>
        </w:numPr>
        <w:rPr/>
      </w:pPr>
      <w:bookmarkStart w:id="413" w:name="__RefHeading___Toc7019339_73709187"/>
      <w:bookmarkStart w:id="414" w:name="_Toc153"/>
      <w:bookmarkEnd w:id="413"/>
      <w:r>
        <w:rPr/>
        <w:t>2-11</w:t>
      </w:r>
      <w:r>
        <w:rPr>
          <w:rtl w:val="true"/>
        </w:rPr>
        <w:t xml:space="preserve">. </w:t>
      </w:r>
      <w:r>
        <w:rPr>
          <w:rtl w:val="true"/>
        </w:rPr>
        <w:t>جامى، شارح كافيه</w:t>
      </w:r>
      <w:bookmarkEnd w:id="414"/>
    </w:p>
    <w:p>
      <w:pPr>
        <w:pStyle w:val="BookText"/>
        <w:rPr/>
      </w:pPr>
      <w:r>
        <w:rPr>
          <w:rFonts w:ascii="IRNazanin" w:hAnsi="IRNazanin" w:eastAsia="IRNazanin"/>
          <w:color w:val="111111"/>
          <w:sz w:val="28"/>
          <w:sz w:val="28"/>
          <w:szCs w:val="28"/>
          <w:rtl w:val="true"/>
          <w:lang w:bidi="fa-IR"/>
        </w:rPr>
        <w:t>وى در بحث مكانهاى وجوب حذف خبر صريحاً همين مطلب را گفته،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مبتدأ كان مصدراً صورةً، أو بتأويله منسوباً إلى الفاعل، أو المفعول به، أو كليهما، وبعده حال، أو كان اسم تفضيل، مضافاً إلى ذلك المصدر،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ذهابي راجلاً، وضرب زيد قائماً؛ إذا كان زيد مفعولاً به،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قائماً، أو قائمين،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ضربت زيداً قائماً، أو قائمين،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شربي السويق ملتوتاً،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البصريون إلى 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زيداً حاصل 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يحذف متعلّقات الظروف،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عندك، فبقي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شرطه العامل في الحال وأقيم الحال مقام الظرف؛ لأنّ في الحال معنى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قائم مقام الظرف القائم مقام الخبر، فيكون الحال قائماً مقام الخبر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قيل فيه، وفيه تكلّفات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أنّ </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يلابسه قائماً، إذا أردت الحال من المفعول،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زيداً يلابسني قائماً، إذا كان حالا عن الفاعل، أوْلى،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 الذي هو ذو الحال، فبقي ضربي زيداً يلابس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حذف ذي الحال مع قيام قرينة؛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ضربت قائماً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ضربته، ثمّ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المبتدأ والعامل في الحال، وقام الحال مقامه،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راشداً مهديّاً،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راشداً مهديّاً؛ فعلى هذا يكونون مستريحين من تلك التكلّفات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قائماً حاصل،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متعلّقات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ويلزمهم حذف الخبر من غير سدّ شي مسدّه، وتقييد المبتدأ المقصود عمومه بدليل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دومين مورد حذف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مبتدايى كه مصدر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صورتا و يا به تأويل آن منسوب به فاعل، يا مفعول به و يا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حال و يا اسم تفضيل مضاف به آن مصدر باشد مانند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ذهابى راجلًا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مفعولٌ به بود، 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ضربى زيداً قائماً أو قائمين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زيداً قائماً أو قائمين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شربى السويق ملتوتاً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أخطب ما يكون الأمير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بصرى ها گفته اند كه تقديرش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زيد حاصل است اگر ايستاده باشد؛ پس حاصل حذف شده است، همان گونه كه متعلّقات ظرف ها حذف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باقى مى ماند حالتى كه ايستاده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با شرط عامل آن در حال، و حال به جاى ظرف اقامه شد، چون در حال معناى ظرف بودن وجود دارد، پس حال قائم مقام ظرفى است كه قائم </w:t>
      </w:r>
    </w:p>
    <w:p>
      <w:pPr>
        <w:pStyle w:val="BookText"/>
        <w:rPr/>
      </w:pPr>
      <w:r>
        <w:rPr>
          <w:rFonts w:ascii="Amiri" w:hAnsi="Amiri" w:eastAsia="Amiri" w:cs="Amiri"/>
          <w:color w:val="111111"/>
          <w:sz w:val="28"/>
          <w:sz w:val="28"/>
          <w:szCs w:val="28"/>
          <w:rtl w:val="true"/>
          <w:lang w:bidi="ar-SA"/>
        </w:rPr>
        <w:t>مقام خبر است؛ از اين رو حال قائم مقام خبر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در اين درباره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كلام، مشقت ها و تكلّفهاى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مى رسد اين است كه تقديرش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ضربى زيداً يلابسه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حال را از مفعول طلب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زيداً يلابسى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از فاعل باشد،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مفعولى كه داراى حال است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باقى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زيداً يلابس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قرينه، جايز است حذف ذوالحال؛ از اين رو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ضربت قائماً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كه خبر مبتدا و عامل در حال است و حال به جاى آن قرار گرفت؛ مانند اين كه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راشداً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از آن تكلّف هاىِ دور و دراز راحت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زيداً قائماً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معلّقات مبتدا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آنان را به حذف خبر ملزم مى كند، بدون اين كه عاملى راهشان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مقيّد كردن مبتدايى كه عموميّت آن به دليل استعمال مقصود است، ملزم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 سخن نيز به وضوح، دلالت اسم جنس مضاف به عَلَم و غير آن بر عموم، آشكار مى شود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ابن حاجب</w:t>
      </w:r>
      <w:r>
        <w:rPr>
          <w:rStyle w:val="FootnoteAnchor"/>
          <w:rtl w:val="true"/>
        </w:rPr>
        <w:footnoteReference w:id="425"/>
      </w:r>
      <w:r>
        <w:rPr>
          <w:rFonts w:ascii="IRNazanin" w:hAnsi="IRNazanin" w:eastAsia="IRNazanin"/>
          <w:color w:val="111111"/>
          <w:sz w:val="28"/>
          <w:sz w:val="28"/>
          <w:szCs w:val="28"/>
          <w:rtl w:val="true"/>
          <w:lang w:bidi="fa-IR"/>
        </w:rPr>
        <w:t>و ديگران نيز در همين باره اظهارنظر كرده اند كه براى جلوگيرى از اطاله كلام، از نقل نظر آنها خوددارى مى كنيم</w:t>
      </w:r>
      <w:r>
        <w:rPr>
          <w:rFonts w:eastAsia="IRNazanin" w:cs="IRNazanin"/>
          <w:color w:val="111111"/>
          <w:sz w:val="28"/>
          <w:szCs w:val="28"/>
          <w:rtl w:val="true"/>
          <w:lang w:bidi="fa-IR"/>
        </w:rPr>
        <w:t xml:space="preserve">. </w:t>
      </w:r>
      <w:bookmarkStart w:id="415" w:name="pg16774_183106"/>
    </w:p>
    <w:p>
      <w:pPr>
        <w:pStyle w:val="Heading4"/>
        <w:numPr>
          <w:ilvl w:val="3"/>
          <w:numId w:val="1"/>
        </w:numPr>
        <w:rPr/>
      </w:pPr>
      <w:bookmarkStart w:id="416" w:name="__RefHeading___Toc7019341_73709187"/>
      <w:bookmarkStart w:id="417" w:name="_Toc154"/>
      <w:bookmarkEnd w:id="415"/>
      <w:bookmarkEnd w:id="416"/>
      <w:r>
        <w:rPr>
          <w:rtl w:val="true"/>
        </w:rPr>
        <w:t>پاره اى از اشكال هاى دهلوى به دلالت حديث</w:t>
      </w:r>
      <w:bookmarkEnd w:id="417"/>
    </w:p>
    <w:p>
      <w:pPr>
        <w:pStyle w:val="Heading5"/>
        <w:numPr>
          <w:ilvl w:val="4"/>
          <w:numId w:val="1"/>
        </w:numPr>
        <w:rPr/>
      </w:pPr>
      <w:bookmarkStart w:id="418" w:name="__RefHeading___Toc7019343_73709187"/>
      <w:bookmarkStart w:id="419" w:name="_Toc155"/>
      <w:bookmarkEnd w:id="418"/>
      <w:r>
        <w:rPr/>
        <w:t>1</w:t>
      </w:r>
      <w:r>
        <w:rPr>
          <w:rtl w:val="true"/>
        </w:rPr>
        <w:t xml:space="preserve">. </w:t>
      </w:r>
      <w:r>
        <w:rPr>
          <w:rtl w:val="true"/>
        </w:rPr>
        <w:t>اسم جنس مضاف به عَلَم و اشكال دهلوى به آن</w:t>
      </w:r>
      <w:bookmarkEnd w:id="419"/>
    </w:p>
    <w:p>
      <w:pPr>
        <w:pStyle w:val="Heading6"/>
        <w:numPr>
          <w:ilvl w:val="5"/>
          <w:numId w:val="1"/>
        </w:numPr>
        <w:rPr/>
      </w:pPr>
      <w:bookmarkStart w:id="420" w:name="__RefHeading___Toc7019345_73709187"/>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 xml:space="preserve">دهلوى در اشكال به اين قاعده مى نويسد كه عالمان به صراحت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مضاف به عَلَم براى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ديگر اسم جنس مضاف افاده عموم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وى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با وجود تبادر عهد در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وجود قرينه چنين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دلالت هر اسم مضاف بر عموم را به طور كلى نفى نمود؛ چرا كه اسم جنس و اسم جمع معرفه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مضاف و صيغه هايى كه افاده عموم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عموم عالمان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قرينه اى بر عهد در آن پيدا شد بر همان حمل مى شود؛ ولى اگر قرينه اى نبود، اسم جنس مضاف را از دلالت بر عموم خارج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اعترافات بنگريد</w:t>
      </w:r>
      <w:r>
        <w:rPr>
          <w:rFonts w:eastAsia="IRNazanin" w:cs="IRNazanin"/>
          <w:color w:val="111111"/>
          <w:sz w:val="28"/>
          <w:szCs w:val="28"/>
          <w:rtl w:val="true"/>
          <w:lang w:bidi="fa-IR"/>
        </w:rPr>
        <w:t>:</w:t>
      </w:r>
    </w:p>
    <w:p>
      <w:pPr>
        <w:pStyle w:val="Heading6"/>
        <w:numPr>
          <w:ilvl w:val="5"/>
          <w:numId w:val="1"/>
        </w:numPr>
        <w:rPr/>
      </w:pPr>
      <w:bookmarkStart w:id="422" w:name="__RefHeading___Toc7019347_73709187"/>
      <w:bookmarkStart w:id="423" w:name="_Toc157"/>
      <w:bookmarkEnd w:id="422"/>
      <w:r>
        <w:rPr/>
        <w:t>1</w:t>
      </w:r>
      <w:r>
        <w:rPr>
          <w:rtl w:val="true"/>
        </w:rPr>
        <w:t xml:space="preserve">. </w:t>
      </w:r>
      <w:r>
        <w:rPr>
          <w:rtl w:val="true"/>
        </w:rPr>
        <w:t>جلال محلّى</w:t>
      </w:r>
      <w:bookmarkEnd w:id="423"/>
    </w:p>
    <w:p>
      <w:pPr>
        <w:pStyle w:val="BookText"/>
        <w:rPr/>
      </w:pPr>
      <w:r>
        <w:rPr>
          <w:rFonts w:ascii="Amiri" w:hAnsi="Amiri" w:eastAsia="Amiri" w:cs="Amiri"/>
          <w:color w:val="111111"/>
          <w:sz w:val="28"/>
          <w:sz w:val="28"/>
          <w:szCs w:val="28"/>
          <w:rtl w:val="true"/>
          <w:lang w:bidi="ar-SA"/>
        </w:rPr>
        <w:t>وى در شرح جمع الجوامع مى نويسد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المعرّف باللام،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الْمُؤمِنُونَ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أو الإضافة،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للعموم ما لم يتحقّق عهد؛ لتبادره إلى الذهن؛</w:t>
      </w:r>
      <w:r>
        <w:rPr>
          <w:rStyle w:val="FootnoteAnchor"/>
          <w:rtl w:val="true"/>
        </w:rPr>
        <w:footnoteReference w:id="428"/>
      </w:r>
      <w:r>
        <w:rPr>
          <w:rFonts w:ascii="Amiri" w:hAnsi="Amiri" w:eastAsia="Amiri" w:cs="Amiri"/>
          <w:color w:val="111111"/>
          <w:sz w:val="28"/>
          <w:sz w:val="28"/>
          <w:szCs w:val="28"/>
          <w:rtl w:val="true"/>
          <w:lang w:bidi="ar-SA"/>
        </w:rPr>
        <w:t xml:space="preserve">جمع معرفه شده به لام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به اضافه مانند </w:t>
      </w:r>
      <w:bookmarkStart w:id="424" w:name="pg16774_183107"/>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عموم است، تا زمانى كه به دليل تبادر به ذهن، عهدى تحقّق نيابد</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7019349_73709187"/>
      <w:bookmarkStart w:id="426" w:name="_Toc158"/>
      <w:bookmarkEnd w:id="425"/>
      <w:r>
        <w:rPr/>
        <w:t>2</w:t>
      </w:r>
      <w:r>
        <w:rPr>
          <w:rtl w:val="true"/>
        </w:rPr>
        <w:t xml:space="preserve">. </w:t>
      </w:r>
      <w:r>
        <w:rPr>
          <w:rtl w:val="true"/>
        </w:rPr>
        <w:t>عبدالرحمان بنانى</w:t>
      </w:r>
      <w:bookmarkEnd w:id="426"/>
    </w:p>
    <w:p>
      <w:pPr>
        <w:pStyle w:val="BookText"/>
        <w:rPr/>
      </w:pPr>
      <w:r>
        <w:rPr>
          <w:rFonts w:ascii="IRNazanin" w:hAnsi="IRNazanin" w:eastAsia="IRNazanin"/>
          <w:color w:val="111111"/>
          <w:sz w:val="28"/>
          <w:sz w:val="28"/>
          <w:szCs w:val="28"/>
          <w:rtl w:val="true"/>
          <w:lang w:bidi="fa-IR"/>
        </w:rPr>
        <w:t>شيخ عبدالرحمان بنانى در حاشيه اى كه بر كتاب جمع الجوامع نگاشته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يتحقّق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اعتبار هذا القيد في الموصولات أيضاً؛ فإنّها قد تكون للعهد كما هو 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هذا القيد؛ لأنّ الكلام في هذا الوضع للجمع المعرّف وهو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ثابت مع تحقّق العهد، غايته أنّه انصرف عن معناه لقرينة العهد، غير أنّ ذلك لا يمنع ثبوت ذلك المعنى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محلى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عهدى محقّق نشود، شايسته است اين قيد در موصولها نيز در نظر گرفته شود؛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به آن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نيازى به اين قيد نيست؛ چرا كه سخن در اين وضع براى جمع معرفه شده بوده كه همان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 نيست كه با تحقّق عهد، ثابت است، نهايت اين كه با قرينه عهد، از معنايش منصرف شده است، مگر اين كه بگوييم اين مطلب، مانع از ثبوت آن معنا برايش نمى شود</w:t>
      </w:r>
      <w:r>
        <w:rPr>
          <w:rFonts w:eastAsia="IRNazanin" w:cs="IRNazanin"/>
          <w:color w:val="111111"/>
          <w:sz w:val="28"/>
          <w:szCs w:val="28"/>
          <w:rtl w:val="true"/>
          <w:lang w:bidi="fa-IR"/>
        </w:rPr>
        <w:t>... .</w:t>
      </w:r>
    </w:p>
    <w:p>
      <w:pPr>
        <w:pStyle w:val="Heading6"/>
        <w:numPr>
          <w:ilvl w:val="5"/>
          <w:numId w:val="1"/>
        </w:numPr>
        <w:rPr/>
      </w:pPr>
      <w:bookmarkStart w:id="427" w:name="__RefHeading___Toc7019351_73709187"/>
      <w:bookmarkStart w:id="428" w:name="_Toc159"/>
      <w:bookmarkEnd w:id="427"/>
      <w:r>
        <w:rPr/>
        <w:t>3</w:t>
      </w:r>
      <w:r>
        <w:rPr>
          <w:rtl w:val="true"/>
        </w:rPr>
        <w:t xml:space="preserve">. </w:t>
      </w:r>
      <w:r>
        <w:rPr>
          <w:rtl w:val="true"/>
        </w:rPr>
        <w:t>جلال محلّى</w:t>
      </w:r>
      <w:bookmarkEnd w:id="428"/>
    </w:p>
    <w:p>
      <w:pPr>
        <w:pStyle w:val="BookText"/>
        <w:rPr/>
      </w:pPr>
      <w:r>
        <w:rPr>
          <w:rFonts w:ascii="IRNazanin" w:hAnsi="IRNazanin" w:eastAsia="IRNazanin"/>
          <w:color w:val="111111"/>
          <w:sz w:val="28"/>
          <w:sz w:val="28"/>
          <w:szCs w:val="28"/>
          <w:rtl w:val="true"/>
          <w:lang w:bidi="fa-IR"/>
        </w:rPr>
        <w:t>جلال الدين محلى در جايى ديگر مى نويسد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والمفرد المحلّى باللام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الجمع المعرّف بها، في أنّه للعموم </w:t>
      </w:r>
      <w:bookmarkStart w:id="429" w:name="pg16774_183108"/>
    </w:p>
    <w:p>
      <w:pPr>
        <w:pStyle w:val="BookText"/>
        <w:rPr/>
      </w:pPr>
      <w:bookmarkEnd w:id="429"/>
      <w:r>
        <w:rPr>
          <w:rFonts w:ascii="Amiri" w:hAnsi="Amiri" w:eastAsia="Amiri" w:cs="Amiri"/>
          <w:color w:val="111111"/>
          <w:sz w:val="28"/>
          <w:sz w:val="28"/>
          <w:szCs w:val="28"/>
          <w:rtl w:val="true"/>
          <w:lang w:bidi="ar-SA"/>
        </w:rPr>
        <w:t>ما لم يتحقّق عهد؛ لتبادره إلى الذهن،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البيع؛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بيع، وخصّ منه الفاسد،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Style w:val="FootnoteAnchor"/>
          <w:rtl w:val="true"/>
        </w:rPr>
        <w:footnoteReference w:id="431"/>
      </w:r>
      <w:r>
        <w:rPr>
          <w:rFonts w:ascii="IRNazanin" w:hAnsi="IRNazanin" w:eastAsia="IRNazanin"/>
          <w:color w:val="111111"/>
          <w:sz w:val="28"/>
          <w:sz w:val="28"/>
          <w:szCs w:val="28"/>
          <w:rtl w:val="true"/>
          <w:lang w:bidi="fa-IR"/>
        </w:rPr>
        <w:t>مفرد محلّى به الف و لام به مانند آن است؛ يعنى از اين جهت كه اگر عهدى محقق نشود براى عموم است، به مانند جمع معرفه شده به لام و دليل آن تبادر به ذهن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تمامى بيع ها با اين عبارت، هر بيع نادرست را از آن تخصيص زد، مانند ربا</w:t>
      </w:r>
      <w:r>
        <w:rPr>
          <w:rFonts w:eastAsia="IRNazanin" w:cs="IRNazanin"/>
          <w:color w:val="111111"/>
          <w:sz w:val="28"/>
          <w:szCs w:val="28"/>
          <w:rtl w:val="true"/>
          <w:lang w:bidi="fa-IR"/>
        </w:rPr>
        <w:t>.</w:t>
      </w:r>
    </w:p>
    <w:p>
      <w:pPr>
        <w:pStyle w:val="Heading6"/>
        <w:numPr>
          <w:ilvl w:val="5"/>
          <w:numId w:val="1"/>
        </w:numPr>
        <w:rPr/>
      </w:pPr>
      <w:bookmarkStart w:id="430" w:name="__RefHeading___Toc7019353_73709187"/>
      <w:bookmarkStart w:id="431" w:name="_Toc160"/>
      <w:bookmarkEnd w:id="430"/>
      <w:r>
        <w:rPr/>
        <w:t>4</w:t>
      </w:r>
      <w:r>
        <w:rPr>
          <w:rtl w:val="true"/>
        </w:rPr>
        <w:t xml:space="preserve">. </w:t>
      </w:r>
      <w:r>
        <w:rPr>
          <w:rtl w:val="true"/>
        </w:rPr>
        <w:t>عبدالعزيز بخارى</w:t>
      </w:r>
      <w:bookmarkEnd w:id="431"/>
    </w:p>
    <w:p>
      <w:pPr>
        <w:pStyle w:val="BookText"/>
        <w:rPr/>
      </w:pP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دلالة المفرد والجمع المعرَّفين باللام على العموم، مذهب جمهور الأُصوليّين وعامّة مشايخ الحنفية وأهل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دلالت مفرد و جمع معرفه شده به لام، بر عموم است، و اين نظر گروه اصولى ها و عموم بزرگان حنفى و اهل زبان است</w:t>
      </w:r>
      <w:r>
        <w:rPr>
          <w:rFonts w:eastAsia="IRNazanin" w:cs="IRNazanin"/>
          <w:color w:val="111111"/>
          <w:sz w:val="28"/>
          <w:szCs w:val="28"/>
          <w:rtl w:val="true"/>
          <w:lang w:bidi="fa-IR"/>
        </w:rPr>
        <w:t>... .</w:t>
      </w:r>
    </w:p>
    <w:p>
      <w:pPr>
        <w:pStyle w:val="Heading6"/>
        <w:numPr>
          <w:ilvl w:val="5"/>
          <w:numId w:val="1"/>
        </w:numPr>
        <w:rPr/>
      </w:pPr>
      <w:bookmarkStart w:id="432" w:name="__RefHeading___Toc7019355_73709187"/>
      <w:bookmarkStart w:id="433" w:name="_Toc161"/>
      <w:bookmarkEnd w:id="432"/>
      <w:r>
        <w:rPr/>
        <w:t>5</w:t>
      </w:r>
      <w:r>
        <w:rPr>
          <w:rtl w:val="true"/>
        </w:rPr>
        <w:t xml:space="preserve">. </w:t>
      </w:r>
      <w:r>
        <w:rPr>
          <w:rtl w:val="true"/>
        </w:rPr>
        <w:t>زين الدين بن نجيم</w:t>
      </w:r>
      <w:bookmarkEnd w:id="433"/>
    </w:p>
    <w:p>
      <w:pPr>
        <w:pStyle w:val="BookText"/>
        <w:rPr/>
      </w:pPr>
      <w:r>
        <w:rPr>
          <w:rFonts w:ascii="IRNazanin" w:hAnsi="IRNazanin" w:eastAsia="IRNazanin"/>
          <w:color w:val="111111"/>
          <w:sz w:val="28"/>
          <w:sz w:val="28"/>
          <w:szCs w:val="28"/>
          <w:rtl w:val="true"/>
          <w:lang w:bidi="fa-IR"/>
        </w:rPr>
        <w:t>وى پس از تصريح به اين كه مفرد مضاف به معرفه افاده عموم مى كند، مى نويسد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عن القاعدة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حرّ، طلّقت واحدة وعتق واحد، والتعيين إليه، ومقتضاها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الكلّ وعتق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البزازية، من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فامرأته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امرأتان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واحدة، والبيان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34" w:name="pg16774_183109"/>
    </w:p>
    <w:p>
      <w:pPr>
        <w:pStyle w:val="BookText"/>
        <w:rPr/>
      </w:pPr>
      <w:bookmarkEnd w:id="434"/>
      <w:r>
        <w:rPr>
          <w:rFonts w:ascii="Amiri" w:hAnsi="Amiri" w:eastAsia="Amiri" w:cs="Amiri"/>
          <w:color w:val="111111"/>
          <w:sz w:val="28"/>
          <w:sz w:val="28"/>
          <w:szCs w:val="28"/>
          <w:rtl w:val="true"/>
          <w:lang w:bidi="ar-SA"/>
        </w:rPr>
        <w:t>وكأنّه إنّما خرج هذا الفرع عن هذا الأصل؛ لكونه من باب الأيمان المبنيّة على العرف، كما لا يخفى؛</w:t>
      </w:r>
      <w:r>
        <w:rPr>
          <w:rStyle w:val="FootnoteAnchor"/>
          <w:rtl w:val="true"/>
        </w:rPr>
        <w:footnoteReference w:id="433"/>
      </w:r>
      <w:r>
        <w:rPr>
          <w:rFonts w:ascii="IRNazanin" w:hAnsi="IRNazanin" w:eastAsia="IRNazanin"/>
          <w:color w:val="111111"/>
          <w:sz w:val="28"/>
          <w:sz w:val="28"/>
          <w:szCs w:val="28"/>
          <w:rtl w:val="true"/>
          <w:lang w:bidi="fa-IR"/>
        </w:rPr>
        <w:t>از قاعده خارج شده است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طلاق داده و يكى را آزاد كرد و تعيين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آن طلاق دادن همه و آزادى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البزازيه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ازسوگندها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 كذا فأمرأته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دو زن و بيشتر دارد، يكى طلاق داده شد و بيانش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البزازيه گويى كه اين فرع را از آن اصل خارج كرده است، چون از باب سوگندِ برپا شده بر عرف است كه پوشيده نيست</w:t>
      </w:r>
      <w:r>
        <w:rPr>
          <w:rFonts w:eastAsia="IRNazanin" w:cs="IRNazanin"/>
          <w:color w:val="111111"/>
          <w:sz w:val="28"/>
          <w:szCs w:val="28"/>
          <w:rtl w:val="true"/>
          <w:lang w:bidi="fa-IR"/>
        </w:rPr>
        <w:t>.</w:t>
      </w:r>
    </w:p>
    <w:p>
      <w:pPr>
        <w:pStyle w:val="Heading5"/>
        <w:numPr>
          <w:ilvl w:val="4"/>
          <w:numId w:val="1"/>
        </w:numPr>
        <w:rPr/>
      </w:pPr>
      <w:bookmarkStart w:id="435" w:name="__RefHeading___Toc7019357_73709187"/>
      <w:bookmarkStart w:id="436" w:name="_Toc162"/>
      <w:bookmarkEnd w:id="435"/>
      <w:r>
        <w:rPr/>
        <w:t>2</w:t>
      </w:r>
      <w:r>
        <w:rPr>
          <w:rtl w:val="true"/>
        </w:rPr>
        <w:t xml:space="preserve">. </w:t>
      </w:r>
      <w:r>
        <w:rPr>
          <w:rtl w:val="true"/>
        </w:rPr>
        <w:t>اگر قرينه اى نبود، نهايت امر ثابت شدن اطلاق است نه عموم</w:t>
      </w:r>
      <w:bookmarkEnd w:id="436"/>
    </w:p>
    <w:p>
      <w:pPr>
        <w:pStyle w:val="Heading6"/>
        <w:numPr>
          <w:ilvl w:val="5"/>
          <w:numId w:val="1"/>
        </w:numPr>
        <w:rPr/>
      </w:pPr>
      <w:bookmarkStart w:id="437" w:name="__RefHeading___Toc7019359_73709187"/>
      <w:bookmarkStart w:id="438" w:name="_Toc163"/>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از ديگر اشكال هاى دهلوى بر دلالت روايت اين است كه در صورت عدم وجود قرينه، ديگر روايت اطلاق دارد نه عموم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اشكال نيز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 و برهانى مى توان مدعى شد كه به رغم عدم وجود قرينه بر عهد، مى تواند اطلاق ثابت شود؟ بلكه به جهت صحيح بودن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گذشته به اثبات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دليلى خواهد بود بر عموميت روايت نه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روى سخن دهلوى سخنى بدون دليل بوده و ادعايى باطل است كه آن نيز ناشى از پيروى كوركورانه او از اسلاف و گذشتگانش است</w:t>
      </w:r>
      <w:r>
        <w:rPr>
          <w:rFonts w:eastAsia="IRNazanin" w:cs="IRNazanin"/>
          <w:color w:val="111111"/>
          <w:sz w:val="28"/>
          <w:szCs w:val="28"/>
          <w:rtl w:val="true"/>
          <w:lang w:bidi="fa-IR"/>
        </w:rPr>
        <w:t xml:space="preserve">. </w:t>
      </w:r>
      <w:bookmarkStart w:id="439" w:name="pg16774_183110"/>
    </w:p>
    <w:p>
      <w:pPr>
        <w:pStyle w:val="Heading6"/>
        <w:numPr>
          <w:ilvl w:val="5"/>
          <w:numId w:val="1"/>
        </w:numPr>
        <w:rPr/>
      </w:pPr>
      <w:bookmarkStart w:id="440" w:name="__RefHeading___Toc7019361_73709187"/>
      <w:bookmarkStart w:id="441" w:name="_Toc164"/>
      <w:bookmarkEnd w:id="439"/>
      <w:bookmarkEnd w:id="440"/>
      <w:r>
        <w:rPr>
          <w:rtl w:val="true"/>
        </w:rPr>
        <w:t>اطلاق نيز دال بر عموم است</w:t>
      </w:r>
      <w:bookmarkEnd w:id="441"/>
    </w:p>
    <w:p>
      <w:pPr>
        <w:pStyle w:val="BookText"/>
        <w:rPr/>
      </w:pPr>
      <w:r>
        <w:rPr>
          <w:rFonts w:ascii="IRNazanin" w:hAnsi="IRNazanin" w:eastAsia="IRNazanin"/>
          <w:color w:val="111111"/>
          <w:sz w:val="28"/>
          <w:sz w:val="28"/>
          <w:szCs w:val="28"/>
          <w:rtl w:val="true"/>
          <w:lang w:bidi="fa-IR"/>
        </w:rPr>
        <w:t>اگر به فرض تسلّم كرده و ادعاى دهلوى را پذيرفته و بگوييم اسم جنس مضاف در زمره صيغه هاى عموم نيست و همچنين بپذيريم كه نهايت امر، اين روايت اطلاق دارد، روشن است كه اطلاق نيز براى اثبات ادعاى به حق اماميه نيز بسنده مى كند؛ چرا كه اگر لفظى از سوى مولاى حكيم به صورت مطلق و بدون قرينه صادر شده است، باز نيز افاده عموم مى كند؛ چرا كه در غير اين صورت لازمه اش اهمال است كه اهمال نيز از سوى مولاى حكيم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عبيداللّه محبوبى بخارى در همين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الألفاظ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المعرّف باللام، إذا لم يكن معهوداً؛ لأنّ المعرّف ليس هو الماهيّة في الجميع، ولا بعض الأفراد؛ لعدم الأولوية؛ فتعيَّن الكلّ؛</w:t>
      </w:r>
      <w:r>
        <w:rPr>
          <w:rStyle w:val="FootnoteAnchor"/>
          <w:rtl w:val="true"/>
        </w:rPr>
        <w:footnoteReference w:id="434"/>
      </w:r>
      <w:r>
        <w:rPr>
          <w:rFonts w:ascii="IRNazanin" w:hAnsi="IRNazanin" w:eastAsia="IRNazanin"/>
          <w:color w:val="111111"/>
          <w:sz w:val="28"/>
          <w:sz w:val="28"/>
          <w:szCs w:val="28"/>
          <w:rtl w:val="true"/>
          <w:lang w:bidi="fa-IR"/>
        </w:rPr>
        <w:t xml:space="preserve">و از جمله موارد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لفظ هاى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معرفه به لام است، آنگاه كه معهود نباشد؛ چرا كه معرّف نه در همه آن ماهيت است و نه در برخى افراد آن؛ چرا كه اولويتى نيست، از اين رو كل متعيّن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برهان محبوبى بخارى در مطلق نيز جارى است؛ زيرا حمل مطلق تنها بر برخى افرادش ترجيح بلا مرجّح است و چون اولويتى نيست، به ناچار بايد حمل بر كُل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لام التعريف إمّا للعهد الخارجي أو للذهني، وإمّا لاستغراق الجنس، وإمّا لتعريف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العهد هو الأصل ثمّ الاستغراق ثمّ </w:t>
      </w:r>
    </w:p>
    <w:p>
      <w:pPr>
        <w:pStyle w:val="BookText"/>
        <w:rPr/>
      </w:pPr>
      <w:r>
        <w:rPr>
          <w:rFonts w:ascii="Amiri" w:hAnsi="Amiri" w:eastAsia="Amiri" w:cs="Amiri"/>
          <w:color w:val="111111"/>
          <w:sz w:val="28"/>
          <w:sz w:val="28"/>
          <w:szCs w:val="28"/>
          <w:rtl w:val="true"/>
          <w:lang w:bidi="ar-SA"/>
        </w:rPr>
        <w:t>تعريف الطبيعة؛ لأنّ اللفظ الذي يدخل عليه اللام دالّ على الماهيّة بدون اللام، فحمل اللام على الفائدة الجديدة أوْلى من حمله على تعريف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الجديدة إمّا تعريف العهد، أو استغراق الجنس، وتعريف العهد أوْلى من تعريف الاستغراق؛ لأنّه إذا ذكر بعض أفراد الجنس خارجاً أو ذهناً، فحمل اللام على ذلك البعض المذكور أوْلى من حمله على جميع الأفراد؛ لأنّ البعض متيقَّن والكلّ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ذلك، ففي الجمع المحلّى باللام لا يمكن حمله بطريق الحقيقة على تعريف الماهيّة؛ لأنّ الجمع وضع لأفراد الماهيّة، لا للماهيّة من حيث هي، لكن يحمل عليها بطريق المجاز على ما يأتي في هذه الصفحة، ولا يمكن حمله على العهد إذا لم يكن عهد،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بعض الأفراد؛ لعدم الأولوية، إشارة إلى هذا؛ فتعيّن الاستغراق؛</w:t>
      </w:r>
      <w:r>
        <w:rPr>
          <w:rStyle w:val="FootnoteAnchor"/>
          <w:rtl w:val="true"/>
        </w:rPr>
        <w:footnoteReference w:id="435"/>
      </w:r>
      <w:r>
        <w:rPr>
          <w:rFonts w:ascii="IRNazanin" w:hAnsi="IRNazanin" w:eastAsia="IRNazanin"/>
          <w:color w:val="111111"/>
          <w:sz w:val="28"/>
          <w:sz w:val="28"/>
          <w:szCs w:val="28"/>
          <w:rtl w:val="true"/>
          <w:lang w:bidi="fa-IR"/>
        </w:rPr>
        <w:t>بدان كه لام تعريف يا براى عهد خارجى و يا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 براى استغراق جنس و يا براى تعريف طبيعت است؛ ليكن اصل لام تعريف براى عهد است؛ پس از آن استغراق و آنگاه تعريف طبيعت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علت اين سخن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واژه اى كه لام بر آن وارد شود، بدون لام دلالت بر ماهيت دارد؛ پس حمل لام بر فايده جديد بهتر از حمل آن بر تعريف طبيعت است و فايده جديد نيز يا تعريف عهد است و يا استغراق جنس كه در اين ميان تعريف عهد از تعريف استغراق اولى است؛ زيرا اگر برخى افراد جنس در خارج يا در ذهن تصور شود، پس حمل لام بر آن بعضِ ياد شده اولى از حملش بر تمام افراد است؛ چرا كه آن بعض متيقّن است، ولى كل محتمل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اين مطلب روشن شد، پس در جمع محلّى به لام نمى توان از راه حقيقت بر </w:t>
      </w:r>
    </w:p>
    <w:p>
      <w:pPr>
        <w:pStyle w:val="BookText"/>
        <w:rPr/>
      </w:pPr>
      <w:r>
        <w:rPr>
          <w:rFonts w:ascii="IRNazanin" w:hAnsi="IRNazanin" w:eastAsia="IRNazanin"/>
          <w:color w:val="111111"/>
          <w:sz w:val="28"/>
          <w:sz w:val="28"/>
          <w:szCs w:val="28"/>
          <w:rtl w:val="true"/>
          <w:lang w:bidi="fa-IR"/>
        </w:rPr>
        <w:t>تعريف ماهيّت حمل كرد؛ زيرا جمع براى افراد ماهيّت وضع شده است نه بر ماهيت از جهت خودش؛ ليكن مجازاً بر آن حمل مى شود كه در توضيحش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عهدى در ميان نبود، نمى توان آن را بر عهد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صاحب التوضيح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برخى افراد چون اولويتى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مطلب است؛ از اين رو استغراق متعيّن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بخارى در اين عبارت به صراحت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عهدى در ميان نبود، نمى توان آن را بر عهد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امكان ندارد آنها را بر برخى افراد حمل كرد؛ چرا كه اولويتى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استغراق متعيّن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برهان در باره مطلق نيز جارى است، پس استغراق متعيّن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نيز در اين باره مى گويد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على مذهب التوقّف تارةً ببيان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الألفاظ التي أُدّعي عمومها مجمل، وأُخرى ببيان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أعداد الجمع مختلفة من غير أولوية البعض، ولأنّه يؤكَّد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يفيد بيان الشمول والاستغراق، فلو كان للاستغراق لَما احتيج إليه، فهو للبعض وليس بمعلوم فيكون مجملا؛ و استدلال بر مذهب توقّف گاهى به اين بيان است كه مانند الفاظى كه ادّعاى عموميّت آن شده مجمل است، و گاهى نيز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نخست بايد گفت كه چون عددهاى جمع، بدون اولويت برخى از آنها متفاوت است و چون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فايده بيان شمول و استغراق را دارد، تأكيد مى كند؛ پس اگر براى استغراق بود، ديگر به آن نيازى نيست، و اگر براى بعض بوده و معلوم نيست، پس مجمل خواهد بود</w:t>
      </w:r>
      <w:r>
        <w:rPr>
          <w:rFonts w:eastAsia="IRNazanin" w:cs="IRNazanin"/>
          <w:color w:val="111111"/>
          <w:sz w:val="28"/>
          <w:szCs w:val="28"/>
          <w:rtl w:val="true"/>
          <w:lang w:bidi="fa-IR"/>
        </w:rPr>
        <w:t xml:space="preserve">. </w:t>
      </w:r>
      <w:bookmarkStart w:id="442" w:name="pg16774_183113"/>
    </w:p>
    <w:p>
      <w:pPr>
        <w:pStyle w:val="BookText"/>
        <w:rPr/>
      </w:pPr>
      <w:bookmarkEnd w:id="442"/>
      <w:r>
        <w:rPr>
          <w:rFonts w:ascii="IRNazanin" w:hAnsi="IRNazanin" w:eastAsia="IRNazanin"/>
          <w:color w:val="111111"/>
          <w:sz w:val="28"/>
          <w:sz w:val="28"/>
          <w:szCs w:val="28"/>
          <w:rtl w:val="true"/>
          <w:lang w:bidi="fa-IR"/>
        </w:rPr>
        <w:t>تفتازانى پس از آوردن وجه دوم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على الكلّ؛ احترازاً عن ترجيح البعض بلا مرجّح؛</w:t>
      </w:r>
      <w:r>
        <w:rPr>
          <w:rStyle w:val="FootnoteAnchor"/>
          <w:rtl w:val="true"/>
        </w:rPr>
        <w:footnoteReference w:id="436"/>
      </w:r>
      <w:r>
        <w:rPr>
          <w:rFonts w:ascii="IRNazanin" w:hAnsi="IRNazanin" w:eastAsia="IRNazanin"/>
          <w:color w:val="111111"/>
          <w:sz w:val="28"/>
          <w:sz w:val="28"/>
          <w:szCs w:val="28"/>
          <w:rtl w:val="true"/>
          <w:lang w:bidi="fa-IR"/>
        </w:rPr>
        <w:t>پاسخ از مورد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ترجيح بلا مرجّح برخى بر ديگرى، بر كلّ حمل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بيان و برهان تفتازانى؛ يعنى بطلان ترجيح بلا مرجّح، عموم صيغه هاى عموم ثابت مى شود، به همين سان، اين برهان براى بحث ما نيز كاربرد داشته و عموم را براى مطلق اثبات مى كند</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019363_73709187"/>
      <w:bookmarkStart w:id="444" w:name="_Toc165"/>
      <w:bookmarkEnd w:id="443"/>
      <w:r>
        <w:rPr/>
        <w:t>3</w:t>
      </w:r>
      <w:r>
        <w:rPr>
          <w:rtl w:val="true"/>
        </w:rPr>
        <w:t xml:space="preserve">. </w:t>
      </w:r>
      <w:r>
        <w:rPr>
          <w:rtl w:val="true"/>
        </w:rPr>
        <w:t>اشكالى ديگر از سوى دهلوى</w:t>
      </w:r>
      <w:bookmarkEnd w:id="444"/>
    </w:p>
    <w:p>
      <w:pPr>
        <w:pStyle w:val="Heading6"/>
        <w:numPr>
          <w:ilvl w:val="5"/>
          <w:numId w:val="1"/>
        </w:numPr>
        <w:rPr/>
      </w:pPr>
      <w:bookmarkStart w:id="445" w:name="__RefHeading___Toc7019365_73709187"/>
      <w:bookmarkStart w:id="446" w:name="_Toc166"/>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دهلوى در ادامه اشكالات بى اساس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قرينه اى بر عهد وجود دارد و آن كلام على عليه السلام است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ميان زنان و كودكان باقى 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بى اساس وى نيز به چند جهت باطل است كه به برخى از اين موارد مى پردازيم</w:t>
      </w:r>
      <w:r>
        <w:rPr>
          <w:rFonts w:eastAsia="IRNazanin" w:cs="IRNazanin"/>
          <w:color w:val="111111"/>
          <w:sz w:val="28"/>
          <w:szCs w:val="28"/>
          <w:rtl w:val="true"/>
          <w:lang w:bidi="fa-IR"/>
        </w:rPr>
        <w:t>:</w:t>
      </w:r>
    </w:p>
    <w:p>
      <w:pPr>
        <w:pStyle w:val="Heading6"/>
        <w:numPr>
          <w:ilvl w:val="5"/>
          <w:numId w:val="1"/>
        </w:numPr>
        <w:rPr/>
      </w:pPr>
      <w:bookmarkStart w:id="447" w:name="__RefHeading___Toc7019367_73709187"/>
      <w:bookmarkStart w:id="448" w:name="_Toc167"/>
      <w:bookmarkEnd w:id="447"/>
      <w:r>
        <w:rPr>
          <w:rtl w:val="true"/>
        </w:rPr>
        <w:t>وجه يكم</w:t>
      </w:r>
      <w:r>
        <w:rPr>
          <w:rtl w:val="true"/>
        </w:rPr>
        <w:t>:</w:t>
      </w:r>
      <w:bookmarkEnd w:id="4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وى همان مدّعاى ناصبى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نقل سخن ناصبى ها از سوى دهلوى اشاره شد كه دلالت اين حديث را محدود به خلافت خاصّ دانسته و پيامبر صلّى اللّه عليه وآله اميرالمؤمنين عليه السلام را فقط جانشين خود در ميان اهل و عيالش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پس از نقل اين سخن ناصبيان، آن را </w:t>
      </w:r>
    </w:p>
    <w:p>
      <w:pPr>
        <w:pStyle w:val="BookText"/>
        <w:rPr/>
      </w:pPr>
      <w:r>
        <w:rPr>
          <w:rFonts w:ascii="IRNazanin" w:hAnsi="IRNazanin" w:eastAsia="IRNazanin"/>
          <w:color w:val="111111"/>
          <w:sz w:val="28"/>
          <w:sz w:val="28"/>
          <w:szCs w:val="28"/>
          <w:rtl w:val="true"/>
          <w:lang w:bidi="fa-IR"/>
        </w:rPr>
        <w:t>ناشايست دانست و پاسخ را به كتابهاى همفكرانش از اهل سنّت محوّل كرد؛ ليكن ادّعاى وى در اين جا بازگشت به سخن ناصبى ها و تصديق آنان است؛ زيرا نتيجه سخن وى بدون كمترين تفاوتى مطابق گفته ناصبيان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ادّعا مى كند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جايگاه معهود است و آن جانشينى در ميان زنان و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سخن به محدوديت خلافت در اهل و عيال منتهى مى شود كه همان مدّعاى ناصبيان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قرائنى كه سخن دهلوى را با سخن ناصبيان تطبيق مى دهد، نقل عبارت ابن حزم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عبارت ابن حزم را براى تأييد سخن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گفته ابن حزم بيان گر اين است كه وى در صدد تأييد مرام و تقويت گمان هاى ناصبيان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كتاب الفصل خود، محدوده منزلت حضرت اميرالمؤمنين عليه السلام نسبت به پيامبر صلّى اللّه عليه وآله را فقط در محدوده قرابت و خويشاوندى تعريف مى كند و مى نويسد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صحّ أنّ كونه رضي اللّه عنه من رسول اللّه صلّى اللّه عليه وسلّم بمنزلة هارون من موسى إنّما هو في القرابة فقط</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حال بايد ديد هدف دهلوى از نقل اين سخن باطل چيست، در حالى كه با گفته صريح خويش كه اين حديث شريف بر استحقاق اميرالمؤمنين عليه السلام براى خلافت دلالت دارد در تنافى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نقل گفتار ابن حزم نيز تأييدى بر مدّعاى ناصبيان نيست؟ </w:t>
      </w:r>
      <w:bookmarkStart w:id="449" w:name="pg16774_183115"/>
    </w:p>
    <w:p>
      <w:pPr>
        <w:pStyle w:val="Heading6"/>
        <w:numPr>
          <w:ilvl w:val="5"/>
          <w:numId w:val="1"/>
        </w:numPr>
        <w:rPr/>
      </w:pPr>
      <w:bookmarkStart w:id="450" w:name="__RefHeading___Toc7019369_73709187"/>
      <w:bookmarkStart w:id="451" w:name="_Toc168"/>
      <w:bookmarkEnd w:id="449"/>
      <w:bookmarkEnd w:id="450"/>
      <w:r>
        <w:rPr>
          <w:rtl w:val="true"/>
        </w:rPr>
        <w:t>وجه دوم</w:t>
      </w:r>
      <w:r>
        <w:rPr>
          <w:rtl w:val="true"/>
        </w:rPr>
        <w:t>:</w:t>
      </w:r>
      <w:bookmarkEnd w:id="45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در ميان زنان و كودكان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متون حديث منزلت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عبارت را نمى توان در كتاب بخارى و نخستين نقل مسلم از عامر بن سعد از پدرش و همچنين از ابراهيم بن ّسعد از پدرش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استدلال به حديثى كه اين عبارت را ندارد تمام خواهد بود و الزام اماميه به پذيرش حديثى كه اين بخش را دارا نيست، صحيح نخواهد بود</w:t>
      </w:r>
      <w:r>
        <w:rPr>
          <w:rFonts w:eastAsia="IRNazanin" w:cs="IRNazanin"/>
          <w:color w:val="111111"/>
          <w:sz w:val="28"/>
          <w:szCs w:val="28"/>
          <w:rtl w:val="true"/>
          <w:lang w:bidi="fa-IR"/>
        </w:rPr>
        <w:t>.</w:t>
      </w:r>
    </w:p>
    <w:p>
      <w:pPr>
        <w:pStyle w:val="Heading6"/>
        <w:numPr>
          <w:ilvl w:val="5"/>
          <w:numId w:val="1"/>
        </w:numPr>
        <w:rPr/>
      </w:pPr>
      <w:bookmarkStart w:id="452" w:name="__RefHeading___Toc7019371_73709187"/>
      <w:bookmarkStart w:id="453" w:name="_Toc169"/>
      <w:bookmarkEnd w:id="452"/>
      <w:r>
        <w:rPr>
          <w:rtl w:val="true"/>
        </w:rPr>
        <w:t>وجه سوم</w:t>
      </w:r>
      <w:r>
        <w:rPr>
          <w:rtl w:val="true"/>
        </w:rPr>
        <w:t>:</w:t>
      </w:r>
      <w:bookmarkEnd w:id="453"/>
    </w:p>
    <w:p>
      <w:pPr>
        <w:pStyle w:val="BookText"/>
        <w:rPr/>
      </w:pPr>
      <w:r>
        <w:rPr>
          <w:rFonts w:ascii="IRNazanin" w:hAnsi="IRNazanin" w:eastAsia="IRNazanin"/>
          <w:color w:val="111111"/>
          <w:sz w:val="28"/>
          <w:sz w:val="28"/>
          <w:szCs w:val="28"/>
          <w:rtl w:val="true"/>
          <w:lang w:bidi="fa-IR"/>
        </w:rPr>
        <w:t xml:space="preserve">با فرض پذيرش وجود عبارت فوق در تمامى متن هاى حديث،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استفهامى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قرينه اى براى عهد باشد؛ زيرا بديهى و روشن است كه اين جمله استفهامى است و استفهام در مقام وقوع و فعليت نيست و به اصطلاح، استدعاى وقوع 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كه امام عليه السلام اين پرسش را براى روشن شدن بطلان گمان منافقان و اثبات دروغ فتنه انگيزان گفته باشد تا از زبان پيامبر اكرم صلّى اللّه عليه وآله علت و جايگاه حضور حضرت اميرالمؤمنين عليه السلام در مدينه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ميان زنان و كودكان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پاسخ پيامبر صلّى اللّه عليه وآله بدون توجّه به اثبات ديگر منزلت ها، منزلت خلافت هارونى را براى اميرالمؤمنين عليه السلام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دهلوى نيز به اين حقيقت اعتراف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همان گونه كه هارون، آنگاه كه موسى به سوى طور رفت جانشين موسى بود، اميرالمؤمنين نيز آنگاه كه پيامبر به سوى جنگ تبوك رفت، جانشين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جانشينى </w:t>
      </w:r>
      <w:bookmarkStart w:id="454" w:name="pg16774_183116"/>
    </w:p>
    <w:p>
      <w:pPr>
        <w:pStyle w:val="BookText"/>
        <w:rPr/>
      </w:pPr>
      <w:bookmarkEnd w:id="454"/>
      <w:r>
        <w:rPr>
          <w:rFonts w:ascii="IRNazanin" w:hAnsi="IRNazanin" w:eastAsia="IRNazanin"/>
          <w:color w:val="111111"/>
          <w:sz w:val="28"/>
          <w:sz w:val="28"/>
          <w:szCs w:val="28"/>
          <w:rtl w:val="true"/>
          <w:lang w:bidi="fa-IR"/>
        </w:rPr>
        <w:t>هارون تنها در اهل و عيال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وضع خلافت اميرالمؤمنين عليه السلام نيز همين گونه بوده است؛ چرا كه پيامبر صلّى اللّه عليه وآله در پاسخ به پرسش اميرالمؤمنين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تنها در اهل و عيال جانشين خود نكرده و از روى گرانبارى تو را در مدينه باقى نگذاردم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منافقان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جايگاه تو نسبت به من به 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ميان، از جمله جايگاه هاى هارون، جانشينى موسى بر تمامى امت موسى است</w:t>
      </w:r>
      <w:r>
        <w:rPr>
          <w:rFonts w:eastAsia="IRNazanin" w:cs="IRNazanin"/>
          <w:color w:val="111111"/>
          <w:sz w:val="28"/>
          <w:szCs w:val="28"/>
          <w:rtl w:val="true"/>
          <w:lang w:bidi="fa-IR"/>
        </w:rPr>
        <w:t>.</w:t>
      </w:r>
    </w:p>
    <w:p>
      <w:pPr>
        <w:pStyle w:val="Heading6"/>
        <w:numPr>
          <w:ilvl w:val="5"/>
          <w:numId w:val="1"/>
        </w:numPr>
        <w:rPr/>
      </w:pPr>
      <w:bookmarkStart w:id="455" w:name="__RefHeading___Toc7019373_73709187"/>
      <w:bookmarkStart w:id="456" w:name="_Toc170"/>
      <w:bookmarkEnd w:id="455"/>
      <w:r>
        <w:rPr>
          <w:rtl w:val="true"/>
        </w:rPr>
        <w:t>وجه چهارم</w:t>
      </w:r>
      <w:r>
        <w:rPr>
          <w:rtl w:val="true"/>
        </w:rPr>
        <w:t>:</w:t>
      </w:r>
      <w:bookmarkEnd w:id="456"/>
    </w:p>
    <w:p>
      <w:pPr>
        <w:pStyle w:val="BookText"/>
        <w:rPr/>
      </w:pPr>
      <w:r>
        <w:rPr>
          <w:rFonts w:ascii="IRNazanin" w:hAnsi="IRNazanin" w:eastAsia="IRNazanin"/>
          <w:color w:val="111111"/>
          <w:sz w:val="28"/>
          <w:sz w:val="28"/>
          <w:szCs w:val="28"/>
          <w:rtl w:val="true"/>
          <w:lang w:bidi="fa-IR"/>
        </w:rPr>
        <w:t>عدم ملازمه ميان خاص بودن پرسش و خاص بودن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 تر، به فرض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در ميان زنان و كودكان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زنان و كودكان داشته باشد؛ ولى هيچ ملازمه اى ميان تخصيص پرسش و تخصيص پاسخ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از بكر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أتملّكنى 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خانه ات را به تملك من در مى آورى؟ او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ملّكتك ما أملكه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آنچه را كه دارم به تو تمليك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عام است و شامل تمامى ما يملك او مى شود و اين جواب در صورتى است كه هيچ اختصاص به محدوده پرسش كننده كه فقط خانه است ندارد</w:t>
      </w:r>
      <w:r>
        <w:rPr>
          <w:rFonts w:eastAsia="IRNazanin" w:cs="IRNazanin"/>
          <w:color w:val="111111"/>
          <w:sz w:val="28"/>
          <w:szCs w:val="28"/>
          <w:rtl w:val="true"/>
          <w:lang w:bidi="fa-IR"/>
        </w:rPr>
        <w:t>.</w:t>
      </w:r>
    </w:p>
    <w:p>
      <w:pPr>
        <w:pStyle w:val="Heading6"/>
        <w:numPr>
          <w:ilvl w:val="5"/>
          <w:numId w:val="1"/>
        </w:numPr>
        <w:rPr/>
      </w:pPr>
      <w:bookmarkStart w:id="457" w:name="__RefHeading___Toc7019375_73709187"/>
      <w:bookmarkStart w:id="458" w:name="_Toc171"/>
      <w:bookmarkEnd w:id="457"/>
      <w:r>
        <w:rPr>
          <w:rtl w:val="true"/>
        </w:rPr>
        <w:t>وجه پنجم</w:t>
      </w:r>
      <w:r>
        <w:rPr>
          <w:rtl w:val="true"/>
        </w:rPr>
        <w:t>:</w:t>
      </w:r>
      <w:bookmarkEnd w:id="458"/>
    </w:p>
    <w:p>
      <w:pPr>
        <w:pStyle w:val="BookText"/>
        <w:rPr/>
      </w:pPr>
      <w:r>
        <w:rPr>
          <w:rFonts w:ascii="IRNazanin" w:hAnsi="IRNazanin" w:eastAsia="IRNazanin"/>
          <w:color w:val="111111"/>
          <w:sz w:val="28"/>
          <w:sz w:val="28"/>
          <w:szCs w:val="28"/>
          <w:rtl w:val="true"/>
          <w:lang w:bidi="fa-IR"/>
        </w:rPr>
        <w:t>تفتازانى در پاسخ به توهّم و ادعاى دهلوى مى نويسد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الجواب بأنّ النبيّ صلّى اللّه عليه وسلّم لمّا خرج إلى غزوة تبوك استخلف عليّاً رضي اللّه عنه على المدينة، فأكثر أهل النفاق في ذلك،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أتتركني مع الخوالف؟ فقال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على خلافته بعده، كابن أُمّ مكتوم رضي اللّه تعالى عنه </w:t>
      </w:r>
      <w:bookmarkStart w:id="459" w:name="pg16774_183117"/>
    </w:p>
    <w:p>
      <w:pPr>
        <w:pStyle w:val="BookText"/>
        <w:rPr/>
      </w:pPr>
      <w:bookmarkEnd w:id="459"/>
      <w:r>
        <w:rPr>
          <w:rFonts w:ascii="Amiri" w:hAnsi="Amiri" w:eastAsia="Amiri" w:cs="Amiri"/>
          <w:color w:val="111111"/>
          <w:sz w:val="28"/>
          <w:sz w:val="28"/>
          <w:szCs w:val="28"/>
          <w:rtl w:val="true"/>
          <w:lang w:bidi="ar-SA"/>
        </w:rPr>
        <w:t>استخلفه على المدينة في كثير من غزواته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العبرة لعموم اللفظ لا لخصوص السبب؛</w:t>
      </w:r>
      <w:r>
        <w:rPr>
          <w:rStyle w:val="FootnoteAnchor"/>
          <w:rtl w:val="true"/>
        </w:rPr>
        <w:footnoteReference w:id="43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وآله آنگاه كه براى جنگ 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على رضى اللّه عنه را در مدينه جانشين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اين باره زياده 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مرا با بازماندگان رها مى سازى؟ پيامبر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جانشينى او دلالت ندارد، مانند ابن أم مكتوم رضى اللّه تعالى عنه كه پيامبر در بسيارى از جنگ ها، او را جانشين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بتوان به اين سخن اين گونه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دقّت به عموم لفظ است، نه به جهت خاص بودن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مدّعاى دهلوى كه با استناد به جمله مورد بحث، به تخصيص حديث مبادرت كرده و فهم معناى عهد را از آن برداشت نموده بود، باطل است</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7019377_73709187"/>
      <w:bookmarkStart w:id="461" w:name="_Toc172"/>
      <w:bookmarkEnd w:id="460"/>
      <w:r>
        <w:rPr>
          <w:rtl w:val="true"/>
        </w:rPr>
        <w:t>وجه ششم</w:t>
      </w:r>
      <w:r>
        <w:rPr>
          <w:rtl w:val="true"/>
        </w:rPr>
        <w:t>:</w:t>
      </w:r>
      <w:bookmarkEnd w:id="461"/>
    </w:p>
    <w:p>
      <w:pPr>
        <w:pStyle w:val="BookText"/>
        <w:rPr/>
      </w:pPr>
      <w:r>
        <w:rPr>
          <w:rFonts w:ascii="IRNazanin" w:hAnsi="IRNazanin" w:eastAsia="IRNazanin"/>
          <w:color w:val="111111"/>
          <w:sz w:val="28"/>
          <w:sz w:val="28"/>
          <w:szCs w:val="28"/>
          <w:rtl w:val="true"/>
          <w:lang w:bidi="fa-IR"/>
        </w:rPr>
        <w:t>از ديگر وجوه بطلان اشكال دهلوى اين است كه اين حديث بارها از پيامبر اكرم صلّى اللّه عليه وآله درباره اميرالمؤمنين عليه السلام صادر شده و اختصاص به جنگ تبوك ندارد كه در مباحث پيش رو به موارد صدور حديث منزلت از سوى پيامبر اكرم صلّى اللّه عليه وآله در شأن اميرالمؤمنين عليه السلام خواهيم پرداخت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دهلوى با اين همه 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زحمت را به خود نداده تا با رجوع به كتابهاى حديثى هم كيشانش، به حقيقت دست يافته و ببيند كه حديث منزلت اختصاصى به </w:t>
      </w:r>
      <w:bookmarkStart w:id="462" w:name="pg16774_183118"/>
    </w:p>
    <w:p>
      <w:pPr>
        <w:pStyle w:val="BookText"/>
        <w:rPr/>
      </w:pPr>
      <w:bookmarkEnd w:id="462"/>
      <w:r>
        <w:rPr>
          <w:rFonts w:ascii="IRNazanin" w:hAnsi="IRNazanin" w:eastAsia="IRNazanin"/>
          <w:color w:val="111111"/>
          <w:sz w:val="28"/>
          <w:sz w:val="28"/>
          <w:szCs w:val="28"/>
          <w:rtl w:val="true"/>
          <w:lang w:bidi="fa-IR"/>
        </w:rPr>
        <w:t>جنگ تبوك نداشته و پيامبر صلّى اللّه عليه وآله در مناسبت ها و مكان هاى مختلف اين حديث را در شأن حضرت اميرالمؤمنين على عليه السلام فرموده است، چه رسد به كتب عالمان بزرگ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همان شيوه تقليدى وى از پيشينيانش همچون كابلى، سهارنپورى و امثال آنان است كه بارها از اين شيوه غير علمى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ادعاى وى كه اين حديث اختصاص به تبوك دارد و معهود معيّنى است صحيح نيست</w:t>
      </w:r>
      <w:r>
        <w:rPr>
          <w:rFonts w:eastAsia="IRNazanin" w:cs="IRNazanin"/>
          <w:color w:val="111111"/>
          <w:sz w:val="28"/>
          <w:szCs w:val="28"/>
          <w:rtl w:val="true"/>
          <w:lang w:bidi="fa-IR"/>
        </w:rPr>
        <w:t>.</w:t>
      </w:r>
    </w:p>
    <w:p>
      <w:pPr>
        <w:pStyle w:val="Heading5"/>
        <w:numPr>
          <w:ilvl w:val="4"/>
          <w:numId w:val="1"/>
        </w:numPr>
        <w:rPr/>
      </w:pPr>
      <w:bookmarkStart w:id="463" w:name="__RefHeading___Toc7019379_73709187"/>
      <w:bookmarkStart w:id="464" w:name="_Toc173"/>
      <w:bookmarkEnd w:id="463"/>
      <w:r>
        <w:rPr/>
        <w:t>4</w:t>
      </w:r>
      <w:r>
        <w:rPr>
          <w:rtl w:val="true"/>
        </w:rPr>
        <w:t xml:space="preserve">. </w:t>
      </w:r>
      <w:r>
        <w:rPr>
          <w:rtl w:val="true"/>
        </w:rPr>
        <w:t>اشكال در اطلاق مناصب</w:t>
      </w:r>
      <w:bookmarkEnd w:id="464"/>
    </w:p>
    <w:p>
      <w:pPr>
        <w:pStyle w:val="BookText"/>
        <w:rPr/>
      </w:pPr>
      <w:r>
        <w:rPr>
          <w:rFonts w:ascii="IRNazanin" w:hAnsi="IRNazanin" w:eastAsia="IRNazanin"/>
          <w:color w:val="111111"/>
          <w:sz w:val="28"/>
          <w:sz w:val="28"/>
          <w:szCs w:val="28"/>
          <w:rtl w:val="true"/>
          <w:lang w:bidi="fa-IR"/>
        </w:rPr>
        <w:t>پيامبر در كنار على، برخى ديگر را نيز در مدينه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ادعاهاى بى اساس دهلوى اين است كه وى مدعى است كه به اجماع عالمان تاريخ و سيره، پيامبر اكرم صلّى اللّه عليه وآله در جريان جنگ تبوك، محمّد بن مسلمه را به عنوان كارگزار، سباع بن عرفطه شبگرد و ابن ام مكتوم نيز امام جماعت در مدينه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النبيّ عليه السلام قرّر في تلك الغزوة إلى محمّد بن مسلمة أن يكون عاملا في المدينة، وسباع بن عرفطة عسّاساً فيها، وابن أُمّ مكتوم إماماً للصلاة في مسجده، بإجماع أهل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روى مدعى است كه اين حديث، در صدد اثبات خلافت مطلق براى حضرت على عليه السلام نيست؛ چرا كه در صورت عموميت خلافت و جانشينى از سوى پيامبر، اين سه نفر نيز در مدينه مسؤوليت پيدا كرده اند كه خود نشانگر عدم عموميت و عدم اطلاق دلالت حديث منزلت براى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 گوييم كه از دو منظر مى توان به اين ادعا پاسخ 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 كه نسبت دادن اين ادعا به سيره نويسان و تاريخ نگاران دروغ </w:t>
      </w:r>
    </w:p>
    <w:p>
      <w:pPr>
        <w:pStyle w:val="BookText"/>
        <w:rPr/>
      </w:pPr>
      <w:r>
        <w:rPr>
          <w:rFonts w:ascii="IRNazanin" w:hAnsi="IRNazanin" w:eastAsia="IRNazanin"/>
          <w:color w:val="111111"/>
          <w:sz w:val="28"/>
          <w:sz w:val="28"/>
          <w:szCs w:val="28"/>
          <w:rtl w:val="true"/>
          <w:lang w:bidi="fa-IR"/>
        </w:rPr>
        <w:t>است و ديگر اين كه ادعاى اجماع تاريخ نگاران نيز دروغى ديگر كه به بررسى هر يك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بسيار معدودى از اهل سيره آورده اند كه جانشين پيامبر صلّى اللّه عليه وآله وسلم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مباحث پيش رو، به بعضى از عبارت هاى آن خواهيم پرداخت و به اين مطلب اشاره خواهيم كرد كه در باره آن نيز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يقين آنچه را كه دهلوى آورده، در هيچ كتاب تاريخ و سيره نقل نشده؛ بلكه ساخته و پرداخته خود دهلوى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اجماع نيز ادعايى دروغ و باطل است كه پس از نقل بخشى از سخنان آنان، خواهيم ديد كه هيچ اجماعى بر آن شكل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با رجوع به سخنان آنان، در سخن گروهى آمده است كه جانشينى بر مردم در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تنها حضرت اميرالمؤمنين على عليه السلام را نام برده و برخى ديگر، ميان دو تن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نتيجه بررسى سخنان آنان، اثبات ادعاى دروغ دهلوى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حلبى در كتاب سيره خود مى نويسد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 على المدينة محمّد بن مسلمة الأنصاري رضي اللّه تعالى عنه، على ما هو المشهور؛ قال الحافظ الدمياطي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الأثبت؛</w:t>
      </w:r>
      <w:r>
        <w:rPr>
          <w:rStyle w:val="FootnoteAnchor"/>
          <w:rtl w:val="true"/>
        </w:rPr>
        <w:footnoteReference w:id="439"/>
      </w:r>
      <w:r>
        <w:rPr>
          <w:rFonts w:ascii="IRNazanin" w:hAnsi="IRNazanin" w:eastAsia="IRNazanin"/>
          <w:color w:val="111111"/>
          <w:sz w:val="28"/>
          <w:sz w:val="28"/>
          <w:szCs w:val="28"/>
          <w:rtl w:val="true"/>
          <w:lang w:bidi="fa-IR"/>
        </w:rPr>
        <w:t xml:space="preserve">بنابر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انصارى را جانشين خود بر مدينه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دمياطى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نزد ما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بن عرفطه 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مكتوم به ميان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استوارترين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صالحى شامى نيز به نقل از ابن هشام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واستخلف رسول اللّه صلّى اللّه عليه وسلّم على المدينة محمّد بن مسلمة الأنصاري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عام تبوك سباع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والثابت عندنا محمّد بن مسلمة، ولم يتخلّف عنه في غزوة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قال أبوعمرو، وتبعه ابن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عبدالرزّاق في المصنّف بسند صحيح عن سعد بن أبيوقّاص،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لمّا خرج إلى تبوك، استخلف على المدينة عليّ بن أبيطالب؛</w:t>
      </w:r>
      <w:r>
        <w:rPr>
          <w:rStyle w:val="FootnoteAnchor"/>
          <w:rtl w:val="true"/>
        </w:rPr>
        <w:footnoteReference w:id="440"/>
      </w:r>
      <w:r>
        <w:rPr>
          <w:rFonts w:ascii="IRNazanin" w:hAnsi="IRNazanin" w:eastAsia="IRNazanin"/>
          <w:color w:val="111111"/>
          <w:sz w:val="28"/>
          <w:sz w:val="28"/>
          <w:szCs w:val="28"/>
          <w:rtl w:val="true"/>
          <w:lang w:bidi="fa-IR"/>
        </w:rPr>
        <w:t>رسول خدا صلّى اللّه عليه وآله، محمّد بن مسلم انصارى را بر مدينه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درآوردى، سباع بن عرفطه را جانشين پيامبر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پس از نقل اين مطالب، نظرى ديگر آورده كه جانشين، ابن ام مكتوم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محمّد بن مسلمه ثابت است؛ چرا كه در هيچ جنگى غير او از پيامبر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ابوعمرو است و ابن ادحيه از او پيروى كرده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المصنف، به سند صحيح از سعد بن ابى وقاص به </w:t>
      </w:r>
    </w:p>
    <w:p>
      <w:pPr>
        <w:pStyle w:val="BookText"/>
        <w:rPr/>
      </w:pPr>
      <w:r>
        <w:rPr>
          <w:rFonts w:ascii="IRNazanin" w:hAnsi="IRNazanin" w:eastAsia="IRNazanin"/>
          <w:color w:val="111111"/>
          <w:sz w:val="28"/>
          <w:sz w:val="28"/>
          <w:szCs w:val="28"/>
          <w:rtl w:val="true"/>
          <w:lang w:bidi="fa-IR"/>
        </w:rPr>
        <w:t>اين لفظ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به تبوك رفت، على بن ابى طالب را جانشين خود بر مدينه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فوق، نظر برخى از اهل سنت بود كه به اختلاف در جانشين پيامبر حكم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اظهارات مى توان دريافت كه مدعاى دهلوى مبنى بر تواتر و اجماع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امر اين است كه پيامبر صلّى اللّه عليه وآله وسلم در جريان جنگ تبوك، غير از اميرالمؤمنين على عليه السلام را جانشين خود بر مدينه نفرمود و آوردن نام برخى همچون محمّد بن مسلمة، سباع بن عرفطه و ابن ام مكتوم، در زمره افتراهايى است كه دشمنان حضرت اميرالمؤمنين عليه السلام به دست داده اند تا در صدد انكار فضايل و مناقب آن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وجود اختلاف، موجب حكم به سقوط و بطلان گفته هاى آنان است و پس از سقوط و رجوع به منابع معتبر و متنوع اهل سنت، مى توان دريافت كه تنها روايت جانشينى اميرالمؤمنين عليه السلام بدون معارض باقى مى ماند كه علاوه بر اتّفاق شيعه بر آن، نظر محدّثان و تاريخ نگاران عامه همچون عبدالرزّاق صنعانى، ابن عبدالبر، ابن دحيه و ديگران همين نظر را تأييد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فقط به جانشينى اميرالمؤمنين عليه السلام در جنگ تبوك اشاره مى كنند مى توان به عالمانى همچون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w:t>
      </w:r>
      <w:r>
        <w:rPr>
          <w:rStyle w:val="FootnoteAnchor"/>
          <w:rtl w:val="true"/>
        </w:rPr>
        <w:footnoteReference w:id="441"/>
      </w:r>
      <w:r>
        <w:rPr>
          <w:rFonts w:ascii="Amiri" w:hAnsi="Amiri" w:eastAsia="Amiri" w:cs="Amiri"/>
          <w:color w:val="111111"/>
          <w:sz w:val="28"/>
          <w:sz w:val="28"/>
          <w:szCs w:val="28"/>
          <w:rtl w:val="true"/>
          <w:lang w:bidi="ar-SA"/>
        </w:rPr>
        <w:t>ابوالحسين ابن اخى،</w:t>
      </w:r>
      <w:r>
        <w:rPr>
          <w:rStyle w:val="FootnoteAnchor"/>
          <w:rtl w:val="true"/>
        </w:rPr>
        <w:footnoteReference w:id="44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طبرانى،</w:t>
      </w:r>
      <w:r>
        <w:rPr>
          <w:rStyle w:val="FootnoteAnchor"/>
          <w:rtl w:val="true"/>
        </w:rPr>
        <w:footnoteReference w:id="443"/>
      </w:r>
      <w:r>
        <w:rPr>
          <w:rFonts w:ascii="Amiri" w:hAnsi="Amiri" w:eastAsia="Amiri" w:cs="Amiri"/>
          <w:color w:val="111111"/>
          <w:sz w:val="28"/>
          <w:sz w:val="28"/>
          <w:szCs w:val="28"/>
          <w:rtl w:val="true"/>
          <w:lang w:bidi="ar-SA"/>
        </w:rPr>
        <w:t>حاكم نيشابورى،</w:t>
      </w:r>
      <w:r>
        <w:rPr>
          <w:rStyle w:val="FootnoteAnchor"/>
          <w:rtl w:val="true"/>
        </w:rPr>
        <w:footnoteReference w:id="444"/>
      </w:r>
      <w:r>
        <w:rPr>
          <w:rFonts w:ascii="Amiri" w:hAnsi="Amiri" w:eastAsia="Amiri" w:cs="Amiri"/>
          <w:color w:val="111111"/>
          <w:sz w:val="28"/>
          <w:sz w:val="28"/>
          <w:szCs w:val="28"/>
          <w:rtl w:val="true"/>
          <w:lang w:bidi="ar-SA"/>
        </w:rPr>
        <w:t>قاضى عياض،</w:t>
      </w:r>
      <w:r>
        <w:rPr>
          <w:rStyle w:val="FootnoteAnchor"/>
          <w:rtl w:val="true"/>
        </w:rPr>
        <w:footnoteReference w:id="445"/>
      </w:r>
      <w:r>
        <w:rPr>
          <w:rFonts w:ascii="Amiri" w:hAnsi="Amiri" w:eastAsia="Amiri" w:cs="Amiri"/>
          <w:color w:val="111111"/>
          <w:sz w:val="28"/>
          <w:sz w:val="28"/>
          <w:szCs w:val="28"/>
          <w:rtl w:val="true"/>
          <w:lang w:bidi="ar-SA"/>
        </w:rPr>
        <w:t>سرّاج،</w:t>
      </w:r>
      <w:r>
        <w:rPr>
          <w:rStyle w:val="FootnoteAnchor"/>
          <w:rtl w:val="true"/>
        </w:rPr>
        <w:footnoteReference w:id="446"/>
      </w:r>
      <w:r>
        <w:rPr>
          <w:rFonts w:ascii="IRNazanin" w:hAnsi="IRNazanin" w:eastAsia="IRNazanin"/>
          <w:color w:val="111111"/>
          <w:sz w:val="28"/>
          <w:sz w:val="28"/>
          <w:szCs w:val="28"/>
          <w:rtl w:val="true"/>
          <w:lang w:bidi="fa-IR"/>
        </w:rPr>
        <w:t>نووى،</w:t>
      </w:r>
      <w:r>
        <w:rPr>
          <w:rStyle w:val="FootnoteAnchor"/>
          <w:rtl w:val="true"/>
        </w:rPr>
        <w:footnoteReference w:id="447"/>
      </w:r>
      <w:r>
        <w:rPr>
          <w:rFonts w:ascii="Amiri" w:hAnsi="Amiri" w:eastAsia="Amiri" w:cs="Amiri"/>
          <w:color w:val="111111"/>
          <w:sz w:val="28"/>
          <w:sz w:val="28"/>
          <w:szCs w:val="28"/>
          <w:rtl w:val="true"/>
          <w:lang w:bidi="ar-SA"/>
        </w:rPr>
        <w:t>مزّى،</w:t>
      </w:r>
      <w:r>
        <w:rPr>
          <w:rStyle w:val="FootnoteAnchor"/>
          <w:rtl w:val="true"/>
        </w:rPr>
        <w:footnoteReference w:id="448"/>
      </w:r>
      <w:r>
        <w:rPr>
          <w:rFonts w:ascii="Amiri" w:hAnsi="Amiri" w:eastAsia="Amiri" w:cs="Amiri"/>
          <w:color w:val="111111"/>
          <w:sz w:val="28"/>
          <w:sz w:val="28"/>
          <w:szCs w:val="28"/>
          <w:rtl w:val="true"/>
          <w:lang w:bidi="ar-SA"/>
        </w:rPr>
        <w:t>ابن تيميّه،</w:t>
      </w:r>
      <w:r>
        <w:rPr>
          <w:rStyle w:val="FootnoteAnchor"/>
          <w:rtl w:val="true"/>
        </w:rPr>
        <w:footnoteReference w:id="449"/>
      </w:r>
      <w:r>
        <w:rPr>
          <w:rFonts w:ascii="IRNazanin" w:hAnsi="IRNazanin" w:eastAsia="IRNazanin"/>
          <w:color w:val="111111"/>
          <w:sz w:val="28"/>
          <w:sz w:val="28"/>
          <w:szCs w:val="28"/>
          <w:rtl w:val="true"/>
          <w:lang w:bidi="fa-IR"/>
        </w:rPr>
        <w:t>قسطلانى،</w:t>
      </w:r>
      <w:r>
        <w:rPr>
          <w:rStyle w:val="FootnoteAnchor"/>
          <w:rtl w:val="true"/>
        </w:rPr>
        <w:footnoteReference w:id="450"/>
      </w:r>
      <w:r>
        <w:rPr>
          <w:rFonts w:ascii="IRNazanin" w:hAnsi="IRNazanin" w:eastAsia="IRNazanin"/>
          <w:color w:val="111111"/>
          <w:sz w:val="28"/>
          <w:sz w:val="28"/>
          <w:szCs w:val="28"/>
          <w:rtl w:val="true"/>
          <w:lang w:bidi="fa-IR"/>
        </w:rPr>
        <w:t>علقمى،</w:t>
      </w:r>
      <w:r>
        <w:rPr>
          <w:rStyle w:val="FootnoteAnchor"/>
          <w:rtl w:val="true"/>
        </w:rPr>
        <w:footnoteReference w:id="451"/>
      </w:r>
      <w:r>
        <w:rPr>
          <w:rFonts w:ascii="IRNazanin" w:hAnsi="IRNazanin" w:eastAsia="IRNazanin"/>
          <w:color w:val="111111"/>
          <w:sz w:val="28"/>
          <w:sz w:val="28"/>
          <w:szCs w:val="28"/>
          <w:rtl w:val="true"/>
          <w:lang w:bidi="fa-IR"/>
        </w:rPr>
        <w:t>ابن روز بهان،</w:t>
      </w:r>
      <w:r>
        <w:rPr>
          <w:rStyle w:val="FootnoteAnchor"/>
          <w:rtl w:val="true"/>
        </w:rPr>
        <w:footnoteReference w:id="452"/>
      </w:r>
      <w:r>
        <w:rPr>
          <w:rFonts w:ascii="Amiri" w:hAnsi="Amiri" w:eastAsia="Amiri" w:cs="Amiri"/>
          <w:color w:val="111111"/>
          <w:sz w:val="28"/>
          <w:sz w:val="28"/>
          <w:szCs w:val="28"/>
          <w:rtl w:val="true"/>
          <w:lang w:bidi="ar-SA"/>
        </w:rPr>
        <w:t>ابن حجر مكّى،</w:t>
      </w:r>
      <w:r>
        <w:rPr>
          <w:rStyle w:val="FootnoteAnchor"/>
          <w:rtl w:val="true"/>
        </w:rPr>
        <w:footnoteReference w:id="453"/>
      </w:r>
      <w:r>
        <w:rPr>
          <w:rFonts w:ascii="IRNazanin" w:hAnsi="IRNazanin" w:eastAsia="IRNazanin"/>
          <w:color w:val="111111"/>
          <w:sz w:val="28"/>
          <w:sz w:val="28"/>
          <w:szCs w:val="28"/>
          <w:rtl w:val="true"/>
          <w:lang w:bidi="fa-IR"/>
        </w:rPr>
        <w:t>محمّد پارسا،</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شيخ عيدروس،</w:t>
      </w:r>
      <w:r>
        <w:rPr>
          <w:rStyle w:val="FootnoteAnchor"/>
          <w:rtl w:val="true"/>
        </w:rPr>
        <w:footnoteReference w:id="455"/>
      </w:r>
      <w:r>
        <w:rPr>
          <w:rFonts w:ascii="IRNazanin" w:hAnsi="IRNazanin" w:eastAsia="IRNazanin"/>
          <w:color w:val="111111"/>
          <w:sz w:val="28"/>
          <w:sz w:val="28"/>
          <w:szCs w:val="28"/>
          <w:rtl w:val="true"/>
          <w:lang w:bidi="fa-IR"/>
        </w:rPr>
        <w:t>ابن عبدالبر،</w:t>
      </w:r>
      <w:r>
        <w:rPr>
          <w:rStyle w:val="FootnoteAnchor"/>
          <w:rtl w:val="true"/>
        </w:rPr>
        <w:footnoteReference w:id="456"/>
      </w:r>
      <w:r>
        <w:rPr>
          <w:rFonts w:ascii="Amiri" w:hAnsi="Amiri" w:eastAsia="Amiri" w:cs="Amiri"/>
          <w:color w:val="111111"/>
          <w:sz w:val="28"/>
          <w:sz w:val="28"/>
          <w:szCs w:val="28"/>
          <w:rtl w:val="true"/>
          <w:lang w:bidi="ar-SA"/>
        </w:rPr>
        <w:t>زين الدين عراقى،</w:t>
      </w:r>
      <w:r>
        <w:rPr>
          <w:rStyle w:val="FootnoteAnchor"/>
          <w:rtl w:val="true"/>
        </w:rPr>
        <w:footnoteReference w:id="457"/>
      </w:r>
      <w:r>
        <w:rPr>
          <w:rFonts w:ascii="IRNazanin" w:hAnsi="IRNazanin" w:eastAsia="IRNazanin"/>
          <w:color w:val="111111"/>
          <w:sz w:val="28"/>
          <w:sz w:val="28"/>
          <w:szCs w:val="28"/>
          <w:rtl w:val="true"/>
          <w:lang w:bidi="fa-IR"/>
        </w:rPr>
        <w:t>اسحاق هروى،</w:t>
      </w:r>
      <w:r>
        <w:rPr>
          <w:rStyle w:val="FootnoteAnchor"/>
          <w:rtl w:val="true"/>
        </w:rPr>
        <w:footnoteReference w:id="458"/>
      </w:r>
      <w:r>
        <w:rPr>
          <w:rFonts w:ascii="IRNazanin" w:hAnsi="IRNazanin" w:eastAsia="IRNazanin"/>
          <w:color w:val="111111"/>
          <w:sz w:val="28"/>
          <w:sz w:val="28"/>
          <w:szCs w:val="28"/>
          <w:rtl w:val="true"/>
          <w:lang w:bidi="fa-IR"/>
        </w:rPr>
        <w:t>بدخشانى، ولى اللّه دهلوى،</w:t>
      </w:r>
      <w:r>
        <w:rPr>
          <w:rStyle w:val="FootnoteAnchor"/>
          <w:rtl w:val="true"/>
        </w:rPr>
        <w:footnoteReference w:id="459"/>
      </w:r>
      <w:r>
        <w:rPr>
          <w:rFonts w:ascii="Amiri" w:hAnsi="Amiri" w:eastAsia="Amiri" w:cs="Amiri"/>
          <w:color w:val="111111"/>
          <w:sz w:val="28"/>
          <w:sz w:val="28"/>
          <w:szCs w:val="28"/>
          <w:rtl w:val="true"/>
          <w:lang w:bidi="ar-SA"/>
        </w:rPr>
        <w:t>رشيد دهلوى</w:t>
      </w:r>
      <w:r>
        <w:rPr>
          <w:rStyle w:val="FootnoteAnchor"/>
          <w:rtl w:val="true"/>
        </w:rPr>
        <w:footnoteReference w:id="460"/>
      </w:r>
      <w:r>
        <w:rPr>
          <w:rFonts w:ascii="IRNazanin" w:hAnsi="IRNazanin" w:eastAsia="IRNazanin"/>
          <w:color w:val="111111"/>
          <w:sz w:val="28"/>
          <w:sz w:val="28"/>
          <w:szCs w:val="28"/>
          <w:rtl w:val="true"/>
          <w:lang w:bidi="fa-IR"/>
        </w:rPr>
        <w:t>و ديگران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اعتراف بسيارى از عالمان اهل سنت در پذيرش جانشينى بلا معارض اميرالمؤمنين عليه السلام در مدينه، هيچ ترديدى در بطلان سخن دهلوى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ادعا كه پيامبر صلّى اللّه عليه وآله، كسى غير از اميرالمؤمنين عليه السلام را به امامت نماز در مسجد خود گماردند، علاوه بر آن كه اساساً صحت اين خبر اثبات نشده است، با ولايت مطلق اميرالمؤمنين عليه السلام بر مدينه نيز در تنافى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ادعا از بنيان فرو مى ريزد و سخن عبدالحق و نويسنده كتاب المرافض كه مدعى منافات امامت جماعت با خلافت مطلق هستند نيز باطل مى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كتابهايى همچون سبل الهدى و الرشاد و انسان العيون در باره ادعاى جانشينى ابن ام مكتوم بر مدينه آمده، از سويى نه تنها با رواياتى كه براى </w:t>
      </w:r>
    </w:p>
    <w:p>
      <w:pPr>
        <w:pStyle w:val="BookText"/>
        <w:rPr/>
      </w:pPr>
      <w:r>
        <w:rPr>
          <w:rFonts w:ascii="IRNazanin" w:hAnsi="IRNazanin" w:eastAsia="IRNazanin"/>
          <w:color w:val="111111"/>
          <w:sz w:val="28"/>
          <w:sz w:val="28"/>
          <w:szCs w:val="28"/>
          <w:rtl w:val="true"/>
          <w:lang w:bidi="fa-IR"/>
        </w:rPr>
        <w:t>امامت نماز و يا جانشينى ديگرى بر اين منصب به دست داده اند منافات داشته و در نتيجه مردود است؛ از سويى ديگر، سخنان بسيارى از بزرگان اهل سنت در جانشينى حضرت اميرالمؤمنين عليه السلام از سوى پيامبر خدا صلّى اللّه عليه وآله آن را باطل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ثبوت تمامى اين منازل براى اميرالمؤمنين عليه السلام به مقتضاى عموم تنزيل ثابت است؛ به ويژه نه حيثيت معينى مورد لحاظ قرار گرفته و نه قيدى در سخن پيامبر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به اين جهت است كه پيامبر اكرم صلّى اللّه عليه وآله خاتم الانبياء است و پس از ايشان نيز پيامبرى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بيانى ديگر، اگر پس از پيامبر اكرم نبوتى در كار بود، بدون ترديد در اميرالمؤمنين عليه السلام به منصه ظهور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مدعا برخى از عالمان اهل سنت متوجه بوده اند كه از آن جمله مى توان به سخن ملا على قارى در اين باره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زمره محدثان بزرگ اهل سنت بوده و شرحش بر مشكاة و كتاب شفاء قاضى عياض مشهور و معروف است،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إيماء إلى أنّه لو كان بعده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علياً؛</w:t>
      </w:r>
      <w:r>
        <w:rPr>
          <w:rStyle w:val="FootnoteAnchor"/>
          <w:rtl w:val="true"/>
        </w:rPr>
        <w:footnoteReference w:id="461"/>
      </w:r>
      <w:r>
        <w:rPr>
          <w:rFonts w:ascii="IRNazanin" w:hAnsi="IRNazanin" w:eastAsia="IRNazanin"/>
          <w:color w:val="111111"/>
          <w:sz w:val="28"/>
          <w:sz w:val="28"/>
          <w:szCs w:val="28"/>
          <w:rtl w:val="true"/>
          <w:lang w:bidi="fa-IR"/>
        </w:rPr>
        <w:t>اين فراز اشاره اى است بر اين كه اگر پس از پيامبر نبيى مى بود، به يقين على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عموم تنزيل حضرت اميرالمؤمنين عليه السلام به حضرت هارون، در ادامه به بيان يكايك مناصب حضرت هارون پرداخته و به تطبيق آن با حضرت اميرالمؤمنين عليه السلام مى پردازيم</w:t>
      </w:r>
      <w:r>
        <w:rPr>
          <w:rFonts w:eastAsia="IRNazanin" w:cs="IRNazanin"/>
          <w:color w:val="111111"/>
          <w:sz w:val="28"/>
          <w:szCs w:val="28"/>
          <w:rtl w:val="true"/>
          <w:lang w:bidi="fa-IR"/>
        </w:rPr>
        <w:t xml:space="preserve">. </w:t>
      </w:r>
      <w:bookmarkStart w:id="465" w:name="pg16774_183125"/>
    </w:p>
    <w:p>
      <w:pPr>
        <w:pStyle w:val="Heading3"/>
        <w:numPr>
          <w:ilvl w:val="2"/>
          <w:numId w:val="1"/>
        </w:numPr>
        <w:rPr/>
      </w:pPr>
      <w:bookmarkStart w:id="466" w:name="__RefHeading___Toc7019381_73709187"/>
      <w:bookmarkStart w:id="467" w:name="_Toc174"/>
      <w:bookmarkEnd w:id="465"/>
      <w:bookmarkEnd w:id="466"/>
      <w:r>
        <w:rPr>
          <w:rtl w:val="true"/>
        </w:rPr>
        <w:t>مناصب هارون و اميرالمؤمنين</w:t>
      </w:r>
      <w:bookmarkEnd w:id="467"/>
    </w:p>
    <w:p>
      <w:pPr>
        <w:pStyle w:val="Heading4"/>
        <w:numPr>
          <w:ilvl w:val="3"/>
          <w:numId w:val="1"/>
        </w:numPr>
        <w:rPr/>
      </w:pPr>
      <w:bookmarkStart w:id="468" w:name="__RefHeading___Toc7019383_73709187"/>
      <w:bookmarkStart w:id="469" w:name="_Toc175"/>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هارون عليه السلام داراى منازل و مناصب و صفات و مقاماتى بوده كه اين مقامات در نزد مردم شناخته شده و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پيامبر اكرم صلّى اللّه عليه وآله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منزله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هر آنچه كه در قرآن مجيد خداى تعالى براى هارون در نظر گرفته است و مردمان آن را مى دانند، اين ويژگى ها و خصائص براى اميرالمؤمنين عليه السلام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رجوع به قرآن شريف، بايد ديد كه اين مناصب و خصائص چه بوده است تا بتوان آن را بر اميرالمؤمنين عليه السلام نيز تنزيل و تطبيق كرد</w:t>
      </w:r>
      <w:r>
        <w:rPr>
          <w:rFonts w:eastAsia="IRNazanin" w:cs="IRNazanin"/>
          <w:color w:val="111111"/>
          <w:sz w:val="28"/>
          <w:szCs w:val="28"/>
          <w:rtl w:val="true"/>
          <w:lang w:bidi="fa-IR"/>
        </w:rPr>
        <w:t>.</w:t>
      </w:r>
    </w:p>
    <w:p>
      <w:pPr>
        <w:pStyle w:val="Heading4"/>
        <w:numPr>
          <w:ilvl w:val="3"/>
          <w:numId w:val="1"/>
        </w:numPr>
        <w:rPr/>
      </w:pPr>
      <w:bookmarkStart w:id="470" w:name="__RefHeading___Toc7019385_73709187"/>
      <w:bookmarkStart w:id="471" w:name="_Toc176"/>
      <w:bookmarkEnd w:id="470"/>
      <w:r>
        <w:rPr/>
        <w:t>1</w:t>
      </w:r>
      <w:r>
        <w:rPr>
          <w:rtl w:val="true"/>
        </w:rPr>
        <w:t xml:space="preserve">. </w:t>
      </w:r>
      <w:r>
        <w:rPr>
          <w:rtl w:val="true"/>
        </w:rPr>
        <w:t>وزارت</w:t>
      </w:r>
      <w:bookmarkEnd w:id="471"/>
    </w:p>
    <w:p>
      <w:pPr>
        <w:pStyle w:val="BookText"/>
        <w:rPr/>
      </w:pPr>
      <w:r>
        <w:rPr>
          <w:rFonts w:ascii="Amiri" w:hAnsi="Amiri" w:eastAsia="Amiri" w:cs="Amiri"/>
          <w:color w:val="111111"/>
          <w:sz w:val="28"/>
          <w:sz w:val="28"/>
          <w:szCs w:val="28"/>
          <w:rtl w:val="true"/>
          <w:lang w:bidi="ar-SA"/>
        </w:rPr>
        <w:t>يكى از مقامات و منازل حضرت هارون، وزارت وى نسبت به حضرت موسى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اين سخن آيه شريف است كه خداى متعال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وزيرى از اهلم براى من قرار بده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اين كه خداى تعالى در سوره فرقان، به وزارت حضرت هارون تصريح كرده و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همانا به موسى كتاب داده و برادرش را براى او وزير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در عرف به كسى گفته مى شود كه جانشين و قائم مقام حاكم و سلطان است و در زمان غياب حاكم، وزير مسؤوليت اداره امور و وظائف او را برعهده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معناى اصلى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معناى پناهگاه و ديگرى به معناى سنگين و يا سنگينى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وزر، الواو والزاء والراء أصلانِ 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الملجأ، والآخَر الثِّقَل في الشَّيء</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ابن دُرَيد نيز در جمهرة اللغة مى نويسد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ووازرَ الرجلُ الرجلَ موازرةً، إذا أعانه؛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وِزر يعنى 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مردى مردى ديگر را كمك كند، او را يارى و تقويت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نيز از همين اصول نشأت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و ابن دريد در معناى لغوى وزير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الوزير سمِّي به؛ لأنّه يحمل الثِّقل عن صاحِبِه؛</w:t>
      </w:r>
      <w:r>
        <w:rPr>
          <w:rStyle w:val="FootnoteAnchor"/>
          <w:rtl w:val="true"/>
        </w:rPr>
        <w:footnoteReference w:id="466"/>
      </w:r>
      <w:r>
        <w:rPr>
          <w:rFonts w:ascii="IRNazanin" w:hAnsi="IRNazanin" w:eastAsia="IRNazanin"/>
          <w:color w:val="111111"/>
          <w:sz w:val="28"/>
          <w:sz w:val="28"/>
          <w:szCs w:val="28"/>
          <w:rtl w:val="true"/>
          <w:lang w:bidi="fa-IR"/>
        </w:rPr>
        <w:t>وزير به اين نام ناميده شده است؛ زيرا كسى است كه كارهاى سنگين صاحب خود را تحمل كرده و به دوش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شافعى در كتاب مطالب السؤول، در ذيل حديث منزلت و گاهِ بيان منازل حضرت هارون، به برخى از مناصب ايشان پرداخته و در منصب وزارت، با توضيح معناى آن، سه معنا را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منزلة هارون من موسى كونه وزيراً له، والوزير مشتقّ من أحد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بكسر الواو وإسكان الزاي،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لكونه وزيراً له يحمل عنه أثقاله ويخفّفها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الوَزَر، بفتح الواو والزاء،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والملجأ،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فكأنّ الوزير مرجوع إلى رأيه ومعرفته وإسعاده، ويلجأ إليه في الإستعانة به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ومنه قوله تعالى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فيحصل بالوزير قوّة الأمر واشتداد الظهر، كما يقوى البدن ويشتدّ به؛</w:t>
      </w:r>
      <w:r>
        <w:rPr>
          <w:rStyle w:val="FootnoteAnchor"/>
          <w:rtl w:val="true"/>
        </w:rPr>
        <w:footnoteReference w:id="468"/>
      </w:r>
      <w:r>
        <w:rPr>
          <w:rFonts w:ascii="IRNazanin" w:hAnsi="IRNazanin" w:eastAsia="IRNazanin"/>
          <w:color w:val="111111"/>
          <w:sz w:val="28"/>
          <w:sz w:val="28"/>
          <w:szCs w:val="28"/>
          <w:rtl w:val="true"/>
          <w:lang w:bidi="fa-IR"/>
        </w:rPr>
        <w:t xml:space="preserve">روشن گشت كه يكى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نسبت به موسى، وزارت براى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از يكى از اين سه معنا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بار گران و سنگين؛ چرا كه وزير بارهاى گران حاكم را بر دوش كشيده و بار مسؤوليت حكام سبك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اين كه اين واژه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مرجع، ملجأ و پناهگاه است كه سخن خداى تعالى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معناست كه نظر، شناخت و سعادتمند شدنش به او واگذار شده و در هنگام يارى خواستن، به وى پناه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اين كه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كه آيه شريف قرآن در همين راستاست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به وسيله وزير، توانايىِ فرمان دهى و نيروگرفتن پشتوانه انسان به دست مى آيد، همان گونه كه بدن را نيرومند و توانمند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بيان معناى لغوى وزير، به تطبيق اين واژه با جايگاه هارون و موسى على نبينا وآله وعليهما السلام پرداخته و پس از آن به تنزيل اين منصب براى اميرالمؤمنين عليه السلام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منزلة هارون من موسى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أزره ويعاضده، ويحمل عنه من أثقال بني إسرائيل بقدر ما تصل إليه يد مكنته واستطاعته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كونه وزيره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فتلخيص منزلة هارون من موسى 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ووزيره، وعضده، وشريكه في النبوّة، وخليفته على قومه عند سفره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رسول اللّه صلّى اللّه عليه وآله وسلّم عليّاً عليه السلام منه بهذه المنزلة وأثبتها له، إلاّ النبوّة؛ فإنّه صلّى اللّه عليه وآله وسلّم استثناها في آخر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إنّه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فبقي ما عدا النبوّة المستثناة ثابتاً لعليّ عليه السلام 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ووزيره، وعضده، وخليفته على أهله عند سفره إلى تبوك؛</w:t>
      </w:r>
      <w:r>
        <w:rPr>
          <w:rStyle w:val="FootnoteAnchor"/>
          <w:rtl w:val="true"/>
        </w:rPr>
        <w:footnoteReference w:id="469"/>
      </w:r>
      <w:bookmarkStart w:id="472" w:name="pg16774_183129"/>
    </w:p>
    <w:p>
      <w:pPr>
        <w:pStyle w:val="BookText"/>
        <w:rPr/>
      </w:pPr>
      <w:bookmarkEnd w:id="472"/>
      <w:r>
        <w:rPr>
          <w:rFonts w:ascii="IRNazanin" w:hAnsi="IRNazanin" w:eastAsia="IRNazanin"/>
          <w:color w:val="111111"/>
          <w:sz w:val="28"/>
          <w:sz w:val="28"/>
          <w:szCs w:val="28"/>
          <w:rtl w:val="true"/>
          <w:lang w:bidi="fa-IR"/>
        </w:rPr>
        <w:t>پس از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نسبت به موسى اين بود كه پشت او را نيرومند كرده و ياريش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ميزان نيرو و توانايى اش، از بارهاى سنگين بنى اسرائيل، از دوش حضرت موسى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چكيده منزلت و جايگاه هارون نسبت به موسى اين است كه وى برادر، وزير، يارى گر، شريك در نبوّت و هنگام سفر نيز جانشين موسى در ميان قومش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على عليه السلام را نسبت به خويش، در تمام اين مناصب و منازل قرار داد و تمامى اين مناصب را برايش اثبات نمود، مگر نبوّت كه در پايان حديث آن را استثناء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جز نبوّت كه استثناء شده، برادرى، وزارت، ياور و جانشينى براى خانواده پيامبر هنگام سفر به تبوك نيز براى على عليه السلام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يكى از مناصب اختصاصى اميرالمؤمنين عليه السلام وزارت است و آن حضرت فقط در رويداد تبوك متصف به اين لقب نشده اند؛ بلكه در مواضع و مكانهايى متفاوت، از سوى پيامبر اكرم صلّى اللّه عليه وآله به اين لقب ناميده شده اند كه براى نمونه مى توان به هنگامه بعثت پيامبر اكرم صلّى اللّه عليه وآله،</w:t>
      </w:r>
      <w:r>
        <w:rPr>
          <w:rStyle w:val="FootnoteAnchor"/>
          <w:rtl w:val="true"/>
        </w:rPr>
        <w:footnoteReference w:id="470"/>
      </w:r>
      <w:r>
        <w:rPr>
          <w:rFonts w:ascii="IRNazanin" w:hAnsi="IRNazanin" w:eastAsia="IRNazanin"/>
          <w:color w:val="111111"/>
          <w:sz w:val="28"/>
          <w:sz w:val="28"/>
          <w:szCs w:val="28"/>
          <w:rtl w:val="true"/>
          <w:lang w:bidi="fa-IR"/>
        </w:rPr>
        <w:t>روز انذار</w:t>
      </w:r>
      <w:r>
        <w:rPr>
          <w:rStyle w:val="FootnoteAnchor"/>
          <w:rtl w:val="true"/>
        </w:rPr>
        <w:footnoteReference w:id="471"/>
      </w:r>
      <w:r>
        <w:rPr>
          <w:rFonts w:ascii="IRNazanin" w:hAnsi="IRNazanin" w:eastAsia="IRNazanin"/>
          <w:color w:val="111111"/>
          <w:sz w:val="28"/>
          <w:sz w:val="28"/>
          <w:szCs w:val="28"/>
          <w:rtl w:val="true"/>
          <w:lang w:bidi="fa-IR"/>
        </w:rPr>
        <w:t>و ديگر موارد اشاره نمود</w:t>
      </w:r>
      <w:r>
        <w:rPr>
          <w:rFonts w:eastAsia="IRNazanin" w:cs="IRNazanin"/>
          <w:color w:val="111111"/>
          <w:sz w:val="28"/>
          <w:szCs w:val="28"/>
          <w:rtl w:val="true"/>
          <w:lang w:bidi="fa-IR"/>
        </w:rPr>
        <w:t>.</w:t>
      </w:r>
    </w:p>
    <w:p>
      <w:pPr>
        <w:pStyle w:val="Heading4"/>
        <w:numPr>
          <w:ilvl w:val="3"/>
          <w:numId w:val="1"/>
        </w:numPr>
        <w:rPr/>
      </w:pPr>
      <w:bookmarkStart w:id="473" w:name="__RefHeading___Toc7019387_73709187"/>
      <w:bookmarkStart w:id="474" w:name="_Toc177"/>
      <w:bookmarkEnd w:id="473"/>
      <w:r>
        <w:rPr/>
        <w:t>2</w:t>
      </w:r>
      <w:r>
        <w:rPr>
          <w:rtl w:val="true"/>
        </w:rPr>
        <w:t xml:space="preserve">. </w:t>
      </w:r>
      <w:r>
        <w:rPr>
          <w:rtl w:val="true"/>
        </w:rPr>
        <w:t>برادرى</w:t>
      </w:r>
      <w:bookmarkEnd w:id="47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منازلى كه به روشنى قابل بررسى است، برادرى هارون نسبت به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طه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وزيرى از اهلم براى من قرار بده، برادرم هارون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اخوت و برادرى در زمره ويژگى هايى است كه حضرت هارون نسبت برادرش حضرت موسى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منزلت هاى حضرت اميرالمؤمنين عليه السلام نسبت به پيامبر اكرم صلّى اللّه عليه وآله نيز همين اخوت و برادرى است كه پيامبر خدا در مواقع و موارد مختلف، به برادرى ميان خود و اميرالمؤمنين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روايات پيش گفته، مى توان اين گونه تصريحات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از ابن ابى عاصم نقل شد، در آن آمده بود كه زيد بن ابى اوفى مى گويد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رسول اللّه صلّى اللّه عليه وسلّم مسجد المدينة،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أبيطالب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ذهبت روحي، وانقطع ظهري حين رأيتك فعلت بأصحابك ما فعلت غيري؛ فإن كان من سخطة علَيّ فلك العتبى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اخترتك إلاّ لنفسي؛ فأنت منّي بمنزلة هارون من موسى إلاّ أنّه لا نبيّ بعدي، فأنت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أرث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 الأنبياء عليهم السلام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وسُنّة نبيّهم، أنت أخي ورفيقي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بر رسول خدا صلّى اللّه عليه وآله در مسجدش وارد شدم،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على بن ابى طالب عليه السلام به پا خواست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آنگاه شما را </w:t>
      </w:r>
    </w:p>
    <w:p>
      <w:pPr>
        <w:pStyle w:val="BookText"/>
        <w:rPr/>
      </w:pPr>
      <w:r>
        <w:rPr>
          <w:rFonts w:ascii="IRNazanin" w:hAnsi="IRNazanin" w:eastAsia="IRNazanin"/>
          <w:color w:val="111111"/>
          <w:sz w:val="28"/>
          <w:sz w:val="28"/>
          <w:szCs w:val="28"/>
          <w:rtl w:val="true"/>
          <w:lang w:bidi="fa-IR"/>
        </w:rPr>
        <w:t>ديدم كه درباره يارانتان بدان سان عمل كرديد غير از من، جانم رفت و پُشتم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جهت ناخشنودى شما از من است، پس خشنودى و كرامت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مرا به حق فرستاد، تو را تنها براى خود نگاه داشتم و جايگاه تو نسبت به من، به مانند جايگاه هارون نسبت به موسى است، غير از اين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و وارثم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از شما چه چيزى به ارث مى برم؟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پيامبران پيش از من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شما چه چيزى به ارث گذاشتند؟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خداوند و سنّت نبيشان و تو برادر و رفيق من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حديثى ديگر، از طبرانى از ابن عباس آمده بود كه وى در رويداد مؤاخات و برادرى ميان مهاجران و انصار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آخى النبيّ صلّى اللّه عليه وسلّم بين أصحابه وبين المهاجرين والأنصار، فلم يؤاخ بين عليّ بن أبيطالب وبين أحد منهم، خرج عليّ مغضباً حتّى أتى جدولاً من الأرض فتوسّد ذراعه، فتسفي عليه الريح، فطلبه النبيّ صلّى اللّه عليه وسلّم حتّى وجده، فوكزه برجله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فما صلحت أن تكون إلاّ أباتراب، أغضبت علَيّ حين آخيتُ بين المهاجرين والأنصار ولم أُواخ بينك وبين أحد منهم؟ أما ترضى أن تكون منّي بمنزلة هارون من موسى إلاّ أنّه ليس بعدي نبيّ؟ ألا من أحبّك حُفّ بالأمن والإيمان، ومن أبغضك أماته اللّه ميتةً جاهلية وحوسب بعمله في الإسلام؛</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آنگاه كه پيامبر اكرم صلّى اللّه عليه وآله، ميان اصحابش و مهاجران و انصار برادرى برقرار نمود، ميان على بن ابى طالب و هيچ يك از آنان برادرى برقرار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ناراحت خارج شد تا به زمين گودى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باد بر او مى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بازويش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جست وجوى او پرداخت تا اين كه او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پايش به على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عنوانى جز ابوتراب شايسته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آنگاه كه ميان مهاجران و انصار برادرى برقرار نمودم و ميان تو و هيچ يك از آنان چنين نكردم، بر من خشمگين شدى؟ آيا راضى نمى شوى كه جايگاه تو نسبت به من به مانند جايگاه هارون نسبت به موسى باشد، جز اين كه پس از من پيامبرى نيست؟ بدان هر كس تو را دوست بدارد، ايمنى و ايمان او را فرا مى گيرد و هر آن كس تو را دشمن دارد، خداوند او را به مرگ جاهليت ميرانده و در اسلام به عملش حسابرسى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منزلت به روايت محب الدين طبرى، از اسماء بنت عميس آمده بود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أقول كما قال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 أخي عليّاً، أشدد به أزري، وأشركه في أمري، كي نسبّحك كثيراً، ونذكرك كثيراً، إنّك كنت بنا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شنيدم از پيامبر خدا صلّى اللّه عليه وآله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همانا من همان چيزى را مى گويم كه برادرم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وزيرى از اهلم قرار ده، برادرم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كن و او را در امر من شريك گردان تا تو را فراوان تسبيح كرده و تو را بسيار ياد كنيم، همانا تو بر حال ما آگاهى</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روايت هاى نقل شده به ويژه روايت سوم، پيامبر اكرم صلّى اللّه عليه وآله حضرت اميرالمؤمنين را برادر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و مواردى ديگر از </w:t>
      </w:r>
      <w:bookmarkStart w:id="475" w:name="pg16774_183133"/>
    </w:p>
    <w:p>
      <w:pPr>
        <w:pStyle w:val="BookText"/>
        <w:rPr/>
      </w:pPr>
      <w:bookmarkEnd w:id="475"/>
      <w:r>
        <w:rPr>
          <w:rFonts w:ascii="IRNazanin" w:hAnsi="IRNazanin" w:eastAsia="IRNazanin"/>
          <w:color w:val="111111"/>
          <w:sz w:val="28"/>
          <w:sz w:val="28"/>
          <w:szCs w:val="28"/>
          <w:rtl w:val="true"/>
          <w:lang w:bidi="fa-IR"/>
        </w:rPr>
        <w:t>اين قبيل كه به برادى ميان پيامبر و اميرالمؤمنين تصريح دارد، هم نشانگر اخوت ميان اين دو بزرگوار است و هم بيانگر اين است كه يكى از منازل مربوط به حضرت اميرالمؤمنين نسبت به پيامبر در حديث منزلت، همين منزلت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مباحث آينده، به تفصيل به بررسى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برادرى خواهيم پرداخت و به تمامى جوانب آن رسيدگى خواهيم نمود</w:t>
      </w:r>
      <w:r>
        <w:rPr>
          <w:rFonts w:eastAsia="IRNazanin" w:cs="IRNazanin"/>
          <w:color w:val="111111"/>
          <w:sz w:val="28"/>
          <w:szCs w:val="28"/>
          <w:rtl w:val="true"/>
          <w:lang w:bidi="fa-IR"/>
        </w:rPr>
        <w:t>.</w:t>
      </w:r>
    </w:p>
    <w:p>
      <w:pPr>
        <w:pStyle w:val="Heading4"/>
        <w:numPr>
          <w:ilvl w:val="3"/>
          <w:numId w:val="1"/>
        </w:numPr>
        <w:rPr/>
      </w:pPr>
      <w:bookmarkStart w:id="476" w:name="__RefHeading___Toc7019389_73709187"/>
      <w:bookmarkStart w:id="477" w:name="_Toc178"/>
      <w:bookmarkEnd w:id="476"/>
      <w:r>
        <w:rPr/>
        <w:t>3</w:t>
      </w:r>
      <w:r>
        <w:rPr>
          <w:rtl w:val="true"/>
        </w:rPr>
        <w:t xml:space="preserve">. </w:t>
      </w:r>
      <w:r>
        <w:rPr>
          <w:rtl w:val="true"/>
        </w:rPr>
        <w:t>يار و ياور</w:t>
      </w:r>
      <w:bookmarkEnd w:id="477"/>
    </w:p>
    <w:p>
      <w:pPr>
        <w:pStyle w:val="BookText"/>
        <w:rPr/>
      </w:pPr>
      <w:r>
        <w:rPr>
          <w:rFonts w:ascii="IRNazanin" w:hAnsi="IRNazanin" w:eastAsia="IRNazanin"/>
          <w:color w:val="111111"/>
          <w:sz w:val="28"/>
          <w:sz w:val="28"/>
          <w:szCs w:val="28"/>
          <w:rtl w:val="true"/>
          <w:lang w:bidi="fa-IR"/>
        </w:rPr>
        <w:t>از ديگر مناصبى كه براى حضرت هارون نسبت به موسى عليهما السلام مى توان بر شمرد، ياورى و پشتيبانى از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درخواستى حضرت موسى عليه السلام از خداوند درباره هارون، همين درخواست پشتيبانى بوده است؛ آن جا كه وى به درگاه خداوند عرضه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به وسيله او پشتم را محكم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عرضه مى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 مَعي رِدْءًا يُصَدِّقُني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او را به همراه من فرست تا ياور من باشد و مرا تصديق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نيز اين دعاى حضرت موسى را مستجاب كرد و فرمود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به زودى بازوان تو را به وسيله برادرت محكم و نيرومند مى كنيم</w:t>
      </w:r>
      <w:r>
        <w:rPr>
          <w:rFonts w:eastAsia="Amiri" w:cs="Amiri" w:ascii="Amiri" w:hAnsi="Amiri"/>
          <w:color w:val="111111"/>
          <w:sz w:val="28"/>
          <w:szCs w:val="28"/>
          <w:rtl w:val="true"/>
          <w:lang w:bidi="ar-SA"/>
        </w:rPr>
        <w:t xml:space="preserve">. </w:t>
      </w:r>
      <w:bookmarkStart w:id="478" w:name="pg16774_183134"/>
    </w:p>
    <w:p>
      <w:pPr>
        <w:pStyle w:val="BookText"/>
        <w:rPr/>
      </w:pPr>
      <w:bookmarkEnd w:id="478"/>
      <w:r>
        <w:rPr>
          <w:rFonts w:ascii="IRNazanin" w:hAnsi="IRNazanin" w:eastAsia="IRNazanin"/>
          <w:color w:val="111111"/>
          <w:sz w:val="28"/>
          <w:sz w:val="28"/>
          <w:szCs w:val="28"/>
          <w:rtl w:val="true"/>
          <w:lang w:bidi="fa-IR"/>
        </w:rPr>
        <w:t xml:space="preserve">پس خداوند متعال به وسيله حضرت هارون،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هارون را بازوى تواناى موسى قرار داده است</w:t>
      </w:r>
      <w:r>
        <w:rPr>
          <w:rFonts w:eastAsia="IRNazanin" w:cs="IRNazanin"/>
          <w:color w:val="111111"/>
          <w:sz w:val="28"/>
          <w:szCs w:val="28"/>
          <w:rtl w:val="true"/>
          <w:lang w:bidi="fa-IR"/>
        </w:rPr>
        <w:t>.</w:t>
      </w:r>
    </w:p>
    <w:p>
      <w:pPr>
        <w:pStyle w:val="Heading4"/>
        <w:numPr>
          <w:ilvl w:val="3"/>
          <w:numId w:val="1"/>
        </w:numPr>
        <w:rPr/>
      </w:pPr>
      <w:bookmarkStart w:id="479" w:name="__RefHeading___Toc7019391_73709187"/>
      <w:bookmarkStart w:id="480" w:name="_Toc179"/>
      <w:bookmarkEnd w:id="479"/>
      <w:r>
        <w:rPr/>
        <w:t>4</w:t>
      </w:r>
      <w:r>
        <w:rPr>
          <w:rtl w:val="true"/>
        </w:rPr>
        <w:t xml:space="preserve">. </w:t>
      </w:r>
      <w:r>
        <w:rPr>
          <w:rtl w:val="true"/>
        </w:rPr>
        <w:t>شراكت در امر</w:t>
      </w:r>
      <w:bookmarkEnd w:id="480"/>
    </w:p>
    <w:p>
      <w:pPr>
        <w:pStyle w:val="BookText"/>
        <w:rPr/>
      </w:pPr>
      <w:r>
        <w:rPr>
          <w:rFonts w:ascii="IRNazanin" w:hAnsi="IRNazanin" w:eastAsia="IRNazanin"/>
          <w:color w:val="111111"/>
          <w:sz w:val="28"/>
          <w:sz w:val="28"/>
          <w:szCs w:val="28"/>
          <w:rtl w:val="true"/>
          <w:lang w:bidi="fa-IR"/>
        </w:rPr>
        <w:t>مقام ديگر از مقامات حضرت هارون نسبت به حضرت موسى، مشاركت در امر نبوت و ارسال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منصبى كه به نص قرآن، براى حضرت هارون نسبت به حضرت موسى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نقل از دعاى موسى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هارون را در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من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درخواست حضرت موسى از خداوند در واقع درخواست شراكت هارون در رسالت و دعوت فرعون و بنى اسرائيل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حديث منزلت، اميرالمؤمنين عليه السلام نيز شريك پيامبر خدا در رسالت و دعوت قريش، ساير قبائل و بلكه به جهت گستره رسالت جهانى پيامبر، تمامى امتها و تا روز قيامت به سوى خداوند متعال است</w:t>
      </w:r>
      <w:r>
        <w:rPr>
          <w:rFonts w:eastAsia="IRNazanin" w:cs="IRNazanin"/>
          <w:color w:val="111111"/>
          <w:sz w:val="28"/>
          <w:szCs w:val="28"/>
          <w:rtl w:val="true"/>
          <w:lang w:bidi="fa-IR"/>
        </w:rPr>
        <w:t>.</w:t>
      </w:r>
    </w:p>
    <w:p>
      <w:pPr>
        <w:pStyle w:val="Heading4"/>
        <w:numPr>
          <w:ilvl w:val="3"/>
          <w:numId w:val="1"/>
        </w:numPr>
        <w:rPr/>
      </w:pPr>
      <w:bookmarkStart w:id="481" w:name="__RefHeading___Toc7019393_73709187"/>
      <w:bookmarkStart w:id="482" w:name="_Toc180"/>
      <w:bookmarkEnd w:id="481"/>
      <w:r>
        <w:rPr/>
        <w:t>5</w:t>
      </w:r>
      <w:r>
        <w:rPr>
          <w:rtl w:val="true"/>
        </w:rPr>
        <w:t xml:space="preserve">. </w:t>
      </w:r>
      <w:r>
        <w:rPr>
          <w:rtl w:val="true"/>
        </w:rPr>
        <w:t>امامت و خلافت</w:t>
      </w:r>
      <w:bookmarkEnd w:id="482"/>
    </w:p>
    <w:p>
      <w:pPr>
        <w:pStyle w:val="Heading5"/>
        <w:numPr>
          <w:ilvl w:val="4"/>
          <w:numId w:val="1"/>
        </w:numPr>
        <w:rPr/>
      </w:pPr>
      <w:bookmarkStart w:id="483" w:name="__RefHeading___Toc7019395_73709187"/>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از ديگر منازل هارون اين است كه، حضرت موسى در خطاب به حضرت هارون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جانشين من در ميان قومم باش</w:t>
      </w:r>
      <w:r>
        <w:rPr>
          <w:rFonts w:eastAsia="Amiri" w:cs="Amiri" w:ascii="Amiri" w:hAnsi="Amiri"/>
          <w:color w:val="111111"/>
          <w:sz w:val="28"/>
          <w:szCs w:val="28"/>
          <w:rtl w:val="true"/>
          <w:lang w:bidi="ar-SA"/>
        </w:rPr>
        <w:t xml:space="preserve">. </w:t>
      </w:r>
      <w:bookmarkStart w:id="485" w:name="pg16774_183135"/>
    </w:p>
    <w:p>
      <w:pPr>
        <w:pStyle w:val="BookText"/>
        <w:rPr/>
      </w:pPr>
      <w:bookmarkEnd w:id="485"/>
      <w:r>
        <w:rPr>
          <w:rFonts w:ascii="IRNazanin" w:hAnsi="IRNazanin" w:eastAsia="IRNazanin"/>
          <w:color w:val="111111"/>
          <w:sz w:val="28"/>
          <w:sz w:val="28"/>
          <w:szCs w:val="28"/>
          <w:rtl w:val="true"/>
          <w:lang w:bidi="fa-IR"/>
        </w:rPr>
        <w:t>در تحليل اين سخن حضرت موسى بايد از منظرهاى مختلف از جمله تاريخى، روايى و ديگر منظرها به اين سخن نگريست</w:t>
      </w:r>
      <w:r>
        <w:rPr>
          <w:rFonts w:eastAsia="IRNazanin" w:cs="IRNazanin"/>
          <w:color w:val="111111"/>
          <w:sz w:val="28"/>
          <w:szCs w:val="28"/>
          <w:rtl w:val="true"/>
          <w:lang w:bidi="fa-IR"/>
        </w:rPr>
        <w:t>.</w:t>
      </w:r>
    </w:p>
    <w:p>
      <w:pPr>
        <w:pStyle w:val="Heading5"/>
        <w:numPr>
          <w:ilvl w:val="4"/>
          <w:numId w:val="1"/>
        </w:numPr>
        <w:rPr/>
      </w:pPr>
      <w:bookmarkStart w:id="486" w:name="__RefHeading___Toc7019397_73709187"/>
      <w:bookmarkStart w:id="487" w:name="_Toc182"/>
      <w:bookmarkEnd w:id="486"/>
      <w:r>
        <w:rPr>
          <w:rtl w:val="true"/>
        </w:rPr>
        <w:t>بررسى خلافت هارون در كتاب هاى تاريخى</w:t>
      </w:r>
      <w:bookmarkEnd w:id="487"/>
    </w:p>
    <w:p>
      <w:pPr>
        <w:pStyle w:val="Heading6"/>
        <w:numPr>
          <w:ilvl w:val="5"/>
          <w:numId w:val="1"/>
        </w:numPr>
        <w:rPr/>
      </w:pPr>
      <w:bookmarkStart w:id="488" w:name="__RefHeading___Toc7019399_73709187"/>
      <w:bookmarkStart w:id="489" w:name="_Toc183"/>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با رجوع به منابع تاريخى، مى توان دريافت حضرت موسى عليه السلام امامت و خلافت مطلق و مستمر پس از خود، و همچنين تمامى شؤون و كارهاى مربوط به امامت را به حضرت هارون عليه السلام واگذار كرده است، و پس از آن، اطاعت و پيروى از وى را بر تمامى بنى اسرائيل واجب دانسته و مخالفت با او و فرزندانش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تاريخ نگاران به اين مطالب تصريح كرده اند كه از اين ميان مى توان به سخن ميرخواند شاهِ مورّخ اشاره كرد</w:t>
      </w:r>
      <w:r>
        <w:rPr>
          <w:rFonts w:eastAsia="IRNazanin" w:cs="IRNazanin"/>
          <w:color w:val="111111"/>
          <w:sz w:val="28"/>
          <w:szCs w:val="28"/>
          <w:rtl w:val="true"/>
          <w:lang w:bidi="fa-IR"/>
        </w:rPr>
        <w:t>.</w:t>
      </w:r>
    </w:p>
    <w:p>
      <w:pPr>
        <w:pStyle w:val="Heading6"/>
        <w:numPr>
          <w:ilvl w:val="5"/>
          <w:numId w:val="1"/>
        </w:numPr>
        <w:rPr/>
      </w:pPr>
      <w:bookmarkStart w:id="490" w:name="__RefHeading___Toc7019401_73709187"/>
      <w:bookmarkStart w:id="491" w:name="_Toc184"/>
      <w:bookmarkEnd w:id="490"/>
      <w:r>
        <w:rPr>
          <w:rtl w:val="true"/>
        </w:rPr>
        <w:t>ميرخواند شاه</w:t>
      </w:r>
      <w:bookmarkEnd w:id="491"/>
    </w:p>
    <w:p>
      <w:pPr>
        <w:pStyle w:val="BookText"/>
        <w:rPr/>
      </w:pPr>
      <w:r>
        <w:rPr>
          <w:rFonts w:ascii="Amiri" w:hAnsi="Amiri" w:eastAsia="Amiri" w:cs="Amiri"/>
          <w:color w:val="111111"/>
          <w:sz w:val="28"/>
          <w:sz w:val="28"/>
          <w:szCs w:val="28"/>
          <w:rtl w:val="true"/>
          <w:lang w:bidi="ar-SA"/>
        </w:rPr>
        <w:t>وى در كتاب روضه الصفا در اين باره مى نويسد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موسى فوّض الإمامة والخلافة إلى هارون، وقرّر بقاء ذلك بحسب الوصاية في نسله وذرّيّته بطناً بعد بطن، وأشهد على ذلك جميع بني إسرائيل، وحرّم عليهم مخالفته ومخالفة أولاده، وأباح قتل المخالفين لهم؛</w:t>
      </w:r>
      <w:r>
        <w:rPr>
          <w:rStyle w:val="FootnoteAnchor"/>
          <w:rtl w:val="true"/>
        </w:rPr>
        <w:footnoteReference w:id="480"/>
      </w:r>
      <w:r>
        <w:rPr>
          <w:rFonts w:ascii="IRNazanin" w:hAnsi="IRNazanin" w:eastAsia="IRNazanin"/>
          <w:color w:val="111111"/>
          <w:sz w:val="28"/>
          <w:sz w:val="28"/>
          <w:szCs w:val="28"/>
          <w:rtl w:val="true"/>
          <w:lang w:bidi="fa-IR"/>
        </w:rPr>
        <w:t>حضرت موسى امامت و خلافت را به هارون تفويض كرد، و بنابر وصايت، بقاى آن را در فرزندان او، نسل پس از نسل مقرر كرد و تمامى بنى اسرائيل را بر آن شاهد گرفت و مخالفت با هارون و فرزندانش را بر بنى اسرائيل حرام كرد و كُشتن مخالفان آنان را حلال و مباح كرد</w:t>
      </w:r>
      <w:r>
        <w:rPr>
          <w:rFonts w:eastAsia="IRNazanin" w:cs="IRNazanin"/>
          <w:color w:val="111111"/>
          <w:sz w:val="28"/>
          <w:szCs w:val="28"/>
          <w:rtl w:val="true"/>
          <w:lang w:bidi="fa-IR"/>
        </w:rPr>
        <w:t xml:space="preserve">. </w:t>
      </w:r>
      <w:bookmarkStart w:id="492" w:name="pg16774_183136"/>
    </w:p>
    <w:p>
      <w:pPr>
        <w:pStyle w:val="BookText"/>
        <w:rPr/>
      </w:pPr>
      <w:bookmarkEnd w:id="492"/>
      <w:r>
        <w:rPr>
          <w:rFonts w:ascii="IRNazanin" w:hAnsi="IRNazanin" w:eastAsia="IRNazanin"/>
          <w:color w:val="111111"/>
          <w:sz w:val="28"/>
          <w:sz w:val="28"/>
          <w:szCs w:val="28"/>
          <w:rtl w:val="true"/>
          <w:lang w:bidi="fa-IR"/>
        </w:rPr>
        <w:t>اعتماد برخى از نگارندگان و عالمان اهل سنت همچون دهلوى بر كتاب روضة الصفا، حجت معتبرى مى سازد كه بايد به سخن مير خواند شاه نيز ملتزم شوند، به ويژه دهلوى كه اين كتاب را در زمره تاريخ هاى معتبر دانسته است</w:t>
      </w:r>
      <w:r>
        <w:rPr>
          <w:rFonts w:eastAsia="IRNazanin" w:cs="IRNazanin"/>
          <w:color w:val="111111"/>
          <w:sz w:val="28"/>
          <w:szCs w:val="28"/>
          <w:rtl w:val="true"/>
          <w:lang w:bidi="fa-IR"/>
        </w:rPr>
        <w:t>.</w:t>
      </w:r>
      <w:r>
        <w:rPr>
          <w:rStyle w:val="FootnoteAnchor"/>
          <w:rtl w:val="true"/>
        </w:rPr>
        <w:footnoteReference w:id="481"/>
      </w:r>
    </w:p>
    <w:p>
      <w:pPr>
        <w:pStyle w:val="Heading6"/>
        <w:numPr>
          <w:ilvl w:val="5"/>
          <w:numId w:val="1"/>
        </w:numPr>
        <w:rPr/>
      </w:pPr>
      <w:bookmarkStart w:id="493" w:name="__RefHeading___Toc7019403_73709187"/>
      <w:bookmarkStart w:id="494" w:name="_Toc185"/>
      <w:bookmarkEnd w:id="493"/>
      <w:r>
        <w:rPr>
          <w:rtl w:val="true"/>
        </w:rPr>
        <w:t>بدرالدين عينى</w:t>
      </w:r>
      <w:bookmarkEnd w:id="494"/>
    </w:p>
    <w:p>
      <w:pPr>
        <w:pStyle w:val="BookText"/>
        <w:rPr/>
      </w:pPr>
      <w:r>
        <w:rPr>
          <w:rFonts w:ascii="IRNazanin" w:hAnsi="IRNazanin" w:eastAsia="IRNazanin"/>
          <w:color w:val="111111"/>
          <w:sz w:val="28"/>
          <w:sz w:val="28"/>
          <w:szCs w:val="28"/>
          <w:rtl w:val="true"/>
          <w:lang w:bidi="fa-IR"/>
        </w:rPr>
        <w:t>از ديگر كسانى كه به اين حقيقيت اعتراف كرده است، بدرالدين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زمره عالمان بزرگ عصر خويش در ميان اهل سنت است،</w:t>
      </w:r>
      <w:r>
        <w:rPr>
          <w:rStyle w:val="FootnoteAnchor"/>
          <w:rtl w:val="true"/>
        </w:rPr>
        <w:footnoteReference w:id="482"/>
      </w:r>
      <w:r>
        <w:rPr>
          <w:rFonts w:ascii="IRNazanin" w:hAnsi="IRNazanin" w:eastAsia="IRNazanin"/>
          <w:color w:val="111111"/>
          <w:sz w:val="28"/>
          <w:sz w:val="28"/>
          <w:szCs w:val="28"/>
          <w:rtl w:val="true"/>
          <w:lang w:bidi="fa-IR"/>
        </w:rPr>
        <w:t>در عقد الجمان</w:t>
      </w:r>
      <w:r>
        <w:rPr>
          <w:rStyle w:val="FootnoteAnchor"/>
          <w:rtl w:val="true"/>
        </w:rPr>
        <w:footnoteReference w:id="483"/>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التوراة أُنزلت على اليهود على يد موسى بن عمران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كتاب نزل من السماء؛ لأنّ الذي نزل على إبراهيم وغيره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يسمّى كتاباً، بل صُحفاً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عليه السلام قد أفضى بأسرار التوراة والألواح إلى يوشع بن نون وصيّه من بعده، ليفضي بها إلى أولاد هارون؛ لأنّ الأمر كان مشتركاً بينه وبين أخيه هارون عليهما السلام،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وهو كان الوصي، فلمّا مات هارون في حال حياة موسى عليه السلام انتقلت الوصاية إلى يوشع بن نون، وكانوا </w:t>
      </w:r>
      <w:bookmarkStart w:id="495" w:name="pg16774_183137"/>
    </w:p>
    <w:p>
      <w:pPr>
        <w:pStyle w:val="BookText"/>
        <w:rPr/>
      </w:pPr>
      <w:bookmarkEnd w:id="495"/>
      <w:r>
        <w:rPr>
          <w:rFonts w:ascii="Amiri" w:hAnsi="Amiri" w:eastAsia="Amiri" w:cs="Amiri"/>
          <w:color w:val="111111"/>
          <w:sz w:val="28"/>
          <w:sz w:val="28"/>
          <w:szCs w:val="28"/>
          <w:rtl w:val="true"/>
          <w:lang w:bidi="ar-SA"/>
        </w:rPr>
        <w:t>يحكمون بها وهم متمسّكون بها برهةً من الزمان؛</w:t>
      </w:r>
      <w:r>
        <w:rPr>
          <w:rStyle w:val="FootnoteAnchor"/>
          <w:rtl w:val="true"/>
        </w:rPr>
        <w:footnoteReference w:id="486"/>
      </w:r>
      <w:r>
        <w:rPr>
          <w:rFonts w:ascii="IRNazanin" w:hAnsi="IRNazanin" w:eastAsia="IRNazanin"/>
          <w:color w:val="111111"/>
          <w:sz w:val="28"/>
          <w:sz w:val="28"/>
          <w:szCs w:val="28"/>
          <w:rtl w:val="true"/>
          <w:lang w:bidi="fa-IR"/>
        </w:rPr>
        <w:t>توراتى كه به دست موسى بن عمران عليه السلام بر يهوديان نازل شد، به تصريح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اِءنَّا أَنْزَلْنَا التَّوْراةَ فِيها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كتابى است كه از آسمان نازل گشته است؛ چرا كه آنچه بر ابراهيم و ديگر پيامبران عليهم السلام نازل شد، كتاب ناميده نمى شد، بلكه ورقهايى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يوشع بن نون جانشين پس از خود را از اسرار تورات و الواح آگاه نمود تا آنان را به فرزندان هارون بسپارد؛ زيرا اين امر ميان وى و برادرش هارون عليهما السلام مشترك بود، چرا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وصى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هارون در زمان حيات موسى عليه السلام درگذشت، وصايت به يوشع بن نون منتقل شد كه بر اساس آن حكم كرده و مدّت زمانى به آن متمسّك بودند</w:t>
      </w:r>
      <w:r>
        <w:rPr>
          <w:rFonts w:eastAsia="IRNazanin" w:cs="IRNazanin"/>
          <w:color w:val="111111"/>
          <w:sz w:val="28"/>
          <w:szCs w:val="28"/>
          <w:rtl w:val="true"/>
          <w:lang w:bidi="fa-IR"/>
        </w:rPr>
        <w:t>.</w:t>
      </w:r>
    </w:p>
    <w:p>
      <w:pPr>
        <w:pStyle w:val="Heading6"/>
        <w:numPr>
          <w:ilvl w:val="5"/>
          <w:numId w:val="1"/>
        </w:numPr>
        <w:rPr/>
      </w:pPr>
      <w:bookmarkStart w:id="496" w:name="__RefHeading___Toc7019405_73709187"/>
      <w:bookmarkStart w:id="497" w:name="_Toc186"/>
      <w:bookmarkEnd w:id="496"/>
      <w:r>
        <w:rPr>
          <w:rtl w:val="true"/>
        </w:rPr>
        <w:t>ابوالفتح شهرستانى</w:t>
      </w:r>
      <w:bookmarkEnd w:id="497"/>
    </w:p>
    <w:p>
      <w:pPr>
        <w:pStyle w:val="BookText"/>
        <w:rPr/>
      </w:pPr>
      <w:r>
        <w:rPr>
          <w:rFonts w:ascii="Amiri" w:hAnsi="Amiri" w:eastAsia="Amiri" w:cs="Amiri"/>
          <w:color w:val="111111"/>
          <w:sz w:val="28"/>
          <w:sz w:val="28"/>
          <w:szCs w:val="28"/>
          <w:rtl w:val="true"/>
          <w:lang w:bidi="ar-SA"/>
        </w:rPr>
        <w:t>شهرستانى نيز در زمره كسانى است كه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نيز در منابع عامه ستايش بسيارى شده است</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وى در الملل و النحل مى نويسد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أفضى بأسرار التوراة والألواح إلى يوشع بن نون وصيّه من بعده، ليفضي بها إلى أولاد هارون؛ لأنّ الأمر كان مشتركاً بينه وبين أخيه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هو الوصي، فلمّا مات هارون في حال حياته انتقلت الوصاية إلى يوشع بن نون وديعةً ليوصلها إلى شبّر وشبير ابني هارون </w:t>
      </w:r>
      <w:bookmarkStart w:id="498" w:name="pg16774_183138"/>
    </w:p>
    <w:p>
      <w:pPr>
        <w:pStyle w:val="BookText"/>
        <w:rPr/>
      </w:pPr>
      <w:bookmarkEnd w:id="498"/>
      <w:r>
        <w:rPr>
          <w:rFonts w:ascii="Amiri" w:hAnsi="Amiri" w:eastAsia="Amiri" w:cs="Amiri"/>
          <w:color w:val="111111"/>
          <w:sz w:val="28"/>
          <w:sz w:val="28"/>
          <w:szCs w:val="28"/>
          <w:rtl w:val="true"/>
          <w:lang w:bidi="ar-SA"/>
        </w:rPr>
        <w:t>قراراً، وذلك أنّ الوصية والإمامة بعضها مستقرّ وبعضها مستودع، واليهود تدّعي أنّ الشريعة لا تكون إلاّ واحدة، وهي ابتدأت بموسى عليه السلام وتمّت به، فلم يكن قبله شريعة إلاّ حدود عقليّة وأحكام مصلحيّة، ولم يجيزوا النسخ أصلاً؛</w:t>
      </w:r>
      <w:r>
        <w:rPr>
          <w:rStyle w:val="FootnoteAnchor"/>
          <w:rtl w:val="true"/>
        </w:rPr>
        <w:footnoteReference w:id="48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اسرار تورات و الواح را بر يوشع بن نون وصى پس از خود آشكار كرد؛ زيرا ميان او و برادرش هارون عليهما السلام مشترك بود، چرا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وصى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هارون در زمان حيات موسى درگذشت، وصايت به عنوان وديعه اى به يوشع بن نون منتقل شد تا آن را براى هميشه به شبّر و شبير، دو پسر هارون برساند؛ زيرا برخى از وصايت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مستقر است و برخى ديگر موقتى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يهوديان مدّعى هستند كه شريعت فقط يكى است كه با موسى عليه السلام آغاز و با همو پايان يافته است و پيش از او شريعتى نبود مگر حدود عقلى و احكام مصلحتى، و آنان هرگز نسخ را جايز ندانسته اند</w:t>
      </w:r>
      <w:r>
        <w:rPr>
          <w:rFonts w:eastAsia="IRNazanin" w:cs="IRNazanin"/>
          <w:color w:val="111111"/>
          <w:sz w:val="28"/>
          <w:szCs w:val="28"/>
          <w:rtl w:val="true"/>
          <w:lang w:bidi="fa-IR"/>
        </w:rPr>
        <w:t>.</w:t>
      </w:r>
    </w:p>
    <w:p>
      <w:pPr>
        <w:pStyle w:val="Heading6"/>
        <w:numPr>
          <w:ilvl w:val="5"/>
          <w:numId w:val="1"/>
        </w:numPr>
        <w:rPr/>
      </w:pPr>
      <w:bookmarkStart w:id="499" w:name="__RefHeading___Toc7019407_73709187"/>
      <w:bookmarkStart w:id="500" w:name="_Toc187"/>
      <w:bookmarkEnd w:id="499"/>
      <w:r>
        <w:rPr>
          <w:rtl w:val="true"/>
        </w:rPr>
        <w:t>چند نكته قابل استفاده از سخن شهرستانى</w:t>
      </w:r>
      <w:bookmarkEnd w:id="50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مطرح شده از سوى شهرستانى پيرامون امامت حضرت هارون و جانشينى ايشان از سوى حضرت موسى على نبينا وآله وعليهما السلام استفاده مى شود كه حضرت موسى عليه السلام علم تورات، لوحها و رمزهاى آن را بر حضرت هارون عليه السلام آشكار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اميرالمؤمنين عليه السلام نيز كه در جايگاه حضرت هارون قرار داده شده، امام و جانشين پس از پيامبر صلّى اللّه عليه وآله و فقط او داناى به اسرار قرآن است و اين مقامات و منازل نيز پس از ايشان، به </w:t>
      </w:r>
      <w:bookmarkStart w:id="501" w:name="pg16774_183139"/>
    </w:p>
    <w:p>
      <w:pPr>
        <w:pStyle w:val="BookText"/>
        <w:rPr/>
      </w:pPr>
      <w:bookmarkEnd w:id="501"/>
      <w:r>
        <w:rPr>
          <w:rFonts w:ascii="IRNazanin" w:hAnsi="IRNazanin" w:eastAsia="IRNazanin"/>
          <w:color w:val="111111"/>
          <w:sz w:val="28"/>
          <w:sz w:val="28"/>
          <w:szCs w:val="28"/>
          <w:rtl w:val="true"/>
          <w:lang w:bidi="fa-IR"/>
        </w:rPr>
        <w:t>فرزندانش اختصاص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قابل استفاده، اشتراك حضرت هارون با حضرت موسى على نبينا وآله وعليهما السلام در امر رسالت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جانشينى حضرت هارون نسبت به حضرت موسى از بين رفتنى و قطع شدنى نيست؛ ليكن به جهت رحلت هارون قبل از حضرت موسى، جانشينى به امانت به يوشع منتقل شد؛ امّا جانشينى اصلى و حقيقى از آن حضرت هارون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 وظيفه يوشع در رساندن خلافت و جانشينى به دو فرزند حضرت هارون عليه السلام بوده است كه خود از اين حقيقت كه جانشين اصلى حضرت هارون بوده پرده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قابل استفاده از سخن شهرستانى اين نكته است كه جانشينى و خلافت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پايدار كه جانشينى و امامت فرزندان هارون على نبينا وآله وعليهم السلام پايدار و ثابت بوده است</w:t>
      </w:r>
      <w:r>
        <w:rPr>
          <w:rFonts w:eastAsia="IRNazanin" w:cs="IRNazanin"/>
          <w:color w:val="111111"/>
          <w:sz w:val="28"/>
          <w:szCs w:val="28"/>
          <w:rtl w:val="true"/>
          <w:lang w:bidi="fa-IR"/>
        </w:rPr>
        <w:t>.</w:t>
      </w:r>
    </w:p>
    <w:p>
      <w:pPr>
        <w:pStyle w:val="Heading6"/>
        <w:numPr>
          <w:ilvl w:val="5"/>
          <w:numId w:val="1"/>
        </w:numPr>
        <w:rPr/>
      </w:pPr>
      <w:bookmarkStart w:id="502" w:name="__RefHeading___Toc7019409_73709187"/>
      <w:bookmarkStart w:id="503" w:name="_Toc188"/>
      <w:bookmarkEnd w:id="502"/>
      <w:r>
        <w:rPr>
          <w:rtl w:val="true"/>
        </w:rPr>
        <w:t>تصريح پيشوايان اهل سنت در امامت هارون و فرزندانش</w:t>
      </w:r>
      <w:bookmarkEnd w:id="50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و پژوهشگران بزرگ اهل سنّت، به امامت و جانشينى هارون و فرزندانش نيز تصريح كرده اند كه از آن جمله مى توان به بغوى ، زمخشرى در كشاف،</w:t>
      </w:r>
      <w:r>
        <w:rPr>
          <w:rStyle w:val="FootnoteAnchor"/>
          <w:rtl w:val="true"/>
        </w:rPr>
        <w:footnoteReference w:id="489"/>
      </w:r>
      <w:r>
        <w:rPr>
          <w:rFonts w:ascii="Amiri" w:hAnsi="Amiri" w:eastAsia="Amiri" w:cs="Amiri"/>
          <w:color w:val="111111"/>
          <w:sz w:val="28"/>
          <w:sz w:val="28"/>
          <w:szCs w:val="28"/>
          <w:rtl w:val="true"/>
          <w:lang w:bidi="ar-SA"/>
        </w:rPr>
        <w:t>ابوالسعود در ارشاد العقل السليم،</w:t>
      </w:r>
      <w:r>
        <w:rPr>
          <w:rStyle w:val="FootnoteAnchor"/>
          <w:rtl w:val="true"/>
        </w:rPr>
        <w:footnoteReference w:id="490"/>
      </w:r>
      <w:r>
        <w:rPr>
          <w:rFonts w:ascii="Amiri" w:hAnsi="Amiri" w:eastAsia="Amiri" w:cs="Amiri"/>
          <w:color w:val="111111"/>
          <w:sz w:val="28"/>
          <w:sz w:val="28"/>
          <w:szCs w:val="28"/>
          <w:rtl w:val="true"/>
          <w:lang w:bidi="ar-SA"/>
        </w:rPr>
        <w:t>خطيب شربينى در السراج المنير،</w:t>
      </w:r>
      <w:r>
        <w:rPr>
          <w:rStyle w:val="FootnoteAnchor"/>
          <w:rtl w:val="true"/>
        </w:rPr>
        <w:footnoteReference w:id="491"/>
      </w:r>
      <w:r>
        <w:rPr>
          <w:rFonts w:ascii="IRNazanin" w:hAnsi="IRNazanin" w:eastAsia="IRNazanin"/>
          <w:color w:val="111111"/>
          <w:sz w:val="28"/>
          <w:sz w:val="28"/>
          <w:szCs w:val="28"/>
          <w:rtl w:val="true"/>
          <w:lang w:bidi="fa-IR"/>
        </w:rPr>
        <w:t>ثعلبى،</w:t>
      </w:r>
      <w:r>
        <w:rPr>
          <w:rStyle w:val="FootnoteAnchor"/>
          <w:rtl w:val="true"/>
        </w:rPr>
        <w:footnoteReference w:id="492"/>
      </w:r>
      <w:r>
        <w:rPr>
          <w:rFonts w:ascii="IRNazanin" w:hAnsi="IRNazanin" w:eastAsia="IRNazanin"/>
          <w:color w:val="111111"/>
          <w:sz w:val="28"/>
          <w:sz w:val="28"/>
          <w:szCs w:val="28"/>
          <w:rtl w:val="true"/>
          <w:lang w:bidi="fa-IR"/>
        </w:rPr>
        <w:t>فخر رازى،</w:t>
      </w:r>
      <w:r>
        <w:rPr>
          <w:rStyle w:val="FootnoteAnchor"/>
          <w:rtl w:val="true"/>
        </w:rPr>
        <w:footnoteReference w:id="493"/>
      </w:r>
      <w:r>
        <w:rPr>
          <w:rFonts w:ascii="IRNazanin" w:hAnsi="IRNazanin" w:eastAsia="IRNazanin"/>
          <w:color w:val="111111"/>
          <w:sz w:val="28"/>
          <w:sz w:val="28"/>
          <w:szCs w:val="28"/>
          <w:rtl w:val="true"/>
          <w:lang w:bidi="fa-IR"/>
        </w:rPr>
        <w:t>قرطبى،</w:t>
      </w:r>
      <w:r>
        <w:rPr>
          <w:rStyle w:val="FootnoteAnchor"/>
          <w:rtl w:val="true"/>
        </w:rPr>
        <w:footnoteReference w:id="494"/>
      </w:r>
      <w:r>
        <w:rPr>
          <w:rFonts w:ascii="Amiri" w:hAnsi="Amiri" w:eastAsia="Amiri" w:cs="Amiri"/>
          <w:color w:val="111111"/>
          <w:sz w:val="28"/>
          <w:sz w:val="28"/>
          <w:szCs w:val="28"/>
          <w:rtl w:val="true"/>
          <w:lang w:bidi="ar-SA"/>
        </w:rPr>
        <w:t>عينى، صاحب تاريخ ابوالفداء، ابن وردى، آلوسى</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ديگران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قطع موسى ببني إسرائيل البحر جعلت الحبورة لهارون وهي رياسة المذبح، فكان بنو إسرائيل يأتون بهديهم إلى هارون فيضعه على المذبح، فتنزل نار من السماء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قارون من ذلك في نفسه، وأتى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الرسالة ولهارون الحبورة، ولست في شي من ذلك وأنا أقرأ التوراة ؟ لا صبر لي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جعلتها في هارون بل اللّه جعلها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أُصدّقك حتّى تريني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موسى رؤوس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عصيّكم، فحزمها وألقاها في قبته التي كان يعبداللّه فيها، فجعلوا يحرسون عصيّهم حتّى أصبحوا، فأصبحت عصا هارون قد اهتزّ لها ورق أخضر، وكانت من شجر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قارون، ترى هذا ؟ 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بأعجب ممّا تصنع من السحر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واعتزل قارون موسى بأتباعه؛</w:t>
      </w:r>
      <w:r>
        <w:rPr>
          <w:rStyle w:val="FootnoteAnchor"/>
          <w:rtl w:val="true"/>
        </w:rPr>
        <w:footnoteReference w:id="496"/>
      </w:r>
      <w:r>
        <w:rPr>
          <w:rFonts w:ascii="IRNazanin" w:hAnsi="IRNazanin" w:eastAsia="IRNazanin"/>
          <w:color w:val="111111"/>
          <w:sz w:val="28"/>
          <w:sz w:val="28"/>
          <w:szCs w:val="28"/>
          <w:rtl w:val="true"/>
          <w:lang w:bidi="fa-IR"/>
        </w:rPr>
        <w:t>هنگامى كه موسى دريا را براى بنى اسرائيل شكافت، حبورة را كه رياست كشتارگاه را برعهده داشت براى هارون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بنى اسرائيل قربانى هاى خود را نزد هارون مى آوردند و او آن را در كشتارگاه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آتشى از آسمان مى آمد و آن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اين نكته در درون خود به خشم آمد و نزد موسى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موسى، رسالت از آنِ تو و رياست كشتارگاه از هارون است و مرا چيزى از آن نيست در حالى كه تورات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نمى توانم صبر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سمت را من براى هارون قرار ندادم؛ بلكه خداوند برايش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تو را تصديق نمى كنم تا اين كه بيانش را به من نشان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بزرگان بنى اسرائيل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عصاهاى خود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هم پيچيد و در قبه خداوند كه در آن خداوند را عبادت مى كرد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صبح به نگهبانى از عصاهاى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 عصاى هارون برگ سبزى برآمد، كه از درخت بادام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قارون، مگر نمى بينى براى هارون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شگفت انگيزتر از جادوگرى كه مى كنى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قارون و پيروانش از موسى كناره گيرى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ابوالفداء و ابن وردى نيز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يوشع قام بتدبيرهم فينحاس بن العيزار بن هارون بن عمران، وكالب بن 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فينحاس هو الإمام وكان كالب يحكم بينهم؛</w:t>
      </w:r>
      <w:r>
        <w:rPr>
          <w:rStyle w:val="FootnoteAnchor"/>
          <w:rtl w:val="true"/>
        </w:rPr>
        <w:footnoteReference w:id="497"/>
      </w:r>
      <w:r>
        <w:rPr>
          <w:rFonts w:ascii="IRNazanin" w:hAnsi="IRNazanin" w:eastAsia="IRNazanin"/>
          <w:color w:val="111111"/>
          <w:sz w:val="28"/>
          <w:sz w:val="28"/>
          <w:szCs w:val="28"/>
          <w:rtl w:val="true"/>
          <w:lang w:bidi="fa-IR"/>
        </w:rPr>
        <w:t>پس از يوشع، فينحاس بن عيزار بن هارون بن عمران و كالب بن يوفنا به اداره امور آنان برخواستند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فينحاس خود امام بود و كالب در ميان آنان قضاوت مى كرد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عموميت دليل منزلت و مطالب پيش گفته، علاوه بر اثبات امامت و خلافت هارون و فرزندانش، امامت و خلافت حضرت اميرالمؤمنين و حسنين عليهم السلام نيز ثابت مى شود</w:t>
      </w:r>
      <w:r>
        <w:rPr>
          <w:rFonts w:eastAsia="IRNazanin" w:cs="IRNazanin"/>
          <w:color w:val="111111"/>
          <w:sz w:val="28"/>
          <w:szCs w:val="28"/>
          <w:rtl w:val="true"/>
          <w:lang w:bidi="fa-IR"/>
        </w:rPr>
        <w:t xml:space="preserve">. </w:t>
      </w:r>
      <w:bookmarkStart w:id="504" w:name="pg16774_183142"/>
    </w:p>
    <w:p>
      <w:pPr>
        <w:pStyle w:val="Heading6"/>
        <w:numPr>
          <w:ilvl w:val="5"/>
          <w:numId w:val="1"/>
        </w:numPr>
        <w:rPr/>
      </w:pPr>
      <w:bookmarkStart w:id="505" w:name="__RefHeading___Toc7019411_73709187"/>
      <w:bookmarkStart w:id="506" w:name="_Toc189"/>
      <w:bookmarkEnd w:id="504"/>
      <w:bookmarkEnd w:id="505"/>
      <w:r>
        <w:rPr>
          <w:rtl w:val="true"/>
        </w:rPr>
        <w:t>اميرالمؤمنين چهارمين خليفه پس از آدم، داوود و هارون</w:t>
      </w:r>
      <w:bookmarkEnd w:id="506"/>
    </w:p>
    <w:p>
      <w:pPr>
        <w:pStyle w:val="BookText"/>
        <w:rPr/>
      </w:pPr>
      <w:r>
        <w:rPr>
          <w:rFonts w:ascii="IRNazanin" w:hAnsi="IRNazanin" w:eastAsia="IRNazanin"/>
          <w:color w:val="111111"/>
          <w:sz w:val="28"/>
          <w:sz w:val="28"/>
          <w:szCs w:val="28"/>
          <w:rtl w:val="true"/>
          <w:lang w:bidi="fa-IR"/>
        </w:rPr>
        <w:t>حكيم داوود بن عمر انطاكى در شرح قصيده عينيه ابن سينا، به نكات قابل توجهى اشاره كرده است و در انتهاى شرح خود، به حديثى به نقل از خطيب، از عبد بن حميد پرداخته كه در آن، اميرالمؤمنين عليه السلام پس از حضرت آدم، داوود و هارون على نبينا وآله وعليهم السلام، به عنوان خليفه چهارم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انطاكى مى نويسد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الخطيب عن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إنّك رابع الخلفاء فعليه لعنة اللّه؛ فإنّ اللّه قال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 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ثمّ قال له 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ما أنا عليه حتّى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الصبيان والنساء؟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01"/>
      </w:r>
      <w:r>
        <w:rPr>
          <w:rFonts w:ascii="IRNazanin" w:hAnsi="IRNazanin" w:eastAsia="IRNazanin"/>
          <w:color w:val="111111"/>
          <w:sz w:val="28"/>
          <w:sz w:val="28"/>
          <w:szCs w:val="28"/>
          <w:rtl w:val="true"/>
          <w:lang w:bidi="fa-IR"/>
        </w:rPr>
        <w:t xml:space="preserve">خطيب از عبد بن حميد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كسى كه نگويد كه تو چهارمين خليفه از خلفاء هستى، پس بر او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داوود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إِنّا جَعَلْناكَ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به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مُوسى لِأَخِيهِ هارُونَ اخْلُفْنِي فِي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روز جنگ تبوك،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من نيستم، باش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كودكان و زنان؟ فرمود</w:t>
      </w:r>
      <w:r>
        <w:rPr>
          <w:rFonts w:eastAsia="IRNazanin" w:cs="IRNazanin"/>
          <w:color w:val="111111"/>
          <w:sz w:val="28"/>
          <w:szCs w:val="28"/>
          <w:rtl w:val="true"/>
          <w:lang w:bidi="fa-IR"/>
        </w:rPr>
        <w:t xml:space="preserve">: </w:t>
      </w:r>
      <w:bookmarkStart w:id="507" w:name="pg16774_183143"/>
    </w:p>
    <w:p>
      <w:pPr>
        <w:pStyle w:val="BookText"/>
        <w:rPr/>
      </w:pPr>
      <w:bookmarkEnd w:id="5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انطاكى استفاده مى شود كه حديث منزلت، دلالت قطعى بر خلافت اميرالمؤمنين عليه السلام دارد و او به مانند آدم، داوود و هارون خليفه است و با توجه به اين كه در عموميت خلافت آنان ترديدى نيست، پس خلافت اميرالمؤمنين عليه السلام نيز اينچنين است</w:t>
      </w:r>
      <w:r>
        <w:rPr>
          <w:rFonts w:eastAsia="IRNazanin" w:cs="IRNazanin"/>
          <w:color w:val="111111"/>
          <w:sz w:val="28"/>
          <w:szCs w:val="28"/>
          <w:rtl w:val="true"/>
          <w:lang w:bidi="fa-IR"/>
        </w:rPr>
        <w:t>.</w:t>
      </w:r>
    </w:p>
    <w:p>
      <w:pPr>
        <w:pStyle w:val="Heading6"/>
        <w:numPr>
          <w:ilvl w:val="5"/>
          <w:numId w:val="1"/>
        </w:numPr>
        <w:rPr/>
      </w:pPr>
      <w:bookmarkStart w:id="508" w:name="__RefHeading___Toc7019413_73709187"/>
      <w:bookmarkStart w:id="509" w:name="_Toc190"/>
      <w:bookmarkEnd w:id="508"/>
      <w:r>
        <w:rPr>
          <w:rtl w:val="true"/>
        </w:rPr>
        <w:t>دلالت واژگان موجود در حديث بر امامت و خلافت اميرالمؤمنين</w:t>
      </w:r>
      <w:bookmarkEnd w:id="509"/>
    </w:p>
    <w:p>
      <w:pPr>
        <w:pStyle w:val="Heading6"/>
        <w:numPr>
          <w:ilvl w:val="5"/>
          <w:numId w:val="1"/>
        </w:numPr>
        <w:rPr/>
      </w:pPr>
      <w:bookmarkStart w:id="510" w:name="__RefHeading___Toc7019415_73709187"/>
      <w:bookmarkStart w:id="511" w:name="_Toc191"/>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با رجوع به واژه هاى متعددى كه در اين حديث شريف وارد شده است، از آن اطلاق و عموم استفاده كرده و از اين رهگذر، مى توان به امامت و خلافت بى قيد و شرط اميرالمؤمنين پس از پيامبر خدا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هايى كه به برخى از آنها اشاره كرده و به بررسى هر يك مى پردازيم</w:t>
      </w:r>
      <w:r>
        <w:rPr>
          <w:rFonts w:eastAsia="IRNazanin" w:cs="IRNazanin"/>
          <w:color w:val="111111"/>
          <w:sz w:val="28"/>
          <w:szCs w:val="28"/>
          <w:rtl w:val="true"/>
          <w:lang w:bidi="fa-IR"/>
        </w:rPr>
        <w:t>.</w:t>
      </w:r>
    </w:p>
    <w:p>
      <w:pPr>
        <w:pStyle w:val="Heading6"/>
        <w:numPr>
          <w:ilvl w:val="5"/>
          <w:numId w:val="1"/>
        </w:numPr>
        <w:rPr/>
      </w:pPr>
      <w:bookmarkStart w:id="512" w:name="__RefHeading___Toc7019417_73709187"/>
      <w:bookmarkStart w:id="513" w:name="_Toc192"/>
      <w:bookmarkEnd w:id="512"/>
      <w:r>
        <w:rPr>
          <w:rtl w:val="true"/>
        </w:rPr>
        <w:t xml:space="preserve">الف </w:t>
      </w:r>
      <w:r>
        <w:rPr>
          <w:rtl w:val="true"/>
        </w:rPr>
        <w:t xml:space="preserve">- </w:t>
      </w:r>
      <w:r>
        <w:rPr>
          <w:rtl w:val="true"/>
        </w:rPr>
        <w:t>فرمايش پيامبر خدا</w:t>
      </w:r>
      <w:r>
        <w:rPr>
          <w:rtl w:val="true"/>
        </w:rPr>
        <w:t>: «</w:t>
      </w:r>
      <w:r>
        <w:rPr>
          <w:rtl w:val="true"/>
        </w:rPr>
        <w:t>لا ينبغي أنْ أذهب إلاّ وأنت خليفتي</w:t>
      </w:r>
      <w:r>
        <w:rPr>
          <w:rtl w:val="true"/>
        </w:rPr>
        <w:t>»</w:t>
      </w:r>
      <w:bookmarkEnd w:id="51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أذهب إلاّ وأنت خليفتي</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يكى از واژه هايى كه در آن به خلافت اميرالمؤمنين عليه السلام تصريح شده، روايتى از مجموعه روايات حديث منزلت است كه محدثان و پيشوايان بزرگ اهل سنت به نقل آن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پيامبر اكرم صلّى اللّه عليه و آله در جنگ تبوك، اميرالمؤمنين عليه السلام را جانشين خود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علّتش را چنين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من بروم مگر تو جانشين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عالمانى كه اين حديث را روايت كرده اند مى توان به عالمان </w:t>
      </w:r>
    </w:p>
    <w:p>
      <w:pPr>
        <w:pStyle w:val="BookText"/>
        <w:rPr/>
      </w:pPr>
      <w:r>
        <w:rPr>
          <w:rFonts w:ascii="Amiri" w:hAnsi="Amiri" w:eastAsia="Amiri" w:cs="Amiri"/>
          <w:color w:val="111111"/>
          <w:sz w:val="28"/>
          <w:sz w:val="28"/>
          <w:szCs w:val="28"/>
          <w:rtl w:val="true"/>
          <w:lang w:bidi="ar-SA"/>
        </w:rPr>
        <w:t>زير اشاره نمود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عاصم، احمد بن عمرو بن ضحّاك شيبانى؛</w:t>
      </w:r>
      <w:r>
        <w:rPr>
          <w:rStyle w:val="FootnoteAnchor"/>
        </w:rPr>
        <w:footnoteReference w:id="50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شعيب نسائى؛</w:t>
      </w:r>
      <w:r>
        <w:rPr>
          <w:rStyle w:val="FootnoteAnchor"/>
        </w:rPr>
        <w:footnoteReference w:id="50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ابويعلى احمد بن على موصلى؛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سليمان بن احمد طبرانى؛</w:t>
      </w:r>
      <w:r>
        <w:rPr>
          <w:rStyle w:val="FootnoteAnchor"/>
        </w:rPr>
        <w:footnoteReference w:id="50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حاكم نيشابورى؛</w:t>
      </w:r>
      <w:r>
        <w:rPr>
          <w:rStyle w:val="FootnoteAnchor"/>
        </w:rPr>
        <w:footnoteReference w:id="50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موفّق بن احمد مكّى خوارزمى؛</w:t>
      </w:r>
      <w:r>
        <w:rPr>
          <w:rStyle w:val="FootnoteAnchor"/>
        </w:rPr>
        <w:footnoteReference w:id="50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حسن، معروف به ابن عساكر؛</w:t>
      </w:r>
      <w:r>
        <w:rPr>
          <w:rStyle w:val="FootnoteAnchor"/>
        </w:rPr>
        <w:footnoteReference w:id="508"/>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ابوحامد محمود بن محمّد صالحانى؛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گنجى شافعى؛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محبّ‌الدين احمد بن عبداللّه طبرى؛</w:t>
      </w:r>
      <w:r>
        <w:rPr>
          <w:rStyle w:val="FootnoteAnchor"/>
        </w:rPr>
        <w:footnoteReference w:id="50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عمر دمشقى، معروف به ابن كثير؛</w:t>
      </w:r>
      <w:r>
        <w:rPr>
          <w:rStyle w:val="FootnoteAnchor"/>
        </w:rPr>
        <w:footnoteReference w:id="51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نورالدين على بن ابى بكر هيثمى؛</w:t>
      </w:r>
      <w:r>
        <w:rPr>
          <w:rStyle w:val="FootnoteAnchor"/>
          <w:rtl w:val="true"/>
        </w:rPr>
        <w:footnoteReference w:id="5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 بن حجر عسقلانى؛</w:t>
      </w:r>
      <w:r>
        <w:rPr>
          <w:rStyle w:val="FootnoteAnchor"/>
        </w:rPr>
        <w:footnoteReference w:id="51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 صاحب توضيح الدلائل؛</w:t>
      </w:r>
      <w:r>
        <w:rPr>
          <w:rStyle w:val="FootnoteAnchor"/>
        </w:rPr>
        <w:footnoteReference w:id="51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عبدالرحمان سيوطى در جمع الجوامع؛</w:t>
      </w:r>
      <w:r>
        <w:rPr>
          <w:rStyle w:val="FootnoteAnchor"/>
        </w:rPr>
        <w:footnoteReference w:id="51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عبدالوهاب بن محمّد بن رفيع الدين بخارى؛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حسام الدين متّقى هندى؛</w:t>
      </w:r>
      <w:r>
        <w:rPr>
          <w:rStyle w:val="FootnoteAnchor"/>
        </w:rPr>
        <w:footnoteReference w:id="51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الفضل بن باكثير مكّى؛</w:t>
      </w:r>
      <w:r>
        <w:rPr>
          <w:rStyle w:val="FootnoteAnchor"/>
        </w:rPr>
        <w:footnoteReference w:id="51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بن معتمد خان بدخشانى؛</w:t>
      </w:r>
      <w:r>
        <w:rPr>
          <w:rStyle w:val="FootnoteAnchor"/>
        </w:rPr>
        <w:footnoteReference w:id="51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اللّه احمد بن عبدالرحيم دهلوى؛</w:t>
      </w:r>
      <w:r>
        <w:rPr>
          <w:rStyle w:val="FootnoteAnchor"/>
        </w:rPr>
        <w:footnoteReference w:id="51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امير؛</w:t>
      </w:r>
      <w:r>
        <w:rPr>
          <w:rStyle w:val="FootnoteAnchor"/>
        </w:rPr>
        <w:footnoteReference w:id="51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عبدالقادر حفظى عجيلى؛</w:t>
      </w:r>
      <w:r>
        <w:rPr>
          <w:rStyle w:val="FootnoteAnchor"/>
        </w:rPr>
        <w:footnoteReference w:id="52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مولوى محمّد مبين لكهنوى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ادامه به نقل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بسنده مى كنيم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احمد بن حنبل احمد حديث را در مسندش چنين نقل كرده است</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يحيى بن حماد، ثنا أبوعوانة، ثنا أبوبلج، ثنا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تخلونا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وقعوا في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يحيى بن وحماد، از ابوعوانه، از ابوبلج، از عمرو بن ميمون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كنار ابن عبّاس نشسته بودم، نُه نفر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يا با ما مى آيى و يا اينان اين جا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درآن روز بينا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نابيناشدنش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هم جمع شدند و گفت وگو كردند و ما نمى دانيم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اوابن عباس بازگشت در حالى كه پيراهنش را مى تكاند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دشنام دادند كه ده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دشنام دادند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تبوك، پيامبر با مردم از شهر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ايشان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خارج شوم؟ پيامبر خدا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تو پيامبر نيستى؟ سزاوار نيست من بروم مگر اين كه تو جانشين من باشى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حديث را احمد در فضائل الصحابه نيز آورده است</w:t>
      </w:r>
      <w:r>
        <w:rPr>
          <w:rFonts w:eastAsia="Amiri" w:cs="Amiri" w:ascii="Amiri" w:hAnsi="Amiri"/>
          <w:color w:val="111111"/>
          <w:sz w:val="28"/>
          <w:szCs w:val="28"/>
          <w:rtl w:val="true"/>
          <w:lang w:bidi="ar-SA"/>
        </w:rPr>
        <w:t>.</w:t>
      </w:r>
      <w:r>
        <w:rPr>
          <w:rStyle w:val="FootnoteAnchor"/>
        </w:rPr>
        <w:footnoteReference w:id="52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نيشابورى حاكم نيشابورى نيز به سند خود به نقل اين روايت مبادرت كرده است و در انتهاى از قول پيامبر خدا صلّى اللّه عليه وآله نقل مى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ليس بعدي نبيّ، إنّه لا ينبغي أنْ أذهب إلاّ وأنت خليفتي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تو پيامبر نيستى؟ سزاوار نيست من بروم مگر اين كه تو جانشين من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 بهذه السياقة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حدّثنا السيّد الأوحد أبويعلى حمزة بن محمّد الزيدي رضي اللّه عنه، ثنا أبوالحسن علي بن محمّد بن مهرويه القزويني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يعجبهم أن يجدوا الفضائل من رواية أحمد بن حنبل؛</w:t>
      </w:r>
      <w:r>
        <w:rPr>
          <w:rStyle w:val="FootnoteAnchor"/>
          <w:rtl w:val="true"/>
        </w:rPr>
        <w:footnoteReference w:id="523"/>
      </w:r>
      <w:r>
        <w:rPr>
          <w:rFonts w:ascii="IRNazanin" w:hAnsi="IRNazanin" w:eastAsia="IRNazanin"/>
          <w:color w:val="111111"/>
          <w:sz w:val="28"/>
          <w:sz w:val="28"/>
          <w:szCs w:val="28"/>
          <w:rtl w:val="true"/>
          <w:lang w:bidi="fa-IR"/>
        </w:rPr>
        <w:t>اسناد اين حديث صحيح است، گرچه بخارى و مسلم به اين سياق آن را روايت نكرده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آقايى يگانه، ابويعلى حمزة بن محمّد زيدى براى ما از ابوالحسن على بن محمّد بن </w:t>
      </w:r>
    </w:p>
    <w:p>
      <w:pPr>
        <w:pStyle w:val="BookText"/>
        <w:rPr/>
      </w:pPr>
      <w:r>
        <w:rPr>
          <w:rFonts w:ascii="IRNazanin" w:hAnsi="IRNazanin" w:eastAsia="IRNazanin"/>
          <w:color w:val="111111"/>
          <w:sz w:val="28"/>
          <w:sz w:val="28"/>
          <w:szCs w:val="28"/>
          <w:rtl w:val="true"/>
          <w:lang w:bidi="fa-IR"/>
        </w:rPr>
        <w:t>مهرويه قزوينى قطّان روايت كرد كه ابوحاتم رازى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سنت شگفت انگيز بود كه اين گونه فضيلت ها را در روايت احمدبن حنبل بيابند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محبّ طبرى محبّ‌الدين طبرى حديث را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اختصاصه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إذْ أتاه سبعة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نبيّ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بتمامه أحمد، والحافظ أبوالقاسم في الموافقات وفي الأربعين الطوال، وأخرج النسائي بعضه؛</w:t>
      </w:r>
      <w:r>
        <w:rPr>
          <w:rStyle w:val="FootnoteAnchor"/>
          <w:rtl w:val="true"/>
        </w:rPr>
        <w:footnoteReference w:id="524"/>
      </w:r>
      <w:r>
        <w:rPr>
          <w:rFonts w:ascii="IRNazanin" w:hAnsi="IRNazanin" w:eastAsia="IRNazanin"/>
          <w:color w:val="111111"/>
          <w:sz w:val="28"/>
          <w:sz w:val="28"/>
          <w:szCs w:val="28"/>
          <w:rtl w:val="true"/>
          <w:lang w:bidi="fa-IR"/>
        </w:rPr>
        <w:t>ذكر ده ويژگى اختصاصى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ميمون وارد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عبّاس نشسته بودم كه هفت نفر به نزد او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با مردم خارج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به ايشان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خارج شوم؟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تو پيامبر نيستى؟ سزاوار نيست من بروم مگرو تو جانشين من باشى</w:t>
      </w:r>
      <w:r>
        <w:rPr>
          <w:rFonts w:eastAsia="IRNazanin" w:cs="IRNazanin"/>
          <w:color w:val="111111"/>
          <w:sz w:val="28"/>
          <w:szCs w:val="28"/>
          <w:rtl w:val="true"/>
          <w:lang w:bidi="fa-IR"/>
        </w:rPr>
        <w:t xml:space="preserve">...». </w:t>
      </w:r>
      <w:bookmarkStart w:id="514" w:name="pg16774_183149"/>
    </w:p>
    <w:p>
      <w:pPr>
        <w:pStyle w:val="BookText"/>
        <w:rPr/>
      </w:pPr>
      <w:bookmarkEnd w:id="514"/>
      <w:r>
        <w:rPr>
          <w:rFonts w:ascii="Amiri" w:hAnsi="Amiri" w:eastAsia="Amiri" w:cs="Amiri"/>
          <w:color w:val="111111"/>
          <w:sz w:val="28"/>
          <w:sz w:val="28"/>
          <w:szCs w:val="28"/>
          <w:rtl w:val="true"/>
          <w:lang w:bidi="ar-SA"/>
        </w:rPr>
        <w:t>تمام اين حديث را احمد آورده و حافظ ابوالقاسم در كتابش الموافقات و صاحب الأربعين الطوال و نسايى نيز بخشى از آن را نقل كرده اند</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7019419_73709187"/>
      <w:bookmarkStart w:id="516" w:name="_Toc193"/>
      <w:bookmarkEnd w:id="515"/>
      <w:r>
        <w:rPr>
          <w:rtl w:val="true"/>
        </w:rPr>
        <w:t xml:space="preserve">ب </w:t>
      </w:r>
      <w:r>
        <w:rPr>
          <w:rtl w:val="true"/>
        </w:rPr>
        <w:t xml:space="preserve">- </w:t>
      </w:r>
      <w:r>
        <w:rPr>
          <w:rtl w:val="true"/>
        </w:rPr>
        <w:t>فرمايش ديگر پيامبر خدا</w:t>
      </w:r>
      <w:r>
        <w:rPr>
          <w:rtl w:val="true"/>
        </w:rPr>
        <w:t>: «</w:t>
      </w:r>
      <w:r>
        <w:rPr>
          <w:rtl w:val="true"/>
        </w:rPr>
        <w:t>أنت خليفتي في كلّ مؤمن من بعدي</w:t>
      </w:r>
      <w:r>
        <w:rPr>
          <w:rtl w:val="true"/>
        </w:rPr>
        <w:t>»</w:t>
      </w:r>
      <w:bookmarkEnd w:id="516"/>
    </w:p>
    <w:p>
      <w:pPr>
        <w:pStyle w:val="Heading6"/>
        <w:numPr>
          <w:ilvl w:val="5"/>
          <w:numId w:val="1"/>
        </w:numPr>
        <w:rPr/>
      </w:pPr>
      <w:bookmarkStart w:id="517" w:name="__RefHeading___Toc7019421_73709187"/>
      <w:bookmarkStart w:id="518" w:name="_Toc194"/>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ديگر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خليفتي في كلّ مؤمن من بعدي</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نسائى در كتاب الخصائص كه به اميد هدايت منحرفان از اميرالمؤمنين عليه السلام نگاشته است</w:t>
      </w:r>
      <w:r>
        <w:rPr>
          <w:rStyle w:val="FootnoteAnchor"/>
          <w:rtl w:val="true"/>
        </w:rPr>
        <w:footnoteReference w:id="526"/>
      </w:r>
      <w:r>
        <w:rPr>
          <w:rFonts w:ascii="Amiri" w:hAnsi="Amiri" w:eastAsia="Amiri" w:cs="Amiri"/>
          <w:color w:val="111111"/>
          <w:sz w:val="28"/>
          <w:sz w:val="28"/>
          <w:szCs w:val="28"/>
          <w:rtl w:val="true"/>
          <w:lang w:bidi="ar-SA"/>
        </w:rPr>
        <w:t>و دهلوى اين كتاب را در زمره دليل هاى دورى جستن اهل سنّت از بغض و كينه اميرالمؤمنين عليه السلام آورده،</w:t>
      </w:r>
      <w:r>
        <w:rPr>
          <w:rStyle w:val="FootnoteAnchor"/>
          <w:rtl w:val="true"/>
        </w:rPr>
        <w:footnoteReference w:id="527"/>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قول النبيّ صلّى اللّه عليه وسلّم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لا يخزيه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المثنّى، حدّثنا يحيى بن حمّاد، 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أبوبلج بن أبيسليم،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رضي اللّه عنهما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إمّا أنْ تقوم معنا وإمّا أن تخلونا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وقعوا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بالناس في غزوة تبوك،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خليفتي يعني في كلّ </w:t>
      </w:r>
    </w:p>
    <w:p>
      <w:pPr>
        <w:pStyle w:val="BookText"/>
        <w:rPr/>
      </w:pPr>
      <w:r>
        <w:rPr>
          <w:rFonts w:ascii="Amiri" w:hAnsi="Amiri" w:eastAsia="Amiri" w:cs="Amiri"/>
          <w:color w:val="111111"/>
          <w:sz w:val="28"/>
          <w:sz w:val="28"/>
          <w:szCs w:val="28"/>
          <w:rtl w:val="true"/>
          <w:lang w:bidi="ar-SA"/>
        </w:rPr>
        <w:t>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بيان فرمايش پيامبر صلّى اللّه عليه وآله درباره على رضى اللّه عنه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هرگز على را خوار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مثنى به سند خود از عمروبن ميمون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عبّاس رضى اللّه عنهما نشسته بودم كه نُه نفر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ما بيا و يا با ما خلوت كن و اين مكالمه پيش از نابينايى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صحبت كردند و نمى دانم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بازگشت، در حالى كه پيراهنش را مى تكاند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دشنام مى دهند كه داراى ده خصلت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تبوك با مردم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خارج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جانشين من هستى؛ يعنى پس از من بر هر مؤمنى</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داراى عبارت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خليفتي؛ يعني في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راستاى اثبات عقيده اماميه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حديث منزلت در صدد بيان خلافت جزئى اميرالمؤمنين عليه السلام نبوده و اختصاص به زمان محدودى ندارد؛ بلكه بر خلافت و ولايت عامه بر هر مؤمنى پس از رسول خدا صلّى اللّه عليه وآله وسلم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خرافات ناصبيان و ترديد كنندگان اين باور از ميان رفته و در بازار اعتبار، ارزشى برايش باقى نمى ماند</w:t>
      </w:r>
      <w:r>
        <w:rPr>
          <w:rFonts w:eastAsia="IRNazanin" w:cs="IRNazanin"/>
          <w:color w:val="111111"/>
          <w:sz w:val="28"/>
          <w:szCs w:val="28"/>
          <w:rtl w:val="true"/>
          <w:lang w:bidi="fa-IR"/>
        </w:rPr>
        <w:t xml:space="preserve">. </w:t>
      </w:r>
      <w:bookmarkStart w:id="519" w:name="pg16774_183151"/>
    </w:p>
    <w:p>
      <w:pPr>
        <w:pStyle w:val="Heading6"/>
        <w:numPr>
          <w:ilvl w:val="5"/>
          <w:numId w:val="1"/>
        </w:numPr>
        <w:rPr/>
      </w:pPr>
      <w:bookmarkStart w:id="520" w:name="__RefHeading___Toc7019423_73709187"/>
      <w:bookmarkStart w:id="521" w:name="_Toc195"/>
      <w:bookmarkEnd w:id="519"/>
      <w:bookmarkEnd w:id="520"/>
      <w:r>
        <w:rPr>
          <w:rtl w:val="true"/>
        </w:rPr>
        <w:t>بررسى اعتبار اين حديث</w:t>
      </w:r>
      <w:bookmarkEnd w:id="521"/>
    </w:p>
    <w:p>
      <w:pPr>
        <w:pStyle w:val="BookText"/>
        <w:rPr/>
      </w:pPr>
      <w:r>
        <w:rPr>
          <w:rFonts w:ascii="IRNazanin" w:hAnsi="IRNazanin" w:eastAsia="IRNazanin"/>
          <w:color w:val="111111"/>
          <w:sz w:val="28"/>
          <w:sz w:val="28"/>
          <w:szCs w:val="28"/>
          <w:rtl w:val="true"/>
          <w:lang w:bidi="fa-IR"/>
        </w:rPr>
        <w:t>با بررسى رجال و راويان اين حديث، مى يابيم كه از منظر عالمان رجالى اهل سنت، تمامى راويان اين حديث ثقه و معتبرند كه به تك تك آنان رسيدگى مى كنيم</w:t>
      </w:r>
      <w:r>
        <w:rPr>
          <w:rFonts w:eastAsia="IRNazanin" w:cs="IRNazanin"/>
          <w:color w:val="111111"/>
          <w:sz w:val="28"/>
          <w:szCs w:val="28"/>
          <w:rtl w:val="true"/>
          <w:lang w:bidi="fa-IR"/>
        </w:rPr>
        <w:t>.</w:t>
      </w:r>
    </w:p>
    <w:p>
      <w:pPr>
        <w:pStyle w:val="Heading6"/>
        <w:numPr>
          <w:ilvl w:val="5"/>
          <w:numId w:val="1"/>
        </w:numPr>
        <w:rPr/>
      </w:pPr>
      <w:bookmarkStart w:id="522" w:name="__RefHeading___Toc7019425_73709187"/>
      <w:bookmarkStart w:id="523" w:name="_Toc196"/>
      <w:bookmarkEnd w:id="522"/>
      <w:r>
        <w:rPr>
          <w:rtl w:val="true"/>
        </w:rPr>
        <w:t>محمّد بن مثنّى</w:t>
      </w:r>
      <w:bookmarkEnd w:id="523"/>
    </w:p>
    <w:p>
      <w:pPr>
        <w:pStyle w:val="BookText"/>
        <w:rPr/>
      </w:pPr>
      <w:r>
        <w:rPr>
          <w:rFonts w:ascii="IRNazanin" w:hAnsi="IRNazanin" w:eastAsia="IRNazanin"/>
          <w:color w:val="111111"/>
          <w:sz w:val="28"/>
          <w:sz w:val="28"/>
          <w:szCs w:val="28"/>
          <w:rtl w:val="true"/>
          <w:lang w:bidi="fa-IR"/>
        </w:rPr>
        <w:t>محمّد بن مثنى در زمره حافظان مورد اعتماد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درباره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المثنّى، أبوموسى العنزي، الحافظ،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وعبدالعزيز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وأبوعروبة، والمحاملي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ورع؛</w:t>
      </w:r>
      <w:r>
        <w:rPr>
          <w:rStyle w:val="FootnoteAnchor"/>
          <w:rtl w:val="true"/>
        </w:rPr>
        <w:footnoteReference w:id="529"/>
      </w:r>
      <w:r>
        <w:rPr>
          <w:rFonts w:ascii="IRNazanin" w:hAnsi="IRNazanin" w:eastAsia="IRNazanin"/>
          <w:color w:val="111111"/>
          <w:sz w:val="28"/>
          <w:sz w:val="28"/>
          <w:szCs w:val="28"/>
          <w:rtl w:val="true"/>
          <w:lang w:bidi="fa-IR"/>
        </w:rPr>
        <w:t>محمّدبن مثنى، ابوموسى عنزى حافظ، از ابن عيينه و عبدالعزيز روايت كرده و ابوعروبه و محاملى،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پرهيزكار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ثبت؛</w:t>
      </w:r>
      <w:r>
        <w:rPr>
          <w:rStyle w:val="FootnoteAnchor"/>
          <w:rtl w:val="true"/>
        </w:rPr>
        <w:footnoteReference w:id="530"/>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ابوعوانة وضّاح، ابوبلج يحيى بن ابى سليم و عمرو بن ميمون در زمره راويان ثقه، معتمد و معتبرند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ضمن روايتى كه حاكم نيشابورى نقل كرده و آن را صحيح دانسته است، وثاقتشان ثابت مى شود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حافظ ابن عبدالبرّ نيز كه از سوى دهلوى در كتاب بستان المحدِّثين، به اعلميتش از خطيب بغدادى، بيهقى و ابن حزم تصريح شده است، در ذيل حديث سبقت اميرالمؤمنين عليه السلام در اسلام به اعتبار روايتى حكم كرده است كه اين راويان در زمره راويان آن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عبدالوارث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أبوعوانة، عن أبيبلج،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أبيطالب أوّل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بعد خديجة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532"/>
      </w:r>
      <w:r>
        <w:rPr>
          <w:rFonts w:ascii="IRNazanin" w:hAnsi="IRNazanin" w:eastAsia="IRNazanin"/>
          <w:color w:val="111111"/>
          <w:sz w:val="28"/>
          <w:sz w:val="28"/>
          <w:szCs w:val="28"/>
          <w:rtl w:val="true"/>
          <w:lang w:bidi="fa-IR"/>
        </w:rPr>
        <w:t>عبدالوارث بن سفيان، از قاسم بن اصبغ، از احمد بن زهير بن حرب، از حسن بن حماد، از ابوعوانه، از ابوبلج، از عمرو بن ميمون،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خديجه نخستين كسى بود كه به خداوند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اسنادى است كه احدى به جهت صحتش و اطمينان كامل در نقلش در آن ترديدى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چگونه ترديد در اعتبار حديث و راويان آن را جايز مى دانند، در حالى كه ابوعوانه وضّاح</w:t>
      </w:r>
      <w:r>
        <w:rPr>
          <w:rStyle w:val="FootnoteAnchor"/>
          <w:rtl w:val="true"/>
        </w:rPr>
        <w:footnoteReference w:id="533"/>
      </w:r>
      <w:r>
        <w:rPr>
          <w:rFonts w:ascii="Amiri" w:hAnsi="Amiri" w:eastAsia="Amiri" w:cs="Amiri"/>
          <w:color w:val="111111"/>
          <w:sz w:val="28"/>
          <w:sz w:val="28"/>
          <w:szCs w:val="28"/>
          <w:rtl w:val="true"/>
          <w:lang w:bidi="ar-SA"/>
        </w:rPr>
        <w:t>و عمرو بن ميمون</w:t>
      </w:r>
      <w:r>
        <w:rPr>
          <w:rStyle w:val="FootnoteAnchor"/>
          <w:rtl w:val="true"/>
        </w:rPr>
        <w:footnoteReference w:id="534"/>
      </w:r>
      <w:r>
        <w:rPr>
          <w:rFonts w:ascii="IRNazanin" w:hAnsi="IRNazanin" w:eastAsia="IRNazanin"/>
          <w:color w:val="111111"/>
          <w:sz w:val="28"/>
          <w:sz w:val="28"/>
          <w:szCs w:val="28"/>
          <w:rtl w:val="true"/>
          <w:lang w:bidi="fa-IR"/>
        </w:rPr>
        <w:t>در زمره رجال كتب صحيح هاى ششگانه هستند و ابوبلج نيز در زمره رجال ترمذى، نسائى، ابن ماجة و ابوداوود است؟</w:t>
      </w:r>
      <w:r>
        <w:rPr>
          <w:rStyle w:val="FootnoteAnchor"/>
          <w:rtl w:val="true"/>
        </w:rPr>
        <w:footnoteReference w:id="535"/>
      </w:r>
      <w:bookmarkStart w:id="524" w:name="pg16774_183153"/>
    </w:p>
    <w:p>
      <w:pPr>
        <w:pStyle w:val="Heading6"/>
        <w:numPr>
          <w:ilvl w:val="5"/>
          <w:numId w:val="1"/>
        </w:numPr>
        <w:rPr/>
      </w:pPr>
      <w:bookmarkStart w:id="525" w:name="__RefHeading___Toc7019427_73709187"/>
      <w:bookmarkStart w:id="526" w:name="_Toc197"/>
      <w:bookmarkEnd w:id="524"/>
      <w:bookmarkEnd w:id="525"/>
      <w:r>
        <w:rPr>
          <w:rtl w:val="true"/>
        </w:rPr>
        <w:t xml:space="preserve">ج </w:t>
      </w:r>
      <w:r>
        <w:rPr>
          <w:rtl w:val="true"/>
        </w:rPr>
        <w:t xml:space="preserve">- </w:t>
      </w:r>
      <w:r>
        <w:rPr>
          <w:rtl w:val="true"/>
        </w:rPr>
        <w:t>فرمايشى ديگر از پيامبر خدا</w:t>
      </w:r>
      <w:r>
        <w:rPr>
          <w:rtl w:val="true"/>
        </w:rPr>
        <w:t>: «</w:t>
      </w:r>
      <w:r>
        <w:rPr>
          <w:rtl w:val="true"/>
        </w:rPr>
        <w:t>وأنت خليفتي</w:t>
      </w:r>
      <w:r>
        <w:rPr>
          <w:rtl w:val="true"/>
        </w:rPr>
        <w:t>»</w:t>
      </w:r>
      <w:bookmarkEnd w:id="52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ديگر از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خليفتي</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از ديگر عباراتى كه دربردارنده خلافت عام و و لايت كبراى آن حضرت است، عبارتى است كه سبط ابن جوزى پس از نقل حديث منزلت، روايتى را به سند احمد بن حنبل از ابوبرده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عليّ مع النبيّ صلّى اللّه عليه وسلّم إلى ثنية الوداع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تخرج في وجه إلاّ وأنا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النبوّة وأنت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على عليه السلام با پيامبر صلّى اللّه عليه وآله به سوى ثنيّة الوداع خارج شد و در حالى كه مى گريست، عرضه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زنان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كه به سويى خارج شوى مگر اين كه من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نبوّت؟ و تو خليفه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صريحى بر خلافت عام و ولايت كبراى اميرالمؤمنين عليه السلام است</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7019429_73709187"/>
      <w:bookmarkStart w:id="528" w:name="_Toc198"/>
      <w:bookmarkEnd w:id="527"/>
      <w:r>
        <w:rPr>
          <w:rtl w:val="true"/>
        </w:rPr>
        <w:t xml:space="preserve">د </w:t>
      </w:r>
      <w:r>
        <w:rPr>
          <w:rtl w:val="true"/>
        </w:rPr>
        <w:t xml:space="preserve">- </w:t>
      </w:r>
      <w:r>
        <w:rPr>
          <w:rtl w:val="true"/>
        </w:rPr>
        <w:t>سخن پيامبر اكرم كه فرمود</w:t>
      </w:r>
      <w:r>
        <w:rPr>
          <w:rtl w:val="true"/>
        </w:rPr>
        <w:t>: «</w:t>
      </w:r>
      <w:r>
        <w:rPr>
          <w:rtl w:val="true"/>
        </w:rPr>
        <w:t>خلّفتك أنْ تكون خليفتي</w:t>
      </w:r>
      <w:r>
        <w:rPr>
          <w:rtl w:val="true"/>
        </w:rPr>
        <w:t>»</w:t>
      </w:r>
      <w:bookmarkEnd w:id="5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خليفتي</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با بررسى حديث شريف منزلت، مى توان دريافت كه اين حديث با عبارت ديگرى نيز آمده است كه به مانند موارد فوق، اطلاق داشته و محدود به زمان </w:t>
      </w:r>
    </w:p>
    <w:p>
      <w:pPr>
        <w:pStyle w:val="BookText"/>
        <w:rPr/>
      </w:pPr>
      <w:r>
        <w:rPr>
          <w:rFonts w:ascii="Amiri" w:hAnsi="Amiri" w:eastAsia="Amiri" w:cs="Amiri"/>
          <w:color w:val="111111"/>
          <w:sz w:val="28"/>
          <w:sz w:val="28"/>
          <w:szCs w:val="28"/>
          <w:rtl w:val="true"/>
          <w:lang w:bidi="ar-SA"/>
        </w:rPr>
        <w:t>خاصى نمى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هيثمى در مجمع الزوائد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 عنك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على عليه السلام روايت است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گذاردم تا خليفه 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از همراهى با شما باز مانم؟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پس از من پيامبرى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انتهاى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الأوسط، ورجاله رجال الصحيح؛</w:t>
      </w:r>
      <w:r>
        <w:rPr>
          <w:rStyle w:val="FootnoteAnchor"/>
          <w:rtl w:val="true"/>
        </w:rPr>
        <w:footnoteReference w:id="539"/>
      </w:r>
      <w:r>
        <w:rPr>
          <w:rFonts w:ascii="Amiri" w:hAnsi="Amiri" w:eastAsia="Amiri" w:cs="Amiri"/>
          <w:color w:val="111111"/>
          <w:sz w:val="28"/>
          <w:sz w:val="28"/>
          <w:szCs w:val="28"/>
          <w:rtl w:val="true"/>
          <w:lang w:bidi="ar-SA"/>
        </w:rPr>
        <w:t>اين روايت را طبرانى در المعجم الاوسط آورده و رجالش رجال صحيح بخارى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متّقى هندى نيز روايت را با همين واژگان آورده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به هر روى جانشينى اميرالمؤمنين از سوى پيامبر خدا بر مدينه، امر مسلمى است كه در گفتار بزرگان اهل سنت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مطلق جانشينى ثابت شد، به يقين اين مقام تا زمانى كه پيامبر صلّى اللّه عليه وآله آن را رفع نكرده ماندگار است و روشن است كه رافع صريح خلافت وجود ندارد؛ از اين رو بطلان اين ادعا كه خلافت منقطع بوده و مقيّد به دوران غيبت است،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نيز كه اين جانشينى ماندگار و باقى باشد، پس از رحلت پيامبر صلّى اللّه عليه وآله وسلم نيز باقى خواهد ماند و سبقت ديگرى بر اميرالمؤمنين عليه السلام بر خلافت باطل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كه بازگشت پيامبر صلّى اللّه على وآله به مدينه به معناى عزل آن </w:t>
      </w:r>
      <w:bookmarkStart w:id="529" w:name="pg16774_183155"/>
    </w:p>
    <w:p>
      <w:pPr>
        <w:pStyle w:val="BookText"/>
        <w:rPr/>
      </w:pPr>
      <w:bookmarkEnd w:id="529"/>
      <w:r>
        <w:rPr>
          <w:rFonts w:ascii="IRNazanin" w:hAnsi="IRNazanin" w:eastAsia="IRNazanin"/>
          <w:color w:val="111111"/>
          <w:sz w:val="28"/>
          <w:sz w:val="28"/>
          <w:szCs w:val="28"/>
          <w:rtl w:val="true"/>
          <w:lang w:bidi="fa-IR"/>
        </w:rPr>
        <w:t>حضرت از خلافت است؛ از اين رو اقتضاى بازگشت پيامبر اين است كه در واقع پيامبر ايشان را عزل كرده است، گرچه عزل كلامى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مى گوييم كه نه عرفا و عادتا، بازگشت به مثابه بركنار كردن از ولايت و خلافت نيست،؛ از اين رو بازگشت از غيبت چگونه مى تواند عزل يا مقتضى عزل باشد؟ چه بسا جانشين و جانشين كننده اى در شهرى باشند و حضور جانشين كننده، جانشينى او را نفى نمى كند؛ مگر در زمانى كه بدانيم جانشين كردن تنها متعلّق به دوران غيبت بوده و اختصاص به آن زمان داشته است كه در اين صورت غيبت به مانند شرطى عمل مى كند كه اگر محقق نشد، خلافت نيز منتفى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هيچيك از قسمتهاى اين حديث نمى توان به شرط و يا قيدى اينچنينى دست يافت و چنين نكته اى در جانشينى اميرالمؤمنين عليه السلام به عنوان شرط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اين كه به قطع و يقين، جانشينى اميرالمؤمنين عليه السلام پس از رسول خدا صلّى اللّه عليه وآله بر پايه جانشينىِ ايشان بر مدينه ثابت است و از سويى ديگر، روشن شد كه آن حضرت بركنار نشده اند و در صورت بقاى اين جانشينى و نفى خلافت عام از آن حضرت، مستلزم خرق اجماع مركّب است كه اهل سنّت هرچه بكوشند، از پاسخ به اين استدلال ناتوانند</w:t>
      </w:r>
      <w:r>
        <w:rPr>
          <w:rFonts w:eastAsia="IRNazanin" w:cs="IRNazanin"/>
          <w:color w:val="111111"/>
          <w:sz w:val="28"/>
          <w:szCs w:val="28"/>
          <w:rtl w:val="true"/>
          <w:lang w:bidi="fa-IR"/>
        </w:rPr>
        <w:t>.</w:t>
      </w:r>
    </w:p>
    <w:p>
      <w:pPr>
        <w:pStyle w:val="Heading6"/>
        <w:numPr>
          <w:ilvl w:val="5"/>
          <w:numId w:val="1"/>
        </w:numPr>
        <w:rPr/>
      </w:pPr>
      <w:bookmarkStart w:id="530" w:name="__RefHeading___Toc7019431_73709187"/>
      <w:bookmarkStart w:id="531" w:name="_Toc199"/>
      <w:bookmarkEnd w:id="530"/>
      <w:r>
        <w:rPr>
          <w:rtl w:val="true"/>
        </w:rPr>
        <w:t>ه</w:t>
      </w:r>
      <w:r>
        <w:rPr>
          <w:rtl w:val="true"/>
        </w:rPr>
        <w:t xml:space="preserve">- - </w:t>
      </w:r>
      <w:r>
        <w:rPr>
          <w:rtl w:val="true"/>
        </w:rPr>
        <w:t>معاويه و استفاده امامت از حديث</w:t>
      </w:r>
      <w:bookmarkEnd w:id="53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ادله اى كه حديث منزلت را در زمره ادله امامت و خلافت اميرالمؤمنين عليه السلام دانسته و اطاعت از ايشان را لازم مى شمارد، سخن معاويه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در ضمن بيان فضائل امير المؤمنين عليه السلام، آنگاه كه به سنت مى رسد،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صحيح و آثار مشهور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نخستين </w:t>
      </w:r>
    </w:p>
    <w:p>
      <w:pPr>
        <w:pStyle w:val="BookText"/>
        <w:rPr/>
      </w:pPr>
      <w:r>
        <w:rPr>
          <w:rFonts w:ascii="IRNazanin" w:hAnsi="IRNazanin" w:eastAsia="IRNazanin"/>
          <w:color w:val="111111"/>
          <w:sz w:val="28"/>
          <w:sz w:val="28"/>
          <w:szCs w:val="28"/>
          <w:rtl w:val="true"/>
          <w:lang w:bidi="fa-IR"/>
        </w:rPr>
        <w:t>روايت دراين باره مى پردازد كه حديث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از سوى احمد بن حنبل، به جريان ديدار مشهور معاويه با سعد بن ابى وقاص پرداخته است كه معاويه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دشنام دادن به ابوتراب باز داشت؟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از رسول خدا صلّى اللّه عليه وآله شنيدم كه در شأن على عليه السلام فرمود كه اگر يكى از آنها را دارا بودم، از شتران سرخ مو برايم دوست داشتنى تر بود؛ از اين رو هرگز او را دشنام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سومين فضيلت را اين گونه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خلّفه في بعض مغازيه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تركتني مع النساء والصبيان؟ فقال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شنيدم پيامبر خدا صلّى اللّه عليه وآله در يكى از جنگ ها على را جانشين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مرا با زنان و كودكان به جا گذاشتى؟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را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جوزى در ادامه مى نويسد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المسعودي في كتاب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لمّا قال لمعاوية هذه المقالة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عندي ألأم منك الآن؛ فلِمَ لم تنصره؟ ولمَ قعدت عن بيعته؟ وكان سعد قد تخلّف عن بيعته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سمعت من رسول اللّه صلّى اللّه عليه وسلّم ما سمعت في عليّ بن أبيطالب لكنتُ له خادماً ما عشت؛</w:t>
      </w:r>
      <w:r>
        <w:rPr>
          <w:rStyle w:val="FootnoteAnchor"/>
          <w:rtl w:val="true"/>
        </w:rPr>
        <w:footnoteReference w:id="541"/>
      </w:r>
      <w:r>
        <w:rPr>
          <w:rFonts w:ascii="IRNazanin" w:hAnsi="IRNazanin" w:eastAsia="IRNazanin"/>
          <w:color w:val="111111"/>
          <w:sz w:val="28"/>
          <w:sz w:val="28"/>
          <w:szCs w:val="28"/>
          <w:rtl w:val="true"/>
          <w:lang w:bidi="fa-IR"/>
        </w:rPr>
        <w:t>مسعودى در كتاب مروج الذهب و معادن الجوهر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سعد اين </w:t>
      </w:r>
    </w:p>
    <w:p>
      <w:pPr>
        <w:pStyle w:val="BookText"/>
        <w:rPr/>
      </w:pPr>
      <w:r>
        <w:rPr>
          <w:rFonts w:ascii="IRNazanin" w:hAnsi="IRNazanin" w:eastAsia="IRNazanin"/>
          <w:color w:val="111111"/>
          <w:sz w:val="28"/>
          <w:sz w:val="28"/>
          <w:szCs w:val="28"/>
          <w:rtl w:val="true"/>
          <w:lang w:bidi="fa-IR"/>
        </w:rPr>
        <w:t>سخنان را به معاويه گفت، 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كسى پست تر و لئيم تر از تو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او را يارى نكرده و از بيعت با او فرو نشستى؟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سعد از بيعت با اميرالمؤمنين عليه السلام بازنشسته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آنچه را كه تو درباره على بن ابى طالب از پيامبر خدا صلّى اللّه عليه وآله شنيده بودى مى شنيدم، تا زمانى كه زنده بودن خدمت گذارش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صورت ديگرى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بن محمّد بن سليمان نوفلى، در روايتى از ابن عائشه و ديگران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سعداً لمّا قال هذه المقالة لمعاوية نهض يقوم، ضرط له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حتّى تسمع جواب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عندي قطّ ألأم منك الآن؛ فهلاّ نصرته؟ ولمَ قعدت عن بيعته ؟ فإنّي لو سمعت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سمعت فيه لكنت خادماً لعليّ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لأحقّ بموضعك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عليك ذلك بنو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بني عذرة؛</w:t>
      </w:r>
      <w:r>
        <w:rPr>
          <w:rStyle w:val="FootnoteAnchor"/>
          <w:rtl w:val="true"/>
        </w:rPr>
        <w:footnoteReference w:id="542"/>
      </w:r>
      <w:r>
        <w:rPr>
          <w:rFonts w:ascii="IRNazanin" w:hAnsi="IRNazanin" w:eastAsia="IRNazanin"/>
          <w:color w:val="111111"/>
          <w:sz w:val="28"/>
          <w:sz w:val="28"/>
          <w:szCs w:val="28"/>
          <w:rtl w:val="true"/>
          <w:lang w:bidi="fa-IR"/>
        </w:rPr>
        <w:t>پس از گفته شدن اين سخنان از سوى سعد به معاويه، خواست برخيزد، معاويه برايش ضرطه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پاسخ آنچه را گفتى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كسى را پست تر از تو نزد خود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يارى نكردى و چرا از بيعت با او سرباز زدى؟ اگر من همانند آنچه را تو درباره اش شنيدى از پيامبر صلّى اللّه عليه وآله مى شنيدم، تا زنده بودم خدمتگزار على مى شدم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به جايگاه تو سزاوارترم</w:t>
      </w:r>
      <w:r>
        <w:rPr>
          <w:rFonts w:eastAsia="IRNazanin" w:cs="IRNazanin"/>
          <w:color w:val="111111"/>
          <w:sz w:val="28"/>
          <w:szCs w:val="28"/>
          <w:rtl w:val="true"/>
          <w:lang w:bidi="fa-IR"/>
        </w:rPr>
        <w:t xml:space="preserve">. </w:t>
      </w:r>
      <w:bookmarkStart w:id="532" w:name="pg16774_183158"/>
    </w:p>
    <w:p>
      <w:pPr>
        <w:pStyle w:val="BookText"/>
        <w:rPr/>
      </w:pPr>
      <w:bookmarkEnd w:id="532"/>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بنوعذره از تو دورى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بنوعذره بود</w:t>
      </w:r>
      <w:r>
        <w:rPr>
          <w:rFonts w:eastAsia="IRNazanin" w:cs="IRNazanin"/>
          <w:color w:val="111111"/>
          <w:sz w:val="28"/>
          <w:szCs w:val="28"/>
          <w:rtl w:val="true"/>
          <w:lang w:bidi="fa-IR"/>
        </w:rPr>
        <w:t>.</w:t>
      </w:r>
    </w:p>
    <w:p>
      <w:pPr>
        <w:pStyle w:val="Heading6"/>
        <w:numPr>
          <w:ilvl w:val="5"/>
          <w:numId w:val="1"/>
        </w:numPr>
        <w:rPr/>
      </w:pPr>
      <w:bookmarkStart w:id="533" w:name="__RefHeading___Toc7019433_73709187"/>
      <w:bookmarkStart w:id="534" w:name="_Toc200"/>
      <w:bookmarkEnd w:id="533"/>
      <w:r>
        <w:rPr>
          <w:rtl w:val="true"/>
        </w:rPr>
        <w:t xml:space="preserve">و </w:t>
      </w:r>
      <w:r>
        <w:rPr>
          <w:rtl w:val="true"/>
        </w:rPr>
        <w:t xml:space="preserve">- </w:t>
      </w:r>
      <w:r>
        <w:rPr>
          <w:rtl w:val="true"/>
        </w:rPr>
        <w:t>سخن اروى دختر حارث با معاويه</w:t>
      </w:r>
      <w:bookmarkEnd w:id="534"/>
    </w:p>
    <w:p>
      <w:pPr>
        <w:pStyle w:val="Heading6"/>
        <w:numPr>
          <w:ilvl w:val="5"/>
          <w:numId w:val="1"/>
        </w:numPr>
        <w:rPr/>
      </w:pPr>
      <w:bookmarkStart w:id="535" w:name="__RefHeading___Toc7019435_73709187"/>
      <w:bookmarkStart w:id="536" w:name="_Toc20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از ديگر شواهد دلالت كننده حديث منزلت بر امامت و خلافت بلافصل اميرالمؤمنين عليه السلام، سخن بانوى جليل القدر هاشمى اروى دختر حارث بن عبدالمطّلب</w:t>
      </w:r>
      <w:r>
        <w:rPr>
          <w:rStyle w:val="FootnoteAnchor"/>
          <w:rtl w:val="true"/>
        </w:rPr>
        <w:footnoteReference w:id="5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اروى بر معاويه وارد شد و ميان آن دو بحثى طولانى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چند تن از مورّخان مشهور همچون ابن عبد ربّه اندلسى،</w:t>
      </w:r>
      <w:r>
        <w:rPr>
          <w:rStyle w:val="FootnoteAnchor"/>
          <w:rtl w:val="true"/>
        </w:rPr>
        <w:footnoteReference w:id="544"/>
      </w:r>
      <w:r>
        <w:rPr>
          <w:rFonts w:ascii="IRNazanin" w:hAnsi="IRNazanin" w:eastAsia="IRNazanin"/>
          <w:color w:val="111111"/>
          <w:sz w:val="28"/>
          <w:sz w:val="28"/>
          <w:szCs w:val="28"/>
          <w:rtl w:val="true"/>
          <w:lang w:bidi="fa-IR"/>
        </w:rPr>
        <w:t>ابوالفداء، ابن شحنه</w:t>
      </w:r>
      <w:r>
        <w:rPr>
          <w:rStyle w:val="FootnoteAnchor"/>
          <w:rtl w:val="true"/>
        </w:rPr>
        <w:footnoteReference w:id="545"/>
      </w:r>
      <w:r>
        <w:rPr>
          <w:rFonts w:ascii="IRNazanin" w:hAnsi="IRNazanin" w:eastAsia="IRNazanin"/>
          <w:color w:val="111111"/>
          <w:sz w:val="28"/>
          <w:sz w:val="28"/>
          <w:szCs w:val="28"/>
          <w:rtl w:val="true"/>
          <w:lang w:bidi="fa-IR"/>
        </w:rPr>
        <w:t>و ديگران و عالمان ادب عربى روايت كرده اند كه داستان را به نقل از ابوالفداء پى مى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على مشهور به ابوالفداء در تاريخ خود و در اخبار معاويه مى نويسد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تاريخ القاضي جمال الدين ابن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أروى بنت الحارث بن عبدالمطّلب بن هاشم دخلت على معاوية وهي عجوز كبيرة، 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خالة، كيف أنت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ابن أُختي، لقد كفرت النعمة، وأسأت لابن عمّك الصحبة، وتسمّيت بغير اسمك، وأخذت غير حقّك، وكنّا أهل البيت أعظم الناس في هذا الدين بلاءً، حتّى قبض اللّه نبيّه، مشكوراً سعيه، </w:t>
      </w:r>
    </w:p>
    <w:p>
      <w:pPr>
        <w:pStyle w:val="BookText"/>
        <w:rPr/>
      </w:pPr>
      <w:r>
        <w:rPr>
          <w:rFonts w:ascii="Amiri" w:hAnsi="Amiri" w:eastAsia="Amiri" w:cs="Amiri"/>
          <w:color w:val="111111"/>
          <w:sz w:val="28"/>
          <w:sz w:val="28"/>
          <w:szCs w:val="28"/>
          <w:rtl w:val="true"/>
          <w:lang w:bidi="ar-SA"/>
        </w:rPr>
        <w:t>مرفوعاً منزلته، فوثبت علينا بعده بنو تيم وعدي وأُميّة، فابتزّونا حقّنا، وولّيتم علينا، فكنّا فيكم بمنزلة بني إسرائيل في آل فرعون، وكان عليّ بن أبيطالب بعد نبيّنا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أيّتها العجوز الضالّة، وأقصري عن قولك مع ذهاب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ابن النابغة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 كانت أشهر بغي بمكّة، وأرخصهنّ أُجرة، وادّعاك خمسة من قريش، فسُئلت أُمّك عنهم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أتاني، فانظروا أشبههم به فألحقوه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عليك شبه العاص بن وائل فألحقوك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از تاريخ قاضى جمال الدين بن واصل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اروى دختر حارث بن عبدالمطلب بن هاشم كه زنى بسيار كهنسال بود،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خاله،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خواهرم،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نعمت را كفران كردى و نسبت به هم نشينى پسرعمويت بد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نامت خود را نام نهادى و غير حقّت را گرفتى، در حالى كه ما اهل بيت در اين دين، در ميان مردم سخت ترين رنج را تحمل كرديم تا زمانى كه خداوند پيامبرش را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پيامبر مشكور بود و درجه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فرزندان تيم، عدى و اميّه بر ما مسلط شدند و حق ما را به زور از ما ستانديد و ديگران را بر ما مسلط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در ميان شما به مانند بنى اسرائيل در آل فرعون بوديم و پس از پيامبرمان، على بن ابى طالب در جايگاه هارون نسبت به موسى بود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 زن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چرا كه عقلت را از دست </w:t>
      </w:r>
    </w:p>
    <w:p>
      <w:pPr>
        <w:pStyle w:val="BookText"/>
        <w:rPr/>
      </w:pPr>
      <w:r>
        <w:rPr>
          <w:rFonts w:ascii="Amiri" w:hAnsi="Amiri" w:eastAsia="Amiri" w:cs="Amiri"/>
          <w:color w:val="111111"/>
          <w:sz w:val="28"/>
          <w:sz w:val="28"/>
          <w:szCs w:val="28"/>
          <w:rtl w:val="true"/>
          <w:lang w:bidi="ar-SA"/>
        </w:rPr>
        <w:t>داده اى، از سخنت بكاه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فرزند نابغه سخن مى گويى، در حالى كه مادرت مشهورترين زن بدكاره، ارزان ترين زن از جهت اجرت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از قريش تو را ادعا كردند؛ به همين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پرسيده شد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آنان نزد من آمدند؛ از اين رو بنگريد به كدام يك شباهتش بيشتر است تا پدر را به او نسبت دهيد و جهت شباهت بيشتر به عاص بن وائل، تو را به او ملحق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روايت و روايت هاى شبيه آن، نكات قابل توجه بسيارى مى تواند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اروى وضع بنى هاشم را به بنى اسرائيل و وضع واليان ستمگر را به فرعون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وضع اميرالمؤمنين عليه السلام پس از پيامبر صلّى اللّه عليه وآله را به حضرت هارون پس از حضرت موسى على نبينا وآله وعليهما السلام شبيه دانسته است و با استناد به حديث منزلت، تصريح مى كند كه امامت و خلافت پس از پيامبر صلّى اللّه عليه وآله حقّ ثابت اميرالمؤمنين عليه السلام است؛ ليكن آن سه نفر و سپس معاويه اين حق را به زور گرفته و غصب كردند؛ از اين رو اميرالمؤمنين و اهل بيت عليهم السلام مظلوم، مستضعف و مورد ستم واقع شدند، همان گونه كه حضرت هارون تنها و مورد ستم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قابل استفاده از اين حديث، تعيّن اميرالمؤمنين عليه السلام براى خلافت را ثابت و سبقت گرفتن ديگران بر ايشان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فرمايش پيامبر صلّى اللّه عليه وآله را تأييد مى كند كه در حديث هاى بسيارى آمده كه خطاب به اهل بيت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من به ناتوانى كشيده مى شويد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در اين باره مى نويسد</w:t>
      </w:r>
      <w:r>
        <w:rPr>
          <w:rFonts w:eastAsia="Amiri" w:cs="Amiri" w:ascii="Amiri" w:hAnsi="Amiri"/>
          <w:color w:val="111111"/>
          <w:sz w:val="28"/>
          <w:szCs w:val="28"/>
          <w:rtl w:val="true"/>
          <w:lang w:bidi="ar-SA"/>
        </w:rPr>
        <w:t xml:space="preserve">: </w:t>
      </w:r>
      <w:bookmarkStart w:id="537" w:name="pg16774_183161"/>
    </w:p>
    <w:p>
      <w:pPr>
        <w:pStyle w:val="BookText"/>
        <w:rPr/>
      </w:pPr>
      <w:bookmarkEnd w:id="537"/>
      <w:r>
        <w:rPr>
          <w:rFonts w:ascii="Amiri" w:hAnsi="Amiri" w:eastAsia="Amiri" w:cs="Amiri"/>
          <w:color w:val="111111"/>
          <w:sz w:val="28"/>
          <w:sz w:val="28"/>
          <w:szCs w:val="28"/>
          <w:rtl w:val="true"/>
          <w:lang w:bidi="ar-SA"/>
        </w:rPr>
        <w:t xml:space="preserve">عن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ولد العبّاس، أُخت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وسلّم في مرضه، فجعلت أبكي، فرفع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عليك وما ندري ما نلقى من الناس بعدك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از ام الفضل دختر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عباس و خواهر ميمونه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پيامبر صلّى اللّه عليه وآله خدمتشان رفته و گريستم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موجب گريه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ترسيديم و نمى دانيم كه پس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مردم به ما خواهد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من به ناتوانى كشيده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حالت ناامنى امّ الفضل دختر حارث و سخن پيامبر صلّى اللّه عليه وآله را كنار سخن اروى دخت حارث با معاويه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گزارشات تاريخى ثابت مى كند كه امّت پيامبر نسبت به عترتش عليهم السلام ستم كرده و حقّشان را غصب نمودند، و اين همان جريانى بود كه در امت حضرت موسى به منصه ظهور رسيد كه بنى اسرائيل از سامرى پيروى كردند و حضرت هارون عليه السلام را تنها گذارده و به ضعف كشيدند</w:t>
      </w:r>
      <w:r>
        <w:rPr>
          <w:rFonts w:eastAsia="IRNazanin" w:cs="IRNazanin"/>
          <w:color w:val="111111"/>
          <w:sz w:val="28"/>
          <w:szCs w:val="28"/>
          <w:rtl w:val="true"/>
          <w:lang w:bidi="fa-IR"/>
        </w:rPr>
        <w:t>.</w:t>
      </w:r>
    </w:p>
    <w:p>
      <w:pPr>
        <w:pStyle w:val="Heading6"/>
        <w:numPr>
          <w:ilvl w:val="5"/>
          <w:numId w:val="1"/>
        </w:numPr>
        <w:rPr/>
      </w:pPr>
      <w:bookmarkStart w:id="538" w:name="__RefHeading___Toc7019437_73709187"/>
      <w:bookmarkStart w:id="539" w:name="_Toc202"/>
      <w:bookmarkEnd w:id="538"/>
      <w:r>
        <w:rPr>
          <w:rtl w:val="true"/>
        </w:rPr>
        <w:t>فخر رازى و نتيجه گيرى نادرست</w:t>
      </w:r>
      <w:bookmarkEnd w:id="53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شگفتى كه از سوى فخر رازى در تفسيرش و در ذيل آيه داستان </w:t>
      </w:r>
      <w:bookmarkStart w:id="540" w:name="pg16774_183162"/>
    </w:p>
    <w:p>
      <w:pPr>
        <w:pStyle w:val="BookText"/>
        <w:rPr/>
      </w:pPr>
      <w:bookmarkEnd w:id="540"/>
      <w:r>
        <w:rPr>
          <w:rFonts w:ascii="IRNazanin" w:hAnsi="IRNazanin" w:eastAsia="IRNazanin"/>
          <w:color w:val="111111"/>
          <w:sz w:val="28"/>
          <w:sz w:val="28"/>
          <w:szCs w:val="28"/>
          <w:rtl w:val="true"/>
          <w:lang w:bidi="fa-IR"/>
        </w:rPr>
        <w:t>حضرت هارون و مقايسه وضعيت ايشان با حضرت اميرالمؤمنين عليهما السلام در پرتو حديث منزلت ابراز شده اين است كه وى از اين تشبيه نتيجه مى گيرد آنچه امت پيامبر پس از پيامبر صلّى اللّه عليه وآله انجام دادند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قالَ لَهُمْ هارُونُ مِنْ قَبْلُ</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دقيقة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تمسّكوا بقوله عليه السلام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هارون ما منعته التقيّة في مثل هذا الجمع، بل صعد المنبر وصرّح بالحقّ ودعا الناس إلى متابعة نفسه، والمنع من متابعة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أُمّة محمّد صلّى اللّه عليه وسلّم على الخطأ لكان يجب على عليّ عليه السلام أن يفعل ما فعله هارون عليه السلام، وأنْ يصعد على المنبر من غير تقيّة وخوف،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وَأَطيعُوا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لم يفعل ذلك علمنا أنّ الأُمّة كانوا على الصواب؛</w:t>
      </w:r>
      <w:r>
        <w:rPr>
          <w:rStyle w:val="FootnoteAnchor"/>
          <w:rtl w:val="true"/>
        </w:rPr>
        <w:footnoteReference w:id="549"/>
      </w:r>
      <w:r>
        <w:rPr>
          <w:rFonts w:ascii="IRNazanin" w:hAnsi="IRNazanin" w:eastAsia="IRNazanin"/>
          <w:color w:val="111111"/>
          <w:sz w:val="28"/>
          <w:sz w:val="28"/>
          <w:szCs w:val="28"/>
          <w:rtl w:val="true"/>
          <w:lang w:bidi="fa-IR"/>
        </w:rPr>
        <w:t>در اين جا نكته اى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ها به فرمايش پيامبر صلّى اللّه عليه وآله به على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هارون در ميان اين چنين جمعيتى، تقيه او را باز نداشت؛ بلكه بر فراز منبر بالا رفت و سخن حق را به صراحت بازگو كرد و مردم را به پيروى از خويش فراخواند و از پيروى غير خود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امّت محمّد صلّى اللّه عليه وآله بر خطا و اشتباه بود، بر على عليه السلام واجب بود كه به مانند هارون رفتار كرده و بدون تقيه و ترس از منبر بالا مى رفت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و اطاعت كنيد، و چون چنين نكرد، در مى يابيم كه امت بر درستى بوده 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1" w:name="__RefHeading___Toc7019439_73709187"/>
      <w:bookmarkStart w:id="542" w:name="_Toc203"/>
      <w:bookmarkEnd w:id="541"/>
      <w:r>
        <w:rPr>
          <w:rtl w:val="true"/>
        </w:rPr>
        <w:t>پاسخ نيشابورى به رازى</w:t>
      </w:r>
      <w:bookmarkEnd w:id="542"/>
    </w:p>
    <w:p>
      <w:pPr>
        <w:pStyle w:val="BookText"/>
        <w:rPr/>
      </w:pPr>
      <w:r>
        <w:rPr>
          <w:rFonts w:ascii="IRNazanin" w:hAnsi="IRNazanin" w:eastAsia="IRNazanin"/>
          <w:color w:val="111111"/>
          <w:sz w:val="28"/>
          <w:sz w:val="28"/>
          <w:szCs w:val="28"/>
          <w:rtl w:val="true"/>
          <w:lang w:bidi="fa-IR"/>
        </w:rPr>
        <w:t>بطلان سخن فخر رازى بر هر منتقدى روشن است؛ ليكن حق آنچنان گويا و صريح است كه برخى از بزرگان اهل سنت را وادار به تصريح به بطلان گفته رازى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نيشابورى كه در زمره مفسران و ادباء بزرگ اهل سنت قرار دارد، پس از نقل گفتار رازى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وللشيعة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صرّح بالحقّ وخاف فسكت، ولهذا عاتبه موسى بما عاتب، فاعتذر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وهكذا عليّ رضي اللّه عنه، امتنع أوّلا من البيعة، فلمّا آل الأمر إلى ما آل أعطاهم ما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قلت هذا على سبيل البحث لا لأجل التعصّب؛</w:t>
      </w:r>
      <w:r>
        <w:rPr>
          <w:rStyle w:val="FootnoteAnchor"/>
          <w:rtl w:val="true"/>
        </w:rPr>
        <w:footnoteReference w:id="551"/>
      </w:r>
      <w:r>
        <w:rPr>
          <w:rFonts w:ascii="IRNazanin" w:hAnsi="IRNazanin" w:eastAsia="IRNazanin"/>
          <w:color w:val="111111"/>
          <w:sz w:val="28"/>
          <w:sz w:val="28"/>
          <w:szCs w:val="28"/>
          <w:rtl w:val="true"/>
          <w:lang w:bidi="fa-IR"/>
        </w:rPr>
        <w:t>شيعه مى توانند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آشكارا حق را بيان داشت و به جهت خوف ساكت شد؛ از اين رو حضرت موسى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هارون با اين بيان كه قوم مرا ناتوان كرده و نزديك بود مرا به قتل برسانند،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نخست على رضى اللّه عنه از بيعت امتناع كرد؛ اما آنگاه كه كار به آن جا كه بايد مى رسيد، رسيد، به درخواست آنان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تنها براى بحث آورم نه به جهت تعصب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ديديدم، نيشابورى در انتهاى سخن خود، به جهت خوف از ستيزه جويان متعصب، نظر قابل توجهى ابراز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را تنها براى بحث آوردم نه به جهت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 توضيحى است بر اين كه گفتارش از سر احقاق حق است و هم مخالفتى عملى با تعصب و انحراف 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bookmarkStart w:id="543" w:name="pg16774_183164"/>
    </w:p>
    <w:p>
      <w:pPr>
        <w:pStyle w:val="BookText"/>
        <w:rPr/>
      </w:pPr>
      <w:bookmarkEnd w:id="543"/>
      <w:r>
        <w:rPr>
          <w:rFonts w:ascii="IRNazanin" w:hAnsi="IRNazanin" w:eastAsia="IRNazanin"/>
          <w:color w:val="111111"/>
          <w:sz w:val="28"/>
          <w:sz w:val="28"/>
          <w:szCs w:val="28"/>
          <w:rtl w:val="true"/>
          <w:lang w:bidi="fa-IR"/>
        </w:rPr>
        <w:t>رو بايد به عالمانى اينچنينى تبريك گفت كه حق را دستمايه عقيده خود مى دانند نه عقيده را دستمايه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شكى نيست كه بيعت حضرت اميرالمؤمنين عليه السلام به مانند سكوت هارون تنها به جهت نا امنى، ناچارى و تقيّه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بپذيريم كه آن حضرت بيعت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و روايات بسيارى بيانگر اين حقيقت است و گفته نيشابورى تنها يكى از شواهد اين واقعيت است كه در اين مقام، تنها به فرمايش اميرالمؤمنين عليه السلام بسنده مى كنيم كه خطاب به پيامبر صلّى اللّه عليه وآله وسلم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مادر، اين مردم مرا به ناتوانى كشانيدند و نزديك بود مرا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به اين فرمايش حضرت توجه بيشترى خواهيم كرد</w:t>
      </w:r>
      <w:r>
        <w:rPr>
          <w:rFonts w:eastAsia="IRNazanin" w:cs="IRNazanin"/>
          <w:color w:val="111111"/>
          <w:sz w:val="28"/>
          <w:szCs w:val="28"/>
          <w:rtl w:val="true"/>
          <w:lang w:bidi="fa-IR"/>
        </w:rPr>
        <w:t>.</w:t>
      </w:r>
    </w:p>
    <w:p>
      <w:pPr>
        <w:pStyle w:val="Heading6"/>
        <w:numPr>
          <w:ilvl w:val="5"/>
          <w:numId w:val="1"/>
        </w:numPr>
        <w:rPr/>
      </w:pPr>
      <w:bookmarkStart w:id="544" w:name="__RefHeading___Toc7019441_73709187"/>
      <w:bookmarkStart w:id="545" w:name="_Toc204"/>
      <w:bookmarkEnd w:id="544"/>
      <w:r>
        <w:rPr>
          <w:rtl w:val="true"/>
        </w:rPr>
        <w:t xml:space="preserve">ز </w:t>
      </w:r>
      <w:r>
        <w:rPr>
          <w:rtl w:val="true"/>
        </w:rPr>
        <w:t xml:space="preserve">- </w:t>
      </w:r>
      <w:r>
        <w:rPr>
          <w:rtl w:val="true"/>
        </w:rPr>
        <w:t>اميرالمؤمنين فرمود</w:t>
      </w:r>
      <w:r>
        <w:rPr>
          <w:rtl w:val="true"/>
        </w:rPr>
        <w:t>: «</w:t>
      </w:r>
      <w:r>
        <w:rPr>
          <w:rtl w:val="true"/>
        </w:rPr>
        <w:t>اى پسر مادر، اين مردم</w:t>
      </w:r>
      <w:r>
        <w:rPr>
          <w:rtl w:val="true"/>
        </w:rPr>
        <w:t>...»</w:t>
      </w:r>
      <w:bookmarkEnd w:id="545"/>
    </w:p>
    <w:p>
      <w:pPr>
        <w:pStyle w:val="Heading6"/>
        <w:numPr>
          <w:ilvl w:val="5"/>
          <w:numId w:val="1"/>
        </w:numPr>
        <w:rPr/>
      </w:pPr>
      <w:bookmarkStart w:id="546" w:name="__RefHeading___Toc7019443_73709187"/>
      <w:bookmarkStart w:id="547" w:name="_Toc205"/>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ابن قتيبه از راويان اين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الامامة و السياسة و در كيفيت بيعت اميرالمؤمنين عليه السلام به روايتى تاريخى مى پردازد كه دل هر انسان منصف و رؤوفى را به 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ابوبكر اطّلاع داده شد كه گروهى از كسانى كه از بيعت با او سرباز زده اند، نزد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بر در خانه على ايستاد و آنان را صدا كرد؛ ولى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عمر در دست او است، بيرون مى آييد يا خانه را با هر آن كس كه در آن است به آتش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ابوحفص، همانا فاطمه در آن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بيرون آمدند و جز على عليه 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w:t>
      </w:r>
    </w:p>
    <w:p>
      <w:pPr>
        <w:pStyle w:val="BookText"/>
        <w:rPr/>
      </w:pPr>
      <w:r>
        <w:rPr>
          <w:rFonts w:ascii="IRNazanin" w:hAnsi="IRNazanin" w:eastAsia="IRNazanin"/>
          <w:color w:val="111111"/>
          <w:sz w:val="28"/>
          <w:sz w:val="28"/>
          <w:szCs w:val="28"/>
          <w:rtl w:val="true"/>
          <w:lang w:bidi="fa-IR"/>
        </w:rPr>
        <w:t>مدّعى شد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ام كه تا قرآن را جمع آورى نكرده ام بيرون نيامده و عبا بر دوش نيافكنم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 آستانه خانه خويش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مردمانى بد رفتارتر از شما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پيامبر خدا صلّى اللّه عليه وآله را در برابر ما رها كرديد و كار خلافت را ميان خود برديد و با ما مشورت نكرده و براى ما حقّى در نظر نگرفتيد؟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ابوبكر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على كه از بيعت با تو سرپيچى كرده بيعت نمى گيرى؟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على را نزد من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خدمت على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پيامبر خدا تو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به پيامبر خدا صلّى اللّه عليه وآله دروغ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بازگشت و پيغام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مدت زيادى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به پا خاست و عده اى او را همراهى كردند تا به خانه فاطمه سلام اللّه عليها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سلام اللّه عليها هياهوى آنان را شنيد، با بلند كردن صداى گريان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نمى دانى پس از تو از فرزند خطاب و پسر ابوقحافه چه ها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صدا و گريه آن حضرت را شنيدند، گريان بازگشتند و نزديك بود كه دل هايشان بشكند و جگرهايشان متلاشى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كه عمر با گروهى باقى ماندند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على را بيرون كشيدند و نزد ابوبكر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سوگند به خدايى كه جز او نيست، گردنت را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بنده خدا و برادر رسول خدا را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آرى؛ ولى برادر پيامبر خدا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بود كه ابوبكر سكوت كرده و سخنى بر زبان نمى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او فرمان نمى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فاطمه در كنار او است، او را بر كارى كه دوست ندارد وادار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در ادامه و پس از اين جريان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فلحق عليّ بقبر رسول اللّه يصيح ويبكي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إنّ القوم استضعفوني وكادوا يقتلونني؛</w:t>
      </w:r>
      <w:r>
        <w:rPr>
          <w:rStyle w:val="FootnoteAnchor"/>
          <w:rtl w:val="true"/>
        </w:rPr>
        <w:footnoteReference w:id="552"/>
      </w:r>
      <w:r>
        <w:rPr>
          <w:rFonts w:ascii="IRNazanin" w:hAnsi="IRNazanin" w:eastAsia="IRNazanin"/>
          <w:color w:val="111111"/>
          <w:sz w:val="28"/>
          <w:sz w:val="28"/>
          <w:szCs w:val="28"/>
          <w:rtl w:val="true"/>
          <w:lang w:bidi="fa-IR"/>
        </w:rPr>
        <w:t>على عليه السلام در حالى كه فرياد مى زد، گريان خود را به قبر پيامبر خدا رساند و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 اين مردم مرا به ناتوانى كشانيدند و نزديك بود مرا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وجوه مختلف بر تعيّن خلافت براى اميرالمؤمنين عليه السلام، شكست خوردن و تنها ماندن ايشان پس از پيامبر خدا صلّى اللّه عليه وآله وسلم و دشمنى غاصبان بر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پيامبر اكرم صلّى اللّه عليه وآله را به همان خطاب حضرت هارون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صراحت بر شباهت كامل ايشان با حال حضرت هارون عليه السلام دلالت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بطلان استدلال رازى بر كسى پوشيده نمانده و حديث منزلت به </w:t>
      </w:r>
      <w:bookmarkStart w:id="548" w:name="pg16774_183167"/>
    </w:p>
    <w:p>
      <w:pPr>
        <w:pStyle w:val="BookText"/>
        <w:rPr/>
      </w:pPr>
      <w:bookmarkEnd w:id="548"/>
      <w:r>
        <w:rPr>
          <w:rFonts w:ascii="Amiri" w:hAnsi="Amiri" w:eastAsia="Amiri" w:cs="Amiri"/>
          <w:color w:val="111111"/>
          <w:sz w:val="28"/>
          <w:sz w:val="28"/>
          <w:szCs w:val="28"/>
          <w:rtl w:val="true"/>
          <w:lang w:bidi="ar-SA"/>
        </w:rPr>
        <w:t>روشنى بر مدعاى شيعه دلالت دارد</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7019445_73709187"/>
      <w:bookmarkStart w:id="550" w:name="_Toc206"/>
      <w:bookmarkEnd w:id="549"/>
      <w:r>
        <w:rPr>
          <w:rtl w:val="true"/>
        </w:rPr>
        <w:t xml:space="preserve">انتساب كتاب </w:t>
      </w:r>
      <w:r>
        <w:rPr>
          <w:rtl w:val="true"/>
        </w:rPr>
        <w:t>«</w:t>
      </w:r>
      <w:r>
        <w:rPr>
          <w:rtl w:val="true"/>
        </w:rPr>
        <w:t>الإمامة و السياسة</w:t>
      </w:r>
      <w:r>
        <w:rPr>
          <w:rtl w:val="true"/>
        </w:rPr>
        <w:t xml:space="preserve">» </w:t>
      </w:r>
      <w:r>
        <w:rPr>
          <w:rtl w:val="true"/>
        </w:rPr>
        <w:t>به ابن قتيبه</w:t>
      </w:r>
      <w:bookmarkEnd w:id="550"/>
    </w:p>
    <w:p>
      <w:pPr>
        <w:pStyle w:val="BookText"/>
        <w:rPr/>
      </w:pPr>
      <w:r>
        <w:rPr>
          <w:rFonts w:ascii="IRNazanin" w:hAnsi="IRNazanin" w:eastAsia="IRNazanin"/>
          <w:color w:val="111111"/>
          <w:sz w:val="28"/>
          <w:sz w:val="28"/>
          <w:szCs w:val="28"/>
          <w:rtl w:val="true"/>
          <w:lang w:bidi="fa-IR"/>
        </w:rPr>
        <w:t>جريان پيش گفته به نقل از كتاب الإمامة و السياسه ابن قتيبه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ترديد در انتساب اين كتاب به ابن قتيبه از راههاى ترديد در اصل ماجراست؛ از اين رو در اين مجال به بررسى مختصر انتساب اين كتاب به ابن قتيبه پرداخته و در پس آن، گوشه اى از پرده حقيقت جسارت به خاندان عصمت و طهارت عليهم السلام پس از رسول خدا صلّى اللّه عليه وآله كنار رفته و آشكار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راههاى اثبات انتساب كتاب به مؤلف را مى توان در استناد عالمان به اين كتاب و با نام مؤلف جستجو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عالمان بسيار و مورد اعتمادى كتاب الامامه و السياسه را در زمره تاليفات ابن قتيبه دانسته و به آن استناد كرده اند كه نام برخى از آنان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عمر بن محمّد بن فهد مكى</w:t>
      </w:r>
      <w:r>
        <w:rPr>
          <w:rStyle w:val="FootnoteAnchor"/>
          <w:rtl w:val="true"/>
        </w:rPr>
        <w:footnoteReference w:id="553"/>
      </w:r>
      <w:r>
        <w:rPr>
          <w:rFonts w:ascii="Amiri" w:hAnsi="Amiri" w:eastAsia="Amiri" w:cs="Amiri"/>
          <w:color w:val="111111"/>
          <w:sz w:val="28"/>
          <w:sz w:val="28"/>
          <w:szCs w:val="28"/>
          <w:rtl w:val="true"/>
          <w:lang w:bidi="ar-SA"/>
        </w:rPr>
        <w:t>كه در زمره اساتيد ولى اللّه دهلوى است، در كتاب مشهور خود إتحاف الورى بأخبار ام القرى، جريانى را از كتاب الامامة و السياسة نقل كرده و با قطع و يقين آن را به ابن قتيبه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أبومحمّد عبداللّه بن مسلم بن قتيبة في 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مسلمة بن عبدالملك بن مروان والياً على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ابومحمد عبداللّه بن مسلم بن قتيبه در كتاب الامامه و السياسه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مسلمه </w:t>
      </w:r>
    </w:p>
    <w:p>
      <w:pPr>
        <w:pStyle w:val="BookText"/>
        <w:rPr/>
      </w:pPr>
      <w:r>
        <w:rPr>
          <w:rFonts w:ascii="Amiri" w:hAnsi="Amiri" w:eastAsia="Amiri" w:cs="Amiri"/>
          <w:color w:val="111111"/>
          <w:sz w:val="28"/>
          <w:sz w:val="28"/>
          <w:szCs w:val="28"/>
          <w:rtl w:val="true"/>
          <w:lang w:bidi="ar-SA"/>
        </w:rPr>
        <w:t>بن عبدالملك والى اهل مكه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وى در ادامه به نقل داستان از الامامه و السياسه مى پردازد</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اين داستان در كتاب الامامه و السياسه نيز آمده است</w:t>
      </w:r>
      <w:r>
        <w:rPr>
          <w:rFonts w:eastAsia="Amiri" w:cs="Amiri" w:ascii="Amiri" w:hAnsi="Amiri"/>
          <w:color w:val="111111"/>
          <w:sz w:val="28"/>
          <w:szCs w:val="28"/>
          <w:rtl w:val="true"/>
          <w:lang w:bidi="ar-SA"/>
        </w:rPr>
        <w:t>.</w:t>
      </w:r>
      <w:r>
        <w:rPr>
          <w:rStyle w:val="FootnoteAnchor"/>
        </w:rPr>
        <w:footnoteReference w:id="5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عزّالدين عبدالعزيز بن عمر بن فهد،</w:t>
      </w:r>
      <w:r>
        <w:rPr>
          <w:rStyle w:val="FootnoteAnchor"/>
          <w:rtl w:val="true"/>
        </w:rPr>
        <w:footnoteReference w:id="556"/>
      </w:r>
      <w:r>
        <w:rPr>
          <w:rFonts w:ascii="IRNazanin" w:hAnsi="IRNazanin" w:eastAsia="IRNazanin"/>
          <w:color w:val="111111"/>
          <w:sz w:val="28"/>
          <w:sz w:val="28"/>
          <w:szCs w:val="28"/>
          <w:rtl w:val="true"/>
          <w:lang w:bidi="fa-IR"/>
        </w:rPr>
        <w:t>نگارنده غاية المرام بأخبار سلطنة البلد الحرام نيز بدون هيچ ترديدى، كتاب الامامة و السياسة را به ابن قتيبه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همان استاد قطب الدين نهروانى نويسنده الإعلام بأعلام بيت اللّه الحرام است كه شهاب الدين خفاجى در كتاب ريحانة الألبّاء، شرح حال او را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عزّالدين عبدالعزيز پس از نقل شرح حال مسلمه بن عبدالملك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ما تقدّم في ترجمة مسلمة بن عبدالملك عن ابن قتيبة في الإمامة والسياسة؛</w:t>
      </w:r>
      <w:r>
        <w:rPr>
          <w:rStyle w:val="FootnoteAnchor"/>
          <w:rtl w:val="true"/>
        </w:rPr>
        <w:footnoteReference w:id="557"/>
      </w:r>
      <w:r>
        <w:rPr>
          <w:rFonts w:ascii="IRNazanin" w:hAnsi="IRNazanin" w:eastAsia="IRNazanin"/>
          <w:color w:val="111111"/>
          <w:sz w:val="28"/>
          <w:sz w:val="28"/>
          <w:szCs w:val="28"/>
          <w:rtl w:val="true"/>
          <w:lang w:bidi="fa-IR"/>
        </w:rPr>
        <w:t>آنچه در شرح حال مسلمة بن عبدالملك آورديم، به نقل از ابن قتيبه در الإمامة والسياسة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شاهد، تقى الدين محمّد بن احمد فاسى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العقد الثمين، بدون هيچ ترديدى كتاب الامامة و السياسة را به ابن قتيبه نسبت داده، بر آن اعتماد كرده و از آن نقل نموده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شرح حال مسلمة بن عبدالملك بن مروان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مكّة، ذكر ولايته عليها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امير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او بر مكّه را ابن قتيبه در الإمامة و السياسة آورده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شاهد، كه از سه شاهد پيشين معتبرتر است، شيخ ابوالحجاج يوسف بن محمد بلوى، نويسنده كتاب الف باء است</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وى در همين كتاب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جبير ففضله أيضاً مشهور، وفي الدواوين مذكور؛ ذكر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قدم على الحجّاج سعيد بن جبير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جبير مشهور و در كتابها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الامامة و السياسة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سعيد بن جبير بر حجّاج وارد شد،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چيست؟ </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عالمانى كه در مواردى بسيار از كتاب الإمامة و السياسة نقل كرده است، ابوالمجد محمّد محبوب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شاهى كه تفسير معروفى است و دهلوى در باب سوم از تحفه اثنا عشريه</w:t>
      </w:r>
      <w:r>
        <w:rPr>
          <w:rStyle w:val="FootnoteAnchor"/>
          <w:rtl w:val="true"/>
        </w:rPr>
        <w:footnoteReference w:id="561"/>
      </w:r>
      <w:r>
        <w:rPr>
          <w:rFonts w:ascii="IRNazanin" w:hAnsi="IRNazanin" w:eastAsia="IRNazanin"/>
          <w:color w:val="111111"/>
          <w:sz w:val="28"/>
          <w:sz w:val="28"/>
          <w:szCs w:val="28"/>
          <w:rtl w:val="true"/>
          <w:lang w:bidi="fa-IR"/>
        </w:rPr>
        <w:t>و شاگردش رشيد در كتابش الإيضاح بر آن اعتماد كرده اند، به نقل از ابن قتيبه مبادرت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محبوب عالم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لَهُمُ الْحَقُّ يَأْتُوا إِلَيْهِ مُذْعِنِينَ</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كرّم اللّه تعالى وجهه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فرّوا من كتاب اللّه ثمّ بدا لهم أن دعونا إليه، وإنّي أكره أن أكون من الفريق المتولّي عن كتاب اللّه؛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قُلُوبِهِمْ مَرَضٌ أَمِ ارْتابُوا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در كتاب الإمامة و السياسة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كرّم اللّه وجهه براى خطبه خواندن بپا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مردمان از كتاب خداوند گريختند؛ آنگاه به نظرشان رسيد كه ما به سوى آن فرا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ناخوشايند است از گروهى باشم كه از كتاب خدا روى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أُوتُوا نَصِيباً مِنَ الْكِتابِ يُدْعَوْنَ إلَى كِتَابِ اللّه لِيَحْكُمَ بَيْنَهُمْ ثُمَّ يَتَوَلَّى فَرِيقٌ مِنْهُمْ وَهُم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يَكُنْ لَهُمُ الْحَقُّ يَأْتُوا إِلَيْهِ مُذْعِنينَ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في قُلُوبِهِمْ مَرَضٌ أَمِ ارْتابُوا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w:t>
      </w:r>
      <w:bookmarkStart w:id="551" w:name="pg16774_183171"/>
    </w:p>
    <w:p>
      <w:pPr>
        <w:pStyle w:val="BookText"/>
        <w:rPr/>
      </w:pPr>
      <w:bookmarkEnd w:id="551"/>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الناس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بالبيعة، فلمّا بايعوه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 لي على السمع والطاعة، وتحاربون من حاربت وتسالمون من 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در كتاب الإمامة و السياسة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على بن ابى طالب كرّم اللّه وجهه به شهادت رسيد، مردم به سوى حسن بن على رضى اللّه تعالى عنهما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ايشان بيعت كردند،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و فرمانبردارى با من بيعت مى كنيد و با كسى كه من مى جنگم، مى جنگيد و با كسى كه من آشتى مى كنم، آشتى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سخنان اعتراف برخى از عالمان اهل سنت در انتساب كتاب الامامه والسياسه به ابن قتيبه بود تا در اين رهگذر، اشكال بى اساس برخى مبنى بر عدم انتساب اين كتاب به ابن قتيبه ثابت شود</w:t>
      </w:r>
      <w:r>
        <w:rPr>
          <w:rFonts w:eastAsia="IRNazanin" w:cs="IRNazanin"/>
          <w:color w:val="111111"/>
          <w:sz w:val="28"/>
          <w:szCs w:val="28"/>
          <w:rtl w:val="true"/>
          <w:lang w:bidi="fa-IR"/>
        </w:rPr>
        <w:t>.</w:t>
      </w:r>
    </w:p>
    <w:p>
      <w:pPr>
        <w:pStyle w:val="Heading6"/>
        <w:numPr>
          <w:ilvl w:val="5"/>
          <w:numId w:val="1"/>
        </w:numPr>
        <w:rPr/>
      </w:pPr>
      <w:bookmarkStart w:id="552" w:name="__RefHeading___Toc7019447_73709187"/>
      <w:bookmarkStart w:id="553" w:name="_Toc207"/>
      <w:bookmarkEnd w:id="552"/>
      <w:r>
        <w:rPr>
          <w:rtl w:val="true"/>
        </w:rPr>
        <w:t>اعتراف برخى عالمان اهل سنت در دلالت حديث بر امامت و خلافت</w:t>
      </w:r>
      <w:bookmarkEnd w:id="553"/>
    </w:p>
    <w:p>
      <w:pPr>
        <w:pStyle w:val="BookText"/>
        <w:rPr/>
      </w:pPr>
      <w:r>
        <w:rPr>
          <w:rFonts w:ascii="IRNazanin" w:hAnsi="IRNazanin" w:eastAsia="IRNazanin"/>
          <w:color w:val="111111"/>
          <w:sz w:val="28"/>
          <w:sz w:val="28"/>
          <w:szCs w:val="28"/>
          <w:rtl w:val="true"/>
          <w:lang w:bidi="fa-IR"/>
        </w:rPr>
        <w:t>دلالت اين حديث برامامت و خلافت، در زمره مباحث قابل استفاده از متن اين حديث است كه شيعه از آن براى اثبات امامت و خلافت اميرالمؤمنين عليه السلام بهره برده و آن جناب را خليفه بلافصل پيامبر اكرم صلّى اللّه عليه وآله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از اهل سنت نيز با اين برداشت شيعه از متن حديث موافق بوده و اين حديث را دال بر خلافت و امامت اميرالمؤمنين عليه السلام مى دانند كه در ذيل به نام و نظر برخى از اينان اشاره مى كنيم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4" w:name="__RefHeading___Toc7019449_73709187"/>
      <w:bookmarkStart w:id="555" w:name="_Toc208"/>
      <w:bookmarkEnd w:id="554"/>
      <w:r>
        <w:rPr>
          <w:rtl w:val="true"/>
        </w:rPr>
        <w:t>دهلوى</w:t>
      </w:r>
      <w:r>
        <w:rPr>
          <w:rtl w:val="true"/>
        </w:rPr>
        <w:t>:</w:t>
      </w:r>
      <w:bookmarkEnd w:id="555"/>
    </w:p>
    <w:p>
      <w:pPr>
        <w:pStyle w:val="BookText"/>
        <w:rPr/>
      </w:pPr>
      <w:r>
        <w:rPr>
          <w:rFonts w:ascii="IRNazanin" w:hAnsi="IRNazanin" w:eastAsia="IRNazanin"/>
          <w:color w:val="111111"/>
          <w:sz w:val="28"/>
          <w:sz w:val="28"/>
          <w:szCs w:val="28"/>
          <w:rtl w:val="true"/>
          <w:lang w:bidi="fa-IR"/>
        </w:rPr>
        <w:t>دهلوى در ميان همين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اين حديث هم دليل اهل سنت است در اثبات فضيلت حضرت امير در صحت امامت ايشان در وقت خود</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در ادامه اعتراف وى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اين حديث كه براى اهل سنّت دليل بوده و در كتب صحيح آنان نقل شده است، در آن اشكال و عيب جويى كرده و آن را باطل مى دانند؟ و آيا به صرف استدلال شيعه به حديثى كه در كتب صحيح آنان نقل شده است، مى تواند مجوّزى براى عيب جويى در اين گونه روايات باشد؟ اگر دهلوى در مدعايش صادق است، بايد اعتراف كرده و آمدى و پيروانش را ناصبى بداند؛ چرا كه از سويى آمدى و هم كيشانش از حديثى اشكال گرفته و عيب جويى كرده اند كه مسلمانان بر درستى آن اجماع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دهلوى مدعى است هر آن كس دلالت حديث بر امامت اميرالمؤمنين عليه السلام را منكر شد، وى ناصبى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تمسّك اهل سنت هم قدح كرده اند وگفته اند كه اين خلافت نه آن خلافت بود كه محل نزاع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در مباحث پيش رو به بزرگانى از اهل سنت اشاره خواهيم نمود كه به نفى دلالت اين حديث بر امامت و خلافت اميرالمؤمنين پرداخته اند؛ از اين رو از سوى دهلوى در زمره ناصبيان جاى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اعتراف دهلوى مستفاد از اين روايت را امامت امير المؤمنين عليه السلام دانسته است، اعتراف ذى قيمتى است كه در جاى خود قابل استفاده 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اعتراف دهلوى، در واقع همان اعتراف به حق و اقرار به ادعاى شيعه </w:t>
      </w:r>
    </w:p>
    <w:p>
      <w:pPr>
        <w:pStyle w:val="BookText"/>
        <w:rPr/>
      </w:pPr>
      <w:r>
        <w:rPr>
          <w:rFonts w:ascii="IRNazanin" w:hAnsi="IRNazanin" w:eastAsia="IRNazanin"/>
          <w:color w:val="111111"/>
          <w:sz w:val="28"/>
          <w:sz w:val="28"/>
          <w:szCs w:val="28"/>
          <w:rtl w:val="true"/>
          <w:lang w:bidi="fa-IR"/>
        </w:rPr>
        <w:t>است كه مدعى است اين حديث، دلالت بر استحقاق امامت و خلافت بلافصل اميرالمؤمنين عليه السلام دارد و با اين اعتراف، تمامى بافته هاى مجادله كنندگان بيمار كه در دلالت و اعتبار اين حديث ترديد كرده و مى كنند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حديث دليلى بر امامت اميرالمؤمنين عليه السلام و خلافت از رسول خدا صلّى اللّه عليه وآله وسلم بوده و جايگاه آن جناب را نسبت به پيامبر خدا صلّى اللّه عليه وآله، در جايگاه حضرت هارون نسبت به حضرت موسى عليهما السلام قرار مى دهد، بدون هيچ سخنى خواسته شيعه ثابت مى شود و به روشنى تمامى شبهه ها و لغزشهاى منكران فرو خواهد ريخت، و اين حديث، نصّ صريحى بر امامت و خلافت حضرت اميرالمؤمنين على عليه السلام خواهد شد و به اين ترتيب، با توجه به اعتراف دهلوى و پيشينيانش، از سويى درباره هيچ يك از مدعيان خلافت نصّ بر امامت وجود ندارد و از سويى ديگر، حديث منزلت نص بر امامت اميرالمؤمنين است؛ از اين رو در ميان تمامى عقلاء، تقدّم آن كس كه نصى بر امامت او نيست بر كسى كه بر امامت او نصى رسيده است، در نهايت قبح و زشتى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ضميمه كردن اين نكته كه ميان امامت و خلافت هارون نسبت به حضرت موسى عليهما السلام هيچ فاصله و ترتيبى نبوده است و اين كه جدايى انداختن ميان اميرالمؤمنين و پيامبر اكرم صلّى اللّه عليه وآله و مقيّد كردن امامت آن حضرت به مقام و مرتبه چهارم، هيچ وجهى نداشته و مورد پذيرش عقلاء نيست؛ به همين كيفيت امامت بلافصل اميرالمؤمنين على عليه السلام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اين سخن دهلوى كه اين حديث را دال بر امامت آن حضرت و آنهم در مرتبه چهارم مورد پذيرش قرار مى دهد،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الكلام في نفي إمامة الغير، وأنّه الإمام بلا فصل، فهذا لا يستفاد من هذا الحديث؛ اين روايت فقط در صدد نفى امامت ديگرى است؛ ولى اين كه او امام بلافصل است، </w:t>
      </w:r>
      <w:bookmarkStart w:id="556" w:name="pg16774_183174"/>
    </w:p>
    <w:p>
      <w:pPr>
        <w:pStyle w:val="BookText"/>
        <w:rPr/>
      </w:pPr>
      <w:bookmarkEnd w:id="556"/>
      <w:r>
        <w:rPr>
          <w:rFonts w:ascii="Amiri" w:hAnsi="Amiri" w:eastAsia="Amiri" w:cs="Amiri"/>
          <w:color w:val="111111"/>
          <w:sz w:val="28"/>
          <w:sz w:val="28"/>
          <w:szCs w:val="28"/>
          <w:rtl w:val="true"/>
          <w:lang w:bidi="ar-SA"/>
        </w:rPr>
        <w:t>اين نتيجه را از اين حديث نمى توان استفاده كرد</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7019451_73709187"/>
      <w:bookmarkStart w:id="558" w:name="_Toc209"/>
      <w:bookmarkEnd w:id="557"/>
      <w:r>
        <w:rPr>
          <w:rtl w:val="true"/>
        </w:rPr>
        <w:t>رشيد دهلوى</w:t>
      </w:r>
      <w:r>
        <w:rPr>
          <w:rtl w:val="true"/>
        </w:rPr>
        <w:t>:</w:t>
      </w:r>
      <w:bookmarkEnd w:id="558"/>
    </w:p>
    <w:p>
      <w:pPr>
        <w:pStyle w:val="BookText"/>
        <w:rPr/>
      </w:pPr>
      <w:r>
        <w:rPr>
          <w:rFonts w:ascii="IRNazanin" w:hAnsi="IRNazanin" w:eastAsia="IRNazanin"/>
          <w:color w:val="111111"/>
          <w:sz w:val="28"/>
          <w:sz w:val="28"/>
          <w:szCs w:val="28"/>
          <w:rtl w:val="true"/>
          <w:lang w:bidi="fa-IR"/>
        </w:rPr>
        <w:t>رشيد دهلوى در زمره شاگردان دهلوى است و در ميان عالمانى است كه دلالت اين روايت بر امامت و خلافت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پيروى از استادش، به اين دلالت اعتراف كرده و براى سخنش، اعتراف دهلوى را نيز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در كتاب ايضاح لطافة المقال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الذي يقولون أيضاً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عند أهل السُنّة من أحاديث فضائل أمير المؤمنين الباهرة، بل هو دليل على صحّة خلافة هذا الإمام، لكن من غير أن يدلّ على نفي خلافة غيره، كما صرّح به صاحب التحفة؛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الحديث أيضاً دليل لأهل السُنّة على إثبات فضيلة الأمير وصحّة إمامته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هذا الحديث دالاّ على فضل حيدر الكرّار، بل كان دليلا على صحّة خلافة ذاك الإمام، فدعوى أنّ أهل السُنّة غير عاملين بمقتضى هذا الخبر، بل معتقدون على خلافه،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تخيّل الشيعة ثبوت ما يزعمونه، على أساس توجيه أهل السُنّة لهذا الحديث، فيظهر حاله ممّا في القول الآتي،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ذكروا في توجيهه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المعلوم أنّ علماء أهل السُنّة، مع تصريحهم بدلالة هذا الحديث على فضل الأمير، يجعلونه دليلا على صحّة خلافته، وأنّه لا دلالة في منطوقه على نفي خلافة الغير، فإنّه في هذه الحالة لا يكون في صدور التوجيه له في باب الخلافة من أهل السُنّة ضرر بالنسبة إلى ما نحن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فإنّ عدم تمامية تقرير علماء </w:t>
      </w:r>
    </w:p>
    <w:p>
      <w:pPr>
        <w:pStyle w:val="BookText"/>
        <w:rPr/>
      </w:pPr>
      <w:r>
        <w:rPr>
          <w:rFonts w:ascii="Amiri" w:hAnsi="Amiri" w:eastAsia="Amiri" w:cs="Amiri"/>
          <w:color w:val="111111"/>
          <w:sz w:val="28"/>
          <w:sz w:val="28"/>
          <w:szCs w:val="28"/>
          <w:rtl w:val="true"/>
          <w:lang w:bidi="ar-SA"/>
        </w:rPr>
        <w:t xml:space="preserve">الإمامية في باب خلافة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خلافته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نفي ولاية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عندما نجيب عن هذا الحديث،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نريد التكلّم في ما قالوه بالنسبة إلى إمامة الأمير من كونها بلا فصل،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إنكاراً لدلالة الخبر على أصل خلافة حيدر الكرّار؛</w:t>
      </w:r>
      <w:r>
        <w:rPr>
          <w:rStyle w:val="FootnoteAnchor"/>
          <w:rtl w:val="true"/>
        </w:rPr>
        <w:footnoteReference w:id="569"/>
      </w:r>
      <w:r>
        <w:rPr>
          <w:rFonts w:ascii="IRNazanin" w:hAnsi="IRNazanin" w:eastAsia="IRNazanin"/>
          <w:color w:val="111111"/>
          <w:sz w:val="28"/>
          <w:sz w:val="28"/>
          <w:szCs w:val="28"/>
          <w:rtl w:val="true"/>
          <w:lang w:bidi="fa-IR"/>
        </w:rPr>
        <w:t>دهلوى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حديث منزلت است كه آن را نيز صحيح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نزد اهل سنّت در زمره احاديث فضائل درخشان اميرالمؤمنين عليه السلام؛ بلكه دليلى بر صحت خلافت اين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اين كه دلالت اين حديث خلافت غير از اميرالمؤمنين را نفى كند، آن گونه كه نگارنده تحفه اثنا عشريه بر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حديث نيز براى اهل سنّت دليلى بر اثبات فضيلت اميرالمؤمنين و درستى امامت او در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بر برترى حيدر كرّار دارد؛ بلكه دلالت بر درستى خلافت آن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ادّعا كه اهل سنّت به اقتضاى اين خبر عمل نمى كنند؛ بلكه برخلاف آن معتقدند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خيال پردازى شيعه بر ثبوت تصورشان، بر اساس توجيه اهل سنّت نسبت به اين حديث به گونه اى است كه از گفتار زير روشن مى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آنان در توجيه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مشخّص است كه عالمان اهل سنّت با تصريح به اين كه اين حديث برترى امير را مى رساند، آن را دليلى بر صحّت خلافت او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لفظ دلالتى بر نفى خلافت </w:t>
      </w:r>
      <w:bookmarkStart w:id="559" w:name="pg16774_183176"/>
    </w:p>
    <w:p>
      <w:pPr>
        <w:pStyle w:val="BookText"/>
        <w:rPr/>
      </w:pPr>
      <w:bookmarkEnd w:id="559"/>
      <w:r>
        <w:rPr>
          <w:rFonts w:ascii="IRNazanin" w:hAnsi="IRNazanin" w:eastAsia="IRNazanin"/>
          <w:color w:val="111111"/>
          <w:sz w:val="28"/>
          <w:sz w:val="28"/>
          <w:szCs w:val="28"/>
          <w:rtl w:val="true"/>
          <w:lang w:bidi="fa-IR"/>
        </w:rPr>
        <w:t>ديگرى ندارد، در اين حالت زيانى براى آن از صادرشدن توجيه اهل سنّت در باب خلافت او و بحث ولايت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نبودنِ تقرير عالمان اماميه در باب خلافت امير؛ يعنى عقيده به خلافت بلافصل او مقتضى نفى ولايت امير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هنگامى كه در مورد اين حديث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مى دهيم، فقط مى خواهيم در مورد عقيده آنها به امامت بلافصل امير سخن گوييم، نه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انكار دلالت حديث بر اصل خلافت حيدر كرّار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اعترافات در راستاى اثبات منويات اماميه كه همان دلالت حديث بر خلافت بلافصل اميرالمؤمنين عليه السلام پس از پيامبر اكرم صلّى اللّه عليه وآله وسلم تعريف و گنجانده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اين كه حديث منزلت به اعتراف برخى از علماى عامه، نصّ بر امامت اميرالمؤمنين عليه السلام بوده و به اعتراف آنان، تصريح بر خلافت ديگر خلفاء ندارد و در جمع ميان اين دو اعتراف، اين نكته را بازگو مى كند كه دلالت اين حديث جامعى است ميان نفى خلافت ديگران و اثبات امامت حضرت اميرالمؤمنين؛ از اين رو اين حديث شريف در زمره بهترين نصوص بر امامت اميرالمؤمنين عليه السلام قرار گيرد</w:t>
      </w:r>
      <w:r>
        <w:rPr>
          <w:rFonts w:eastAsia="IRNazanin" w:cs="IRNazanin"/>
          <w:color w:val="111111"/>
          <w:sz w:val="28"/>
          <w:szCs w:val="28"/>
          <w:rtl w:val="true"/>
          <w:lang w:bidi="fa-IR"/>
        </w:rPr>
        <w:t>.</w:t>
      </w:r>
    </w:p>
    <w:p>
      <w:pPr>
        <w:pStyle w:val="Heading4"/>
        <w:numPr>
          <w:ilvl w:val="3"/>
          <w:numId w:val="1"/>
        </w:numPr>
        <w:rPr/>
      </w:pPr>
      <w:bookmarkStart w:id="560" w:name="__RefHeading___Toc7019453_73709187"/>
      <w:bookmarkStart w:id="561" w:name="_Toc210"/>
      <w:bookmarkEnd w:id="560"/>
      <w:r>
        <w:rPr/>
        <w:t>6</w:t>
      </w:r>
      <w:r>
        <w:rPr>
          <w:rtl w:val="true"/>
        </w:rPr>
        <w:t xml:space="preserve">- </w:t>
      </w:r>
      <w:r>
        <w:rPr>
          <w:rtl w:val="true"/>
        </w:rPr>
        <w:t>اصلاح گرى</w:t>
      </w:r>
      <w:bookmarkEnd w:id="5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ديگر هارون نسبت به موسى اصلاح گرى است، آن جا كه حضرت موسى قبل از حضور در ميقات و مناجات سى روزه با خدا، به حضرت هارون فرمود</w:t>
      </w:r>
      <w:r>
        <w:rPr>
          <w:rFonts w:eastAsia="IRNazanin" w:cs="IRNazanin"/>
          <w:color w:val="111111"/>
          <w:sz w:val="28"/>
          <w:szCs w:val="28"/>
          <w:rtl w:val="true"/>
          <w:lang w:bidi="fa-IR"/>
        </w:rPr>
        <w:t xml:space="preserve">: </w:t>
      </w:r>
      <w:bookmarkStart w:id="562" w:name="pg16774_183177"/>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جانشين من در ميان قومم باش و ميانشان را اصلاح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حكم حديث منزلت، مقام اصلاح گرى در ميان مسلمين نيز در زمره مقامات اميرالمؤمنين عليه السلام شمرده شده و براى ايشان ثابت است</w:t>
      </w:r>
      <w:r>
        <w:rPr>
          <w:rFonts w:eastAsia="IRNazanin" w:cs="IRNazanin"/>
          <w:color w:val="111111"/>
          <w:sz w:val="28"/>
          <w:szCs w:val="28"/>
          <w:rtl w:val="true"/>
          <w:lang w:bidi="fa-IR"/>
        </w:rPr>
        <w:t>.</w:t>
      </w:r>
    </w:p>
    <w:p>
      <w:pPr>
        <w:pStyle w:val="Heading4"/>
        <w:numPr>
          <w:ilvl w:val="3"/>
          <w:numId w:val="1"/>
        </w:numPr>
        <w:rPr/>
      </w:pPr>
      <w:bookmarkStart w:id="563" w:name="__RefHeading___Toc7019455_73709187"/>
      <w:bookmarkStart w:id="564" w:name="_Toc211"/>
      <w:bookmarkEnd w:id="563"/>
      <w:r>
        <w:rPr/>
        <w:t>7</w:t>
      </w:r>
      <w:r>
        <w:rPr>
          <w:rtl w:val="true"/>
        </w:rPr>
        <w:t xml:space="preserve">- </w:t>
      </w:r>
      <w:r>
        <w:rPr>
          <w:rtl w:val="true"/>
        </w:rPr>
        <w:t>اعلميت</w:t>
      </w:r>
      <w:bookmarkEnd w:id="564"/>
    </w:p>
    <w:p>
      <w:pPr>
        <w:pStyle w:val="Heading5"/>
        <w:numPr>
          <w:ilvl w:val="4"/>
          <w:numId w:val="1"/>
        </w:numPr>
        <w:rPr/>
      </w:pPr>
      <w:bookmarkStart w:id="565" w:name="__RefHeading___Toc7019457_73709187"/>
      <w:bookmarkStart w:id="566" w:name="_Toc212"/>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از ديگر منازل حضرت هارون، اعلميت ايشان پس از حضرت موسى نسبت به ساير افراد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حضرت هارون پس از حضرت موسى داناترين فرد در ميان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حضرت اميرالمؤمنين على عليه السلام نيز پس از پيامبر اكرم صلّى اللّه عليه وآله وسلم داناترين امت رسول اللّه بوده است و اعلميت نيز افضليت را رسانده و در نتيجه افضليت نيز به معناى انحصار خلافت در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 به تصريح عالمان اهل سنت، در اعلميّت حضرت هارون پس از حضرت موسى عليهما السلام ترديدى نيست كه براى نمونه، به بخشى از گفته هاى صريح اهل سنت در اين باره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در همين باره مى نويسد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العلم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قارون أعلم بني إسرائيل بعد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وأقرأهم للتوراة وأجملهم وأغناهم، وكان حسن الصورة، فبغى وطغى؛</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عالمان به اخبار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موسى و هارون عليهما السلام، قارون عالم ترين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تورات را از تمامى آنان بيشتر مى خواند، زيباتر و ثروتمندتر بود و صورتى زيبا داشت، آنگاه سركشى و طغيان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جلالين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أُوتيتُهُ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مقابله؛ وكان أعلم بني إسرائيل بالتوراة بعد موسى وهارون؛</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أُوتيتُهُ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موسى و هارون، عالم ترين بنى اسرائيل به تورات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شربينى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أهل العلم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قارون كان أعلم بني إسرائيل بعد موسى وهارون؛</w:t>
      </w:r>
      <w:r>
        <w:rPr>
          <w:rStyle w:val="FootnoteAnchor"/>
          <w:rtl w:val="true"/>
        </w:rPr>
        <w:footnoteReference w:id="574"/>
      </w:r>
      <w:r>
        <w:rPr>
          <w:rFonts w:ascii="IRNazanin" w:hAnsi="IRNazanin" w:eastAsia="IRNazanin"/>
          <w:color w:val="111111"/>
          <w:sz w:val="28"/>
          <w:sz w:val="28"/>
          <w:szCs w:val="28"/>
          <w:rtl w:val="true"/>
          <w:lang w:bidi="fa-IR"/>
        </w:rPr>
        <w:t>عالمان به اخبار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موسى و هارون، قارون عالم ترين فرد بنى اسرائيل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نيز گويد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قارون أعلم بني إسرائيل بعد موسى وهارون، وأفضلهم وأجملهم؛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المنوّر؛ لحسن صورته، ولم يكن في بني إسرائيل أقرأ للتوراة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قارون پس از موسى و هارون در بنى اسرائيل، عالم ترين، برترين و زيباترين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جهت زيبايى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و در ميان بنى اسرائيل كسى بيش از او تورات نمى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سخنان فوق، مى توان دريافت كه در ميان بنى اسرائيل، حضرت هارون پس از حضرت موسى عليهما السلام عالم ترين فرد بوده است؛ از اين رو و با توجه به عموميت حديث منزلت، در اعلميت حضرت اميرالمؤمنين عليه السلام بر ديگران شكّى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فرض پذيرش سخن ولى اللّه دهلوى در باره حمل حديث بر منزلت هاى مشهور، به يقين يكى از اين منزلت هاى مشهور اعلميّت است؛ به همين روى دلالت حديث بر مدعا نيز تمام و كامل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سعيدالدين فرغانى نيز به همين نكته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قصيده تائيه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فارض و در ذيل شعر زير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بالتأويل ما كان مشكلاً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بعلم ناله بالوصية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با تأويل، آنچه را كه دشوار بود توضيح داد با علمى كه به جهت جانشينى به آن رسيد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نويسد كه حديث منزلت به مانند حديث ثقلين و مدينة العلم، بر اين مطلب دلالت دارد كه اميرالمؤمنين عليه السلام علم را بر اساس وصيت از پيامبر صلّى اللّه عليه وآله وسلم به دست آورده است و بدين روى از ديگر صحابه عالم تر بود، به ويژه از عمر كه بارها اين سخن را بر زبان جارى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عمر هلاكت مى شد</w:t>
      </w:r>
      <w:r>
        <w:rPr>
          <w:rFonts w:eastAsia="IRNazanin" w:cs="IRNazanin"/>
          <w:color w:val="111111"/>
          <w:sz w:val="28"/>
          <w:szCs w:val="28"/>
          <w:rtl w:val="true"/>
          <w:lang w:bidi="fa-IR"/>
        </w:rPr>
        <w:t>».</w:t>
      </w:r>
      <w:r>
        <w:rPr>
          <w:rStyle w:val="FootnoteAnchor"/>
          <w:rtl w:val="true"/>
        </w:rPr>
        <w:footnoteReference w:id="576"/>
      </w:r>
      <w:bookmarkStart w:id="567" w:name="pg16774_183180"/>
    </w:p>
    <w:p>
      <w:pPr>
        <w:pStyle w:val="Heading5"/>
        <w:numPr>
          <w:ilvl w:val="4"/>
          <w:numId w:val="1"/>
        </w:numPr>
        <w:rPr/>
      </w:pPr>
      <w:bookmarkStart w:id="568" w:name="__RefHeading___Toc7019459_73709187"/>
      <w:bookmarkStart w:id="569" w:name="_Toc213"/>
      <w:bookmarkEnd w:id="567"/>
      <w:bookmarkEnd w:id="568"/>
      <w:r>
        <w:rPr>
          <w:rtl w:val="true"/>
        </w:rPr>
        <w:t>دلالت حديث بر اعلميت از زبان معاويه</w:t>
      </w:r>
      <w:bookmarkEnd w:id="569"/>
    </w:p>
    <w:p>
      <w:pPr>
        <w:pStyle w:val="BookText"/>
        <w:rPr/>
      </w:pPr>
      <w:r>
        <w:rPr>
          <w:rFonts w:ascii="IRNazanin" w:hAnsi="IRNazanin" w:eastAsia="IRNazanin"/>
          <w:color w:val="111111"/>
          <w:sz w:val="28"/>
          <w:sz w:val="28"/>
          <w:szCs w:val="28"/>
          <w:rtl w:val="true"/>
          <w:lang w:bidi="fa-IR"/>
        </w:rPr>
        <w:t>اگر شخصى متعصّب از سر دشمنى و عناد اين سخن فرغانى را نپذيرد، اعتراف پيشواى ناصبيان؛ يعنى معاويه مى تواند در اين باره مدعا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بزرگان و پيشوايان اهل سنت از معاويه بن ابى سفيان نقل كرده اند، وى با استناد به حديث منزلت، بر اعلميّت اميرالمؤمنين على عليه السلام استدلال مى كند و چه فضيلتى از اين بالاتر كه دشمنان بر آن گواهى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كسانى كه به نقل اين حديث مبادرت كرده اند مى توان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على بن عمر بن شاذان؛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شافعى ابن مغازلى واسطى؛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ابوليث سمرقندى؛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الدين طبرى؛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حموينى جوينى؛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سمهودى؛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يمنى وصابى؛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حجر مكّى؛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فضل بن باكثير مكّى؛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عبدالقادر عجيلى؛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مبين لكهنوى اشاره كرد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يادآورى نام ناقلان روايت معاويه، به نقل برخى از متون اين روايت مى پردازيم</w:t>
      </w:r>
      <w:r>
        <w:rPr>
          <w:rFonts w:eastAsia="IRNazanin" w:cs="IRNazanin"/>
          <w:color w:val="111111"/>
          <w:sz w:val="28"/>
          <w:szCs w:val="28"/>
          <w:rtl w:val="true"/>
          <w:lang w:bidi="fa-IR"/>
        </w:rPr>
        <w:t xml:space="preserve">. </w:t>
      </w:r>
      <w:bookmarkStart w:id="570" w:name="pg16774_183181"/>
    </w:p>
    <w:p>
      <w:pPr>
        <w:pStyle w:val="Heading5"/>
        <w:numPr>
          <w:ilvl w:val="4"/>
          <w:numId w:val="1"/>
        </w:numPr>
        <w:rPr/>
      </w:pPr>
      <w:bookmarkStart w:id="571" w:name="__RefHeading___Toc7019461_73709187"/>
      <w:bookmarkStart w:id="572" w:name="_Toc214"/>
      <w:bookmarkEnd w:id="570"/>
      <w:bookmarkEnd w:id="571"/>
      <w:r>
        <w:rPr>
          <w:rtl w:val="true"/>
        </w:rPr>
        <w:t>روايت يكم</w:t>
      </w:r>
      <w:r>
        <w:rPr>
          <w:rtl w:val="true"/>
        </w:rPr>
        <w:t xml:space="preserve">: </w:t>
      </w:r>
      <w:r>
        <w:rPr>
          <w:rtl w:val="true"/>
        </w:rPr>
        <w:t>به نقل از ابن عساكر</w:t>
      </w:r>
      <w:bookmarkEnd w:id="572"/>
    </w:p>
    <w:p>
      <w:pPr>
        <w:pStyle w:val="Heading6"/>
        <w:numPr>
          <w:ilvl w:val="5"/>
          <w:numId w:val="1"/>
        </w:numPr>
        <w:rPr/>
      </w:pPr>
      <w:bookmarkStart w:id="573" w:name="__RefHeading___Toc7019463_73709187"/>
      <w:bookmarkStart w:id="574" w:name="_Toc215"/>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ابن عساكر در تاريخ مدينة دمشق، به نقل دو روايت در اين باره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7019465_73709187"/>
      <w:bookmarkStart w:id="576" w:name="_Toc216"/>
      <w:bookmarkEnd w:id="575"/>
      <w:r>
        <w:rPr/>
        <w:t>1-1</w:t>
      </w:r>
      <w:bookmarkEnd w:id="576"/>
    </w:p>
    <w:p>
      <w:pPr>
        <w:pStyle w:val="BookText"/>
        <w:rPr/>
      </w:pPr>
      <w:r>
        <w:rPr>
          <w:rFonts w:ascii="Amiri" w:hAnsi="Amiri" w:eastAsia="Amiri" w:cs="Amiri"/>
          <w:color w:val="111111"/>
          <w:sz w:val="28"/>
          <w:sz w:val="28"/>
          <w:szCs w:val="28"/>
          <w:rtl w:val="true"/>
          <w:lang w:bidi="ar-SA"/>
        </w:rPr>
        <w:t>فأخبرنا أبوالقاسم زاهر بن طاهر، أنا أبوسعد الجَنْزَرودي، أنا السيّد أبوالحسن محمّد بن علي بن الحسين، نا حمزة بن محمّد الدهقان، نا محمّد بن يونس، نا وهب بن عثمان البصري، نا إسماعيل بن أبيخالد، 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يا أمير المؤمنين أحبّ إليّ من قول عليّ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ولؤم ما جئت به؛ لقد كرهت رجلاً كان رسول اللّه صلّى اللّه عليه وسلّم يَغرّه بالعلم غرّاً، ولقد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بن الخطّاب يسأله ويأخذ عنه، ولقد شهدتُ عمر إذا أشكل عليه 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عليّ ابن أبيطالب؟ 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أقام اللّه رجليك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اسمه من الديوان؛ ابوالقاسم زاهر بن طاهر به سند خود از قيس بن ابى حازم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مسأله اى از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از على بن ابى طالب بپرس كه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دوست داشتنى تر از گفتار على است</w:t>
      </w:r>
      <w:r>
        <w:rPr>
          <w:rFonts w:eastAsia="IRNazanin" w:cs="IRNazanin"/>
          <w:color w:val="111111"/>
          <w:sz w:val="28"/>
          <w:szCs w:val="28"/>
          <w:rtl w:val="true"/>
          <w:lang w:bidi="fa-IR"/>
        </w:rPr>
        <w:t xml:space="preserve">! </w:t>
      </w:r>
      <w:bookmarkStart w:id="577" w:name="pg16774_183182"/>
    </w:p>
    <w:p>
      <w:pPr>
        <w:pStyle w:val="BookText"/>
        <w:rPr/>
      </w:pPr>
      <w:bookmarkEnd w:id="577"/>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بدى گفتى و چه بسيار پستى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مردى ناخشنودى كه پيامبر خدا صلّى اللّه عليه وآله او را با علمِ بسيار بزرگى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نيز از او مى پرسيد و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بودم كه هرگاه مشكلى برايش پيش مى آمد،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ابى طالب اين جاست؟ آنگاه معاويه به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خداوند پاهايت را برپا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از ديوان حذف كرد</w:t>
      </w:r>
      <w:r>
        <w:rPr>
          <w:rFonts w:eastAsia="IRNazanin" w:cs="IRNazanin"/>
          <w:color w:val="111111"/>
          <w:sz w:val="28"/>
          <w:szCs w:val="28"/>
          <w:rtl w:val="true"/>
          <w:lang w:bidi="fa-IR"/>
        </w:rPr>
        <w:t>.</w:t>
      </w:r>
    </w:p>
    <w:p>
      <w:pPr>
        <w:pStyle w:val="Heading6"/>
        <w:numPr>
          <w:ilvl w:val="5"/>
          <w:numId w:val="1"/>
        </w:numPr>
        <w:rPr/>
      </w:pPr>
      <w:bookmarkStart w:id="578" w:name="__RefHeading___Toc7019467_73709187"/>
      <w:bookmarkStart w:id="579" w:name="_Toc217"/>
      <w:bookmarkEnd w:id="578"/>
      <w:r>
        <w:rPr/>
        <w:t>1-2</w:t>
      </w:r>
      <w:bookmarkEnd w:id="579"/>
    </w:p>
    <w:p>
      <w:pPr>
        <w:pStyle w:val="BookText"/>
        <w:rPr/>
      </w:pPr>
      <w:r>
        <w:rPr>
          <w:rFonts w:ascii="Amiri" w:hAnsi="Amiri" w:eastAsia="Amiri" w:cs="Amiri"/>
          <w:color w:val="111111"/>
          <w:sz w:val="28"/>
          <w:sz w:val="28"/>
          <w:szCs w:val="28"/>
          <w:rtl w:val="true"/>
          <w:lang w:bidi="ar-SA"/>
        </w:rPr>
        <w:t>أخبرناه عالياً أبونصر بن رضوان، وأبوعلي ابن السبط، وأبوغالب ابن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أبومحمّد الجوهري، أنا أبوبكر بن مالك، نا محمّد ابن يونس، نا وهب بن عمرو بن عثمان النمري البصري، حدّثني أبي، عن إسماعيل بن أبيخالد، عن قيس بن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أبيطالب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جوابك فيها أحبّ إليّ من جواب عليّ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 صلّى اللّه عليه وسلّم يَغرّه بالعلم غرّاً، ولقد 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إذا أشكل عليه شي يأخذ منه، ولقد سمعت عمر وقد أشكل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عليّ؟ قُمْ لا أقام اللّه رجليك؛</w:t>
      </w:r>
      <w:r>
        <w:rPr>
          <w:rStyle w:val="FootnoteAnchor"/>
          <w:rtl w:val="true"/>
        </w:rPr>
        <w:footnoteReference w:id="577"/>
      </w:r>
      <w:bookmarkStart w:id="580" w:name="pg16774_183183"/>
    </w:p>
    <w:p>
      <w:pPr>
        <w:pStyle w:val="BookText"/>
        <w:rPr/>
      </w:pPr>
      <w:bookmarkEnd w:id="580"/>
      <w:r>
        <w:rPr>
          <w:rFonts w:ascii="IRNazanin" w:hAnsi="IRNazanin" w:eastAsia="IRNazanin"/>
          <w:color w:val="111111"/>
          <w:sz w:val="28"/>
          <w:sz w:val="28"/>
          <w:szCs w:val="28"/>
          <w:rtl w:val="true"/>
          <w:lang w:bidi="fa-IR"/>
        </w:rPr>
        <w:t>ابونصر رضوان، ابوعلى بن سبط و ابوغالب بن بنّا به سند خود از قيس بن حازم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معاويه آمد و مسأله اى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على بن ابى طالب بپرس كه عالم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درباره آن را بيش از پاسخ على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بدى گفتى و چه بسيار پستى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مردى ناخشنودى كه پيامبر خدا صلّى اللّه عليه وآله او را با علم بسيار بزرگى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مشكلى براى عمر پيش مى آمد، از على بهره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شنيدم كه براى عمر مشكلى پيش آمد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اين جاست؟ معاويه به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برخيز، خداوند پاهايت را بر پا ندارد</w:t>
      </w:r>
      <w:r>
        <w:rPr>
          <w:rFonts w:eastAsia="IRNazanin" w:cs="IRNazanin"/>
          <w:color w:val="111111"/>
          <w:sz w:val="28"/>
          <w:szCs w:val="28"/>
          <w:rtl w:val="true"/>
          <w:lang w:bidi="fa-IR"/>
        </w:rPr>
        <w:t>.</w:t>
      </w:r>
    </w:p>
    <w:p>
      <w:pPr>
        <w:pStyle w:val="Heading5"/>
        <w:numPr>
          <w:ilvl w:val="4"/>
          <w:numId w:val="1"/>
        </w:numPr>
        <w:rPr/>
      </w:pPr>
      <w:bookmarkStart w:id="581" w:name="__RefHeading___Toc7019469_73709187"/>
      <w:bookmarkStart w:id="582" w:name="_Toc218"/>
      <w:bookmarkEnd w:id="581"/>
      <w:r>
        <w:rPr>
          <w:rtl w:val="true"/>
        </w:rPr>
        <w:t>روايت دوم</w:t>
      </w:r>
      <w:r>
        <w:rPr>
          <w:rtl w:val="true"/>
        </w:rPr>
        <w:t xml:space="preserve">: </w:t>
      </w:r>
      <w:r>
        <w:rPr>
          <w:rtl w:val="true"/>
        </w:rPr>
        <w:t>به نقل از ابن مغازلى</w:t>
      </w:r>
      <w:bookmarkEnd w:id="582"/>
    </w:p>
    <w:p>
      <w:pPr>
        <w:pStyle w:val="BookText"/>
        <w:rPr/>
      </w:pPr>
      <w:r>
        <w:rPr>
          <w:rFonts w:ascii="IRNazanin" w:hAnsi="IRNazanin" w:eastAsia="IRNazanin"/>
          <w:color w:val="111111"/>
          <w:sz w:val="28"/>
          <w:sz w:val="28"/>
          <w:szCs w:val="28"/>
          <w:rtl w:val="true"/>
          <w:lang w:bidi="fa-IR"/>
        </w:rPr>
        <w:t>از ديگر ناقلان اين حديث ابن مغازلى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دوم ابن عساكر را در كتاب مناقب خود نقل كرده است</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583" w:name="__RefHeading___Toc7019471_73709187"/>
      <w:bookmarkStart w:id="584" w:name="_Toc219"/>
      <w:bookmarkEnd w:id="583"/>
      <w:r>
        <w:rPr>
          <w:rtl w:val="true"/>
        </w:rPr>
        <w:t>روايت سوم</w:t>
      </w:r>
      <w:r>
        <w:rPr>
          <w:rtl w:val="true"/>
        </w:rPr>
        <w:t xml:space="preserve">: </w:t>
      </w:r>
      <w:r>
        <w:rPr>
          <w:rtl w:val="true"/>
        </w:rPr>
        <w:t>به نقل از ابن حجر مكّى</w:t>
      </w:r>
      <w:bookmarkEnd w:id="584"/>
    </w:p>
    <w:p>
      <w:pPr>
        <w:pStyle w:val="BookText"/>
        <w:rPr/>
      </w:pPr>
      <w:r>
        <w:rPr>
          <w:rFonts w:ascii="Amiri" w:hAnsi="Amiri" w:eastAsia="Amiri" w:cs="Amiri"/>
          <w:color w:val="111111"/>
          <w:sz w:val="28"/>
          <w:sz w:val="28"/>
          <w:szCs w:val="28"/>
          <w:rtl w:val="true"/>
          <w:lang w:bidi="ar-SA"/>
        </w:rPr>
        <w:t>ابن حجر در همين باره مى نويسد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معاوية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آخرون بنحوه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bookmarkStart w:id="585" w:name="pg16774_183184"/>
    </w:p>
    <w:p>
      <w:pPr>
        <w:pStyle w:val="BookText"/>
        <w:rPr/>
      </w:pPr>
      <w:bookmarkEnd w:id="585"/>
      <w:r>
        <w:rPr>
          <w:rFonts w:ascii="IRNazanin" w:hAnsi="IRNazanin" w:eastAsia="IRNazanin"/>
          <w:color w:val="111111"/>
          <w:sz w:val="28"/>
          <w:sz w:val="28"/>
          <w:szCs w:val="28"/>
          <w:rtl w:val="true"/>
          <w:lang w:bidi="fa-IR"/>
        </w:rPr>
        <w:t>احمد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معاويه مسأله 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به همين صورت نقل كرده اند</w:t>
      </w:r>
      <w:r>
        <w:rPr>
          <w:rFonts w:eastAsia="IRNazanin" w:cs="IRNazanin"/>
          <w:color w:val="111111"/>
          <w:sz w:val="28"/>
          <w:szCs w:val="28"/>
          <w:rtl w:val="true"/>
          <w:lang w:bidi="fa-IR"/>
        </w:rPr>
        <w:t>... .</w:t>
      </w:r>
    </w:p>
    <w:p>
      <w:pPr>
        <w:pStyle w:val="Heading5"/>
        <w:numPr>
          <w:ilvl w:val="4"/>
          <w:numId w:val="1"/>
        </w:numPr>
        <w:rPr/>
      </w:pPr>
      <w:bookmarkStart w:id="586" w:name="__RefHeading___Toc7019473_73709187"/>
      <w:bookmarkStart w:id="587" w:name="_Toc220"/>
      <w:bookmarkEnd w:id="586"/>
      <w:r>
        <w:rPr>
          <w:rtl w:val="true"/>
        </w:rPr>
        <w:t>روايت چهارم</w:t>
      </w:r>
      <w:r>
        <w:rPr>
          <w:rtl w:val="true"/>
        </w:rPr>
        <w:t xml:space="preserve">: </w:t>
      </w:r>
      <w:r>
        <w:rPr>
          <w:rtl w:val="true"/>
        </w:rPr>
        <w:t>به نقل از سمهودى</w:t>
      </w:r>
      <w:bookmarkEnd w:id="587"/>
    </w:p>
    <w:p>
      <w:pPr>
        <w:pStyle w:val="BookText"/>
        <w:rPr/>
      </w:pPr>
      <w:r>
        <w:rPr>
          <w:rFonts w:ascii="Amiri" w:hAnsi="Amiri" w:eastAsia="Amiri" w:cs="Amiri"/>
          <w:color w:val="111111"/>
          <w:sz w:val="28"/>
          <w:sz w:val="28"/>
          <w:szCs w:val="28"/>
          <w:rtl w:val="true"/>
          <w:lang w:bidi="ar-SA"/>
        </w:rPr>
        <w:t>سمهودى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الإمام أحمد في المناقب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جماعة آخرون منهم ابن شاذان عن قيس بن أبيحازم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امام احمد در مناقب، از ابوحازم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ديگرى نيز همچون ابن شاذان از قيس بن ابى حازم، به همين صورت نقل كرده اند</w:t>
      </w:r>
      <w:r>
        <w:rPr>
          <w:rFonts w:eastAsia="IRNazanin" w:cs="IRNazanin"/>
          <w:color w:val="111111"/>
          <w:sz w:val="28"/>
          <w:szCs w:val="28"/>
          <w:rtl w:val="true"/>
          <w:lang w:bidi="fa-IR"/>
        </w:rPr>
        <w:t>.</w:t>
      </w:r>
    </w:p>
    <w:p>
      <w:pPr>
        <w:pStyle w:val="Heading5"/>
        <w:numPr>
          <w:ilvl w:val="4"/>
          <w:numId w:val="1"/>
        </w:numPr>
        <w:rPr/>
      </w:pPr>
      <w:bookmarkStart w:id="588" w:name="__RefHeading___Toc7019475_73709187"/>
      <w:bookmarkStart w:id="589" w:name="_Toc221"/>
      <w:bookmarkEnd w:id="588"/>
      <w:r>
        <w:rPr>
          <w:rtl w:val="true"/>
        </w:rPr>
        <w:t>روايت پنجم</w:t>
      </w:r>
      <w:r>
        <w:rPr>
          <w:rtl w:val="true"/>
        </w:rPr>
        <w:t xml:space="preserve">: </w:t>
      </w:r>
      <w:r>
        <w:rPr>
          <w:rtl w:val="true"/>
        </w:rPr>
        <w:t>به نقل از حموينى</w:t>
      </w:r>
      <w:bookmarkEnd w:id="589"/>
    </w:p>
    <w:p>
      <w:pPr>
        <w:pStyle w:val="BookText"/>
        <w:rPr/>
      </w:pPr>
      <w:r>
        <w:rPr>
          <w:rFonts w:ascii="Amiri" w:hAnsi="Amiri" w:eastAsia="Amiri" w:cs="Amiri"/>
          <w:color w:val="111111"/>
          <w:sz w:val="28"/>
          <w:sz w:val="28"/>
          <w:szCs w:val="28"/>
          <w:rtl w:val="true"/>
          <w:lang w:bidi="ar-SA"/>
        </w:rPr>
        <w:t>حموينى نيز روايت را به دو طريق به قيس بن ابى حازم رسانده و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معاوية فسأله عن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بن ابى حازم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نزد معاويه آمد و از او مسأله اى را پرسيد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اين معنا از اين اعتراف معاويه كه حضرت اميرالمؤمنين عليه السلام را فقط از معاويه برتر و اعلم بدانيم صحيح نيست؛ چرا كه از سويى روشن است </w:t>
      </w:r>
      <w:bookmarkStart w:id="590" w:name="pg16774_183185"/>
    </w:p>
    <w:p>
      <w:pPr>
        <w:pStyle w:val="BookText"/>
        <w:rPr/>
      </w:pPr>
      <w:bookmarkEnd w:id="590"/>
      <w:r>
        <w:rPr>
          <w:rFonts w:ascii="IRNazanin" w:hAnsi="IRNazanin" w:eastAsia="IRNazanin"/>
          <w:color w:val="111111"/>
          <w:sz w:val="28"/>
          <w:sz w:val="28"/>
          <w:szCs w:val="28"/>
          <w:rtl w:val="true"/>
          <w:lang w:bidi="fa-IR"/>
        </w:rPr>
        <w:t>حضرت هارون عالم ترين امّت حضرت موسى بوده است و با توجه به حديث منزلت مورد استناد معاويه، اميرالمؤمنين عليه السلام نيز پس از پيامبر صلّى اللّه عليه وآله وسلم عالم ترين امّت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اعتراف در صدد اعلميت حضرت امير عليه السلام بر غير پيامبر اكرم صلّى اللّه عليه وآله است و استشهاد معاويه به كلام عمر بن خطاب نيز در همين راستا قرار مى گيرد و شاهد بر اين مدعاست</w:t>
      </w:r>
      <w:r>
        <w:rPr>
          <w:rFonts w:eastAsia="IRNazanin" w:cs="IRNazanin"/>
          <w:color w:val="111111"/>
          <w:sz w:val="28"/>
          <w:szCs w:val="28"/>
          <w:rtl w:val="true"/>
          <w:lang w:bidi="fa-IR"/>
        </w:rPr>
        <w:t>.</w:t>
      </w:r>
    </w:p>
    <w:p>
      <w:pPr>
        <w:pStyle w:val="Heading4"/>
        <w:numPr>
          <w:ilvl w:val="3"/>
          <w:numId w:val="1"/>
        </w:numPr>
        <w:rPr/>
      </w:pPr>
      <w:bookmarkStart w:id="591" w:name="__RefHeading___Toc7019477_73709187"/>
      <w:bookmarkStart w:id="592" w:name="_Toc222"/>
      <w:bookmarkEnd w:id="591"/>
      <w:r>
        <w:rPr/>
        <w:t>8</w:t>
      </w:r>
      <w:r>
        <w:rPr>
          <w:rtl w:val="true"/>
        </w:rPr>
        <w:t xml:space="preserve">- </w:t>
      </w:r>
      <w:r>
        <w:rPr>
          <w:rtl w:val="true"/>
        </w:rPr>
        <w:t>افضليت</w:t>
      </w:r>
      <w:bookmarkEnd w:id="592"/>
    </w:p>
    <w:p>
      <w:pPr>
        <w:pStyle w:val="Heading5"/>
        <w:numPr>
          <w:ilvl w:val="4"/>
          <w:numId w:val="1"/>
        </w:numPr>
        <w:rPr/>
      </w:pPr>
      <w:bookmarkStart w:id="593" w:name="__RefHeading___Toc7019479_73709187"/>
      <w:bookmarkStart w:id="594" w:name="_Toc223"/>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از ديگر منزلت هاى حضرت هارون عليه السلام افضليّت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از منزلت هاى حضرت هارون عليه السلام افضليت و برترى از تمامى امّت موسى عليه السلام است؛ از اين رو در برترى حضرت اميرالمؤمنين عليه السلام نسبت به تمامى امّت پيامبر نيز ترديدى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عالمان بزرگ اهل سنت در اين باره مى تواند در راستاى اين مدعاى صحيح قرار گيرد كه به عبارت و اعتراف برخى از اينان اشاره مى كنيم</w:t>
      </w:r>
      <w:r>
        <w:rPr>
          <w:rFonts w:eastAsia="IRNazanin" w:cs="IRNazanin"/>
          <w:color w:val="111111"/>
          <w:sz w:val="28"/>
          <w:szCs w:val="28"/>
          <w:rtl w:val="true"/>
          <w:lang w:bidi="fa-IR"/>
        </w:rPr>
        <w:t>.</w:t>
      </w:r>
    </w:p>
    <w:p>
      <w:pPr>
        <w:pStyle w:val="Heading5"/>
        <w:numPr>
          <w:ilvl w:val="4"/>
          <w:numId w:val="1"/>
        </w:numPr>
        <w:rPr/>
      </w:pPr>
      <w:bookmarkStart w:id="595" w:name="__RefHeading___Toc7019481_73709187"/>
      <w:bookmarkStart w:id="596" w:name="_Toc224"/>
      <w:bookmarkEnd w:id="595"/>
      <w:r>
        <w:rPr>
          <w:rtl w:val="true"/>
        </w:rPr>
        <w:t>ولى اللّه دهلوى</w:t>
      </w:r>
      <w:bookmarkEnd w:id="5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اللّه دهلوى در كتاب ازالة الخفا تصريح مى كند كه در زمان حضرت موسى كسى جز حضرت هارون شايسته مقام وزارت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درخواست حضرت موسى از خداوند مبنى بر وزارت برادرش هارون به جهت برادرى هارون با موسى على نبينا وعلى آله وعليه السلام نبوده؛ بلكه از آن رو كه كسى ديگر شايستگى و صلاحيت اين مقام را نداشته، از خداوند چنين درخواستى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سخن وى بر افضليت و برترى هارون از ديگر امت موسى به روشنى قابل استفاده است</w:t>
      </w:r>
      <w:r>
        <w:rPr>
          <w:rFonts w:eastAsia="IRNazanin" w:cs="IRNazanin"/>
          <w:color w:val="111111"/>
          <w:sz w:val="28"/>
          <w:szCs w:val="28"/>
          <w:rtl w:val="true"/>
          <w:lang w:bidi="fa-IR"/>
        </w:rPr>
        <w:t xml:space="preserve">. </w:t>
      </w:r>
      <w:bookmarkStart w:id="597" w:name="pg16774_183186"/>
    </w:p>
    <w:p>
      <w:pPr>
        <w:pStyle w:val="BookText"/>
        <w:rPr/>
      </w:pPr>
      <w:bookmarkEnd w:id="597"/>
      <w:r>
        <w:rPr>
          <w:rFonts w:ascii="IRNazanin" w:hAnsi="IRNazanin" w:eastAsia="IRNazanin"/>
          <w:color w:val="111111"/>
          <w:sz w:val="28"/>
          <w:sz w:val="28"/>
          <w:szCs w:val="28"/>
          <w:rtl w:val="true"/>
          <w:lang w:bidi="fa-IR"/>
        </w:rPr>
        <w:t>وى در جاى ديگر نيز به دلالت حديث منزلت بر افضليت حضرت اميرالمؤمنين عليه السلام اينچنين تصريح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خليفته في غزوة تبوك على المدينة المنوّرة، وهناك ظهرت فضيلته العظمى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او در جنگ تبوك جانشين پيامبر در مدينه منوّره بود، و آن جا فضيلت بسيار بزرگ او آشكار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فضيلت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 كند كه مؤنّث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منظر وى، اميرالمؤمنين عليه السلام داراى فضيلتى برتر است؛ به همين روى بر اساس حديث منزلت، اميرالمؤمنين عليه السلام برترين امت پيامبر مى باشد</w:t>
      </w:r>
      <w:r>
        <w:rPr>
          <w:rFonts w:eastAsia="IRNazanin" w:cs="IRNazanin"/>
          <w:color w:val="111111"/>
          <w:sz w:val="28"/>
          <w:szCs w:val="28"/>
          <w:rtl w:val="true"/>
          <w:lang w:bidi="fa-IR"/>
        </w:rPr>
        <w:t>.</w:t>
      </w:r>
    </w:p>
    <w:p>
      <w:pPr>
        <w:pStyle w:val="Heading5"/>
        <w:numPr>
          <w:ilvl w:val="4"/>
          <w:numId w:val="1"/>
        </w:numPr>
        <w:rPr/>
      </w:pPr>
      <w:bookmarkStart w:id="598" w:name="__RefHeading___Toc7019483_73709187"/>
      <w:bookmarkStart w:id="599" w:name="_Toc225"/>
      <w:bookmarkEnd w:id="598"/>
      <w:r>
        <w:rPr>
          <w:rtl w:val="true"/>
        </w:rPr>
        <w:t>قاضى عياض</w:t>
      </w:r>
      <w:bookmarkEnd w:id="599"/>
    </w:p>
    <w:p>
      <w:pPr>
        <w:pStyle w:val="BookText"/>
        <w:rPr/>
      </w:pPr>
      <w:r>
        <w:rPr>
          <w:rFonts w:ascii="IRNazanin" w:hAnsi="IRNazanin" w:eastAsia="IRNazanin"/>
          <w:color w:val="111111"/>
          <w:sz w:val="28"/>
          <w:sz w:val="28"/>
          <w:szCs w:val="28"/>
          <w:rtl w:val="true"/>
          <w:lang w:bidi="fa-IR"/>
        </w:rPr>
        <w:t>قاضى عياض نيز در اين باره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روشنى مى گويد كه در زمان موسى پيامبرى غير از موسى و هارون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حديثى كه به داستان موسى و خضر ارتباط دارد، مى نويسد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إحدى حجج القائلين بنبوّة الخضر؛ لقوله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موسى، ولا يكون الولي أعلم من النبيّ صلّى اللّه عليه وسلّم، وأمّا الأنبياء فيتفاضلون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فعلته عن أمري؛ فدلَّ أنّه بوحي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إنّه ليس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فعله بأمر نبيّ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يضعَّف؛ لأنّه ما علمنا أنّه كان في زمن موسى عليه السلام </w:t>
      </w:r>
    </w:p>
    <w:p>
      <w:pPr>
        <w:pStyle w:val="BookText"/>
        <w:rPr/>
      </w:pPr>
      <w:r>
        <w:rPr>
          <w:rFonts w:ascii="Amiri" w:hAnsi="Amiri" w:eastAsia="Amiri" w:cs="Amiri"/>
          <w:color w:val="111111"/>
          <w:sz w:val="28"/>
          <w:sz w:val="28"/>
          <w:szCs w:val="28"/>
          <w:rtl w:val="true"/>
          <w:lang w:bidi="ar-SA"/>
        </w:rPr>
        <w:t>نبيّ غيره إلاّ أخاه هارون، وما نقل أحد من أهل الأخبار في ذلك شيئاً يعوَّل عليه؛</w:t>
      </w:r>
      <w:r>
        <w:rPr>
          <w:rStyle w:val="FootnoteAnchor"/>
          <w:rtl w:val="true"/>
        </w:rPr>
        <w:footnoteReference w:id="583"/>
      </w:r>
      <w:r>
        <w:rPr>
          <w:rFonts w:ascii="IRNazanin" w:hAnsi="IRNazanin" w:eastAsia="IRNazanin"/>
          <w:color w:val="111111"/>
          <w:sz w:val="28"/>
          <w:sz w:val="28"/>
          <w:szCs w:val="28"/>
          <w:rtl w:val="true"/>
          <w:lang w:bidi="fa-IR"/>
        </w:rPr>
        <w:t>اين حديث يكى از حجّت هاى گويندگان به نبوّت خضر است، چون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موسى داناترم و ولىّ از پيامبر داناتر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پيامبران در معارف بر يكديگر برترى دارند، آن 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سوى خود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اين كار را به فرمان وحى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عقيده دارد او پيامبر نيست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به فرمان پيامبر ديگرى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ضعيف است؛ زيرا در زمان موسى عليه السلام جز برادرش هارون، پيامبر ديگرى را نمى شناسيم و كسى از راويان احاديث چيزى نقل نكرده است كه بتوان به آن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سخن قاضى عياض بر افضليت روشن است؛ چرا كه پيامبر بدون ترديد از همگان برتر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منزلت بر اين حقيقت دلالت دارد كه اميرالمؤمنين عليه السلام نزد پيامبر صلى اللّه عليه وآله برتر از همگان است؛ چرا كه روشن است كه اگر گفته شود جايگاه وزارت اميرالمؤمنين على نسبت به پيامبر، به مانند جايگاه وزرات هارون نسبت به موسى است و هارون نيز نزد پيامبر برترين باشد؛ برترى اميرالمؤمنين عليه السلام نسبت به ديگران در نزد پيامبر خدا صلى اللّه عليه وآله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ين رو هيچ خردمندى جايز نمى داند كه اميرالمؤمنين عليه السلام نزد پيامبر صلى اللّه عليه وآله، در جايگاه حضرت هارون نزد حضرت موسى على نبينا وعلى آله وعليهما السلام باشد، امّا از جهت رتبه در مرتبه چهارم قرار گيرد</w:t>
      </w:r>
      <w:r>
        <w:rPr>
          <w:rFonts w:eastAsia="IRNazanin" w:cs="IRNazanin"/>
          <w:color w:val="111111"/>
          <w:sz w:val="28"/>
          <w:szCs w:val="28"/>
          <w:rtl w:val="true"/>
          <w:lang w:bidi="fa-IR"/>
        </w:rPr>
        <w:t xml:space="preserve">! </w:t>
      </w:r>
      <w:bookmarkStart w:id="600" w:name="pg16774_183188"/>
    </w:p>
    <w:p>
      <w:pPr>
        <w:pStyle w:val="Heading5"/>
        <w:numPr>
          <w:ilvl w:val="4"/>
          <w:numId w:val="1"/>
        </w:numPr>
        <w:rPr/>
      </w:pPr>
      <w:bookmarkStart w:id="601" w:name="__RefHeading___Toc7019485_73709187"/>
      <w:bookmarkStart w:id="602" w:name="_Toc226"/>
      <w:bookmarkEnd w:id="600"/>
      <w:bookmarkEnd w:id="601"/>
      <w:r>
        <w:rPr>
          <w:rtl w:val="true"/>
        </w:rPr>
        <w:t>شعبه بن حجّاج</w:t>
      </w:r>
      <w:bookmarkEnd w:id="602"/>
    </w:p>
    <w:p>
      <w:pPr>
        <w:pStyle w:val="BookText"/>
        <w:rPr/>
      </w:pPr>
      <w:r>
        <w:rPr>
          <w:rFonts w:ascii="IRNazanin" w:hAnsi="IRNazanin" w:eastAsia="IRNazanin"/>
          <w:color w:val="111111"/>
          <w:sz w:val="28"/>
          <w:sz w:val="28"/>
          <w:szCs w:val="28"/>
          <w:rtl w:val="true"/>
          <w:lang w:bidi="fa-IR"/>
        </w:rPr>
        <w:t>يكى ديگر از پيشوايان بزرگ و جليل القدر اهل سنت كه به دلالت حديث بر افضليت مطلق اميرالمؤمنين عليه السلام تصريح و اعتراف مى كند، شعبة بن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شافعى در كفاية الطالب، اعتراف شعبه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پس از نقل حديث منزلت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دخل في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 شعبة بن الحجّاج أنّه قال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هارون أفضل أُمّة موسى، فوجب أن يكون عليّ عليه السلام أفضل من كلّ أُمّة محمّد صلّى اللّه عليه وسلّم؛ صيانةً لهذا النصّ الصريح؛</w:t>
      </w:r>
      <w:r>
        <w:rPr>
          <w:rStyle w:val="FootnoteAnchor"/>
          <w:rtl w:val="true"/>
        </w:rPr>
        <w:footnoteReference w:id="584"/>
      </w:r>
      <w:r>
        <w:rPr>
          <w:rFonts w:ascii="IRNazanin" w:hAnsi="IRNazanin" w:eastAsia="IRNazanin"/>
          <w:color w:val="111111"/>
          <w:sz w:val="28"/>
          <w:sz w:val="28"/>
          <w:szCs w:val="28"/>
          <w:rtl w:val="true"/>
          <w:lang w:bidi="fa-IR"/>
        </w:rPr>
        <w:t>حاكم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داخل در حد تواتر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شعبة بن حجاج نقل شده است كه وى در باره فرمايش پيامبر صلّى اللّه عليه وآله به 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افضل و برتر امّت موسى بود؛ از اين رو على نيز بايد از تمامى امّت محمّد صلّى اللّه عليه وآله افضل باشد تا از اين نصّ صريح محافظت كند</w:t>
      </w:r>
      <w:r>
        <w:rPr>
          <w:rFonts w:eastAsia="IRNazanin" w:cs="IRNazanin"/>
          <w:color w:val="111111"/>
          <w:sz w:val="28"/>
          <w:szCs w:val="28"/>
          <w:rtl w:val="true"/>
          <w:lang w:bidi="fa-IR"/>
        </w:rPr>
        <w:t>.</w:t>
      </w:r>
    </w:p>
    <w:p>
      <w:pPr>
        <w:pStyle w:val="Heading5"/>
        <w:numPr>
          <w:ilvl w:val="4"/>
          <w:numId w:val="1"/>
        </w:numPr>
        <w:rPr/>
      </w:pPr>
      <w:bookmarkStart w:id="603" w:name="__RefHeading___Toc7019487_73709187"/>
      <w:bookmarkStart w:id="604" w:name="_Toc227"/>
      <w:bookmarkEnd w:id="603"/>
      <w:r>
        <w:rPr>
          <w:rtl w:val="true"/>
        </w:rPr>
        <w:t>قاضى عبدالجبار</w:t>
      </w:r>
      <w:bookmarkEnd w:id="60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القضاة عبدالجبار بن احمد معتزلى نيز به دلالت حديث منزلت بر افضليت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احمد بن متويه سخن وى را در المجموع المحيط بالتكليف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كتاب تأليف قاضى عبدالجبار است؛ اما ابن متويه آن را گرد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خبر المنزلة؛ لأنّها إذا لم يُرد بها ما يتّصل بالإمامة، فيجب أنْ يريد بها الفضل الذي يلي هارون فيه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أراد بعضهم إثبات أنّه أفضل في غالب الظن، بالرجوع إلى أمارات مخصوصة، من نحو ما انتشر عنه من الزهد والعبادة، والعناء في الحرب، والسبق إلى الإسلام، وغير ذلك، فهذا غير ممنوع منه، وإليه ذهب بعض الشيوخ الّذين آثروا الموازنة؛</w:t>
      </w:r>
      <w:r>
        <w:rPr>
          <w:rStyle w:val="FootnoteAnchor"/>
          <w:rtl w:val="true"/>
        </w:rPr>
        <w:footnoteReference w:id="585"/>
      </w:r>
      <w:r>
        <w:rPr>
          <w:rFonts w:ascii="IRNazanin" w:hAnsi="IRNazanin" w:eastAsia="IRNazanin"/>
          <w:color w:val="111111"/>
          <w:sz w:val="28"/>
          <w:sz w:val="28"/>
          <w:szCs w:val="28"/>
          <w:rtl w:val="true"/>
          <w:lang w:bidi="fa-IR"/>
        </w:rPr>
        <w:t xml:space="preserve">قاضى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همين گونه است؛ زيرا مراد از آن چيزى نيست كه به امامت وابستگى پيدا كند؛ از اين رو بايد منظور از روايت فضل و برترى باشد كه در آن مورد، هارون پس از موسى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برخى خواستار اثبات اين معنا باشند كه بنابر ظن غالب او افضل است، با رجوع به نشانه هاى ويژه اى همچون پارسايى، عبادت، رنج در جنگ، سبقت در اسلام و غير آن، اين ويژگى ها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ملاك تقدم را افضليت قرار داده اند و به اين مطلب عقيده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كتاب المغنى و در بحث حديث منزلت مى نويسد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عندكم بهذا الخبر؟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استخلفه على المدينة وتكلّم المنافقون فيه، قال هذا القول دالاً على لطف محلّه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سكونه إليه، واشتداد ظهره به، ليزيل ما خامر القلوب من الشبهة في أمره، وليعلم أنّه عليه السلام إنّما استخلفه لهذه الأحوال التي تقتضي نهاية الإختصاص؛</w:t>
      </w:r>
      <w:r>
        <w:rPr>
          <w:rStyle w:val="FootnoteAnchor"/>
          <w:rtl w:val="true"/>
        </w:rPr>
        <w:footnoteReference w:id="586"/>
      </w:r>
      <w:bookmarkStart w:id="605" w:name="pg16774_183190"/>
    </w:p>
    <w:p>
      <w:pPr>
        <w:pStyle w:val="BookText"/>
        <w:rPr/>
      </w:pPr>
      <w:bookmarkEnd w:id="605"/>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اين خبر چيست؟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هنگامى كه على را جانشين خود بر مدينه كرد و منافقان درباره اش سخن گفتند، پيامبر اين سخن را فرمود كه بر جايگاه نيكو، نيروى آرامش و پشتيبانى قوى او نسبت پيامبر دلالت كند تا تمامى شبهه هايى كه در دل ها به جهت امر او فرا گرفته، بزدايد و دانسته شود كه تنها او را براى چنين شرايطى جانشين خود كرد كه نهايت اختصاص را اقتضا مى كند</w:t>
      </w:r>
      <w:r>
        <w:rPr>
          <w:rFonts w:eastAsia="IRNazanin" w:cs="IRNazanin"/>
          <w:color w:val="111111"/>
          <w:sz w:val="28"/>
          <w:szCs w:val="28"/>
          <w:rtl w:val="true"/>
          <w:lang w:bidi="fa-IR"/>
        </w:rPr>
        <w:t>.</w:t>
      </w:r>
    </w:p>
    <w:p>
      <w:pPr>
        <w:pStyle w:val="Heading5"/>
        <w:numPr>
          <w:ilvl w:val="4"/>
          <w:numId w:val="1"/>
        </w:numPr>
        <w:rPr/>
      </w:pPr>
      <w:bookmarkStart w:id="606" w:name="__RefHeading___Toc7019489_73709187"/>
      <w:bookmarkStart w:id="607" w:name="_Toc228"/>
      <w:bookmarkEnd w:id="606"/>
      <w:r>
        <w:rPr>
          <w:rtl w:val="true"/>
        </w:rPr>
        <w:t>محمّد بن اسماعيل امير</w:t>
      </w:r>
      <w:bookmarkEnd w:id="607"/>
    </w:p>
    <w:p>
      <w:pPr>
        <w:pStyle w:val="BookText"/>
        <w:rPr/>
      </w:pPr>
      <w:r>
        <w:rPr>
          <w:rFonts w:ascii="IRNazanin" w:hAnsi="IRNazanin" w:eastAsia="IRNazanin"/>
          <w:color w:val="111111"/>
          <w:sz w:val="28"/>
          <w:sz w:val="28"/>
          <w:szCs w:val="28"/>
          <w:rtl w:val="true"/>
          <w:lang w:bidi="fa-IR"/>
        </w:rPr>
        <w:t xml:space="preserve">محمّد بن اسماعيل امير در كتاب الروضة النديه، پس از نقل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وكهارون غداً في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إلاّ أنّه ليس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مباحثى پيرامون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لم يكن أحد من موسى عليه السلام بمنزلة هارون عليه السلام، وهو الذي سأل اللّه تعالى أنْ يشدّ به أزره ويشركه في أمره، كماسأل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أسماء بنت عميس، وأجاب اللّه نبيّه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كما أجاب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بإجابته، كما في حديث أسماء بنت عميس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شابه الوصي عليه السلام هارون في سؤال النبيّين الكريمين عليهما السلام، وفي إجابة الربّ سبحانه وتعالى، وتمّ التشبيه بتنزيله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هارون من الكليم، ولم يستثنِ شيئاً سوى النبوّة؛ لختم اللّه بابها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فضيلة اختصّ اللّه تعالى بها ورسوله الوصيّ عليه السلام، لمّا يشاركه فيها أحد غيره، وقد نزّله رسول الله صلّى اللّه عليه وسلّم من نفسه منزلة رأسه من جسده، كما أخرجه الخطيب عن البراء بن عازب،</w:t>
      </w:r>
      <w:r>
        <w:rPr>
          <w:rStyle w:val="FootnoteAnchor"/>
          <w:rtl w:val="true"/>
        </w:rPr>
        <w:footnoteReference w:id="588"/>
      </w:r>
      <w:r>
        <w:rPr>
          <w:rFonts w:ascii="Amiri" w:hAnsi="Amiri" w:eastAsia="Amiri" w:cs="Amiri"/>
          <w:color w:val="111111"/>
          <w:sz w:val="28"/>
          <w:sz w:val="28"/>
          <w:szCs w:val="28"/>
          <w:rtl w:val="true"/>
          <w:lang w:bidi="ar-SA"/>
        </w:rPr>
        <w:t>والديلمي في مسند الفردوس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رأسي من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به طور كلّى، جايگاه هيچ كس نزد موسى عليه السلام، به مانند جايگاه هارون عليه السلام نبود و او همانى است كه از خداوند متعال درخواست كرد وى را پشتيبانى كرده و در كارش شريك گرداند، همان گونه كه پيامبر خدا صلّى اللّه عليه وآله آن را درخواست نمود؛ چنانكه در حديث اسماء بنت عميس آمده است، خداوند خواسته پيامبرش را اجابت فرمود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ما صلّى اللّه عليه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حديث اسماء بنت عميس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جبرئيل عليه السلام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وصّى عليه السلام، در اين نكته كه از سوى دو پيامبر بزرگوار عليهما السلام درخواست شد و پرورگار سبحانه و تعالى پاسخ داد، شباهت به هارون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على را در جايگاه هارون نسبت به كليم قرار داد و جز نبوت، چيزى را استثناء نفرمود؛ چرا كه خداوند باب نبوت را به وسيله پيامبرش خاتم الانبيا صلّى اللّه عليه وآله بسته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فضيلتى است كه خداوند متعال و پيامبرش، به اين جانشين عليه السلام اختصاص داده اند و كسى غير از او در آن مشاركتى ندارد و پيامبر خدا صلّى اللّه عليه وآله او را نسبت به نفس خويش به منزله سر نسبت به بدن قرار داد، آن گونه كه </w:t>
      </w:r>
      <w:bookmarkStart w:id="608" w:name="pg16774_183192"/>
    </w:p>
    <w:p>
      <w:pPr>
        <w:pStyle w:val="BookText"/>
        <w:rPr/>
      </w:pPr>
      <w:bookmarkEnd w:id="608"/>
      <w:r>
        <w:rPr>
          <w:rFonts w:ascii="IRNazanin" w:hAnsi="IRNazanin" w:eastAsia="IRNazanin"/>
          <w:color w:val="111111"/>
          <w:sz w:val="28"/>
          <w:sz w:val="28"/>
          <w:szCs w:val="28"/>
          <w:rtl w:val="true"/>
          <w:lang w:bidi="fa-IR"/>
        </w:rPr>
        <w:t>خطيب بغدادى از براء بن عازب و ديلمى در مسند الفردوس 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سرم نسبت به بدنم است</w:t>
      </w:r>
      <w:r>
        <w:rPr>
          <w:rFonts w:eastAsia="IRNazanin" w:cs="IRNazanin"/>
          <w:color w:val="111111"/>
          <w:sz w:val="28"/>
          <w:szCs w:val="28"/>
          <w:rtl w:val="true"/>
          <w:lang w:bidi="fa-IR"/>
        </w:rPr>
        <w:t>».</w:t>
      </w:r>
    </w:p>
    <w:p>
      <w:pPr>
        <w:pStyle w:val="Heading5"/>
        <w:numPr>
          <w:ilvl w:val="4"/>
          <w:numId w:val="1"/>
        </w:numPr>
        <w:rPr/>
      </w:pPr>
      <w:bookmarkStart w:id="609" w:name="__RefHeading___Toc7019491_73709187"/>
      <w:bookmarkStart w:id="610" w:name="_Toc229"/>
      <w:bookmarkEnd w:id="609"/>
      <w:r>
        <w:rPr>
          <w:rtl w:val="true"/>
        </w:rPr>
        <w:t>تصريح نظام الدين لكهنوى</w:t>
      </w:r>
      <w:bookmarkEnd w:id="610"/>
    </w:p>
    <w:p>
      <w:pPr>
        <w:pStyle w:val="BookText"/>
        <w:rPr/>
      </w:pPr>
      <w:r>
        <w:rPr>
          <w:rFonts w:ascii="IRNazanin" w:hAnsi="IRNazanin" w:eastAsia="IRNazanin"/>
          <w:color w:val="111111"/>
          <w:sz w:val="28"/>
          <w:sz w:val="28"/>
          <w:szCs w:val="28"/>
          <w:rtl w:val="true"/>
          <w:lang w:bidi="fa-IR"/>
        </w:rPr>
        <w:t>نظام الدين احمد بن على اكبر لكهنوى، پس از نقل حديثى از پيامبر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جان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المرتضى ذات الرسول، وأيّ مدح يفوق هذا المدح ويزيد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أفاد عينيّته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فبكلّ صفة اتّصف بها محمّد المصطفى اتّصف بها عليّ المرتضى، عدا النبوّة؛ فإنّها خاصّة مختصّة بالرسول، كما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مرتضى خود پيامبر است و چه مدحى از اين بيشتر و بالاتر؟ اين حديث مفيد عينيت او با پيامبر است؛ از اين رو هر صفتى كه محمّد مصطفى صلّى اللّه عليه وآله به آن متّصف است، على مرتضى نيز به آن متصف مى شود، جز نبوت كه اختصاص به پيامبر دارد؛ همان گونه كه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پيامبرى نيست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 اين عالمان همگى در راستاى اثبات افضليت اميرالمؤمنين عليه السلام بر ساير امت قرار گرفته است، به طورى كه برخى ايشان را در تمامى ويژگى ها و صفات با پيامبر به جز نبوت يكى دانسته و بلكه وى را نفس پيامبر صلّى اللّه عليه وآله قلمداد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آنان سخنى گزافه و بى دليل نيست؛ بلكه ريشه اى قرآنى دارد و آن آيه شريف مباهله است كه پيامبر اكرم صلّى اللّه عليه وآله به امر الاهى كه </w:t>
      </w:r>
      <w:bookmarkStart w:id="611" w:name="pg16774_183193"/>
    </w:p>
    <w:p>
      <w:pPr>
        <w:pStyle w:val="BookText"/>
        <w:rPr/>
      </w:pPr>
      <w:bookmarkEnd w:id="611"/>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اميرالمؤمنين عليه السلام را به عنوان نفس خود در مقابل نصاراى نجران حاضر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اگر بناست پس از پيامبر خدا صلّى اللّه عليه وآله فردى جايگزين و خليفه ايشان گردد، چه كسى برتر از خود و نفس ايشان؟</w:t>
      </w:r>
    </w:p>
    <w:p>
      <w:pPr>
        <w:pStyle w:val="Heading4"/>
        <w:numPr>
          <w:ilvl w:val="3"/>
          <w:numId w:val="1"/>
        </w:numPr>
        <w:rPr/>
      </w:pPr>
      <w:bookmarkStart w:id="612" w:name="__RefHeading___Toc7019493_73709187"/>
      <w:bookmarkStart w:id="613" w:name="_Toc230"/>
      <w:bookmarkEnd w:id="612"/>
      <w:r>
        <w:rPr/>
        <w:t>9</w:t>
      </w:r>
      <w:r>
        <w:rPr>
          <w:rtl w:val="true"/>
        </w:rPr>
        <w:t xml:space="preserve">- </w:t>
      </w:r>
      <w:r>
        <w:rPr>
          <w:rtl w:val="true"/>
        </w:rPr>
        <w:t>عصمت</w:t>
      </w:r>
      <w:bookmarkEnd w:id="613"/>
    </w:p>
    <w:p>
      <w:pPr>
        <w:pStyle w:val="BookText"/>
        <w:rPr/>
      </w:pPr>
      <w:r>
        <w:rPr>
          <w:rFonts w:ascii="IRNazanin" w:hAnsi="IRNazanin" w:eastAsia="IRNazanin"/>
          <w:color w:val="111111"/>
          <w:sz w:val="28"/>
          <w:sz w:val="28"/>
          <w:szCs w:val="28"/>
          <w:rtl w:val="true"/>
          <w:lang w:bidi="fa-IR"/>
        </w:rPr>
        <w:t>يكى از مقامات و منازل حضرت هارون على نبينا وعلى آله وعليه السلام عصمت است؛ چرا كه وى پيامبر الاهى و بالتبع معصوم است و ترديدى در عصمت ايشان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با توجه به عموميت تشبيه و تنزيل اميرالمؤمنين عليه السلام با حضرت هارون، اميرالمؤمنين عليه السلام نيز معصوم بوده و متصف به صفت الاهى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به وضوح روشن است كه با وجود معصوم، امامت و خلافت بر غير معصوم منعقد نمى شود، پس اميرالمؤمنين عليه السلام بنا به حكم حديث منزلت و شباهت ميان ايشان و حضرت هارون، خليفه پس از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اين كه همانطور كه اشاره شد، در مورد عصمت هارون هيچ ترديدى نيست و مفسران نيز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 وَأَصْلِحْ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كرده و به آن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تفسير خود مى نويسد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هارون نبيّاً، والنبيّ لا يفعل إلاّالإصلاح، فكيف وصّاه بالإصلاح؟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bookmarkStart w:id="614" w:name="pg16774_183194"/>
    </w:p>
    <w:p>
      <w:pPr>
        <w:pStyle w:val="BookText"/>
        <w:rPr/>
      </w:pPr>
      <w:bookmarkEnd w:id="614"/>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هارون پيامبر بود، و پيامبر جز اصلاح كارى نمى كند، پس چگونه او را به اصلاح سفارش كرد؟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امر، تأكيد است، مانند اين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لِيَطْمَئِنَّ قَلْبِى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نيشابورى نيز در تفسيرش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وصّاه بالإصلاح تأكيداً واطميناناً، وإلاّ فالنبيّ لا يفعل إلاّ الإصلاح؛</w:t>
      </w:r>
      <w:r>
        <w:rPr>
          <w:rStyle w:val="FootnoteAnchor"/>
          <w:rtl w:val="true"/>
        </w:rPr>
        <w:footnoteReference w:id="593"/>
      </w:r>
      <w:r>
        <w:rPr>
          <w:rFonts w:ascii="IRNazanin" w:hAnsi="IRNazanin" w:eastAsia="IRNazanin"/>
          <w:color w:val="111111"/>
          <w:sz w:val="28"/>
          <w:sz w:val="28"/>
          <w:szCs w:val="28"/>
          <w:rtl w:val="true"/>
          <w:lang w:bidi="fa-IR"/>
        </w:rPr>
        <w:t>تنها براى تأكيد و اطمينان او را به اصلاح سفارش كرد، و إلّا پيامبر جز اصلاح كارى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گونه نظرات از سوى خطيب شربينى</w:t>
      </w:r>
      <w:r>
        <w:rPr>
          <w:rStyle w:val="FootnoteAnchor"/>
          <w:rtl w:val="true"/>
        </w:rPr>
        <w:footnoteReference w:id="594"/>
      </w:r>
      <w:r>
        <w:rPr>
          <w:rFonts w:ascii="IRNazanin" w:hAnsi="IRNazanin" w:eastAsia="IRNazanin"/>
          <w:color w:val="111111"/>
          <w:sz w:val="28"/>
          <w:sz w:val="28"/>
          <w:szCs w:val="28"/>
          <w:rtl w:val="true"/>
          <w:lang w:bidi="fa-IR"/>
        </w:rPr>
        <w:t>و ديگرن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چه حديث را بر منزلت هاى مشهور 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ولى اللّه دهلوى مدعى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 شباهت كامل ميان آن حضرت و حضرت هارون 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فرزندش عبدالعزيز دهلوى ادعا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عصمت از نخستين مدلول هاى اين حديث شريف است</w:t>
      </w:r>
      <w:r>
        <w:rPr>
          <w:rFonts w:eastAsia="IRNazanin" w:cs="IRNazanin"/>
          <w:color w:val="111111"/>
          <w:sz w:val="28"/>
          <w:szCs w:val="28"/>
          <w:rtl w:val="true"/>
          <w:lang w:bidi="fa-IR"/>
        </w:rPr>
        <w:t>.</w:t>
      </w:r>
    </w:p>
    <w:p>
      <w:pPr>
        <w:pStyle w:val="Heading4"/>
        <w:numPr>
          <w:ilvl w:val="3"/>
          <w:numId w:val="1"/>
        </w:numPr>
        <w:rPr/>
      </w:pPr>
      <w:bookmarkStart w:id="615" w:name="__RefHeading___Toc7019495_73709187"/>
      <w:bookmarkStart w:id="616" w:name="_Toc231"/>
      <w:bookmarkEnd w:id="615"/>
      <w:r>
        <w:rPr/>
        <w:t>10</w:t>
      </w:r>
      <w:r>
        <w:rPr>
          <w:rtl w:val="true"/>
        </w:rPr>
        <w:t xml:space="preserve">- </w:t>
      </w:r>
      <w:r>
        <w:rPr>
          <w:rtl w:val="true"/>
        </w:rPr>
        <w:t>وصايت</w:t>
      </w:r>
      <w:bookmarkEnd w:id="61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منازل حضرت، وصايت ايشان نسبت به حضرت موسىعليهماالسلام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كتب اهل سنت به روشنى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به اين معنا اشاره كرده شهرستانى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گفته شهرستانى در مباحث گذشته به طور كامل نقل شد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بنابر ادعاى شهرستانى، تمامى علماء، مورخان و محدثان گفته اند كه موسى اسرار تورات و الواحى را كه بر او نازل شده بود به يوشع بن نون اعطاء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وصى حضرت موسى پس از رحلت موسى بوده تا اين اسرار را به فرزندان حضرت هارون منتقل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فقط يوشع بن نون واسطه نقل اين اسرار بوده است؟ شهرستانى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اسرار و حقائق تورات، نبوت و رسالت ميان حضرت موسى، هارون و يوشع على نبينا وعلى آله وعليهم السلام مشترك بوده است و چون هارون كه وصى حضرت موسى بوده در زمان حيات حضرت موسى از دنيا رفت، وصايت به يوشع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وصى موسى در مرتبه نخست بوده است؛ از اين رو تمام اسرار نبوت و رسالت نزد هارون بوده و وى شريك موسى در اين منصب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از دنيا رفت، وصايت به يوشع منتقل شد و آن هم به جهت انتقال اين اسرار به فرزندان هارون تا آنان ادامه دهنده راه رسالت حضرت موسى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وصايت به حكم حديث منزلت، ميان پيامبر اكرم صلّى اللّه عليه وآله و اميرالمؤمنين عليه السلام جريان دارد كه اميرالمؤمنين به عنوان وصى پيامبر خاتم، شريك در رسالت بوده و پس از ايشان نيز اسرار و حقايق قرآن و رسالت از طريق حضرت به دو فرزند پاكش و از آن دو به ديگر اوصياء الاهى از فرزندان آن حضرت عليهم السلام منتقل شده است تا اين عهد و اسرار جاودانه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اين نكات مهم را مى توان از سخنان شهرستانى استفاده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حضرت يوشع عليهما السلام را بر اسرار تورات و الواح آگاه ساخت تا وى نيز آنها را به فرزندان حضرت هارون عليه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روشن مى شود كه آشكار نمودن اسرار، هدفى تعيين شده از سوى حضرت موسى عليه السلام بوده است و اين اسرار نيز به حضرت هارون عليه السلام اختصاص داشته</w:t>
      </w:r>
      <w:bookmarkStart w:id="617" w:name="pg16774_183196"/>
    </w:p>
    <w:p>
      <w:pPr>
        <w:pStyle w:val="BookText"/>
        <w:rPr/>
      </w:pPr>
      <w:bookmarkEnd w:id="617"/>
      <w:r>
        <w:rPr>
          <w:rFonts w:ascii="IRNazanin" w:hAnsi="IRNazanin" w:eastAsia="IRNazanin"/>
          <w:color w:val="111111"/>
          <w:sz w:val="28"/>
          <w:sz w:val="28"/>
          <w:szCs w:val="28"/>
          <w:rtl w:val="true"/>
          <w:lang w:bidi="fa-IR"/>
        </w:rPr>
        <w:t>است، به همين روى آن اسرار پس از يوشع به فرزندانش اختصاص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جهت اين اختصاص، نص آيه قرآن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اشتراك حضرت هارون با حضرت موسى عليهما السلام در امر رسالت و هدايت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هارون جانشين حضرت موسى عليهما السلام بوده است؛ از اين رو بر هر مسلمانى روشن است كه جانشينى پيامبر معصوم، از بين رفتنى و قطع شدنى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جهت رحلت ايشان در زمان حيات حضرت موسى، جانشينى به امانت به يوشع منتقل شد؛ اما جانشينى اصلى از آنِ حضرت هارون عليه السلام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جانشينى حضرت يوشع در واقع براى رساندن آن به دو فرزند حضرت هارون عليه السلام بوده كه خود وجه ديگرى است از اين حقيقت كه جانشين اصلى، حضرت هارون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جانشينى و امامت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اى و پايدار كه جانشينى و امامت فرزندان حضرت هارون پايدار بوده است؛ از اين رو بايد اسرار پس از يوشع به آنان منتقل مى شده است</w:t>
      </w:r>
      <w:r>
        <w:rPr>
          <w:rFonts w:eastAsia="IRNazanin" w:cs="IRNazanin"/>
          <w:color w:val="111111"/>
          <w:sz w:val="28"/>
          <w:szCs w:val="28"/>
          <w:rtl w:val="true"/>
          <w:lang w:bidi="fa-IR"/>
        </w:rPr>
        <w:t>.</w:t>
      </w:r>
    </w:p>
    <w:p>
      <w:pPr>
        <w:pStyle w:val="Heading4"/>
        <w:numPr>
          <w:ilvl w:val="3"/>
          <w:numId w:val="1"/>
        </w:numPr>
        <w:rPr/>
      </w:pPr>
      <w:bookmarkStart w:id="618" w:name="__RefHeading___Toc7019497_73709187"/>
      <w:bookmarkStart w:id="619" w:name="_Toc232"/>
      <w:bookmarkEnd w:id="618"/>
      <w:r>
        <w:rPr/>
        <w:t>11</w:t>
      </w:r>
      <w:r>
        <w:rPr>
          <w:rtl w:val="true"/>
        </w:rPr>
        <w:t xml:space="preserve">- </w:t>
      </w:r>
      <w:r>
        <w:rPr>
          <w:rtl w:val="true"/>
        </w:rPr>
        <w:t>واجب الإطاعه بودن</w:t>
      </w:r>
      <w:bookmarkEnd w:id="619"/>
    </w:p>
    <w:p>
      <w:pPr>
        <w:pStyle w:val="Heading5"/>
        <w:numPr>
          <w:ilvl w:val="4"/>
          <w:numId w:val="1"/>
        </w:numPr>
        <w:rPr/>
      </w:pPr>
      <w:bookmarkStart w:id="620" w:name="__RefHeading___Toc7019499_73709187"/>
      <w:bookmarkStart w:id="621" w:name="_Toc233"/>
      <w:bookmarkEnd w:id="620"/>
      <w:r>
        <w:rPr>
          <w:rtl w:val="true"/>
        </w:rPr>
        <w:t>اشاره</w:t>
      </w:r>
      <w:bookmarkEnd w:id="6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قطع و يقين يكى ديگر از منزلت هاى ثابت حضرت هارون، واجب الاطاعه بودن و لزوم فرمان بردارى و پيروى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منزلتى كه كسى حتى سرسخت ترين معاندان بر آن تأكيد داشته و نتوانسته اند غبارى بر آن بنشانند؛ چرا كه از لازمه هاى خليفه پيامبر، وجوب اطاعت و پيروى از او است و در غير اين صورت، جانشينى كه قائم مقام پيامبر بود، ولى اطاعتش واجب نباشد، نقض غرض و خلفى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اگر خلافت و شراكت هارون در نبوت پذيرفته شود، بدون ترديد </w:t>
      </w:r>
      <w:bookmarkStart w:id="622" w:name="pg16774_183197"/>
    </w:p>
    <w:p>
      <w:pPr>
        <w:pStyle w:val="BookText"/>
        <w:rPr/>
      </w:pPr>
      <w:bookmarkEnd w:id="622"/>
      <w:r>
        <w:rPr>
          <w:rFonts w:ascii="Amiri" w:hAnsi="Amiri" w:eastAsia="Amiri" w:cs="Amiri"/>
          <w:color w:val="111111"/>
          <w:sz w:val="28"/>
          <w:sz w:val="28"/>
          <w:szCs w:val="28"/>
          <w:rtl w:val="true"/>
          <w:lang w:bidi="ar-SA"/>
        </w:rPr>
        <w:t>واجب الاطاعه بودن وى نيز ثابت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حضرت اميرالمؤمنين عليه السلام نيز به جهت ثبوت تمامى منزلت ها براى ايشان، به مانند هارون واجب الاطاعه بوده و وجوب اطاعت و پيروى از كسى، مستلزم امامت و خلافت آن كس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دهلوى در اين باره و در مقام استدلال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أُولي بَأْسٍ شَديدٍ</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بر خلافت ابوبكر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واجب الاطاعت بود امام است</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پس بنا بر اعتراف دهلوى و بر اساس حديث منزلت، اطاعت اميرالمؤمنين عليه السلام برابر با امامت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كسانى همچون اصفهانى، تفتازانى و قوشچى به واجب الاطاعه بودن هارون تصريح كرده اند؛ اما علت اين وجوب را از حيث نبوت دانسته اند نه خلافت كه در بخش شبهات، به بررسى و نقد اين نظريه خواهيم پرداخت</w:t>
      </w:r>
      <w:r>
        <w:rPr>
          <w:rFonts w:eastAsia="IRNazanin" w:cs="IRNazanin"/>
          <w:color w:val="111111"/>
          <w:sz w:val="28"/>
          <w:szCs w:val="28"/>
          <w:rtl w:val="true"/>
          <w:lang w:bidi="fa-IR"/>
        </w:rPr>
        <w:t>.</w:t>
      </w:r>
    </w:p>
    <w:p>
      <w:pPr>
        <w:pStyle w:val="Heading5"/>
        <w:numPr>
          <w:ilvl w:val="4"/>
          <w:numId w:val="1"/>
        </w:numPr>
        <w:rPr/>
      </w:pPr>
      <w:bookmarkStart w:id="623" w:name="__RefHeading___Toc7019501_73709187"/>
      <w:bookmarkStart w:id="624" w:name="_Toc234"/>
      <w:bookmarkEnd w:id="623"/>
      <w:r>
        <w:rPr>
          <w:rtl w:val="true"/>
        </w:rPr>
        <w:t>ثبوت خلافت همسان با وجوب اطاعت</w:t>
      </w:r>
      <w:bookmarkEnd w:id="624"/>
    </w:p>
    <w:p>
      <w:pPr>
        <w:pStyle w:val="BookText"/>
        <w:rPr/>
      </w:pPr>
      <w:r>
        <w:rPr>
          <w:rFonts w:ascii="IRNazanin" w:hAnsi="IRNazanin" w:eastAsia="IRNazanin"/>
          <w:color w:val="111111"/>
          <w:sz w:val="28"/>
          <w:sz w:val="28"/>
          <w:szCs w:val="28"/>
          <w:rtl w:val="true"/>
          <w:lang w:bidi="fa-IR"/>
        </w:rPr>
        <w:t>با توجه به مباحث پيش گفته، وجوب اطاعت از اميرالمؤمنين عليه السلام در حيات پيامبر صلّى اللّه عليه وآله به اثبات رسيد و همين وجوب اطاعت، منتهى به ثبوت جانشينى ايشان از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چند سو به اين مطلب مى پردازيم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 كه عقيده به وجوب اطاعت از اميرالمؤمنين عليه السلام در زمان حيات پيامبر صلّى اللّه عليه وآله، كنار زدن ايشان از جانشينى پس از رحلت آن حضرت </w:t>
      </w:r>
      <w:bookmarkStart w:id="625" w:name="pg16774_183198"/>
    </w:p>
    <w:p>
      <w:pPr>
        <w:pStyle w:val="BookText"/>
        <w:rPr/>
      </w:pPr>
      <w:bookmarkEnd w:id="625"/>
      <w:r>
        <w:rPr>
          <w:rFonts w:ascii="Amiri" w:hAnsi="Amiri" w:eastAsia="Amiri" w:cs="Amiri"/>
          <w:color w:val="111111"/>
          <w:sz w:val="28"/>
          <w:sz w:val="28"/>
          <w:szCs w:val="28"/>
          <w:rtl w:val="true"/>
          <w:lang w:bidi="ar-SA"/>
        </w:rPr>
        <w:t>و همسان قرار دادن ايشان با افراد عادى امت و رعيت خلفاء، بر خلاف اجماع مركّب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وجوب اطاعت اميرالمؤمنين عليه السلام در زمان حيات پيامبر صلّى اللّه عليه وآله ثابت شد، شك در بقاء اين وجوب اطاعت پس از رحلت پيامبر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 اساس قاعده استصحاب، حكم وجوب اطاعت استصحاب شده و تا پيش آمدن رافع يقينى، حكم به حال خود باقى است و چون در اين جا نه رافع يقينى، بلكه رافع ظنّى نيز در ميان نيست؛ از اين رو اطاعت از آن حضرت در پس از رحلت پيامبر اكرم صلّى اللّه عليه وآله نيز ثابت است</w:t>
      </w:r>
      <w:r>
        <w:rPr>
          <w:rFonts w:eastAsia="IRNazanin" w:cs="IRNazanin"/>
          <w:color w:val="111111"/>
          <w:sz w:val="28"/>
          <w:szCs w:val="28"/>
          <w:rtl w:val="true"/>
          <w:lang w:bidi="fa-IR"/>
        </w:rPr>
        <w:t>.</w:t>
      </w:r>
    </w:p>
    <w:p>
      <w:pPr>
        <w:pStyle w:val="Heading5"/>
        <w:numPr>
          <w:ilvl w:val="4"/>
          <w:numId w:val="1"/>
        </w:numPr>
        <w:rPr/>
      </w:pPr>
      <w:bookmarkStart w:id="626" w:name="__RefHeading___Toc7019503_73709187"/>
      <w:bookmarkStart w:id="627" w:name="_Toc235"/>
      <w:bookmarkEnd w:id="626"/>
      <w:r>
        <w:rPr>
          <w:rtl w:val="true"/>
        </w:rPr>
        <w:t>نبوت پيامبر قبل از بعثت و تصرفات ايشان پس از بعثت</w:t>
      </w:r>
      <w:bookmarkEnd w:id="627"/>
    </w:p>
    <w:p>
      <w:pPr>
        <w:pStyle w:val="BookText"/>
        <w:rPr/>
      </w:pPr>
      <w:r>
        <w:rPr>
          <w:rFonts w:ascii="IRNazanin" w:hAnsi="IRNazanin" w:eastAsia="IRNazanin"/>
          <w:color w:val="111111"/>
          <w:sz w:val="28"/>
          <w:sz w:val="28"/>
          <w:szCs w:val="28"/>
          <w:rtl w:val="true"/>
          <w:lang w:bidi="fa-IR"/>
        </w:rPr>
        <w:t>يكى از مؤيداتى كه خلافت اميرالمؤمنين عليه السلام پس از پيامبر را تأييد مى كند اين است كه وضعيت حضرت هارون در زمان حيات حضرت موسى، به مانند وضع پيامبر صلّى اللّه عليه وآله پيش از بعثت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 ميان وجوب سرسپردگى و اطاعت از حضرت هارون از يك سو و عدم حصول مرتبه اجراى احكام براى ايشان به صورت انفرادى و استقلالى منافاتى نيست؛ چرا كه پيامبر صلّى اللّه عليه وآله متصف به نبوت بوده و وجوب اطاعت از ايشان به پيش از بعثت، بلكه پيش از خلقت باز مى گردد؛ ليكن اتصاف ايشان به مجرى احكام، وابسته به خلقت ايشان در اين جهان و رسيدن به بعثت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سيوطى در اين باره مى نويسد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تقيالدين السبكي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والمنّة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في هذه الآية من التنويه بالنبيّ صلّى اللّه عليه وسلّم وتعظيم قدره </w:t>
      </w:r>
    </w:p>
    <w:p>
      <w:pPr>
        <w:pStyle w:val="BookText"/>
        <w:rPr/>
      </w:pPr>
      <w:r>
        <w:rPr>
          <w:rFonts w:ascii="Amiri" w:hAnsi="Amiri" w:eastAsia="Amiri" w:cs="Amiri"/>
          <w:color w:val="111111"/>
          <w:sz w:val="28"/>
          <w:sz w:val="28"/>
          <w:szCs w:val="28"/>
          <w:rtl w:val="true"/>
          <w:lang w:bidi="ar-SA"/>
        </w:rPr>
        <w:t>العلي ما لا يخفى، وفيه مع ذلك أنّه على تقدير مجيئه في زمانهم يكون مرسلاً إليهم؛ فتكون نبوّته ورسالته عامّةً لجميع الخلق، من زمن آدم إلى يوم القيامة، وتكون الأنبياء وأُممهم كلّهم من أُمّته،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الناس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يختصّ به الناس من زمانه إلى يوم القيامة، بل يتناول مَن قبلهم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بذلك معنى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فحقيقته موجودة من ذلك الوقت، وإنْ تأخّر جسده الشريف المتّصف بها، واتّصاف حقيقته بالأوصاف الشريفة المفاضة عليه من الحضرة الإلهيّة، وإنّما يتأخّر البعث والتبليغ وكلّ ما له من جهة اللّه تعالى، ومن جهة تأهّل ذاته الشريفة وحقيقته معجّل لا تأخير فيه، وكذلك استنباؤه وإيتاؤه الكتاب والحكم والنبوّة، وإنّما المتأخّر تكوّنه وتنقّله، إلى أنْ ظهر صلّى اللّه عليه وسلّم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فعرفنا بالخبر الصحيح، حصول ذلك الكمال من قبل خلق آدم لنبيّنا صلّى اللّه عليه وسلّم من ربّه سبحانه، وأنّه أعطاه النبوّة من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هو نبيّ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أظهر في الآخرة جميع الأنبياء تحت لوائه، وفي الدنيا كذلك ليلة الإسراء 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في عصرهم لزمهم اتّباعه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فنبوّته ورسالته أعم وأشمل وأعظم، ومتّفقة مع شرائعهم في الأُصول؛ لأنّها لا تختلف، وتقدّم شريعته فيما عساه يقع الإختلاف فيه من الفروع، إمّا على سبيل التخصيص، وإمّا على سبيل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يفترق الحال بين ما بعد وجود جسده صلّى اللّه عليه وسلم وبلوغه الأربعين، وما قبل ذلك، بالنسبة إلى المبعوث إليهم وتأهّلهم لسماع كلامه، لا بالنسبة إليه، ولا إليهم لو تأهّلوا قبل ذلك؛</w:t>
      </w:r>
      <w:r>
        <w:rPr>
          <w:rStyle w:val="FootnoteAnchor"/>
          <w:rtl w:val="true"/>
        </w:rPr>
        <w:footnoteReference w:id="599"/>
      </w:r>
      <w:r>
        <w:rPr>
          <w:rFonts w:ascii="IRNazanin" w:hAnsi="IRNazanin" w:eastAsia="IRNazanin"/>
          <w:color w:val="111111"/>
          <w:sz w:val="28"/>
          <w:sz w:val="28"/>
          <w:szCs w:val="28"/>
          <w:rtl w:val="true"/>
          <w:lang w:bidi="fa-IR"/>
        </w:rPr>
        <w:t xml:space="preserve">شيخ تقى الدين سبكى در كتاب التعظيم و المنّة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نيست كه در اين آيه، نكاتى در بزرگداشت و تعظيم مقام عالى </w:t>
      </w:r>
    </w:p>
    <w:p>
      <w:pPr>
        <w:pStyle w:val="BookText"/>
        <w:rPr/>
      </w:pPr>
      <w:r>
        <w:rPr>
          <w:rFonts w:ascii="IRNazanin" w:hAnsi="IRNazanin" w:eastAsia="IRNazanin"/>
          <w:color w:val="111111"/>
          <w:sz w:val="28"/>
          <w:sz w:val="28"/>
          <w:szCs w:val="28"/>
          <w:rtl w:val="true"/>
          <w:lang w:bidi="fa-IR"/>
        </w:rPr>
        <w:t>پيامبر صلّى اللّه عليه آله وسلم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فرضِ آمدن حضرتش در دوران آنان، آن جناب فرستاده به سوى آنان خواهد بود، پس نبوّت و رسالت ايشان، عام و براى تمامى خلق است، از زمان حضرت آدم عليه السلام تا روز قيامت، از اين رو تمامى پيامبران و امّت هايشان همگى امّت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تمامى مردم 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ايشان پيرامون مردم، از زمان ايشان تا روز قيامت نخواهد بود؛ بلكه تمامى آنانى را كه پيش از ايشان بوده اند را نيز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معناى اين كلامش صلّى اللّه عليه وآله روشن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آدم ميان روح و بدن بود، من پيامبر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حقيقت ايشان از آن زمان موجود بوده است، گرچه موجود شدن بدن شريفش به تأخير افتاد، حقيقتى كه موصوف به صفت هاى شريف افاضه شده از سوى خداى متعال است، و تنها مبعوث شدن و تبليغ و هر آنچه جهت الاهى دارد به تأخير افتاد، در حالى كه شايستگى ذات شريف و حقيقت حضرتش را تأخيرى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خبرگيرى و كتاب و حكم و نبوّت دادن به او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تكوين و جابجايى حضرتش تأخير داشت، تا اين كه آن جناب صلّى اللّه عليه وآله از اهل كرامت ظاهر شدند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براساس خبر صحيح دانستيم كه آن كمال پيش از خلقت حضرت آدم عليه السلام براى پيامبر اكرم صلّى اللّه عليه وآله از سوى پروردگار سبحان حاصل شده است؛ امّا از همان زمان نبوّت را به ايشان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پيامبر، پيامبر پيامبران است؛ از اين رو اين مقام را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تمامى پيامبران زير لواء و پرچم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 سازد و در دنيا نيز شب معراج، در حالى كه امام و پيشواى پيامبران است به امامت ايشان نماز مى خوانند كه اگر در دوران پيامبر صلّى اللّه عليه وآله مى بود، بدون ترديد پيروى از حضرتش بر آنان لازم مى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نبوّت و رسالت پيامبر خدا اعمّ، اعظم و فراگيرتر است و با اصول شريعت هاى آنان هم سويى و اتّفاق كامل دارد؛ زيرا اختلافى در ميان نيست و اختلاف هاى موجود در شريعت او، از فروع بوده و در جهت تخصيص و نسخ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ميان زمان وجود بدن حضرت رسول اكرم صلّى اللّه عليه وآله و رسيدن به سن چهل سالگى و نيز پيش از آن زمان اختلاف وجود دارد، آن هم نسبت به قومى كه به جهت شايستگى آنان به شنيدن سخنش، به سوى آنها فرستاده شده، نه نسبت به حضرتش و نه نسبت به خودشان، اگر پيش از آن شايستگى شنيدن كلام آن حضرت را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مكّى نيز در كتاب الفتاوى الحديثيّة، سخن سبكى پيرامون دليل هاى بعثت پيامبر صلّى اللّه عليه وآله وسلم بر فرشتگان را آورده است</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شيخ عبدالقادر عيدروس نيز در همين باره به نكات قابل توجهى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اللّه سبحانه لمّا أراد إيجاد خلقه أبرز الحقيقة المحمدية من أنواره الصمدية في حضرته الأحدية، ثمّ سلخ منها العوالم كلّها، علوها وسفلها، على ما اقتضاه كمال حكمته، وسبق في علمه وإرادته، ثمّ أعلمه تعالى بكماله ونبوّته، وبشّره بعموم دعوته ورسالته، وبأنّه نبيّ الأنبياء، وواسطة جميع الأصفياء، وأبوه آدم بين الروح والجسد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انبجست منه عيون الأرواح، فظهر ممدّاً لها في عالمها المتقدّم على عالم الأشباح، وكان هو الجنس العالي على جميع الأجناس، والأب الأكبر لجميع الموجودات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 وجود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 </w:t>
      </w:r>
    </w:p>
    <w:p>
      <w:pPr>
        <w:pStyle w:val="BookText"/>
        <w:rPr/>
      </w:pPr>
      <w:r>
        <w:rPr>
          <w:rFonts w:ascii="Amiri" w:hAnsi="Amiri" w:eastAsia="Amiri" w:cs="Amiri"/>
          <w:color w:val="111111"/>
          <w:sz w:val="28"/>
          <w:sz w:val="28"/>
          <w:szCs w:val="28"/>
          <w:rtl w:val="true"/>
          <w:lang w:bidi="ar-SA"/>
        </w:rPr>
        <w:t>على العوالم كلّها برفعته وتقدّمه؛ إذ هو خزانة السرّ الصمداني، ومحتد تفرّد الإمداد الرحماني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كتب مقادير الخلق قبل أنْ يخلق السماوات والأرض بخمسين ألف سنة وكان عرشه على الماء، ومن جملة ما كتب 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عند اللّه لخاتم النبيّين وإنّ آدم لمنجدل في 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لطريح ملقى قبل نفخ الروح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الكتابة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 قال بعض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الترمذي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وجبت لك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وجوب النبوّة وكتابتها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وظهورها في الخارج،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للملائكة وروحه صلّى اللّه عليه وسلّم في عالم الأرواح؛ إعلاماً بعظيم شرفه وتميّزه على بقيّة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الغزالي عن وصفه نفسه بالنبوّة قبل وجود ذاته، وعن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الأنبياء خلقاً وآخرهم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بالخلق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لا الإيجاد؛ فإنّه قبل أنْ تحمل به أُمّه لم يكن مخلوقاً موجوداً، ولكن الغايات والكمالات سابقة </w:t>
      </w:r>
    </w:p>
    <w:p>
      <w:pPr>
        <w:pStyle w:val="BookText"/>
        <w:rPr/>
      </w:pPr>
      <w:r>
        <w:rPr>
          <w:rFonts w:ascii="Amiri" w:hAnsi="Amiri" w:eastAsia="Amiri" w:cs="Amiri"/>
          <w:color w:val="111111"/>
          <w:sz w:val="28"/>
          <w:sz w:val="28"/>
          <w:szCs w:val="28"/>
          <w:rtl w:val="true"/>
          <w:lang w:bidi="ar-SA"/>
        </w:rPr>
        <w:t>في التقدير لاحقة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قبل تمام خلقة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السبكي إلى ما هو أحسن وأبين،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الأرواح خُلقت قبل الأجساد، فالإشارة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روحه الشريفة أو حقيقة من حقائقها، لا يعلمها إلاّ اللّه ومن حباه بالاطّلاع عليها؛</w:t>
      </w:r>
      <w:r>
        <w:rPr>
          <w:rStyle w:val="FootnoteAnchor"/>
          <w:rtl w:val="true"/>
        </w:rPr>
        <w:footnoteReference w:id="603"/>
      </w:r>
      <w:r>
        <w:rPr>
          <w:rFonts w:ascii="IRNazanin" w:hAnsi="IRNazanin" w:eastAsia="IRNazanin"/>
          <w:color w:val="111111"/>
          <w:sz w:val="28"/>
          <w:sz w:val="28"/>
          <w:szCs w:val="28"/>
          <w:rtl w:val="true"/>
          <w:lang w:bidi="fa-IR"/>
        </w:rPr>
        <w:t>بدان آنگاه كه خداوند سبحانه و تعالى اراده آفرينش خلقش را نمود، حقيقت محمدى را از انوار صمدى خود در پيشگاه يگانه خويش پديدار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اقتضاى كمال خلقتش و اراده و علم سابقش، تمامى عوالم را از آن جدا فرمود، عوالم بالا و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پيامبر را به كمال و نبوتش آگاه ساخت و او را به شمول دعوت و رسالتش بشارت داد و به ايشان خبر داد كه او پيامبر پيامبران و واسطه ميان تمامى برگزيدگان است، در حالى كه پدرش آدم هنوز ميان روح و بدن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بزرگان ارواح از او جريان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ايشان در عوالم پيش از عالم اشباح، به عنوان يارى رسان آنان ظاهر شد و ايشان جنس عالى بر تمامى جنس ها و پدر بزرگتر براى تمامى موجودات و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هرچند كه وجود يافتن جسمش به تأخير افتاد؛ اما بر تمامى عوالم، با برترى و تقدم متمايز است؛ چرا كه وى خزانه سرّ صمدانى و اصل يگانگى امداد رحمانى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صحيح آمده است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مقدّرات خلق را پنجاه هزار سال پيش از خلقت آسمان ها و زمين نگاشت، در حالى كه عرش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چيزهايى كه در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است كه محمّد خاتم پيامبران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در خبرى صحيح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خداوند، خاتم انبياء هستم در حالى كه آدم در ميان گِلش بر زمين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هنوز در او روح دميده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صحيح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وقت پيامبر بودى؟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آدم ميان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كه 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به نام پيامبر، نامت نوشته شد؟ و در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 بودم، در حالى كه آدم ميان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حافظان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لفظ روايتى نيافتيم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اين خبر را حسن شمرده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زمان نبوت بر شما واجب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آدم ميان روح و بدن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واجب شدن نبوت و نوشته شدنش بر آن حضرت، به معناى ثبوت و ظهور آن در خارج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لَأَغْلِبَنَّ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ظهور آنها براى فرشتگان است، در حالى كه روح حضرتش صلّى اللّه عليه وآله وسلم در عالم ارواح بود تا شرافت بسيار والايش و برترى حضرتش بر ديگر پيامبران را اعلام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در اين باره كه پيامبر، خود را به نبوت پيش از وجود ذات خويش وصف كرد، و همچنين در باره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آفرينش نخستين پيامبر و در بعثت آخرين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در اين جا تقدير است نه ايجاد، چون پيش از آن كه مادرش به او باردار شود، مخلوق و موجودى نبود؛ ليكن غايات و كمالات در تقدير سابقند و در وجود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نبى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اساس تقدير و پيش از پايان يافتن خلقت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چكيده سخن غزالى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سبكى بهتر و روشن تر آورده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 كه ارواح پيش از اجساد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روح شريف است يا حقيقتى از حقايق آن كه جز خداوند، آن را نمى داند و يا كسى كه خداوند، آگاهى از آن را به او اعطا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يوسف صالحى دمشقى در سبل الهدى و الرشاد، به خبر شعبى و ديگر اخبار مبنى بر اين كه پيامبر اكرم صلّى اللّه عليه وآله پيامبر متولّد شد؛ زيرا آنگاه كه از ايشان ميثاق گرفته شد، از صلب آدم بيرون آمده و نبوّتش 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ايشان از همان زمان پيامبر بود؛ ليكن زمان ورود به اين دنيا با فاصله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اين تاخير در ورود به دنيا را منعى براى نبوت پيامبر نمى داند و آن را مانند كسى مى داند كه به فرمان روايى ولايتى گمارده شده؛ ولى زمان حكمرانى او را در آينده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فرمان روايى از آن وقتى كه به آن مقام منصوب شده براى او ثابت است، هرچند كه حكمفرمايى او تا رسيدن زمانش به تأخير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هاى باب تقدم نبوت را در اين باره، روشن در اين معنا ارزيابى مى كند</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نورالدين حلبى نيز در اين باره آورده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الوفا عن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نبيّاً؟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الأرض واستوى إلى السماء فسوّاهنَّ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العرش، كتب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خاتم الأنبياء، وخلق اللّه الجنّة التي أسكنها آدم وحواء، وكتب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موصوفاً بالنبوّة، أو بما هو أخصَّ منها،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الأبواب والأوراق والقباب والخيام وآدم بين الروح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تدخل الروح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أحياه اللّه نظر إلى العرش، فرأى اسمي، فأخبره اللّه تعالى أنّه سيّد ولدك، فلمّا غرّهما الشيطان تابا واستشفعا باسمي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صلّى اللّه عليه وسلّم بالنبوّة قبل وجود آدم؛</w:t>
      </w:r>
      <w:r>
        <w:rPr>
          <w:rStyle w:val="FootnoteAnchor"/>
          <w:rtl w:val="true"/>
        </w:rPr>
        <w:footnoteReference w:id="605"/>
      </w:r>
      <w:r>
        <w:rPr>
          <w:rFonts w:ascii="IRNazanin" w:hAnsi="IRNazanin" w:eastAsia="IRNazanin"/>
          <w:color w:val="111111"/>
          <w:sz w:val="28"/>
          <w:sz w:val="28"/>
          <w:szCs w:val="28"/>
          <w:rtl w:val="true"/>
          <w:lang w:bidi="fa-IR"/>
        </w:rPr>
        <w:t>در كتاب وفاء الوفاء، از ميسره آمده است كه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وقت پيامبر بوديد؟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خداوند زمين را آفريد و بر آسمان استوار شد و آنها را در هفت آسمان بنا نهاد و عرش را آفريد، بر ساق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باغ سرسبزى را آفريد و آدم و حوا را در آن ساكن كرد و آنگاه نام مرا نوشت؛ يعنى موصوف به نبوت يا به آنچه كه به آن اختصاص يافت؛ يعنى رسالت، بنا بر نام مشهورى كه بر درها، رواق ها، قبه ها و خيمه ها نوشته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آدم ميان روح و بدن بود؛ يعنى پيش از آن كه روح وارد بدنش شود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خداوند به او زندگى بخشيد، به عرش نگريست و نام مرا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او خبر داد كه او سرور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شيطان آن دو را فريفت، آنان توبه كردند و به نام من خواستار شفاعت شدند و به عبارتى ديگر، پيامبر صلّى اللّه عليه وآله وسلم پيش از وجود آدم به نبوّت توصيف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اين كه پيامبر اكرم صلّى اللّه عليه وآله پيش از تشرف به اين جهان متصف به نبوت بوده اند؛ اما تصرفات و اعمال قدرت در احكام و مباحث دينى ايشان پس از بعثت به منصه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نتيجه در باره حضرت هارون در زمان حيات حضرت موسى على نبينا وعلى آله وعليهما السلام و به تبع نسبت به اميرالمؤمنين عليه السلام در زمان حيات پيامبر خدا صلّى اللّه عليه وآله جارى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فوق، مراد از امامتى كه پس از پيامبر صلّى اللّه عليه وآله به اميرالمؤمنين عليه السلام اختصاص دارد، اجراى احكام شرعى و تصرّف در شؤون </w:t>
      </w:r>
    </w:p>
    <w:p>
      <w:pPr>
        <w:pStyle w:val="BookText"/>
        <w:rPr/>
      </w:pPr>
      <w:r>
        <w:rPr>
          <w:rFonts w:ascii="IRNazanin" w:hAnsi="IRNazanin" w:eastAsia="IRNazanin"/>
          <w:color w:val="111111"/>
          <w:sz w:val="28"/>
          <w:sz w:val="28"/>
          <w:szCs w:val="28"/>
          <w:rtl w:val="true"/>
          <w:lang w:bidi="fa-IR"/>
        </w:rPr>
        <w:t>مسلمانان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زمان حيات پيامبر صلّى اللّه عليه وآله دليلى براى اثبات آن به اين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امامت اميرالمؤمنين عليه السلام در زمان حيات پيامبر نيز به معناى وجوب سرسپردگى مردم به ايشان، پيروى آنان از اوامر و نواهى ايشان و نافذ بودن تصرّف او به نيابت از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اين معنا در زمان حيات پيامبر صلّى اللّه عليه وآله؛ بلكه پيش از آن نيز ثابت است، همان گونه كه حديث نور و حديث هاى ديگرى از اين قبيل كه بر امامت اميرالمؤمنين عليه السلام پيش از اين دنيا دلالت دارد، آن هم از زمانى كه حضرت محمّد صلّى اللّه عليه وآله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صالحى در نبوت پيامبر صلّى اللّه عليه وآله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اميرالمؤمنين عليه السلام در زمان حيات پيامبر صلّى اللّه عليه وآله نيز اشكالى ندارد، اگر چه تصرّف كلّى و مستقل ايشان به تأخير افتاده و پس از پيامبر به منصه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امامتى كه براى حضرتش عليه السلام در زمان حيات پيامبر صلّى اللّه عليه وآله ثابت شده، اشكال امتناع نبوت براى پيامبر و امامت براى امام عليهما السلام در يك زمان را بر طرف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شگفتى كه از سوى دهلوى ابراز شده اين است كه مى نويسد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 بالقوه مكان 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آنگاه گويند حضرت امير در حضور آنجناب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صلعم</w:t>
      </w:r>
      <w:r>
        <w:rPr>
          <w:rStyle w:val="FootnoteAnchor"/>
          <w:rtl w:val="true"/>
        </w:rPr>
        <w:footnoteReference w:id="606"/>
      </w:r>
      <w:r>
        <w:rPr>
          <w:rFonts w:ascii="IRNazanin" w:hAnsi="IRNazanin" w:eastAsia="IRNazanin"/>
          <w:color w:val="111111"/>
          <w:sz w:val="28"/>
          <w:sz w:val="28"/>
          <w:szCs w:val="28"/>
          <w:rtl w:val="true"/>
          <w:lang w:bidi="fa-IR"/>
        </w:rPr>
        <w:t>انت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وي بلافصل امام نباشد عزل وي لازم آيد و عزل امام جائز نيست حالانكه حضرت امير در حضور آنجناب امام بالقوه بود نه امام بالفعل و عزل امام بالقوه بمعنى عدم نصب او جايزست لوجود الأرجح منه</w:t>
      </w:r>
      <w:r>
        <w:rPr>
          <w:rFonts w:eastAsia="IRNazanin" w:cs="IRNazanin"/>
          <w:color w:val="111111"/>
          <w:sz w:val="28"/>
          <w:szCs w:val="28"/>
          <w:rtl w:val="true"/>
          <w:lang w:bidi="fa-IR"/>
        </w:rPr>
        <w:t>.</w:t>
      </w:r>
      <w:r>
        <w:rPr>
          <w:rStyle w:val="FootnoteAnchor"/>
          <w:rtl w:val="true"/>
        </w:rPr>
        <w:footnoteReference w:id="607"/>
      </w:r>
      <w:bookmarkStart w:id="628" w:name="pg16774_183208"/>
    </w:p>
    <w:p>
      <w:pPr>
        <w:pStyle w:val="BookText"/>
        <w:rPr/>
      </w:pPr>
      <w:bookmarkEnd w:id="628"/>
      <w:r>
        <w:rPr>
          <w:rFonts w:ascii="IRNazanin" w:hAnsi="IRNazanin" w:eastAsia="IRNazanin"/>
          <w:color w:val="111111"/>
          <w:sz w:val="28"/>
          <w:sz w:val="28"/>
          <w:szCs w:val="28"/>
          <w:rtl w:val="true"/>
          <w:lang w:bidi="fa-IR"/>
        </w:rPr>
        <w:t>بطلان اين سخن نيز كاملاً روشن است؛ زيرا آنگاه كه از حديث منزلت امامت بالقوه براى حضرت اميرالمؤمنين عليه السلام ثابت شد، عقيده اماميه نيز ثابت خواهد شد و چون در اين صورت نص بر امامت آن حضرت خواهد بود؛ از اين رو ايشان براى مقام امامت معين شده و خلافت نيز حق ايشان خواهد بود، نه آنكس كه هيچ نصّى بر خلافت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امامت همانند نبوت پيامبر اكرم صلّى اللّه عليه وآله، پيش از وجود ظاهرى ايشان شكل گرفته است و همان گونه كه احدى در اين عالم، ياراى سبقت گرفتن در نبوت بر پيامبر خدا ندارد، به همين ترتيب در امامت نيز جايز نيست كسى بر امام عليه السلام پيشى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بالفعل نبودن نبوت پيامبر اكرم صلّى اللّه عليه وآله موجب تغيير نبوت ايشان نمى شود، بالفعل نبودن امامت اميرالمؤمنين عليه السلام نيز تغيير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ادعاى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نيز ادعايى باطل و مردود است؛ چرا كه به اعتراف دهلوى و غير او، از سويى نصى بر خلافت خلفاى سه گانه وجود ندارد، در حالى كه به اعتراف همو، مفروض اين است كه دلالت حديث منزلت، نص بر امامت اميرالمؤمنين عليه السلام است</w:t>
      </w:r>
      <w:r>
        <w:rPr>
          <w:rFonts w:eastAsia="IRNazanin" w:cs="IRNazanin"/>
          <w:color w:val="111111"/>
          <w:sz w:val="28"/>
          <w:szCs w:val="28"/>
          <w:rtl w:val="true"/>
          <w:lang w:bidi="fa-IR"/>
        </w:rPr>
        <w:t>.</w:t>
      </w:r>
    </w:p>
    <w:p>
      <w:pPr>
        <w:pStyle w:val="Heading5"/>
        <w:numPr>
          <w:ilvl w:val="4"/>
          <w:numId w:val="1"/>
        </w:numPr>
        <w:rPr/>
      </w:pPr>
      <w:bookmarkStart w:id="629" w:name="__RefHeading___Toc7019505_73709187"/>
      <w:bookmarkStart w:id="630" w:name="_Toc236"/>
      <w:bookmarkEnd w:id="629"/>
      <w:r>
        <w:rPr>
          <w:rtl w:val="true"/>
        </w:rPr>
        <w:t>نكاتى پيرامون واجب الإطاعه بودن آن حضرت</w:t>
      </w:r>
      <w:bookmarkEnd w:id="630"/>
    </w:p>
    <w:p>
      <w:pPr>
        <w:pStyle w:val="BookText"/>
        <w:rPr/>
      </w:pPr>
      <w:r>
        <w:rPr>
          <w:rFonts w:ascii="IRNazanin" w:hAnsi="IRNazanin" w:eastAsia="IRNazanin"/>
          <w:color w:val="111111"/>
          <w:sz w:val="28"/>
          <w:sz w:val="28"/>
          <w:szCs w:val="28"/>
          <w:rtl w:val="true"/>
          <w:lang w:bidi="fa-IR"/>
        </w:rPr>
        <w:t>براى تماميت بحث و رفع هر گونه شبهه پيرامون استدلال به وجوب اطاعت از اميرالمؤمنين عليه السلام، به نكاتى چند در اين باره مى پردازيم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برخى در مقام اشكال بر آمده و بگويند كه سنخ مسبب در اطاعت ميان حضرت هارون و اميرالمؤمنين عليه السلام متفاوت است و به تعبيرى ديگر، از جهت موضوع همسان نيستند؛ چرا كه علت وجوب اطاعت از حضرت هارون </w:t>
      </w:r>
    </w:p>
    <w:p>
      <w:pPr>
        <w:pStyle w:val="BookText"/>
        <w:rPr/>
      </w:pPr>
      <w:r>
        <w:rPr>
          <w:rFonts w:ascii="IRNazanin" w:hAnsi="IRNazanin" w:eastAsia="IRNazanin"/>
          <w:color w:val="111111"/>
          <w:sz w:val="28"/>
          <w:sz w:val="28"/>
          <w:szCs w:val="28"/>
          <w:rtl w:val="true"/>
          <w:lang w:bidi="fa-IR"/>
        </w:rPr>
        <w:t>نبوت ايشان است و چون نبوت نسبت به اميرالمؤمنين عليه السلام منتفى است، پس واجب الاطاعه بودن ايشان نيز منتفى خواه بود، از اين رو با منتفى شدن سبب، مسبب نيز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 اين ادعا كه سبب لزوم پيروى از حضرت هارون صرفا نبوت ايشان بوده است سخنى بى اساس است و اساسا مدعايى بلا دليل است و استدلال شيعه بر وجوب اطاعت از اميرالمؤمنين عليه السلام به قطع و يقين غير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علت وجوب پيروى امت موسى از هارون، به جهت شراكت در امر، نيابت و خلافت او از حضرت موسى است و همين با علت وجوب اطاعت از اميرالمؤمنين عليه السلام هم سنخ است؛ زيرا ايشان به جهت شراكت در امر رسالت و جانشينى پيامبر در مدينه، به تبعِ پيامبر اكرم صلّى اللّه عليه وآله واجب الاطاعه بوده است و براى استدلال شيعه بر لزوم پيروى و اطاعت از آن حضرت كفايت مى كند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رحلت حضرت هارون پيش از حضرت موسى را مانعى براى اجراى احكام و تصرف او در امور دانسته و امامت حضرت هارون را به اين وسيله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همين استدلال را براى نفى امامت اميرالمؤمنين مستمسك قرار داده تا امامت ايشان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دليل وى عين مدعاست و وى براى نفى امامت حضرت هارون به مرگ ايشان استدلال كرده است و چه مناسبتى است ميان رحلت ايشان قبل از حضرت موسى و نفى امامت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كرده و بگوييم رحلت حضرت هارون موجب نفى امامت وى شود، نفى امامت حضرت هارون منتهى به نفى امامت حضرت اميرالمؤمنين نخواهد شد؛ چرا كه سبب نفى امامت در اميرالمؤمنين عليه السلام كه وفات آن حضرت در زمان حيات پيامبر صلّى اللّه عليه وآله است محقق نشده است؛ از اين رو استدلال باطل خواهد بود</w:t>
      </w:r>
      <w:r>
        <w:rPr>
          <w:rFonts w:eastAsia="IRNazanin" w:cs="IRNazanin"/>
          <w:color w:val="111111"/>
          <w:sz w:val="28"/>
          <w:szCs w:val="28"/>
          <w:rtl w:val="true"/>
          <w:lang w:bidi="fa-IR"/>
        </w:rPr>
        <w:t xml:space="preserve">. </w:t>
      </w:r>
      <w:bookmarkStart w:id="631" w:name="pg16774_183210"/>
    </w:p>
    <w:p>
      <w:pPr>
        <w:pStyle w:val="BookText"/>
        <w:rPr/>
      </w:pPr>
      <w:bookmarkEnd w:id="631"/>
      <w:r>
        <w:rPr>
          <w:rFonts w:ascii="IRNazanin" w:hAnsi="IRNazanin" w:eastAsia="IRNazanin"/>
          <w:color w:val="111111"/>
          <w:sz w:val="28"/>
          <w:sz w:val="28"/>
          <w:szCs w:val="28"/>
          <w:rtl w:val="true"/>
          <w:lang w:bidi="fa-IR"/>
        </w:rPr>
        <w:t>روشن است كه از سويى تنها علت نفى امامت هارون رحلت است و چون اين علت محقق نشده است، خلافت براى اميرالمؤمنين عليه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ثبوت وجوب اطاعت اميرالمؤمنين عليه السلام در زمان حيات پيامبر صلّى اللّه عليه وآله، فرض پس از آن به اجماع مركّب اثبات مى شود و اين اجماع دليلى قاطع است بر اين كه سبب ديگرى كه موجب نفى خلافت ايشان شود وجود ندارد؛ به همين روى امامت و اطاعت از اميرالمؤمنين عليه السلام پس از پيامبر صلّى اللّه عليه وآله نيز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هارون به گروه و يا عده اى از امت موسى اختصاص نداشته؛ بلكه شمول و عمومش تمامى امت موسى را در بر مى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وجوب اطاعت حضرت اميرالمؤمنين كه تمامى امت پيامبر اكرم را به طور عموم و شمول در بر مى گرفته است؛ از اين رو ابوبكر، عمر، عثمان و ديگران در زمره كسانى بوده اند كه در زمان حيات پيامبر، اطاعت و پيروى از اميرالمؤمنين عليه السلام بر تك تك آنان واجب بود و عقل هيچ خردمندى، اين وجوب را پس از وفات حضرتش صلّى اللّه عليه وآله زايل نمى داند؛ چه رسد به اين كه كار منقلب شده و اطاعت هر يك از آنان بر حضرت اميرالمؤمنين عليه السلام واجب شود</w:t>
      </w:r>
      <w:r>
        <w:rPr>
          <w:rFonts w:eastAsia="IRNazanin" w:cs="IRNazanin"/>
          <w:color w:val="111111"/>
          <w:sz w:val="28"/>
          <w:szCs w:val="28"/>
          <w:rtl w:val="true"/>
          <w:lang w:bidi="fa-IR"/>
        </w:rPr>
        <w:t>!</w:t>
      </w:r>
    </w:p>
    <w:p>
      <w:pPr>
        <w:pStyle w:val="Heading4"/>
        <w:numPr>
          <w:ilvl w:val="3"/>
          <w:numId w:val="1"/>
        </w:numPr>
        <w:rPr/>
      </w:pPr>
      <w:bookmarkStart w:id="632" w:name="__RefHeading___Toc7019507_73709187"/>
      <w:bookmarkStart w:id="633" w:name="_Toc237"/>
      <w:bookmarkEnd w:id="632"/>
      <w:r>
        <w:rPr/>
        <w:t>12</w:t>
      </w:r>
      <w:r>
        <w:rPr>
          <w:rtl w:val="true"/>
        </w:rPr>
        <w:t xml:space="preserve">- </w:t>
      </w:r>
      <w:r>
        <w:rPr>
          <w:rtl w:val="true"/>
        </w:rPr>
        <w:t>سكونت در مسجد</w:t>
      </w:r>
      <w:bookmarkEnd w:id="633"/>
    </w:p>
    <w:p>
      <w:pPr>
        <w:pStyle w:val="Heading5"/>
        <w:numPr>
          <w:ilvl w:val="4"/>
          <w:numId w:val="1"/>
        </w:numPr>
        <w:rPr/>
      </w:pPr>
      <w:bookmarkStart w:id="634" w:name="__RefHeading___Toc7019509_73709187"/>
      <w:bookmarkStart w:id="635" w:name="_Toc238"/>
      <w:bookmarkEnd w:id="634"/>
      <w:r>
        <w:rPr>
          <w:rtl w:val="true"/>
        </w:rPr>
        <w:t>اشاره</w:t>
      </w:r>
      <w:bookmarkEnd w:id="63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شباهت هاى حضرت اميرالمؤمنين عليه السلام به حضرت هارون، سكونت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ضمن حديثى طولانى از پيامبر خدا صلّى اللّه عليه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مشتمل بر فرمان حضرت مبنى بر بستن درهاى خانه هاى ابوبكر، عمر، عثمان و ديگران به مسجد است، فرمان سكونت به اميرالمؤمنين عليه السلام در مسجد را نيز در بر دارد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أُسكن طاهراً </w:t>
      </w:r>
    </w:p>
    <w:p>
      <w:pPr>
        <w:pStyle w:val="BookText"/>
        <w:rPr/>
      </w:pPr>
      <w:r>
        <w:rPr>
          <w:rFonts w:ascii="IRNazanin" w:hAnsi="IRNazanin" w:eastAsia="IRNazanin"/>
          <w:color w:val="111111"/>
          <w:sz w:val="28"/>
          <w:sz w:val="28"/>
          <w:szCs w:val="28"/>
          <w:rtl w:val="true"/>
          <w:lang w:bidi="fa-IR"/>
        </w:rPr>
        <w:t>مطهّراً؛ پاك و پاكيزه شده ساكن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 نهى پيامبر موجب حسادت برخى نسبت به اميرالمؤمنين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اكرم صلّى اللّه عليه وآله براى سخنرانى به پا 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رجالاً يجدون في أنفسهم فيّ أنّي أسكنت عليّاً في المسجد، واللّه ما أخرجتهم ولا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وَاجْعَلُوا بُيُوتَكُمْ قِبْلَةً وَأَقيمُوا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وأمر موسى أن لا يسكن مسجده، ولا ينكح فيه، ولا يدخله،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منّي بمنزلة هارون من موسى، وهو أخي دون أهلي، ولا يحلّ مسجدي لأحد ينكح فيه النساء إلاّ عليّ وذرّيّته؛</w:t>
      </w:r>
      <w:r>
        <w:rPr>
          <w:rStyle w:val="FootnoteAnchor"/>
          <w:rtl w:val="true"/>
        </w:rPr>
        <w:footnoteReference w:id="609"/>
      </w:r>
      <w:r>
        <w:rPr>
          <w:rFonts w:ascii="IRNazanin" w:hAnsi="IRNazanin" w:eastAsia="IRNazanin"/>
          <w:color w:val="111111"/>
          <w:sz w:val="28"/>
          <w:sz w:val="28"/>
          <w:szCs w:val="28"/>
          <w:rtl w:val="true"/>
          <w:lang w:bidi="fa-IR"/>
        </w:rPr>
        <w:t>مردانى در دل از من خشمگين اند كه چرا من على را در مسجد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من شما را بيرون كردم و نه او را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به موسى و برادرش وحى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و پيروانتان در مصر منزل گزينيد و خانه هايتان را قبله قرار دهيد و نماز را به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فرمان داد كه در مسجدش ساكن نشده و در آن نكاح ننمايد و جز هارون و فرزندانش، كسى وارد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على نسبت به من به مانند جايگاه هارون نسبت به موسى است و او غير از خويشانم، برادرم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على و فرزندانش، بر كسى ديگر جايز نيست كه در مسجدم با زنان ازدواج 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در زمره نصوص قاطعى است كه از منظر حديث منزلت، تمام مزايا، مناقب و صفاتى كه براى حضرت هارون عليه السلام حاصل شده است، براى </w:t>
      </w:r>
    </w:p>
    <w:p>
      <w:pPr>
        <w:pStyle w:val="BookText"/>
        <w:rPr/>
      </w:pPr>
      <w:r>
        <w:rPr>
          <w:rFonts w:ascii="IRNazanin" w:hAnsi="IRNazanin" w:eastAsia="IRNazanin"/>
          <w:color w:val="111111"/>
          <w:sz w:val="28"/>
          <w:sz w:val="28"/>
          <w:szCs w:val="28"/>
          <w:rtl w:val="true"/>
          <w:lang w:bidi="fa-IR"/>
        </w:rPr>
        <w:t>مولايمان اميرالمؤمنين عليه السلام نيز به دست آمده است كه خود نشانگر تقدم، برترى و ترجيح ايشان بر ديگر اصحاب رسول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همچنين بر اين مطلب دلالت دارد كه هر آنچه براى فرزندان حضرت هارون عليه السلام حاصل است، براى فرزندان حضرت اميرالمؤمنين عليهم وعليه الصلاة والسلام نيز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از اين حديث بر مى آيد كه اگر در اين حديث، مراد از تشبيه ميان حضرت هارون و حضرت اميرالمؤمنين عليهما السلام خلافت موقتى و منقطع بود، ديگر موضوع خلافت و امامت هارون پس از رحلتش منتفى شده و ديگر دليلى ندارد كه حضرت هارون و پس از او فرزندانش به سكونت در مسجد و غير آن اختصاص يافته و بر ديگران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اين حديث بر عموميت منزلت، كامل و تمام است؛ هر چند دلالت آن بر عصمت، آشكارتر و مؤكدتر است؛ چرا كه پيامبر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ترديد علت اختصاص آن حضرت به سكونت در مسجد، در پرتو همين صفت پاكى و طهارت است و چون اين سكونت به ايشان اختصاص يافت، پس اين صفت هم به او اختصاص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دلالت اين صفت بر عصمت نيز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واكاوى اين حديث، مى توان دريافت كه ابتدا تا انتهاى اين حديث، برترى اميرالمؤمنين عليه السلام بر خلفاى سه گانه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حديث چنين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المدينة، لم يكن لهم بيوت يبيتون فيها، فكانوا يبيتون في المسجد، فقال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القوم بنوا بيوتاً حول المسجد، وجعلوا أبوابها إلى المسجد، وإنّ النبيّ صلّى اللّه عليه وسلّم بعث إليهم معاذ بن جبل، فنادى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تسدّ بابك الذي في المسجد، وتخرج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غير أنّي أرغب إلى اللّه في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معاذ ما 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أرسل إلى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بابه وخرج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حذيفة بن اسيد غفارى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اصحاب پيامبر در جريان هجرت به مدينه آمده و براى خوابيدن خانه اى نداشتند، در مسجد 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نخوابيد كه محتلم مى شويد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دور تا دور مسجد خانه هايى بنا كرده و درهايش را به سوى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معاذ بن جبل را به سوى آنان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تو را فرمان مى دهد از مسجد خارج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آنگاه در خانه اش را بست و از مسجد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عمر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تو فرمان مى دهد كه در خانه ات را كه به سوى مسجد است بسته و از آن خارج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در خانه اش را بست و از مسجد خداوند و پيامبرش خارج شد؛ فقط از خداوند تقاضا داشت كه پنجره اى به سوى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گفته عمر را به پيامبر خدا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عمر، معاذ را نزد عثمان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رقيه نزد </w:t>
      </w:r>
      <w:bookmarkStart w:id="636" w:name="pg16774_183214"/>
    </w:p>
    <w:p>
      <w:pPr>
        <w:pStyle w:val="BookText"/>
        <w:rPr/>
      </w:pPr>
      <w:bookmarkEnd w:id="636"/>
      <w:r>
        <w:rPr>
          <w:rFonts w:ascii="IRNazanin" w:hAnsi="IRNazanin" w:eastAsia="IRNazanin"/>
          <w:color w:val="111111"/>
          <w:sz w:val="28"/>
          <w:sz w:val="28"/>
          <w:szCs w:val="28"/>
          <w:rtl w:val="true"/>
          <w:lang w:bidi="fa-IR"/>
        </w:rPr>
        <w:t xml:space="preserve">عثمان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در خانه اش را بست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قابل توجه ديگرى نيز مى توان از اين حديث شريف استفاده نمود كه به جهت جلوگيرى از اطاله كلام، از بيان آن خود دارى كرده و به احاديثى ديگر در همين باره اشاره مى كنيم</w:t>
      </w:r>
      <w:r>
        <w:rPr>
          <w:rFonts w:eastAsia="IRNazanin" w:cs="IRNazanin"/>
          <w:color w:val="111111"/>
          <w:sz w:val="28"/>
          <w:szCs w:val="28"/>
          <w:rtl w:val="true"/>
          <w:lang w:bidi="fa-IR"/>
        </w:rPr>
        <w:t>.</w:t>
      </w:r>
    </w:p>
    <w:p>
      <w:pPr>
        <w:pStyle w:val="Heading5"/>
        <w:numPr>
          <w:ilvl w:val="4"/>
          <w:numId w:val="1"/>
        </w:numPr>
        <w:rPr/>
      </w:pPr>
      <w:bookmarkStart w:id="637" w:name="__RefHeading___Toc7019511_73709187"/>
      <w:bookmarkStart w:id="638" w:name="_Toc239"/>
      <w:bookmarkEnd w:id="637"/>
      <w:r>
        <w:rPr/>
        <w:t>1</w:t>
      </w:r>
      <w:r>
        <w:rPr>
          <w:rtl w:val="true"/>
        </w:rPr>
        <w:t xml:space="preserve">- </w:t>
      </w:r>
      <w:r>
        <w:rPr>
          <w:rtl w:val="true"/>
        </w:rPr>
        <w:t>حديث</w:t>
      </w:r>
      <w:r>
        <w:rPr>
          <w:rtl w:val="true"/>
        </w:rPr>
        <w:t>: «</w:t>
      </w:r>
      <w:r>
        <w:rPr>
          <w:rtl w:val="true"/>
        </w:rPr>
        <w:t>اى على، در مسجد براى تو حلال است آنچه براى من حلال است</w:t>
      </w:r>
      <w:r>
        <w:rPr>
          <w:rtl w:val="true"/>
        </w:rPr>
        <w:t>...»</w:t>
      </w:r>
      <w:bookmarkEnd w:id="638"/>
    </w:p>
    <w:p>
      <w:pPr>
        <w:pStyle w:val="BookText"/>
        <w:rPr/>
      </w:pPr>
      <w:r>
        <w:rPr>
          <w:rFonts w:ascii="IRNazanin" w:hAnsi="IRNazanin" w:eastAsia="IRNazanin"/>
          <w:color w:val="111111"/>
          <w:sz w:val="28"/>
          <w:sz w:val="28"/>
          <w:szCs w:val="28"/>
          <w:rtl w:val="true"/>
          <w:lang w:bidi="fa-IR"/>
        </w:rPr>
        <w:t>در حديثى ديگر پيامبر صلّى اللّه عليه وآله به اميرالمؤمنين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 يا عليّ، إنّه يحلّ لك في المسجد ما يحلّ لي، ألا ترضى أنْ تكون منّي بمنزلة هارون من موسى إلاّ النبوّة؟ اى على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من در مسجد حلال است براى تو نيز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شوى جايگاه تو جز نبوّت نسبت به من به مانند جايگاه هارون نسبت به موسى باشد، مگر نبوت؟ متن اين حديث مسند را موفق بن احمد، معروف به اخطب خوارزم اينچنين روايت كرده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صمصام الأئمّة أبوعفّان عثمان بن أحمد الصرّام الخوارزمي بخوارزم،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عمادالدين أبوبكر محمّد بن الحسن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ميمون ابن علي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أبومحمّد إسماعيل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أحمد بن سهل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الحسن ابن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سلام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حرام بن عثمان، عن ابني جابر،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مضطجعون في المسجد، وفي يده عسيب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فأجفلنا وأجفل عليّ معنا،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 لك في المسجد ما يحلّ لي، ألا ترضى أنْ تكون منّي بمنزلة هارون من موسى إلاّ النبوّة؟ والذي نفسي بيده، إنّك لذائد عن حوضي يوم القيامة، تذود عنه رجالاً كما يذاد البعير الضالّ عن الماء، بعصاً لك من عوسج، كأنّي أنظر إلى مقامك من حوضي؛</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ابوعفّان عثمان بن احمد صرّام خوارزمى به سند خود از دو پسر جابر، از جابر بن عبداللّه رضى اللّه عنه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حالى كه در مسجد خوابيده بوديم، نزد ما آمد و در دستش شاخه درخت خرمايى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ما از مسجد گريختيم و على نيز با ما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براى من در مسجد حلال است، براى تو نيز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مگر نبوت؟ سوگند به كسى كه جانم در دست او است، تو روز قيامت مردانى را با عصايى كه از درخت تمشك است از حوض من دور مى كنى، همان گونه كه شتر گمشده را از آب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جايگاهت در اطراف حوضم مى نگرم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بيانگر اين است كه آن حضرت در امورى با پيامبر خدا صلّى اللّه عليه وآله شريك است كه ديگر صحابه در اين فضيلت با پيامبر شركتى ندارند؛ از اين رو اين حديث دلالت بر مقام والايى دارد كه تنها به او اختصاص يافته است و ايشان برترين امت پيامبر بوده و مقدم بر تمامى آنان است</w:t>
      </w:r>
      <w:r>
        <w:rPr>
          <w:rFonts w:eastAsia="IRNazanin" w:cs="IRNazanin"/>
          <w:color w:val="111111"/>
          <w:sz w:val="28"/>
          <w:szCs w:val="28"/>
          <w:rtl w:val="true"/>
          <w:lang w:bidi="fa-IR"/>
        </w:rPr>
        <w:t xml:space="preserve">. </w:t>
      </w:r>
      <w:bookmarkStart w:id="639" w:name="pg16774_183216"/>
    </w:p>
    <w:p>
      <w:pPr>
        <w:pStyle w:val="Heading5"/>
        <w:numPr>
          <w:ilvl w:val="4"/>
          <w:numId w:val="1"/>
        </w:numPr>
        <w:rPr/>
      </w:pPr>
      <w:bookmarkStart w:id="640" w:name="__RefHeading___Toc7019513_73709187"/>
      <w:bookmarkStart w:id="641" w:name="_Toc240"/>
      <w:bookmarkEnd w:id="639"/>
      <w:bookmarkEnd w:id="640"/>
      <w:r>
        <w:rPr/>
        <w:t>2</w:t>
      </w:r>
      <w:r>
        <w:rPr>
          <w:rtl w:val="true"/>
        </w:rPr>
        <w:t xml:space="preserve">- </w:t>
      </w:r>
      <w:r>
        <w:rPr>
          <w:rtl w:val="true"/>
        </w:rPr>
        <w:t xml:space="preserve">حديث </w:t>
      </w:r>
      <w:r>
        <w:rPr>
          <w:rtl w:val="true"/>
        </w:rPr>
        <w:t>«</w:t>
      </w:r>
      <w:r>
        <w:rPr>
          <w:rtl w:val="true"/>
        </w:rPr>
        <w:t>خداوند به موسى وحى فرستاد كه مسجدى پاك برگزيند</w:t>
      </w:r>
      <w:r>
        <w:rPr>
          <w:rtl w:val="true"/>
        </w:rPr>
        <w:t>...»</w:t>
      </w:r>
      <w:bookmarkEnd w:id="641"/>
    </w:p>
    <w:p>
      <w:pPr>
        <w:pStyle w:val="BookText"/>
        <w:rPr/>
      </w:pPr>
      <w:r>
        <w:rPr>
          <w:rFonts w:ascii="IRNazanin" w:hAnsi="IRNazanin" w:eastAsia="IRNazanin"/>
          <w:color w:val="111111"/>
          <w:sz w:val="28"/>
          <w:sz w:val="28"/>
          <w:szCs w:val="28"/>
          <w:rtl w:val="true"/>
          <w:lang w:bidi="fa-IR"/>
        </w:rPr>
        <w:t xml:space="preserve">از ديگر حديث هايى كه در همين راستا وارد شده است، روايتى است كه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وحى فرستاد تا مسجدى پاك برگزينم و جز من، على و دو فرزند على در آن ساكن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برخى از عالمان اهل سنت از جمله سمهودى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سمهودى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أسند ابن زبالة، ويحيى من طريقه، عن رجل من أصحاب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جلوس في مسجد رسول اللّه صلّى اللّه عليه وسلّم، إذ خرج 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فتحسحس الناس لذلك، ولم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أبوابكم قبل أنْ ينزل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مبادرين، وخرج حمزة بن عبدالمطلّب يجرّ كساءه حين نادى سدّوا أبوابكم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رجل منهم باب إلى المسجد، أبوبكر وعمر وعثمان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عليّ حتّى قام على رأس رسول اللّه صلّى اللّه عليه وسلّم،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يعمّك، ارجع إلى رحلك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أبوابنا وترك باب عليّ وهو أحدَثُنا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لقرابته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أقرب منه وأخوه من الرضاعة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من أجل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 اللّه عليه وسلّم، فخرج إليهم بعد ثالثة، فحمد اللّه وأثنى عليه محمّراً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احمرّ عِرْقٌ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ذلكم، فإنّ اللّه أوحى إلى موسى أنْ اتّخذ مسجداً طاهراً، لا يسكنه إلاّ هو وهارون وابنا هارون شبّر وشبيراً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أوحى إليّ أنْ أتّخذ مسجداً طاهراً، لا يسكنه إلاّ أنا وعليّ وابنا عليّ حسن وحسين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قدمت المدينة واتّخذت بها </w:t>
      </w:r>
    </w:p>
    <w:p>
      <w:pPr>
        <w:pStyle w:val="BookText"/>
        <w:rPr/>
      </w:pPr>
      <w:r>
        <w:rPr>
          <w:rFonts w:ascii="Amiri" w:hAnsi="Amiri" w:eastAsia="Amiri" w:cs="Amiri"/>
          <w:color w:val="111111"/>
          <w:sz w:val="28"/>
          <w:sz w:val="28"/>
          <w:szCs w:val="28"/>
          <w:rtl w:val="true"/>
          <w:lang w:bidi="ar-SA"/>
        </w:rPr>
        <w:t>مسجداً، وما أردت التحوّل إليه حتّى أُمرت، وما أعلم إلاّ ما عُلّمت، وما أصنع إلاّ ما أُمرت، فخرجت على ناقتي، فلقيني الأنصار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الناقة فإنّها مأمورة، حتّى نزلتُ حيث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سددت الأبواب، وما أنا فتحتها، وما أنا أسكنت عليّاً، ولكن اللّه أسكنه؛</w:t>
      </w:r>
      <w:r>
        <w:rPr>
          <w:rStyle w:val="FootnoteAnchor"/>
          <w:rtl w:val="true"/>
        </w:rPr>
        <w:footnoteReference w:id="611"/>
      </w:r>
      <w:r>
        <w:rPr>
          <w:rFonts w:ascii="IRNazanin" w:hAnsi="IRNazanin" w:eastAsia="IRNazanin"/>
          <w:color w:val="111111"/>
          <w:sz w:val="28"/>
          <w:sz w:val="28"/>
          <w:szCs w:val="28"/>
          <w:rtl w:val="true"/>
          <w:lang w:bidi="fa-IR"/>
        </w:rPr>
        <w:t>ابن زباله و يحيى به سند خود از يكى از اصحاب پيامبر خدا صلّى اللّه عليه وآله اسناد داد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مردم در مسجد پيامبر خدا صلّى اللّه عليه وآله نشسته بودند، به ناگاه منادى آمد و ندا سر داد كه اى مردم، درهايتان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گفته منادى براى به پا خواستن تكانى خوردند؛ ولى كسى به پا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درهايتان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چه بود؟ آنگاه سومى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پيش از اين كه عذاب فرو آيد، درهايتان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شتابان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ندا سر داده شد، حمزة بن عبدالمطلب، در حالى كه لباسش را بر زمين مى كشيد،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مردان از جمله ابوبكر، عمر، عثمان و افرادى از اين قبيل درى به سوى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آمد و بالاى سر پيامبر خدا صلّى اللّه عليه وآله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 شامل تو نمى شود؛ به خانه ات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بستن در خانه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درهاى ما را بست و در خانه على را رها كرد، در حالى كه او از همه ما جوان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علت خويشاوندى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او نزديك تر است، برادر رضاعى و عمويش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دختر خود او را به حال خود واگذاشت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سخنان به گوش پيامبر خدا صلّى اللّه عليه وآله رسيد، پس از سه روز به سوى آنان آمد و در حالى كه صورتش قرمز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نشانه غضب حضرتش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و ثناى او را گفت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از آنچه شما گفتيد، خداوند به موسى وحى فرستاد كه مسجدى پاك برگزيند تا جز خودش، هارون و دو پسر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ساكن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به من وحى فرستاد تا مسجدى پاك را برگزينم تا جز من، على و دو پسر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ساكن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مدينه آمده و مسجدى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آنگاه كه فرمان داده شدم به سويش روى آوردم و غير از آنچه تعليم گرفته ام، نمى دانم و جز آنچه فرمان داده شده ام، كارى انجام نمى دهم؛ از اين رو با شترم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با من روبرو شدند، در حالى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نزد ما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رها كنيد؛ چرا كه مأموريت دارد، تا آن جا كه زانو زد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نه من درها را بستم و نه من آنها را گشودم و نه من على را سكونت دادم؛ بلكه خداوند او را سكونت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با همين لفظ، شيخ ابراهيم وصّابى در كتاب الإكتفاء فى فضل الأربعة الخلفاء، از تاريخ محمّد بن حسن بن زباله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ابتداى كتاب مى نويسد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بعض إخوان الصفا، من أهل الصدق والوفا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أجمع له تأليفاً من الأحاديث النبويّة، التي هي عن الثقات الأثبات مروية، في فضل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الأربعة الخلفاء، ثمّ من سواهم من الصحابة، على ما ورد في فضلهم خصوصاً وعموماً، وفضل محبّيهم وذمّ مبغضيهم؛ ليتّضح به أنّ محبّتهم واقتفاء آثارهم من أزكى القرب، وأفضل الأعمال، وأنّ المقتدين بهم على هدى من ربّهم، ومبغضيهم في غمرات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الحقّ على الباطل فيدمغه فإذا هو زاهق، فيحصل بذلك لقلوب المؤمنين شفا، ويكون للفجّار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لفضل الصحابة جاحدون، وعن السُنّة والجماعة حائدون، ولنصّ الكتاب والسُنّة </w:t>
      </w:r>
    </w:p>
    <w:p>
      <w:pPr>
        <w:pStyle w:val="BookText"/>
        <w:rPr/>
      </w:pPr>
      <w:r>
        <w:rPr>
          <w:rFonts w:ascii="Amiri" w:hAnsi="Amiri" w:eastAsia="Amiri" w:cs="Amiri"/>
          <w:color w:val="111111"/>
          <w:sz w:val="28"/>
          <w:sz w:val="28"/>
          <w:szCs w:val="28"/>
          <w:rtl w:val="true"/>
          <w:lang w:bidi="ar-SA"/>
        </w:rPr>
        <w:t xml:space="preserve">معاندون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وحزناً، وغيظاً وأسفا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هذا الكتاب في شرف مناقبهم، وعظيم قدرهم، وعلوّ مراتبهم، وتدوين بعض ما روي في فضلهم، ولبيان ما ذكر من عميم مفاخرهم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عديدة، على وجه الإختصار وحذف السند؛</w:t>
      </w:r>
      <w:r>
        <w:rPr>
          <w:rStyle w:val="FootnoteAnchor"/>
          <w:rtl w:val="true"/>
        </w:rPr>
        <w:footnoteReference w:id="612"/>
      </w:r>
      <w:r>
        <w:rPr>
          <w:rFonts w:ascii="IRNazanin" w:hAnsi="IRNazanin" w:eastAsia="IRNazanin"/>
          <w:color w:val="111111"/>
          <w:sz w:val="28"/>
          <w:sz w:val="28"/>
          <w:szCs w:val="28"/>
          <w:rtl w:val="true"/>
          <w:lang w:bidi="fa-IR"/>
        </w:rPr>
        <w:t>يكى از اخوان الصفا، از اهل صدق و وفا، از من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برايش كتابى از حديث هاى نبوى كه از راويان مورد اعتماد و استوار در برترى صحابه رضى اللّه تعالى عنهم به ويژه چهار خليفه، سپس ديگر افراد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برترى خصوصى و عمومى آنان، و برترى دوستداران و نكوهش دشمنانشان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گرد آورم تا بدين ترتيب، روشن شود كه دوست داشتن و دنباله روى از آنان، در شمار بهترين قربت ها و برترين اعمال است و پيروانشان نيز از سوى پروردگارشان در مسير هدايت بوده و دشمنانشان نيز در چالشهاى گمراهى گرفتارند؛ از اين رو حق بر باطل ظاهر گشته، آن را مى كوبد و باطل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كتاب را در باره بلندى افتخارات، عظمت منزلت و بلنداى مقام آنان گرد آوردم تا بخشى از آنچه در فضيلت هايشان روايت شده، ثبت شود و با بهره گيرى از كتابهاى بسيارى، به طور مختصر و با حذف سندها، كارهاى نيكِ كامل آنان بيان گردد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نقل شد، تشبيه سه تن از اصحاب كسا؛ يعنى اميرالمؤمنين و دو فرزند ايشان عليهم السلام به حضرت هارون و دو فرزندش على نبينا وعلى آله وعليهم السلام به روشنى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نيز اختصاص آنان به سكونت در مسجد است در حالى كه طاهر و پاكند و اين نكته نشانگر اين است كه اختصاص از سوى خداوند حكيم بوده و وحى الاهى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وجوه تشبيه در حديث منزلت، بر اساس اين اختصاص شكل مى گيرد و اگر حديث منزلت اين ويژگى و اختصاص را </w:t>
      </w:r>
    </w:p>
    <w:p>
      <w:pPr>
        <w:pStyle w:val="BookText"/>
        <w:rPr/>
      </w:pPr>
      <w:r>
        <w:rPr>
          <w:rFonts w:ascii="IRNazanin" w:hAnsi="IRNazanin" w:eastAsia="IRNazanin"/>
          <w:color w:val="111111"/>
          <w:sz w:val="28"/>
          <w:sz w:val="28"/>
          <w:szCs w:val="28"/>
          <w:rtl w:val="true"/>
          <w:lang w:bidi="fa-IR"/>
        </w:rPr>
        <w:t>برساند، در زمره دليل هاى برترى مطلق اميرالمؤمنين عليه السلام بر ديگران قرار مى گيرد و اين برترى نيز به شايستگى مطلق آن حضرت به خلافت و امامت بلافصل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دلالت هاى اين حديث، اختصاص طهارت و پاكى به اميرالمؤمنين على، فاطمه و حسنين عليهم السلام است كه چيزى جز عصمت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از پروردگارش درخواست كرد كه مسجدش را به هارون پاكيزه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اصفهانى در كتاب فضائل الصحابة در اين باره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يحيى بن الفرج، أنا أبومنصور محمّد بن محمّد بن عبدالعزيز العكبري، أنا أبوأحمد عبداللّه بن محمّد الفوزي، ثنا جعفر ابن محمّد الخوّاص، ثنا الحسن بن عبيد اللّه الأبزازي، ثنا إبراهيم بن سعيد، عن المأمون، عن الرشيد، عن المهدي، عن المنصور، عن أبيه،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سأل ربّه أنْ يطهّر مسجده لهارون وذرّيّته، وإنّي سألت اللّه أن يطهّر مسجدي لك ولذرّيّتك من بعدك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إلى أبيبكر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ثمّ إلى عمر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فتحت باب عليّ، ولكن اللّه سدّ أبوابكم وفتح باب عليّ؛</w:t>
      </w:r>
      <w:r>
        <w:rPr>
          <w:rStyle w:val="FootnoteAnchor"/>
          <w:rtl w:val="true"/>
        </w:rPr>
        <w:footnoteReference w:id="613"/>
      </w:r>
      <w:r>
        <w:rPr>
          <w:rFonts w:ascii="IRNazanin" w:hAnsi="IRNazanin" w:eastAsia="IRNazanin"/>
          <w:color w:val="111111"/>
          <w:sz w:val="28"/>
          <w:sz w:val="28"/>
          <w:szCs w:val="28"/>
          <w:rtl w:val="true"/>
          <w:lang w:bidi="fa-IR"/>
        </w:rPr>
        <w:t>يحيى بن فرج به سند خود، از مأمون، از رشيد، از مهدى، از منصور، از پدرش، از پدرش، از ابن عبّاس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از پروردگارش خواست كه مسجدش را براى هارون و فرزندانش پاكيزه دارد، </w:t>
      </w:r>
    </w:p>
    <w:p>
      <w:pPr>
        <w:pStyle w:val="BookText"/>
        <w:rPr/>
      </w:pPr>
      <w:r>
        <w:rPr>
          <w:rFonts w:ascii="IRNazanin" w:hAnsi="IRNazanin" w:eastAsia="IRNazanin"/>
          <w:color w:val="111111"/>
          <w:sz w:val="28"/>
          <w:sz w:val="28"/>
          <w:szCs w:val="28"/>
          <w:rtl w:val="true"/>
          <w:lang w:bidi="fa-IR"/>
        </w:rPr>
        <w:t>و من نيز از خداوند خواستم تا مسجدم را براى تو و فرزندان از تو پاكيزه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نزد ابوبكر فرستاد كه در خانه ات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درش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نزد عمر فرستاد و آنگاه بر فراز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 هاى شما را نبستم و در خانه على را باز نكردم؛ بلكه اين خداوند بود كه در خانه هاى شما را بست و در خانه على را باز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عبداللّه يمنى وصّابى نيز همين روايت را به همين مضمون، در كتاب الإكتفاء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انتهاى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الإمام الحافظ أبوحامد أحمد البزّار في مسنده؛</w:t>
      </w:r>
      <w:r>
        <w:rPr>
          <w:rStyle w:val="FootnoteAnchor"/>
          <w:rtl w:val="true"/>
        </w:rPr>
        <w:footnoteReference w:id="614"/>
      </w:r>
      <w:r>
        <w:rPr>
          <w:rFonts w:ascii="Amiri" w:hAnsi="Amiri" w:eastAsia="Amiri" w:cs="Amiri"/>
          <w:color w:val="111111"/>
          <w:sz w:val="28"/>
          <w:sz w:val="28"/>
          <w:szCs w:val="28"/>
          <w:rtl w:val="true"/>
          <w:lang w:bidi="ar-SA"/>
        </w:rPr>
        <w:t>امام حافظ ابوحامد احمد بزار در مسندش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آشكارا برترى، طهارت و عصمت اميرالمؤمنين عليه السلام را بيان كرده و در زمره احاديثى است كه مشابهت ميان هارون و فرزندانش و ميان اميرالمؤمنين و دو پسر بزرگوارشان عليهم السلام را رسانده و سكونت در مسجد و طهارت و پاكى را وجه شبه بر شمرده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نسائى در السنن الكبرى،</w:t>
      </w:r>
      <w:r>
        <w:rPr>
          <w:rStyle w:val="FootnoteAnchor"/>
          <w:rtl w:val="true"/>
        </w:rPr>
        <w:footnoteReference w:id="615"/>
      </w:r>
      <w:r>
        <w:rPr>
          <w:rFonts w:ascii="Amiri" w:hAnsi="Amiri" w:eastAsia="Amiri" w:cs="Amiri"/>
          <w:color w:val="111111"/>
          <w:sz w:val="28"/>
          <w:sz w:val="28"/>
          <w:szCs w:val="28"/>
          <w:rtl w:val="true"/>
          <w:lang w:bidi="ar-SA"/>
        </w:rPr>
        <w:t>ابن عساكر در تاريخ مدينة دمشق،</w:t>
      </w:r>
      <w:r>
        <w:rPr>
          <w:rStyle w:val="FootnoteAnchor"/>
          <w:rtl w:val="true"/>
        </w:rPr>
        <w:footnoteReference w:id="616"/>
      </w:r>
      <w:r>
        <w:rPr>
          <w:rFonts w:ascii="IRNazanin" w:hAnsi="IRNazanin" w:eastAsia="IRNazanin"/>
          <w:color w:val="111111"/>
          <w:sz w:val="28"/>
          <w:sz w:val="28"/>
          <w:szCs w:val="28"/>
          <w:rtl w:val="true"/>
          <w:lang w:bidi="fa-IR"/>
        </w:rPr>
        <w:t>ابوسعد خرگوشى در توضيح الدلائل</w:t>
      </w:r>
      <w:r>
        <w:rPr>
          <w:rStyle w:val="FootnoteAnchor"/>
          <w:rtl w:val="true"/>
        </w:rPr>
        <w:footnoteReference w:id="617"/>
      </w:r>
      <w:r>
        <w:rPr>
          <w:rFonts w:ascii="IRNazanin" w:hAnsi="IRNazanin" w:eastAsia="IRNazanin"/>
          <w:color w:val="111111"/>
          <w:sz w:val="28"/>
          <w:sz w:val="28"/>
          <w:szCs w:val="28"/>
          <w:rtl w:val="true"/>
          <w:lang w:bidi="fa-IR"/>
        </w:rPr>
        <w:t>، ابن مغازلى در مناقب،</w:t>
      </w:r>
      <w:r>
        <w:rPr>
          <w:rStyle w:val="FootnoteAnchor"/>
          <w:rtl w:val="true"/>
        </w:rPr>
        <w:footnoteReference w:id="618"/>
      </w:r>
      <w:r>
        <w:rPr>
          <w:rFonts w:ascii="IRNazanin" w:hAnsi="IRNazanin" w:eastAsia="IRNazanin"/>
          <w:color w:val="111111"/>
          <w:sz w:val="28"/>
          <w:sz w:val="28"/>
          <w:szCs w:val="28"/>
          <w:rtl w:val="true"/>
          <w:lang w:bidi="fa-IR"/>
        </w:rPr>
        <w:t xml:space="preserve">گنجى شافعى در </w:t>
      </w:r>
    </w:p>
    <w:p>
      <w:pPr>
        <w:pStyle w:val="BookText"/>
        <w:rPr/>
      </w:pPr>
      <w:r>
        <w:rPr>
          <w:rFonts w:ascii="Amiri" w:hAnsi="Amiri" w:eastAsia="Amiri" w:cs="Amiri"/>
          <w:color w:val="111111"/>
          <w:sz w:val="28"/>
          <w:sz w:val="28"/>
          <w:szCs w:val="28"/>
          <w:rtl w:val="true"/>
          <w:lang w:bidi="ar-SA"/>
        </w:rPr>
        <w:t>كفايه الطالب</w:t>
      </w:r>
      <w:r>
        <w:rPr>
          <w:rStyle w:val="FootnoteAnchor"/>
          <w:rtl w:val="true"/>
        </w:rPr>
        <w:footnoteReference w:id="619"/>
      </w:r>
      <w:r>
        <w:rPr>
          <w:rFonts w:ascii="IRNazanin" w:hAnsi="IRNazanin" w:eastAsia="IRNazanin"/>
          <w:color w:val="111111"/>
          <w:sz w:val="28"/>
          <w:sz w:val="28"/>
          <w:szCs w:val="28"/>
          <w:rtl w:val="true"/>
          <w:lang w:bidi="fa-IR"/>
        </w:rPr>
        <w:t>و ديگران اين حديث را به همين مضامين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موسى و هارون فرمان داد كه در مسجدشان جُنُبى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حافظ سيوطى اين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أبيرافع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موسى وهارون أنْ يتبوّءا لقومهما بيوتاً، وأمرهما أنْ لا يبيت في مسجدهما جُنب، ولا يقربوا فيه النساء، إلاّ هارون وذرّيّته، ولا يحلّ لأحد أنْ يقرب النساء في مسجدي هذا ولا يبيت فيه جُنب إلاّ عليّ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ابن عساكر از ابورافع نقل مى كند كه پيامبر صلّى اللّه عليه وآله خطبه اى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موسى و هارون فرمان داد تا براى قومشان خانه هايى برگزينند و همچنين شب كسى در مسجد آن دو جُنُب نخوابيده و با زنان نزديكى نكنند مگر هارون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حلال نيست كه در اين مسجد من با زنان نزديكى كند و شب جُنُب بخوابد مگر على و فرزندانش</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صراحت بر اختصاص اين حكم به اميرالمؤمنين و فرزندان ايشان عليهم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 دارنده اين حقيقت است كه به مانند هارون و فرزندانش، اميرالمؤمنين و فرزندانش از پاكى و عصمت در امت پيامبر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آنگاه كه پيامبر صلّى اللّه عليه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هارون نسبت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مى خواهد اين فضايل و مناقب والا و گران سنگ را براى آن حضرت عليه السلام ثابت كند، همان گونه كه براى </w:t>
      </w:r>
      <w:bookmarkStart w:id="642" w:name="pg16774_183223"/>
    </w:p>
    <w:p>
      <w:pPr>
        <w:pStyle w:val="BookText"/>
        <w:rPr/>
      </w:pPr>
      <w:bookmarkEnd w:id="642"/>
      <w:r>
        <w:rPr>
          <w:rFonts w:ascii="IRNazanin" w:hAnsi="IRNazanin" w:eastAsia="IRNazanin"/>
          <w:color w:val="111111"/>
          <w:sz w:val="28"/>
          <w:sz w:val="28"/>
          <w:szCs w:val="28"/>
          <w:rtl w:val="true"/>
          <w:lang w:bidi="fa-IR"/>
        </w:rPr>
        <w:t>حضرت هارون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صدد اين هستند تا اعلام كنند كه شأن و مقام ايشان در اين امت، از همه جهات همانند شأن و مقام هارون در امت موسى على نبينا وعلى آله وعليهما السلام است، جز نبوت</w:t>
      </w:r>
      <w:r>
        <w:rPr>
          <w:rFonts w:eastAsia="IRNazanin" w:cs="IRNazanin"/>
          <w:color w:val="111111"/>
          <w:sz w:val="28"/>
          <w:szCs w:val="28"/>
          <w:rtl w:val="true"/>
          <w:lang w:bidi="fa-IR"/>
        </w:rPr>
        <w:t>.</w:t>
      </w:r>
    </w:p>
    <w:p>
      <w:pPr>
        <w:pStyle w:val="Heading5"/>
        <w:numPr>
          <w:ilvl w:val="4"/>
          <w:numId w:val="1"/>
        </w:numPr>
        <w:rPr/>
      </w:pPr>
      <w:bookmarkStart w:id="643" w:name="__RefHeading___Toc7019515_73709187"/>
      <w:bookmarkStart w:id="644" w:name="_Toc241"/>
      <w:bookmarkEnd w:id="643"/>
      <w:r>
        <w:rPr>
          <w:rtl w:val="true"/>
        </w:rPr>
        <w:t>چكيده دلالت حديث منزلت</w:t>
      </w:r>
      <w:bookmarkEnd w:id="644"/>
    </w:p>
    <w:p>
      <w:pPr>
        <w:pStyle w:val="BookText"/>
        <w:rPr/>
      </w:pPr>
      <w:r>
        <w:rPr>
          <w:rFonts w:ascii="IRNazanin" w:hAnsi="IRNazanin" w:eastAsia="IRNazanin"/>
          <w:color w:val="111111"/>
          <w:sz w:val="28"/>
          <w:sz w:val="28"/>
          <w:szCs w:val="28"/>
          <w:rtl w:val="true"/>
          <w:lang w:bidi="fa-IR"/>
        </w:rPr>
        <w:t xml:space="preserve">با توجه به بررسى هاى صورت گرفته پيرامون دلالت حديث منزلت، دانستيم اين فرمايش پيامبر اكرم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سويى به حكم و مقتضاى عموم تنزيل و از سويى ديگر عدم وجود هيچ گونه قيدى و مورد لحاظ قرار نگرفتن حيثيت معينى در آن، جهت خاصى در تقييد و محدوديت اين تنزيل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به بدين جهت است كه پيامبر اكرم صلّى اللّه عليه وآله خاتم الانبياء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نبوة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اين استثناء در اين فرمايش پيامبر خدا صلّى اللّه عليه وآله نبود و پيامبر نيز به عنوان پيامبر خاتم نام نمى گرفتند، لامحاله اميرالمؤمنين عليه السلام نيز در نبوت با هارون هم سنخ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محدث بزرگ اهل سنت ملا على قارى در اين باره گذشت كه در ذيل همين حديث 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إيماء إلى أنّه لو كان بعده نبىٌ لكان عليّاً</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چه بسا اين گفته قارى مستند صريح روايى نيز داشته باشد و آن روايتى است كه عده اى از بزرگان عامه، از جمله خطيب بغدادى و ابن عساكر دمشقى به سند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وأنبأنا الحسن بن علي الجوهري، حدثنا أحمد ابن إبراهيم، حدثنا أبوبكر بن أبيالأزهر، حدثنا أبوكريب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w:t>
      </w:r>
    </w:p>
    <w:p>
      <w:pPr>
        <w:pStyle w:val="BookText"/>
        <w:rPr/>
      </w:pPr>
      <w:r>
        <w:rPr>
          <w:rFonts w:ascii="Amiri" w:hAnsi="Amiri" w:eastAsia="Amiri" w:cs="Amiri"/>
          <w:color w:val="111111"/>
          <w:sz w:val="28"/>
          <w:sz w:val="28"/>
          <w:szCs w:val="28"/>
          <w:rtl w:val="true"/>
          <w:lang w:bidi="ar-SA"/>
        </w:rPr>
        <w:t>حدثنا أبوأويس، حدثنا محمد بن المنكدر، حدثنا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 ولو كان لكنته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لا نعلم رواها إلا ابن أبيالأزهر</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اين حديث به جهت وجود ابوبكر بن ابى الازهر تضعيف شده است، ولى مى تواند در ديدى حداقلى مويد حديث منزلت قرار گيرد و اين نكته را تأكيد كند كه فاصله پيامبر خدا صلّى اللّه عليه وآله و نفس پيامبر؛ يعنى اميرالمؤمنين عليه السلام فقط نبوت است و اگر پس از پيامبر نبوتى متصور بود و نبيى وجود داشت، او كسى نبود مگر اميرالمؤمنين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وجوهى دوازده گانه، دوازده نكته از دلالت حديث به دست آمد كه در رأس آنان، تصريح روايت بر خلافت اميرالمؤمنين عليه السلام بود؛ چرا كه در قرآن آمده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مُوسى ِلأَخيهِ هارُونَ اخْلُفْني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خلافت كه براى هارون نسبت به موسى ثابت بوده است، براى اميرالمؤمنين نيز نسبت به پيامبر اكرم صلّى اللّه عليه وآله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مناصب وزارت بود كه به تنهايى بازگوكننده مقام خلافت و جانشينى است؛ زيرا وزير كسى است كه سنگينى وظايف و مسؤوليت هاى سلطان را متحمل مى شود و اين همان عبارت و قرائتى ديگر از خلافت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نكات قابل استفاده از حديث، بر امامت و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حضرت هارون كه معصوم بوده است، به حكم اين حديث و به قطع نظر از ادله </w:t>
      </w:r>
    </w:p>
    <w:p>
      <w:pPr>
        <w:pStyle w:val="BookText"/>
        <w:rPr/>
      </w:pPr>
      <w:r>
        <w:rPr>
          <w:rFonts w:ascii="IRNazanin" w:hAnsi="IRNazanin" w:eastAsia="IRNazanin"/>
          <w:color w:val="111111"/>
          <w:sz w:val="28"/>
          <w:sz w:val="28"/>
          <w:szCs w:val="28"/>
          <w:rtl w:val="true"/>
          <w:lang w:bidi="fa-IR"/>
        </w:rPr>
        <w:t xml:space="preserve">ديگر، اين حديث نيز دال بر عصمت اميرالمؤمنين است و آنگاه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معصوم باشد، و از سويى ديگر در ميان اصحاب پيامبر خدا معصومى نبوده است مگر اميرالمؤمنين؛ از اين رو ايشان همان امام و خليفه پس از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نتيجه اين قياس منطقى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بايد معصوم باشد و اميرالمؤمنين على عليه السلام معصوم است؛ در نتيجه اميرالمؤمنين امام پس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در حديث منزلت جهت افضليت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هارون اعلم افراد امت پس از موسى است و وى داراى تمامى كمالات و حتى نبوت است و از سويى اميرالمؤمنين از جهت جايگاه و مناصب تشبيه و تنزيل به منزله حضرت هارون شدند مگر نبوت؛ از اين رو ايشان افضل امت پيامبر بوده است و چون در امام افضليت معتبر است و به ناچار بايد امام پس از پيامبر اكرم افضل افراد 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 اساس كبراى كلى عقلى، تقدم مفضول بر فاضل قبيح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خواهد شد كه اميرالمؤمنين على عليه السلام افضل افراد امت پيامبر است و ايشان امام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نكات مورد استفاده از دلالت حديث بحث سكونت در مسجد، وصايت، واجب الاطاعه بودن و مواردى ديگر از اين قبيل بود كه به تفصيل به بررسى آن پرداخته و به اين ترتيب، خلافت بلافصل آن حضرت عليه السلام پس از پيامبر اكرم صلّى اللّه عليه وآله به اثبات رسيد</w:t>
      </w:r>
      <w:r>
        <w:rPr>
          <w:rFonts w:eastAsia="IRNazanin" w:cs="IRNazanin"/>
          <w:color w:val="111111"/>
          <w:sz w:val="28"/>
          <w:szCs w:val="28"/>
          <w:rtl w:val="true"/>
          <w:lang w:bidi="fa-IR"/>
        </w:rPr>
        <w:t xml:space="preserve">. </w:t>
      </w:r>
      <w:bookmarkStart w:id="645" w:name="pg16774_183226"/>
    </w:p>
    <w:p>
      <w:pPr>
        <w:pStyle w:val="Heading4"/>
        <w:numPr>
          <w:ilvl w:val="3"/>
          <w:numId w:val="1"/>
        </w:numPr>
        <w:rPr/>
      </w:pPr>
      <w:bookmarkStart w:id="646" w:name="__RefHeading___Toc7019517_73709187"/>
      <w:bookmarkStart w:id="647" w:name="_Toc242"/>
      <w:bookmarkEnd w:id="645"/>
      <w:bookmarkEnd w:id="646"/>
      <w:r>
        <w:rPr>
          <w:rtl w:val="true"/>
        </w:rPr>
        <w:t>بررسى چند شبهه پيرامون حديث</w:t>
      </w:r>
      <w:bookmarkEnd w:id="647"/>
    </w:p>
    <w:p>
      <w:pPr>
        <w:pStyle w:val="Heading5"/>
        <w:numPr>
          <w:ilvl w:val="4"/>
          <w:numId w:val="1"/>
        </w:numPr>
        <w:rPr/>
      </w:pPr>
      <w:bookmarkStart w:id="648" w:name="__RefHeading___Toc7019519_73709187"/>
      <w:bookmarkStart w:id="649" w:name="_Toc243"/>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مرحله پس از بررسى اعتبار و دلالت حديث منزلت، اشكالهايى است به اين حديش شريف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 ها نوعا به دو اشكال سندى و دلالى باز مى گردد كه به اشكال سندى در ابتداى مباحث پرداخته و پاسخ داده شد و به برخى از اشكال هاى دلالى نيز در ضمن بررسى دلالت اشاره و پاسخ گفتيم؛ اما اشكال هايى باقى مانده است كه در اين مقام به بررسى و رد هر يك خواهيم پرداخت</w:t>
      </w:r>
      <w:r>
        <w:rPr>
          <w:rFonts w:eastAsia="IRNazanin" w:cs="IRNazanin"/>
          <w:color w:val="111111"/>
          <w:sz w:val="28"/>
          <w:szCs w:val="28"/>
          <w:rtl w:val="true"/>
          <w:lang w:bidi="fa-IR"/>
        </w:rPr>
        <w:t>.</w:t>
      </w:r>
    </w:p>
    <w:p>
      <w:pPr>
        <w:pStyle w:val="Heading5"/>
        <w:numPr>
          <w:ilvl w:val="4"/>
          <w:numId w:val="1"/>
        </w:numPr>
        <w:rPr/>
      </w:pPr>
      <w:bookmarkStart w:id="650" w:name="__RefHeading___Toc7019521_73709187"/>
      <w:bookmarkStart w:id="651" w:name="_Toc244"/>
      <w:bookmarkEnd w:id="650"/>
      <w:r>
        <w:rPr/>
        <w:t>1</w:t>
      </w:r>
      <w:r>
        <w:rPr>
          <w:rtl w:val="true"/>
        </w:rPr>
        <w:t xml:space="preserve">- </w:t>
      </w:r>
      <w:r>
        <w:rPr>
          <w:rtl w:val="true"/>
        </w:rPr>
        <w:t>نفى عموم منزلت</w:t>
      </w:r>
      <w:bookmarkEnd w:id="651"/>
    </w:p>
    <w:p>
      <w:pPr>
        <w:pStyle w:val="BookText"/>
        <w:rPr/>
      </w:pPr>
      <w:r>
        <w:rPr>
          <w:rFonts w:ascii="IRNazanin" w:hAnsi="IRNazanin" w:eastAsia="IRNazanin"/>
          <w:color w:val="111111"/>
          <w:sz w:val="28"/>
          <w:sz w:val="28"/>
          <w:szCs w:val="28"/>
          <w:rtl w:val="true"/>
          <w:lang w:bidi="fa-IR"/>
        </w:rPr>
        <w:t>همانطور كه در مباحث گذشته و در هنگام بررسى دلالت حديث بيان شد، برخى اشكال دلالت حديث را متوجه اين نكته كرده اند كه دلالت حديث منزلت شامل تمامى منازل نمى شود و به عبارت ديگر، عموميت تنزيل را نفى كرده اند؛ از اين رو مى گويند عموم تنزيل را به چه مبنايى و از كجاى اين حديث مى توان استفاده نمود تا اميرالمؤمنين عليه السلام در تمامى منازل به مانند حضرت هارون باشد؟ در گذشته به اين اشكال به تفصيل پاسخ گفتيم؛ از اين رو به اختصار مرور مى كنيم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گفته شد در اين حديث استثناء وجود دارد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استثناء نشانه عموم است؛ از اين </w:t>
      </w:r>
      <w:bookmarkStart w:id="652" w:name="pg16774_183227"/>
    </w:p>
    <w:p>
      <w:pPr>
        <w:pStyle w:val="BookText"/>
        <w:rPr/>
      </w:pPr>
      <w:bookmarkEnd w:id="652"/>
      <w:r>
        <w:rPr>
          <w:rFonts w:ascii="Amiri" w:hAnsi="Amiri" w:eastAsia="Amiri" w:cs="Amiri"/>
          <w:color w:val="111111"/>
          <w:sz w:val="28"/>
          <w:sz w:val="28"/>
          <w:szCs w:val="28"/>
          <w:rtl w:val="true"/>
          <w:lang w:bidi="ar-SA"/>
        </w:rPr>
        <w:t>رو در صغرا كه حرفى نيست و آن وجود استثناء در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كبراى استدلال نيز كه استثناء در زمره صيغه هاى عموم است را نيز با توجه به منابع اصولى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 عام 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ثابت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بيضاوى، عبرى، فرغانى، كمال الدّين بن امام كاملية، جلال الدّين محلّى، محبّ اللّه بهارى و ديگران در زمره عالمانى هستند كه به اين معنا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استدلال تمام شده و عموم منزلت هاى حضرت هارون براى اميرالمؤمنين عليهما السلام قابل جريان است، مگر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استثناء در حديث شريف،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بوده و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تفصيل بررسى و به مستندات آن پرداخته شد، اسم جنس مضاف نيز در زمره صيغه هاى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عضدالدّين ايجى، عبرى فرغانى، جلال محلّى، نظام الدين نيشابورى، ابوالبقاء، ابن نجيم مصرى، نظام الدّين خطابى، تفتازانى، چلبى، جامى، زمخشرى، ابن حاجب و ديگران به اين مطلب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برهان نيز در اين فرض تمام است؛ از اين رو از اين طريق نيز مى توان به عموم منزلت ها در اين حديث شريف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بررسى انجام شده، حديث منزلت از دو جهت دلالت بر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استثناء و ديگرى از جهت اضافه شدن اسم جنس</w:t>
      </w:r>
      <w:r>
        <w:rPr>
          <w:rFonts w:eastAsia="IRNazanin" w:cs="IRNazanin"/>
          <w:color w:val="111111"/>
          <w:sz w:val="28"/>
          <w:szCs w:val="28"/>
          <w:rtl w:val="true"/>
          <w:lang w:bidi="fa-IR"/>
        </w:rPr>
        <w:t>.</w:t>
      </w:r>
    </w:p>
    <w:p>
      <w:pPr>
        <w:pStyle w:val="Heading5"/>
        <w:numPr>
          <w:ilvl w:val="4"/>
          <w:numId w:val="1"/>
        </w:numPr>
        <w:rPr/>
      </w:pPr>
      <w:bookmarkStart w:id="653" w:name="__RefHeading___Toc7019523_73709187"/>
      <w:bookmarkStart w:id="654" w:name="_Toc245"/>
      <w:bookmarkEnd w:id="653"/>
      <w:r>
        <w:rPr/>
        <w:t>2</w:t>
      </w:r>
      <w:r>
        <w:rPr>
          <w:rtl w:val="true"/>
        </w:rPr>
        <w:t xml:space="preserve">- </w:t>
      </w:r>
      <w:r>
        <w:rPr>
          <w:rtl w:val="true"/>
        </w:rPr>
        <w:t>اختصاص خلافت به زمان حيات حضرت موسى</w:t>
      </w:r>
      <w:bookmarkEnd w:id="654"/>
    </w:p>
    <w:p>
      <w:pPr>
        <w:pStyle w:val="Heading6"/>
        <w:numPr>
          <w:ilvl w:val="5"/>
          <w:numId w:val="1"/>
        </w:numPr>
        <w:rPr/>
      </w:pPr>
      <w:bookmarkStart w:id="655" w:name="__RefHeading___Toc7019525_73709187"/>
      <w:bookmarkStart w:id="656" w:name="_Toc246"/>
      <w:bookmarkEnd w:id="655"/>
      <w:r>
        <w:rPr>
          <w:rtl w:val="true"/>
        </w:rPr>
        <w:t>اشاره</w:t>
      </w:r>
      <w:bookmarkEnd w:id="65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اشكال بر حديث بر دو وجه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بر فرض پذيرش خلافت و جانشينى اميرالمؤمنين عليه السلام، اين روايت، جانشينى و خلافت موقتى و محدود به زمان خاصى را اثبات مى كند كه آنهم اختصاص به زمان حيات </w:t>
      </w:r>
    </w:p>
    <w:p>
      <w:pPr>
        <w:pStyle w:val="BookText"/>
        <w:rPr/>
      </w:pPr>
      <w:r>
        <w:rPr>
          <w:rFonts w:ascii="IRNazanin" w:hAnsi="IRNazanin" w:eastAsia="IRNazanin"/>
          <w:color w:val="111111"/>
          <w:sz w:val="28"/>
          <w:sz w:val="28"/>
          <w:szCs w:val="28"/>
          <w:rtl w:val="true"/>
          <w:lang w:bidi="fa-IR"/>
        </w:rPr>
        <w:t>پيامبر اكرم صلى اللّه عليه وآله دارد؛ چرا كه خلافت حضرت هارون نيز اختصاص به زمانى داشته كه ايشان به ميقات، ديدار و مناجات با پروردگارش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منازل و مقامات در تمامى زمان ها، به ويژه پس از رحلت پيامبر خدا را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درگذشت هارون پيش از حضرت موسى بيان گر موقت بودن خلافت است و با استناد به عموم منزلت، خلافت اميرالمؤمنين ثابت است؛ ولى به صورت موقت و در محدوه زمانى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اين كه، صحيح است حديث منزلت بر عموم تنزيل دلالت مى كند؛ ليكن اين حديث در هنگام خروج پيامبر خدا صلّى اللّه عليه وآله به تبوك بوده است؛ از اين رو اين قرينه حالى و مقامى مانع انعقاد عموم و اطلاق حديث منزلت شده و محدوده مكانى خلافت اميرالمؤمنين عليه السلام به مدينه منوره را بازگو مى كند؛ از اين رو خلافت ايشان اختصاص يافته و شامل ديگرانى كه در مدينه نبوده اند؛ از جمله لشكريان همراه با پيامبر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عموم را از حيث منازل و مقامات بپذيريم، اما از جهت زمانى و مكانى عموميت ندارد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دو جهت اشكال مى گوييم كه تمامى كسانى كه اين اشكال را مطرح كرده اند، خلافت آن حضرت را چه حقيقتاً و چه تسلّماً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به خلافت و امامت اميرالمؤمنين به مانند حضرت هارون امرى پذيرفته شده است؛ اما آنان ادعاى محدوديت زمانى خلافت را پيش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ادعاى موقت بودن اين خلافت نيازمند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اثبات ادعاى خود، هم به درگذشت حضرت هارون پيش از حضرت موسى استدلال كرده اند و هم به اين جهت اين حديث به خروج پيامبر خدا صلى اللّه عليه وآله به تبوك از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آنان داراى يك اقرار است و يك ادعا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محب الدين طبرى مكى كه در عصر خويش فقيه و مفتى اعظم حجاز، امام حرم مكى و مدرس اعظم مكه بوده است، در كتاب الرياض النظره اين گونه درباره حديث منزلت اظهار نظر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فالتنظير بينه وبين هارون إنّما كان في استخلاف موسى له، متضمّناً الأُخوة وشدّ الأزر والعضد به، وكان ذلك كلّه حال الحياة، مع قيام موسى في ما يستخلفه فيه، يشهد بذلك صورة الحال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الحكم في عليّ كذلك، منضمّاً إلى ما يثبت له من أُخوة النبيّ صلّى اللّه عليه وسلّم وشدّ أزره وعضده به، غير أنّه لم يشاركه في أمر النبوّة، كما شارك هارون موسى؛ فلذلك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سبيل التنظير، ولا إشعار في ذلك بما بعد الوفاة لا بنفي ولا بإثبات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على ما بعد الوفاة لم يصحّ تنزيل عليّ من النبيّ صلّى اللّه عليه وسلّم منزلة هارون من موسى؛ لانتفاء ذلك في هارون، فإنّه لم يكن الخليفة بعده من بعد وفاة موسى، وإنّما كان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قطعاً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الاستخلاف حال الحياة؛ لمكان التشبيه، ولم يوجد إلاّ في حال الحياة؛</w:t>
      </w:r>
      <w:r>
        <w:rPr>
          <w:rStyle w:val="FootnoteAnchor"/>
          <w:rtl w:val="true"/>
        </w:rPr>
        <w:footnoteReference w:id="623"/>
      </w:r>
      <w:r>
        <w:rPr>
          <w:rFonts w:ascii="IRNazanin" w:hAnsi="IRNazanin" w:eastAsia="IRNazanin"/>
          <w:color w:val="111111"/>
          <w:sz w:val="28"/>
          <w:sz w:val="28"/>
          <w:szCs w:val="28"/>
          <w:rtl w:val="true"/>
          <w:lang w:bidi="fa-IR"/>
        </w:rPr>
        <w:t>پس تنظير او به هارون، فقط در اين جهت بود كه موسى او را جانشين خود كرد، به اضافه برادرى و پشت گرمى ايشان به او؛ در حالى كه تمام اين مناصب در حال حيات بوده است؛ با آن كه خود موسى، كارهايى را كه هارون به جهت آن جانشين كرده بود، انجام مى داد كه ظاهر حال شاهد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على نيز حُكم همين گونه است، به اضافه برادرى پيامبر صلى اللّه عليه وآله و پشت گرمى كامل ايشان به او كه به جز نبوّت كه با ايشان مشاركت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w:t>
      </w:r>
    </w:p>
    <w:p>
      <w:pPr>
        <w:pStyle w:val="BookText"/>
        <w:rPr/>
      </w:pPr>
      <w:r>
        <w:rPr>
          <w:rFonts w:ascii="IRNazanin" w:hAnsi="IRNazanin" w:eastAsia="IRNazanin"/>
          <w:color w:val="111111"/>
          <w:sz w:val="28"/>
          <w:sz w:val="28"/>
          <w:szCs w:val="28"/>
          <w:rtl w:val="true"/>
          <w:lang w:bidi="fa-IR"/>
        </w:rPr>
        <w:t xml:space="preserve">هارون با موسى مشاركت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اثبات مى نشود از اين رو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كه پس از من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پس از مبعوث شدنم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تشبيه بود كه در آن نسبت به پس از وفات، نه به نفى و نه به اثبات، نكته 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حديث حمل بر پس از رحلت پيامبر شود، قرار دادن على نسبت به پيامبر صلى اللّه عليه وآله، در جايگاه هارون نسبت به موسى صحيح نخواهد يود؛ زيرا آن موارد در هارون نبود؛ چرا كه او پس از وفات موسى خليفه نبود؛ بلكه يوشع بن نون جانشين پس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قطعاً مراد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جايگاه تشبيه كه جز در زمان حيات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در زمان حيات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نيز در كتاب الصواعق المحرقه مى نويسد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ما دلّ عليه 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خليفة عن النبيّ صلّى اللّه عليه وسلّم مدّة غيبته بتبوك، كما كان هارون خليفةً عن موسى في قومه مدّة غيبته عنهم للمناجاة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الحديث، مع كونه آحاداً لا يقاوم الإجماع،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بعض المنازل الكائنة لهارون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الحديث وسببه يبيّنان ذلك البعض؛ لِما مرّ أنّه إنّما قاله لعليّ حين استخلفه،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النساء والصبيان ؟ كأنّه استنقص تركه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استخلفه عند توجّهه إلى الطور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bookmarkStart w:id="657" w:name="pg16774_183231"/>
    </w:p>
    <w:p>
      <w:pPr>
        <w:pStyle w:val="BookText"/>
        <w:rPr/>
      </w:pPr>
      <w:bookmarkEnd w:id="657"/>
      <w:r>
        <w:rPr>
          <w:rFonts w:ascii="IRNazanin" w:hAnsi="IRNazanin" w:eastAsia="IRNazanin"/>
          <w:color w:val="111111"/>
          <w:sz w:val="28"/>
          <w:sz w:val="28"/>
          <w:szCs w:val="28"/>
          <w:rtl w:val="true"/>
          <w:lang w:bidi="fa-IR"/>
        </w:rPr>
        <w:t xml:space="preserve">مراد از آنچه كه ظاهر حديث بر آن دلالت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جانشين پيامبر صلى اللّه عليه وآله در مدّت غيبت در تبوك است؛ همان گونه كه هارون در مدّت غيبت موسى براى مناجات، جانشين موسى در ميان قومش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ندارد تا مقتضى جانشينىِ او در تمام دوران حيات و هنگام مرگش باشد؛ بلكه معنايى كه به ذهن مى رسد، همان است كه گذشت؛ يعنى فقط در مدّت غيبتش 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هنگام رفتنش به طور، او را جانشين خود كرد؛ چرا كه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 وَأَصْلِحْ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در منهاج السنه تصريح دارد كه اگر اين حديث دلالت بر خلافت كند، اين خلافت محدود به زمان غيبت پيامبر اكرم در مدينه است؛ چرا كه حديث در اين باره وارد شده و هارون نيز قبل از حضرت موسى از دنيا رفته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برخى ديگر از اهل سنت نيز به همين شكل و سياق اشكال كرده اند كه براى جلوگيرى از اطاله كلام از يادآورى هر يك خوددارى كرده و به پاسخ به اين اشكالات مى پردازيم</w:t>
      </w:r>
      <w:r>
        <w:rPr>
          <w:rFonts w:eastAsia="IRNazanin" w:cs="IRNazanin"/>
          <w:color w:val="111111"/>
          <w:sz w:val="28"/>
          <w:szCs w:val="28"/>
          <w:rtl w:val="true"/>
          <w:lang w:bidi="fa-IR"/>
        </w:rPr>
        <w:t>.</w:t>
      </w:r>
    </w:p>
    <w:p>
      <w:pPr>
        <w:pStyle w:val="Heading6"/>
        <w:numPr>
          <w:ilvl w:val="5"/>
          <w:numId w:val="1"/>
        </w:numPr>
        <w:rPr/>
      </w:pPr>
      <w:bookmarkStart w:id="658" w:name="__RefHeading___Toc7019527_73709187"/>
      <w:bookmarkStart w:id="659" w:name="_Toc247"/>
      <w:bookmarkEnd w:id="658"/>
      <w:r>
        <w:rPr>
          <w:rtl w:val="true"/>
        </w:rPr>
        <w:t>جواب اين اشكال</w:t>
      </w:r>
      <w:bookmarkEnd w:id="659"/>
    </w:p>
    <w:p>
      <w:pPr>
        <w:pStyle w:val="BookText"/>
        <w:rPr/>
      </w:pPr>
      <w:r>
        <w:rPr>
          <w:rFonts w:ascii="Amiri" w:hAnsi="Amiri" w:eastAsia="Amiri" w:cs="Amiri"/>
          <w:color w:val="111111"/>
          <w:sz w:val="28"/>
          <w:sz w:val="28"/>
          <w:szCs w:val="28"/>
          <w:rtl w:val="true"/>
          <w:lang w:bidi="ar-SA"/>
        </w:rPr>
        <w:t>با دقت در سخنان اينان مى توان دريافت كه مدعايشان بر دو دليل استوار است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رحلت هارون قبل از موسى على نبينا وآله وعليهما السلام بوده است و ديگرى اختصاص خلافت آن حضرت به زمان خروج پيامبر صلّى اللّه عليه وآله از </w:t>
      </w:r>
    </w:p>
    <w:p>
      <w:pPr>
        <w:pStyle w:val="BookText"/>
        <w:rPr/>
      </w:pPr>
      <w:r>
        <w:rPr>
          <w:rFonts w:ascii="IRNazanin" w:hAnsi="IRNazanin" w:eastAsia="IRNazanin"/>
          <w:color w:val="111111"/>
          <w:sz w:val="28"/>
          <w:sz w:val="28"/>
          <w:szCs w:val="28"/>
          <w:rtl w:val="true"/>
          <w:lang w:bidi="fa-IR"/>
        </w:rPr>
        <w:t>مدينه به سوى تبوك و به پايان رسيدن خلافت آن حضرت پس از بازگشت پيامبر از جنگ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تحقيقى كه صورت گرفته است، روشن است كه ابتدا اين اشكال از سوى معتزله مطرح شده است و ما مكرر و در مباحث مختلف به اين نكته اشاره كرده ايم كه اشكال هاى اشاعره در باب امامت، نوعا از معتزله گرفته شده و آنان در واقع سر سفره معتزله نشسته اند؛ چرا كه معتزله با اين كه در برخى از مبانى با اشاعره مخالفند، اما در مسأله خلافت ابوبكر با اشاعره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معتزله بغداد كه قائل به افضليت اميرالمؤمنين عليه السلام از ابوبكر هستند؛ با اين وجود معتقد به امامت و خلافت ابوبكر پس از پيامبرند و مدافع اين ادعايند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پس از تحقيق دانستيم كه اين اشكال ابتدا از سوى قاضى عبدالجبار معتزلى در كتاب المغنى فى الامامه مطرح شده است و البته از سوى مرحوم سيد مرتضى رحمه اللّه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كتاب الشافى فى الامامة كه در رد المغنى فى الامامه نگاشته است به صورت محكم و متقن پاسخ داده شده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ديگر كه بايد قبل از آغاز پاسخ به اين شبهه مطرح شود اين است كه اگر اهل سنت به واقع به دنبال حقيقت بوده و با انصاف به مسائل و پيچيدگى هاى مبانى اعتقادى بنگرند، اگر به رد سيد مرتضى در جواب عبدالجبار معتزلى از سر انصاف نظرى مى افكندند، ديگر نيازى به تكرار شبهه نبود؛ بلكه در صورت ديدن اشكال بايد به سخن ايشان اشكال كرده و در رد وى با ادله محكم و براهين متقن استدلال مى كردند، نه اين كه به تكرار مكررات مبادرت كرده و اين اشكال را با تعابير مختلف در كتابهاى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روى پاسخ مرحوم سيد مرتضى بسيار متين و قوى است و هنر در اين است كه بتوان بر اين سخنان خدشه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مرتضى در رد قاضى عبدالجبار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ادّعاؤه اقتضاء الخبر لنفي الإمامة من حيث لم يكن هارون بعد وفاة موسى إماماً، وقوله أنّه لم يكن بهذه الصفة منزلة، فبعيد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هارون وإنْ لم يكن خليفةً لموسى بعد وفاته، فقد دلّلنا على أنّه لو بقي لخلفه في أُمّته، وأنّ هذه المنزلة، وإنْ كانت مقدّرةً، تصحّ أنْ تعدّ في 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المقدّر لو تسامحنا بأنّه لا يوصف بالمنزلة، لكان لابُدّ من أن يوصف ما هو عليه من استحقاق الخلافة بعده بأنّه منزلة؛ لأنّ التقدير وإنْ كان في نفس الخلافة بعده، فليس هو في استحقاقها، وما يقتضي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فالواجب في مَن شُبّهت حاله بحاله، وجُعل له مثل منزلته، إذا بقي إلى بعد الوفاة أنْ تجب له الخلافة، ولا يقدح في ثبوتها له أنّها لم تثبت لهارون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 ذكره صحيحاً لوجب في مَن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فلاناً في كلّ شهر إذا حضرك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الحال، أو بعدها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فلاناً منزلته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قدّرنا أنّ المذكور الأوّل لم يحضر المأمور لعطيّته ولم يقبض ماجعله له من الدينار، أنْ يجعل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على ما ادّعاه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المذكور الأوّل طريقاً إلى حرمان الثاني العطيّة، وأنْ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إنّما أُنزلت منزلة فلان، وفلان لم يحصل له عطية، فيجب أن لا يحصل 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علمنا بأنّه ليس للوكيل ولا غيره منع مَن ذكرنا حاله، ولا أنْ يعتلّ في حرمانه بمثل علة صاحب الكتاب</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در اين جواب، مرحوم سيد مرتضى مرگ را قاطع استمرار خلافت مى داند و مى فرمايد درست است كه هارون پس از وفات حضرت موسى خليفه نبود؛ اما اين نبودن را سالبه به انتفاء موضوع مى داند؛ چرا كه ديگر حياتى در ميان نيست تا خلافتى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حيات حضرت موسى به يقين خليفه بود و در صورت زنده ماندن، بر خلافت خود باقى بود؛ از اين رو اين منزلت براى ايشان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نيز خلافت در ايشان مقدر است و در واقع مرگ مانع ظهور اين خلافت شده است و خلافت مقدر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تسلّم به اين كه اين منزلت تقديرى منزلت نيست؛ امّا به يقين، دلالت آن بر استحقاق و اهليت هارون بر خلافت پس از حضرت موسى ثابت است و اين با فوت هارون قبل از موسى منافات ندارد و اين استحقاق به يقين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اميرالمؤمنين، خلافت ايشان به يقين در زمان حيات پيامبر صلى اللّه عليه وآله محقق بوده است؛ از اين رو خلافت اميرالمؤمنين عليه السلام پس از پيامبر صلى اللّه عليه وآله به يقين ثابت شده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ادامه به مثال لطيفى استشهاد مى كنند كه اگر كسى به نماينده و وكيلش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مقدار معينى پول به زيد بده، آنگاه به وكيلش بگويد كه عمرو نيز به منزله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سر ماه شد؛ ولى زيد براى گرفتن پول به وكيل مراجعه نكرد و آمدن زيد منتفى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 ماه عمرو براى گرفتن پول نزد وكيل آمد </w:t>
      </w:r>
    </w:p>
    <w:p>
      <w:pPr>
        <w:pStyle w:val="BookText"/>
        <w:rPr/>
      </w:pPr>
      <w:r>
        <w:rPr>
          <w:rFonts w:ascii="IRNazanin" w:hAnsi="IRNazanin" w:eastAsia="IRNazanin"/>
          <w:color w:val="111111"/>
          <w:sz w:val="28"/>
          <w:sz w:val="28"/>
          <w:szCs w:val="28"/>
          <w:rtl w:val="true"/>
          <w:lang w:bidi="fa-IR"/>
        </w:rPr>
        <w:t>و پولش را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وكيل و نماينده مى تواند به جهت نيامدن زيد از دادن پول به عمرو خوددارى كند؟ هيچ عاقلى به اين مطلب كه عمرو را به جهت نيامدن زيد از گرفتن پول محروم كنند، ملتزم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در تمامى شؤون و مناصب نازل منزله كسى شد؛ اما آن شخص از دنيا رفت و با مرگ او و انتفاء موضوع، حكم نيز منتفى شد؛ اين موجب نمى شود كه از شخص دوم نيز حكم منتفى شود، در حالى كه موضوع وى منتفى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رحلت حضرت هارون و رفع موضوع و انتفاء حكم خلافت، نمى توان اميرالمؤمنين عليه السلام را كه موضوع خلافت درباره ايشان منتفى نشده است را از خلافت محروم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ديگر اين است كه پيامبر اكرم صلى اللّه عليه وآله با دانستن رحلت هارون در زمان حيات حضرت موسى، اميرالمؤمنين را خليفه خود قرار داده و از اين جهت و جهات متعدد به جز نبوت، ايشان را نازل منزله هارون قرار دادند كه همين مطلب نشانگر عدم تاثير رحلت مرگ و حيات در بقاء خلافت و جانشينى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اشكال اين بود كه صدور حديث منزلت به جهت اختصاص داشتن به موردى خاص، مربوط به شهر مدينه و زمان خروج پيامبر اكرم صلى اللّه عليه وآله براى جنگ تبوك بوده است؛ از اين رو پس از بازگشت به مدينه جانشينى اميرالمؤمنين عليه السلام به پايان رسيد و ديگر ادامه دادن خلافتى كه به پايان رسيده است وجهى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منزلت براى اميرالمؤمنين ثابت مى شود؛ اما در قطعه خاص زمانى كه پيامبر اكرم در مدينه نبودند و تسرى آن به پس از رحلت پيامبر صحيح نيست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اشكال مى توان به دو وجه پاسخ داد</w:t>
      </w:r>
      <w:r>
        <w:rPr>
          <w:rFonts w:eastAsia="IRNazanin" w:cs="IRNazanin"/>
          <w:color w:val="111111"/>
          <w:sz w:val="28"/>
          <w:szCs w:val="28"/>
          <w:rtl w:val="true"/>
          <w:lang w:bidi="fa-IR"/>
        </w:rPr>
        <w:t xml:space="preserve">: </w:t>
      </w:r>
      <w:bookmarkStart w:id="660" w:name="pg16774_183236"/>
    </w:p>
    <w:p>
      <w:pPr>
        <w:pStyle w:val="BookText"/>
        <w:rPr/>
      </w:pPr>
      <w:bookmarkEnd w:id="660"/>
      <w:r>
        <w:rPr>
          <w:rFonts w:ascii="IRNazanin" w:hAnsi="IRNazanin" w:eastAsia="IRNazanin"/>
          <w:color w:val="111111"/>
          <w:sz w:val="28"/>
          <w:sz w:val="28"/>
          <w:szCs w:val="28"/>
          <w:rtl w:val="true"/>
          <w:lang w:bidi="fa-IR"/>
        </w:rPr>
        <w:t xml:space="preserve">نخست اين كه در تمامى كتب اصولى، تفسيرى و حتى فقه فريقين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مورد مخصص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سخن اين كه آيه اى كه در قضيه اى خاص نازل شده است، شأن نزول آن، آيه را اختصاص به مورد خاص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شريف بارها با عبارت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برخورد مى كنيم؛ چرا كه در واقع فردى به خدمت پيامبراكرم صلّى اللّه عليه وآله رسيده و از ايشان پرسش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نيز آيه نازل شده و خداى تعالى در پس نزول اين آيه قرآنى، در صدد بيان حكمى كلى است تا هر كس در اين باره شبهه و پرسشى دارد، پاسخ آن را دريافت كند؛ نه اين كه اين آيه فقط به پرسش كننده تعلق داشته و مخاطب آيه فقط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آيه اختصاص به مورد و يا شخص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از سوى پيامبر خدا صلى اللّه عليه وآله نه فقط در جريان تبوك؛ بلكه در موارد و مواقع ديگر بسيارى صادر شده است كه در مباحث پيش رو به تفصيل به اين موارد اشاره خواهيم كرد</w:t>
      </w:r>
      <w:r>
        <w:rPr>
          <w:rFonts w:eastAsia="IRNazanin" w:cs="IRNazanin"/>
          <w:color w:val="111111"/>
          <w:sz w:val="28"/>
          <w:szCs w:val="28"/>
          <w:rtl w:val="true"/>
          <w:lang w:bidi="fa-IR"/>
        </w:rPr>
        <w:t>.</w:t>
      </w:r>
    </w:p>
    <w:p>
      <w:pPr>
        <w:pStyle w:val="Heading6"/>
        <w:numPr>
          <w:ilvl w:val="5"/>
          <w:numId w:val="1"/>
        </w:numPr>
        <w:rPr/>
      </w:pPr>
      <w:bookmarkStart w:id="661" w:name="__RefHeading___Toc7019529_73709187"/>
      <w:bookmarkStart w:id="662" w:name="_Toc248"/>
      <w:bookmarkEnd w:id="661"/>
      <w:r>
        <w:rPr>
          <w:rtl w:val="true"/>
        </w:rPr>
        <w:t>حديث منزلت در غير از جنگ تبوك</w:t>
      </w:r>
      <w:bookmarkEnd w:id="662"/>
    </w:p>
    <w:p>
      <w:pPr>
        <w:pStyle w:val="BookText"/>
        <w:rPr/>
      </w:pPr>
      <w:r>
        <w:rPr>
          <w:rFonts w:ascii="IRNazanin" w:hAnsi="IRNazanin" w:eastAsia="IRNazanin"/>
          <w:color w:val="111111"/>
          <w:sz w:val="28"/>
          <w:sz w:val="28"/>
          <w:szCs w:val="28"/>
          <w:rtl w:val="true"/>
          <w:lang w:bidi="fa-IR"/>
        </w:rPr>
        <w:t xml:space="preserve">با رجوع به منابع معتبر اهل سنت، مى توان دريافت كه اين عبارت پيامبر اكرم صلى اللّه عليه وآله در مواضع و مكان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ايشان صادر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سيّد على همدانى كه در زمره اساتيد دهلوى و پدر او است، از حضرت امام جعفر صادق عليه السلام روايت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ده موضع روايت شده است</w:t>
      </w:r>
      <w:r>
        <w:rPr>
          <w:rFonts w:eastAsia="IRNazanin" w:cs="IRNazanin"/>
          <w:color w:val="111111"/>
          <w:sz w:val="28"/>
          <w:szCs w:val="28"/>
          <w:rtl w:val="true"/>
          <w:lang w:bidi="fa-IR"/>
        </w:rPr>
        <w:t xml:space="preserve">. </w:t>
      </w:r>
      <w:bookmarkStart w:id="663" w:name="pg16774_183237"/>
    </w:p>
    <w:p>
      <w:pPr>
        <w:pStyle w:val="BookText"/>
        <w:rPr/>
      </w:pPr>
      <w:bookmarkEnd w:id="663"/>
      <w:r>
        <w:rPr>
          <w:rFonts w:ascii="Amiri" w:hAnsi="Amiri" w:eastAsia="Amiri" w:cs="Amiri"/>
          <w:color w:val="111111"/>
          <w:sz w:val="28"/>
          <w:sz w:val="28"/>
          <w:szCs w:val="28"/>
          <w:rtl w:val="true"/>
          <w:lang w:bidi="ar-SA"/>
        </w:rPr>
        <w:t>وى در مودة القربى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عن آبائه عليهم السلام، قال النبيّ صلّى اللّه عليه وسلّم لعليّ في عشرة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از پدرانش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وآله در ده موضع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به مانند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به نقل و بررسى برخى از اين گونه روايات مى پردازيم</w:t>
      </w:r>
      <w:r>
        <w:rPr>
          <w:rFonts w:eastAsia="IRNazanin" w:cs="IRNazanin"/>
          <w:color w:val="111111"/>
          <w:sz w:val="28"/>
          <w:szCs w:val="28"/>
          <w:rtl w:val="true"/>
          <w:lang w:bidi="fa-IR"/>
        </w:rPr>
        <w:t>:</w:t>
      </w:r>
    </w:p>
    <w:p>
      <w:pPr>
        <w:pStyle w:val="Heading6"/>
        <w:numPr>
          <w:ilvl w:val="5"/>
          <w:numId w:val="1"/>
        </w:numPr>
        <w:rPr/>
      </w:pPr>
      <w:bookmarkStart w:id="664" w:name="__RefHeading___Toc7019531_73709187"/>
      <w:bookmarkStart w:id="665" w:name="_Toc249"/>
      <w:bookmarkEnd w:id="664"/>
      <w:r>
        <w:rPr/>
        <w:t>1</w:t>
      </w:r>
      <w:r>
        <w:rPr>
          <w:rtl w:val="true"/>
        </w:rPr>
        <w:t xml:space="preserve">- </w:t>
      </w:r>
      <w:r>
        <w:rPr>
          <w:rtl w:val="true"/>
        </w:rPr>
        <w:t xml:space="preserve">حديث منزلت در روز مؤاخاة </w:t>
      </w:r>
      <w:r>
        <w:rPr>
          <w:rtl w:val="true"/>
        </w:rPr>
        <w:t>(</w:t>
      </w:r>
      <w:r>
        <w:rPr>
          <w:rtl w:val="true"/>
        </w:rPr>
        <w:t>پيمان برادرى</w:t>
      </w:r>
      <w:r>
        <w:rPr>
          <w:rtl w:val="true"/>
        </w:rPr>
        <w:t>)</w:t>
      </w:r>
      <w:bookmarkEnd w:id="665"/>
    </w:p>
    <w:p>
      <w:pPr>
        <w:pStyle w:val="BookText"/>
        <w:rPr/>
      </w:pPr>
      <w:r>
        <w:rPr>
          <w:rFonts w:ascii="IRNazanin" w:hAnsi="IRNazanin" w:eastAsia="IRNazanin"/>
          <w:color w:val="111111"/>
          <w:sz w:val="28"/>
          <w:sz w:val="28"/>
          <w:szCs w:val="28"/>
          <w:rtl w:val="true"/>
          <w:lang w:bidi="fa-IR"/>
        </w:rPr>
        <w:t>نخستين مورد بيان حديث منزلت، در جريان پيمان برادرى ميان اصحاب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اوفى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 اللّه عليه وآله بين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برادرى بست، اميرالمؤمنين على عليه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ذهبت روحي وانقطع ظهري حين رأيتك فعلت بأصحابك ما فعلت، غيري، فإن كان هذا من سخط علَيَّ فلك العتبى والكرامة؛ اى پيامبر خدا، قالب تهى كردم و كمرم شكست آن گاه كه ديدم شما ميان اصحاب خود جز من پيمان برادرى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خشم شما از من باعث شده كه مورد توجه قرار نگيرم، شايسته سرزنشم و بزرگوارى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أخّرتك إلاّ لنفسي، وأنت منّي بمنزلة هارون من </w:t>
      </w:r>
    </w:p>
    <w:p>
      <w:pPr>
        <w:pStyle w:val="BookText"/>
        <w:rPr/>
      </w:pPr>
      <w:r>
        <w:rPr>
          <w:rFonts w:ascii="Amiri" w:hAnsi="Amiri" w:eastAsia="Amiri" w:cs="Amiri"/>
          <w:color w:val="111111"/>
          <w:sz w:val="28"/>
          <w:sz w:val="28"/>
          <w:szCs w:val="28"/>
          <w:rtl w:val="true"/>
          <w:lang w:bidi="ar-SA"/>
        </w:rPr>
        <w:t>موسى إلاّ أنّه لا نبيّ بعدي، وأنت أخي ووارثي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به خدايى كه مرا به حق به پيامبرى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براى خود برگزيدم و تو براى من به منزله هارون براى موسى هستى، جز اين كه پس از من پيامبرى نيست و تو برادر و وارث من هستى</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علاوه بر احمد بن حنبل، از سوى عبداللّه بن احمد،</w:t>
      </w:r>
      <w:r>
        <w:rPr>
          <w:rStyle w:val="FootnoteAnchor"/>
          <w:rtl w:val="true"/>
        </w:rPr>
        <w:footnoteReference w:id="629"/>
      </w:r>
      <w:r>
        <w:rPr>
          <w:rFonts w:ascii="IRNazanin" w:hAnsi="IRNazanin" w:eastAsia="IRNazanin"/>
          <w:color w:val="111111"/>
          <w:sz w:val="28"/>
          <w:sz w:val="28"/>
          <w:szCs w:val="28"/>
          <w:rtl w:val="true"/>
          <w:lang w:bidi="fa-IR"/>
        </w:rPr>
        <w:t>ابن ابى عاصم در الآحاد والمثانى،</w:t>
      </w:r>
      <w:r>
        <w:rPr>
          <w:rStyle w:val="FootnoteAnchor"/>
          <w:rtl w:val="true"/>
        </w:rPr>
        <w:footnoteReference w:id="630"/>
      </w:r>
      <w:r>
        <w:rPr>
          <w:rFonts w:ascii="Amiri" w:hAnsi="Amiri" w:eastAsia="Amiri" w:cs="Amiri"/>
          <w:color w:val="111111"/>
          <w:sz w:val="28"/>
          <w:sz w:val="28"/>
          <w:szCs w:val="28"/>
          <w:rtl w:val="true"/>
          <w:lang w:bidi="ar-SA"/>
        </w:rPr>
        <w:t>ابن حبّان بستى در كتاب الثقات،</w:t>
      </w:r>
      <w:r>
        <w:rPr>
          <w:rStyle w:val="FootnoteAnchor"/>
          <w:rtl w:val="true"/>
        </w:rPr>
        <w:footnoteReference w:id="631"/>
      </w:r>
      <w:r>
        <w:rPr>
          <w:rFonts w:ascii="Amiri" w:hAnsi="Amiri" w:eastAsia="Amiri" w:cs="Amiri"/>
          <w:color w:val="111111"/>
          <w:sz w:val="28"/>
          <w:sz w:val="28"/>
          <w:szCs w:val="28"/>
          <w:rtl w:val="true"/>
          <w:lang w:bidi="ar-SA"/>
        </w:rPr>
        <w:t>طبرانى در المعجم الكبير،</w:t>
      </w:r>
      <w:r>
        <w:rPr>
          <w:rStyle w:val="FootnoteAnchor"/>
          <w:rtl w:val="true"/>
        </w:rPr>
        <w:footnoteReference w:id="632"/>
      </w:r>
      <w:r>
        <w:rPr>
          <w:rFonts w:ascii="Amiri" w:hAnsi="Amiri" w:eastAsia="Amiri" w:cs="Amiri"/>
          <w:color w:val="111111"/>
          <w:sz w:val="28"/>
          <w:sz w:val="28"/>
          <w:szCs w:val="28"/>
          <w:rtl w:val="true"/>
          <w:lang w:bidi="ar-SA"/>
        </w:rPr>
        <w:t>ابوالشيخ اصفهانى در توضيح الدلائل، خطيب بغدادى،</w:t>
      </w:r>
      <w:r>
        <w:rPr>
          <w:rStyle w:val="FootnoteAnchor"/>
          <w:rtl w:val="true"/>
        </w:rPr>
        <w:footnoteReference w:id="633"/>
      </w:r>
      <w:r>
        <w:rPr>
          <w:rFonts w:ascii="IRNazanin" w:hAnsi="IRNazanin" w:eastAsia="IRNazanin"/>
          <w:color w:val="111111"/>
          <w:sz w:val="28"/>
          <w:sz w:val="28"/>
          <w:szCs w:val="28"/>
          <w:rtl w:val="true"/>
          <w:lang w:bidi="fa-IR"/>
        </w:rPr>
        <w:t>ابن مغازلى،</w:t>
      </w:r>
      <w:r>
        <w:rPr>
          <w:rStyle w:val="FootnoteAnchor"/>
          <w:rtl w:val="true"/>
        </w:rPr>
        <w:footnoteReference w:id="634"/>
      </w:r>
      <w:r>
        <w:rPr>
          <w:rFonts w:ascii="IRNazanin" w:hAnsi="IRNazanin" w:eastAsia="IRNazanin"/>
          <w:color w:val="111111"/>
          <w:sz w:val="28"/>
          <w:sz w:val="28"/>
          <w:szCs w:val="28"/>
          <w:rtl w:val="true"/>
          <w:lang w:bidi="fa-IR"/>
        </w:rPr>
        <w:t>موفّق بن احمد خوارزمى،</w:t>
      </w:r>
      <w:r>
        <w:rPr>
          <w:rStyle w:val="FootnoteAnchor"/>
          <w:rtl w:val="true"/>
        </w:rPr>
        <w:footnoteReference w:id="635"/>
      </w:r>
      <w:r>
        <w:rPr>
          <w:rFonts w:ascii="Amiri" w:hAnsi="Amiri" w:eastAsia="Amiri" w:cs="Amiri"/>
          <w:color w:val="111111"/>
          <w:sz w:val="28"/>
          <w:sz w:val="28"/>
          <w:szCs w:val="28"/>
          <w:rtl w:val="true"/>
          <w:lang w:bidi="ar-SA"/>
        </w:rPr>
        <w:t>صالحانى در توضيح الدلائل، زرندى،</w:t>
      </w:r>
      <w:r>
        <w:rPr>
          <w:rStyle w:val="FootnoteAnchor"/>
          <w:rtl w:val="true"/>
        </w:rPr>
        <w:footnoteReference w:id="636"/>
      </w:r>
      <w:r>
        <w:rPr>
          <w:rFonts w:ascii="Amiri" w:hAnsi="Amiri" w:eastAsia="Amiri" w:cs="Amiri"/>
          <w:color w:val="111111"/>
          <w:sz w:val="28"/>
          <w:sz w:val="28"/>
          <w:szCs w:val="28"/>
          <w:rtl w:val="true"/>
          <w:lang w:bidi="ar-SA"/>
        </w:rPr>
        <w:t>ابن صبّاغ مالكى،</w:t>
      </w:r>
      <w:r>
        <w:rPr>
          <w:rStyle w:val="FootnoteAnchor"/>
          <w:rtl w:val="true"/>
        </w:rPr>
        <w:footnoteReference w:id="637"/>
      </w:r>
      <w:r>
        <w:rPr>
          <w:rFonts w:ascii="Amiri" w:hAnsi="Amiri" w:eastAsia="Amiri" w:cs="Amiri"/>
          <w:color w:val="111111"/>
          <w:sz w:val="28"/>
          <w:sz w:val="28"/>
          <w:szCs w:val="28"/>
          <w:rtl w:val="true"/>
          <w:lang w:bidi="ar-SA"/>
        </w:rPr>
        <w:t>جلال الدين سيوطى،</w:t>
      </w:r>
      <w:r>
        <w:rPr>
          <w:rStyle w:val="FootnoteAnchor"/>
          <w:rtl w:val="true"/>
        </w:rPr>
        <w:footnoteReference w:id="638"/>
      </w:r>
      <w:r>
        <w:rPr>
          <w:rFonts w:ascii="Amiri" w:hAnsi="Amiri" w:eastAsia="Amiri" w:cs="Amiri"/>
          <w:color w:val="111111"/>
          <w:sz w:val="28"/>
          <w:sz w:val="28"/>
          <w:szCs w:val="28"/>
          <w:rtl w:val="true"/>
          <w:lang w:bidi="ar-SA"/>
        </w:rPr>
        <w:t>وصّابى،</w:t>
      </w:r>
      <w:r>
        <w:rPr>
          <w:rStyle w:val="FootnoteAnchor"/>
          <w:rtl w:val="true"/>
        </w:rPr>
        <w:footnoteReference w:id="639"/>
      </w:r>
      <w:r>
        <w:rPr>
          <w:rFonts w:ascii="Amiri" w:hAnsi="Amiri" w:eastAsia="Amiri" w:cs="Amiri"/>
          <w:color w:val="111111"/>
          <w:sz w:val="28"/>
          <w:sz w:val="28"/>
          <w:szCs w:val="28"/>
          <w:rtl w:val="true"/>
          <w:lang w:bidi="ar-SA"/>
        </w:rPr>
        <w:t>جمال محدّث شيرازى،</w:t>
      </w:r>
      <w:r>
        <w:rPr>
          <w:rStyle w:val="FootnoteAnchor"/>
          <w:rtl w:val="true"/>
        </w:rPr>
        <w:footnoteReference w:id="640"/>
      </w:r>
      <w:r>
        <w:rPr>
          <w:rFonts w:ascii="Amiri" w:hAnsi="Amiri" w:eastAsia="Amiri" w:cs="Amiri"/>
          <w:color w:val="111111"/>
          <w:sz w:val="28"/>
          <w:sz w:val="28"/>
          <w:szCs w:val="28"/>
          <w:rtl w:val="true"/>
          <w:lang w:bidi="ar-SA"/>
        </w:rPr>
        <w:t>سيّد شهاب الدين احمد،</w:t>
      </w:r>
      <w:r>
        <w:rPr>
          <w:rStyle w:val="FootnoteAnchor"/>
          <w:rtl w:val="true"/>
        </w:rPr>
        <w:footnoteReference w:id="641"/>
      </w:r>
      <w:r>
        <w:rPr>
          <w:rFonts w:ascii="Amiri" w:hAnsi="Amiri" w:eastAsia="Amiri" w:cs="Amiri"/>
          <w:color w:val="111111"/>
          <w:sz w:val="28"/>
          <w:sz w:val="28"/>
          <w:szCs w:val="28"/>
          <w:rtl w:val="true"/>
          <w:lang w:bidi="ar-SA"/>
        </w:rPr>
        <w:t xml:space="preserve">سبط ابن جوزى، محب الدين طبرى، ابن صبّاغ مالكى، </w:t>
      </w:r>
      <w:bookmarkStart w:id="666" w:name="pg16774_183239"/>
    </w:p>
    <w:p>
      <w:pPr>
        <w:pStyle w:val="BookText"/>
        <w:rPr/>
      </w:pPr>
      <w:bookmarkEnd w:id="666"/>
      <w:r>
        <w:rPr>
          <w:rFonts w:ascii="Amiri" w:hAnsi="Amiri" w:eastAsia="Amiri" w:cs="Amiri"/>
          <w:color w:val="111111"/>
          <w:sz w:val="28"/>
          <w:sz w:val="28"/>
          <w:szCs w:val="28"/>
          <w:rtl w:val="true"/>
          <w:lang w:bidi="ar-SA"/>
        </w:rPr>
        <w:t>عطاءاللّه شيرازى، شيخانى قادرى، بدخشانى، ولى اللّه دهلوى و مولوى محمّد مبين لكهنوى روايت شده است</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7019533_73709187"/>
      <w:bookmarkStart w:id="668" w:name="_Toc250"/>
      <w:bookmarkEnd w:id="667"/>
      <w:r>
        <w:rPr/>
        <w:t>2</w:t>
      </w:r>
      <w:r>
        <w:rPr>
          <w:rtl w:val="true"/>
        </w:rPr>
        <w:t xml:space="preserve">- </w:t>
      </w:r>
      <w:r>
        <w:rPr>
          <w:rtl w:val="true"/>
        </w:rPr>
        <w:t>حديث منزلت هنگام ولادت حسنين</w:t>
      </w:r>
      <w:bookmarkEnd w:id="668"/>
    </w:p>
    <w:p>
      <w:pPr>
        <w:pStyle w:val="BookText"/>
        <w:rPr/>
      </w:pPr>
      <w:r>
        <w:rPr>
          <w:rFonts w:ascii="IRNazanin" w:hAnsi="IRNazanin" w:eastAsia="IRNazanin"/>
          <w:color w:val="111111"/>
          <w:sz w:val="28"/>
          <w:sz w:val="28"/>
          <w:szCs w:val="28"/>
          <w:rtl w:val="true"/>
          <w:lang w:bidi="fa-IR"/>
        </w:rPr>
        <w:t>هنگام ولادت سبط اكبر حضرت حسن بن على و همچنين هنگام ولادت حضرت حسين بن على عليهما السلام، جبرئيل عليه السلام تبريك گويان بر پيامبر صلى اللّه عليه وآله فرود آمد و از سوى خداوند سبحان، حديث منزلت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حديث را روايت كرده اند مى توان به ابوسعيد عبدالملك بن محمّد خرگوشى، عمر بن محمد ملا اردبيلى، شهاب الدين دولت آبادى، شهاب الدين احمد و حسين بن محمد دياربكرى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سيره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الحسن رضي اللّه عنه قالت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 باسمه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لأسبق باسمه ربّي عزّ وجلّ، فأوحى اللّه جلّ جلاله إلى جبريل عليه السلام أنّه قد ولد لمحمّد ولد، فاهبط إليه وهنّه، وقل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منك بمنزلة هارون من موسى، فسمّه باسم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السلام فهنّاه من اللّه جلّ جلاله،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أمرك أن تسمّيه باسم ابن هارون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 ابن هارون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از جابر بن عبداللّه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فاطمه سلام اللّه عليها حسن عليه السلام را به دنيا آورد، به 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در نامگذارى او از پيامبر خدا صلى اللّه عليه وآله و سلم پيشى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پيامبر خبر داد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در نامگذارى او از پروردگارم عزوجل پيشى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جلّ وعلا به جبرئيل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محمّد پسرى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فرود آى و به او تبريك گو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تو، به مانند جايگاه هارون نسبت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نام او را نام پسر هارون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فرود آمد، و از سوى خداوند تبريك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فرمان مى دهد كه او را به نام پسر هارون بنامى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حسن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آنگاه كه حسين عليه السلام متولّد شد، خداوند متعال به جبرئيل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محمّد پسرى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فرود آى و به او تبريك گو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على نسبت به تو، به مانند جايگاه هارون نسبت به موسى است، پس اين فرزند را به نام پسر هارون نام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فرود آمد و از سوى خداوند متعال تهنيت گفت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فرمان مى دهد كه او را به نام پسر هارون نام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حسين نام گذار و بدين روى، او را حسين ناميد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محب الدين طبرى</w:t>
      </w:r>
      <w:r>
        <w:rPr>
          <w:rStyle w:val="FootnoteAnchor"/>
          <w:rtl w:val="true"/>
        </w:rPr>
        <w:footnoteReference w:id="643"/>
      </w:r>
      <w:r>
        <w:rPr>
          <w:rFonts w:ascii="IRNazanin" w:hAnsi="IRNazanin" w:eastAsia="IRNazanin"/>
          <w:color w:val="111111"/>
          <w:sz w:val="28"/>
          <w:sz w:val="28"/>
          <w:szCs w:val="28"/>
          <w:rtl w:val="true"/>
          <w:lang w:bidi="fa-IR"/>
        </w:rPr>
        <w:t>و خوارزمى</w:t>
      </w:r>
      <w:r>
        <w:rPr>
          <w:rStyle w:val="FootnoteAnchor"/>
          <w:rtl w:val="true"/>
        </w:rPr>
        <w:footnoteReference w:id="644"/>
      </w:r>
      <w:r>
        <w:rPr>
          <w:rFonts w:ascii="Amiri" w:hAnsi="Amiri" w:eastAsia="Amiri" w:cs="Amiri"/>
          <w:color w:val="111111"/>
          <w:sz w:val="28"/>
          <w:sz w:val="28"/>
          <w:szCs w:val="28"/>
          <w:rtl w:val="true"/>
          <w:lang w:bidi="ar-SA"/>
        </w:rPr>
        <w:t>نيز اين حديث را روايت كرده اند</w:t>
      </w:r>
      <w:r>
        <w:rPr>
          <w:rFonts w:eastAsia="Amiri" w:cs="Amiri" w:ascii="Amiri" w:hAnsi="Amiri"/>
          <w:color w:val="111111"/>
          <w:sz w:val="28"/>
          <w:szCs w:val="28"/>
          <w:rtl w:val="true"/>
          <w:lang w:bidi="ar-SA"/>
        </w:rPr>
        <w:t xml:space="preserve">. </w:t>
      </w:r>
      <w:bookmarkStart w:id="669" w:name="pg16774_183241"/>
    </w:p>
    <w:p>
      <w:pPr>
        <w:pStyle w:val="Heading6"/>
        <w:numPr>
          <w:ilvl w:val="5"/>
          <w:numId w:val="1"/>
        </w:numPr>
        <w:rPr/>
      </w:pPr>
      <w:bookmarkStart w:id="670" w:name="__RefHeading___Toc7019535_73709187"/>
      <w:bookmarkStart w:id="671" w:name="_Toc251"/>
      <w:bookmarkEnd w:id="669"/>
      <w:bookmarkEnd w:id="670"/>
      <w:r>
        <w:rPr/>
        <w:t>3</w:t>
      </w:r>
      <w:r>
        <w:rPr>
          <w:rtl w:val="true"/>
        </w:rPr>
        <w:t xml:space="preserve">- </w:t>
      </w:r>
      <w:r>
        <w:rPr>
          <w:rtl w:val="true"/>
        </w:rPr>
        <w:t>حديث منزلت روز جنگ خيبر</w:t>
      </w:r>
      <w:bookmarkEnd w:id="671"/>
    </w:p>
    <w:p>
      <w:pPr>
        <w:pStyle w:val="BookText"/>
        <w:rPr/>
      </w:pPr>
      <w:r>
        <w:rPr>
          <w:rFonts w:ascii="IRNazanin" w:hAnsi="IRNazanin" w:eastAsia="IRNazanin"/>
          <w:color w:val="111111"/>
          <w:sz w:val="28"/>
          <w:sz w:val="28"/>
          <w:szCs w:val="28"/>
          <w:rtl w:val="true"/>
          <w:lang w:bidi="fa-IR"/>
        </w:rPr>
        <w:t>روز جنگ خيبر نيز پيامبر اكرم حديث منزلت را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آن را روايت كرده است، مى توان به على بن محمّد ابن مغازلى، موفّق بن احمد خوارزمى،</w:t>
      </w:r>
      <w:r>
        <w:rPr>
          <w:rStyle w:val="FootnoteAnchor"/>
          <w:rtl w:val="true"/>
        </w:rPr>
        <w:footnoteReference w:id="645"/>
      </w:r>
      <w:r>
        <w:rPr>
          <w:rFonts w:ascii="IRNazanin" w:hAnsi="IRNazanin" w:eastAsia="IRNazanin"/>
          <w:color w:val="111111"/>
          <w:sz w:val="28"/>
          <w:sz w:val="28"/>
          <w:szCs w:val="28"/>
          <w:rtl w:val="true"/>
          <w:lang w:bidi="fa-IR"/>
        </w:rPr>
        <w:t>ابوعبداللّه گنجى شافعى،</w:t>
      </w:r>
      <w:r>
        <w:rPr>
          <w:rStyle w:val="FootnoteAnchor"/>
          <w:rtl w:val="true"/>
        </w:rPr>
        <w:footnoteReference w:id="646"/>
      </w:r>
      <w:r>
        <w:rPr>
          <w:rFonts w:ascii="Amiri" w:hAnsi="Amiri" w:eastAsia="Amiri" w:cs="Amiri"/>
          <w:color w:val="111111"/>
          <w:sz w:val="28"/>
          <w:sz w:val="28"/>
          <w:szCs w:val="28"/>
          <w:rtl w:val="true"/>
          <w:lang w:bidi="ar-SA"/>
        </w:rPr>
        <w:t>ملاّ عمر بن محمّد اردبيلى، ابوالرّبيع سليمان بن سالم كلاعى و ابراهيم بن عبداللّه وصابى اشاره نمود كه به روايتى كه ابن مغازلى به سند خود آورده اكتفا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أبوالحسن علي بن عبداللّه بن القصّاب البيّع رحمه اللّه، حدّثنا أبوبكر محمّد بن أحمد بن يعقوب المفيد الجرجرائي، حدّثنا أبوالحسن علي بن سليمان بن يحيى،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أبيطالب بفتح خيبر قال له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طائفة من أُمّتي فيك ما قالت النصارى في عيسى بن مريم لقلت فيك مقالاً لا تمرّ بملأ من المسلمين إلاّ أخذوا التراب من تحت رجليك وفضل طهورك يستشفون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حسبك أن تكون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منك، ترثني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غير أنّه لا نبيّ بعدي، وأنت تبرئ ذمّتي، وتستر عورتي، وتقاتل على سُنّتي، وأنت غداً في الآخرة أقرب الخلق منّي، وأنت على الحوض خليفتي، وإنّ شيعتك على منابر من نور </w:t>
      </w:r>
    </w:p>
    <w:p>
      <w:pPr>
        <w:pStyle w:val="BookText"/>
        <w:rPr/>
      </w:pPr>
      <w:r>
        <w:rPr>
          <w:rFonts w:ascii="Amiri" w:hAnsi="Amiri" w:eastAsia="Amiri" w:cs="Amiri"/>
          <w:color w:val="111111"/>
          <w:sz w:val="28"/>
          <w:sz w:val="28"/>
          <w:szCs w:val="28"/>
          <w:rtl w:val="true"/>
          <w:lang w:bidi="ar-SA"/>
        </w:rPr>
        <w:t>مبيضّةً وجوههم حولي، أشفع لهم، ويكونون في الجنّة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حربك حربي وسلمك سلمي، وسريرتك سريرتي وعلانيتك علانيتي، وإنّ ولدك ولدي، وأنت تقضي ديني، وأنت تنجز وعدي، وإنّ الحقّ على لسانك وفي قلبك، ومعك وبين يديك ونصب عينيك، الإيمان مخالط لحمك ودمك، كما خالط لحمي ودمي، لا يرد علَيّ الحوض مبغض لك، ولا يغيب عنه محبّ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عليّ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647"/>
      </w:r>
      <w:r>
        <w:rPr>
          <w:rFonts w:ascii="IRNazanin" w:hAnsi="IRNazanin" w:eastAsia="IRNazanin"/>
          <w:color w:val="111111"/>
          <w:sz w:val="28"/>
          <w:sz w:val="28"/>
          <w:szCs w:val="28"/>
          <w:rtl w:val="true"/>
          <w:lang w:bidi="fa-IR"/>
        </w:rPr>
        <w:t>ابوالحسن على بن عبداللّه بن قصّاب بيّع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على بن ابى طالب عليه السلام پس از فتح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پيامبر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 گروهى از امت من نبودند كه درباره ات آنچه را نصارا درباره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مريم گفتند، مى گفتم، به سخنى درباره ات تصريح مى كردم كه بر گروهى از مسلمانان عبور نمى كردى، مگر آن كه خاك زير پاهايت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وضويت را براى شفا يافتن برمى گرفتند؛ ليكن تو را بسنده است كه تو از من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تو؛ تو از من ارث ببرى و من از تو ارث ببرم، و تو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هارون نسبت به موسى باشى غير از اين كه پس از من پيامبرى نيست، و تو بدهى مرا ادا مى كنى، و راز مرا مى پوشانى و بر سنّت من مى جنگى، و فردا در آخرت نزديكترين خلق به من هستى، و تو بر حوض جانشين من هستى، و شيعيانت بر منبرهايى از نور با چهره هايى سفيد شده پيرامون من هستند، برايشان شفاعت مى كنم، و در بهشت همسايگان من هستند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تو جنگ با من است و صلح با تو صلح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تو نهان من و آشكار تو آشكار من و فرزندانت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بدهى مرا مى پردازى و تو وعده ى مرا به </w:t>
      </w:r>
      <w:bookmarkStart w:id="672" w:name="pg16774_183243"/>
    </w:p>
    <w:p>
      <w:pPr>
        <w:pStyle w:val="BookText"/>
        <w:rPr/>
      </w:pPr>
      <w:bookmarkEnd w:id="672"/>
      <w:r>
        <w:rPr>
          <w:rFonts w:ascii="IRNazanin" w:hAnsi="IRNazanin" w:eastAsia="IRNazanin"/>
          <w:color w:val="111111"/>
          <w:sz w:val="28"/>
          <w:sz w:val="28"/>
          <w:szCs w:val="28"/>
          <w:rtl w:val="true"/>
          <w:lang w:bidi="fa-IR"/>
        </w:rPr>
        <w:t>انجام مى رسانى، و حق بر زبان تو و در قلب تو و با تو و در برابر تو و در برابر چشمان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گوشت و خون تو آميخته است، همان گونه كه با گوشت و خون من آميخته شده است، دشمن تو بر حوض بر من وارد نمى شود، و دوستدار تو از آن غايب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خداوند است </w:t>
      </w:r>
      <w:r>
        <w:rPr>
          <w:rFonts w:eastAsia="IRNazanin" w:cs="IRNazanin"/>
          <w:color w:val="111111"/>
          <w:sz w:val="28"/>
          <w:szCs w:val="28"/>
          <w:rtl w:val="true"/>
          <w:lang w:bidi="fa-IR"/>
        </w:rPr>
        <w:t>... .</w:t>
      </w:r>
    </w:p>
    <w:p>
      <w:pPr>
        <w:pStyle w:val="Heading6"/>
        <w:numPr>
          <w:ilvl w:val="5"/>
          <w:numId w:val="1"/>
        </w:numPr>
        <w:rPr/>
      </w:pPr>
      <w:bookmarkStart w:id="673" w:name="__RefHeading___Toc7019537_73709187"/>
      <w:bookmarkStart w:id="674" w:name="_Toc252"/>
      <w:bookmarkEnd w:id="673"/>
      <w:r>
        <w:rPr/>
        <w:t>4</w:t>
      </w:r>
      <w:r>
        <w:rPr>
          <w:rtl w:val="true"/>
        </w:rPr>
        <w:t xml:space="preserve">- </w:t>
      </w:r>
      <w:r>
        <w:rPr>
          <w:rtl w:val="true"/>
        </w:rPr>
        <w:t xml:space="preserve">حديث منزلت هنگام سدّ الأبواب </w:t>
      </w:r>
      <w:r>
        <w:rPr>
          <w:rtl w:val="true"/>
        </w:rPr>
        <w:t>(</w:t>
      </w:r>
      <w:r>
        <w:rPr>
          <w:rtl w:val="true"/>
        </w:rPr>
        <w:t>بستن تمامى درها به مسجد پيامبر</w:t>
      </w:r>
      <w:r>
        <w:rPr>
          <w:rtl w:val="true"/>
        </w:rPr>
        <w:t>)</w:t>
      </w:r>
      <w:bookmarkEnd w:id="674"/>
    </w:p>
    <w:p>
      <w:pPr>
        <w:pStyle w:val="BookText"/>
        <w:rPr/>
      </w:pPr>
      <w:r>
        <w:rPr>
          <w:rFonts w:ascii="IRNazanin" w:hAnsi="IRNazanin" w:eastAsia="IRNazanin"/>
          <w:color w:val="111111"/>
          <w:sz w:val="28"/>
          <w:sz w:val="28"/>
          <w:szCs w:val="28"/>
          <w:rtl w:val="true"/>
          <w:lang w:bidi="fa-IR"/>
        </w:rPr>
        <w:t>از ديگر موارد صدور حديث منزلت، هنگام جريان سد الابواب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حديث را روايت كرده مى توان به على بن محمّد ابن مغازلى، موفّق بن احمد خوارزمى و ديگران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 شافعى به سند خود، به نقل از حُذيفة آورده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أصحاب النبيّ صلّى اللّه عليه وآله المدينة لم يكن لهم بيوت يبيتون فيها، فكانوا يبيتون في المسجد، فقال لهم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تبيتوا في المسجد فتحتلموا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القوم بنوا بيوتاً حول المسجد وجعلوا أبوابها إلى المسجد، وإنّ النبيّ صلّى اللّه عليه وآله وسلّم بعث إليهم مُعاذ بن جبل، فنادى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يأمرك أن تخرج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يأمرك أن تسدَّ بابك الّذي في المسجد وتخرج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غير أنّي أرغب إلى اللّه في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معاذ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عثمان، وعنده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بابه وخرج من المسجد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إلى حمزة، فسدَّ بابه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يتردّد لا يدري، أهو فيمن يقيم أو فيمن يخرج ؟ وكان النبيّ صلّى اللّه عليه وآله قد بنى له بيتاً في المسجد بين أبياته،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حمزة قول النبيّ صلّى اللّه عليه وآله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وتمسك غلمان بنيعبدالمطّلب؟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كان الأمر لي ما جعلت من دونكم من أحد، واللّه ما أعطاه إيّاه إلاّ اللّه، وإنّك لعلى خير من اللّه ورسوله،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النبيّ صلّى اللّه عليه وآله وسلّم، فقتل يوم أُحد شهيداً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ذلك رجال على عليّ، فوجدوا في أنفسهم، وتبيّن فضله عليهم وعلى غيرهم من أصحاب النبيّ صلّى اللّه عليه وآله، فبلغ ذلك النبيّ، فقام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يجدون في أنفسهم أنّي أسكنت عليّاً في المسجد، واللّه ما أخرجتهم ولا 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واجعلوا بيوتكم قبلة وأقيموا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وأمر موسى أن لايسكن مسجده ولا ينكح فيه ولا يدخله إلاّ هارون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منّي بمنزلة هارون من موسى، وهو أخي دون أهلي، ولايحلّ مسجدي لأحد ينكح فيه النساء إلاّ عليّ وذرّيّته، فمن ساءه فها هُنا؛</w:t>
      </w:r>
      <w:r>
        <w:rPr>
          <w:rStyle w:val="FootnoteAnchor"/>
          <w:rtl w:val="true"/>
        </w:rPr>
        <w:footnoteReference w:id="649"/>
      </w:r>
      <w:r>
        <w:rPr>
          <w:rFonts w:ascii="IRNazanin" w:hAnsi="IRNazanin" w:eastAsia="IRNazanin"/>
          <w:color w:val="111111"/>
          <w:sz w:val="28"/>
          <w:sz w:val="28"/>
          <w:szCs w:val="28"/>
          <w:rtl w:val="true"/>
          <w:lang w:bidi="fa-IR"/>
        </w:rPr>
        <w:t>هنگامى كه ياران پيامبر صلى اللّه عليه وآله و سلم به مدينه آمدند و خانه اى براى خوابيدن نداشتند، در مسجد مى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نخوابيد كه محتلم مى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قوم خانه هايى پيرامون مسجد ساختند، و درهايش را در مسجد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 سلم معاذبن جبل را نزد آنان فرستاد، او ابوبكر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فرمانت مى دهد كه از مسجد بيرون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در خانه اش را بست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عمر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 سلم فرمانت مى دهد كه دَرِ خانه ات را كه در مسجد است ببندى و از آن بيرون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سخن خداوند و پيامبرش را مى پذيرم، گرچه از خداوند خواستارم كه دريچه اى به مسجد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گفته ى عمر را به او رساند، سپس به سوى عثمان كه رقيه نزد او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در خانه اش را بست و از مسجد خارج شد، سپس نزد حمزه فرستاد و او در خانه اش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سخن خداوند و پيامبرش را پذيرايم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اين كار مردّد بود و نمى دانست آيا از كسانى است كه مى ماند يا از كسانى است كه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 سلم در مسجد ميان خانه هاى خود، خانه اى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باش كه همواره در حالت طهارت و تطهيرى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 اللّه عليه وآله و سلم به على به گوش حمزه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را بيرون مى كنى امّا جوانان خاندان عبدالمطلب را نگه مى دارى؟ پيامبر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امر به دست من بود كسى غير از شما را قرار نمى دادم، به خدا سوگند جز خداوند آن مقام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سوى خداوند و پيامبرش به نيكويى هستى،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وسلم او را بشارت داد و او در جنگ احد به شهادت رسيد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اين امر را شايسته على ندانستند، و در دل خشمگين شدند چرا كه برترى او بر آنان و بر ديگر ياران پيامبر صلى اللّه عليه وآله وسلم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مطلب به گوش پيامبر صلى اللّه عليه وآله وسلم رسيد، براى خطبه خواندن بپا خواست و فرمود</w:t>
      </w:r>
      <w:r>
        <w:rPr>
          <w:rFonts w:eastAsia="IRNazanin" w:cs="IRNazanin"/>
          <w:color w:val="111111"/>
          <w:sz w:val="28"/>
          <w:szCs w:val="28"/>
          <w:rtl w:val="true"/>
          <w:lang w:bidi="fa-IR"/>
        </w:rPr>
        <w:t xml:space="preserve">: </w:t>
      </w:r>
      <w:bookmarkStart w:id="675" w:name="pg16774_183246"/>
    </w:p>
    <w:p>
      <w:pPr>
        <w:pStyle w:val="BookText"/>
        <w:rPr/>
      </w:pPr>
      <w:bookmarkEnd w:id="675"/>
      <w:r>
        <w:rPr>
          <w:rFonts w:ascii="IRNazanin" w:hAnsi="IRNazanin" w:eastAsia="IRNazanin"/>
          <w:color w:val="111111"/>
          <w:sz w:val="28"/>
          <w:sz w:val="28"/>
          <w:szCs w:val="28"/>
          <w:rtl w:val="true"/>
          <w:lang w:bidi="fa-IR"/>
        </w:rPr>
        <w:t>مردانى در دل خشمگين شده اند كه من على را در مسجد اسكان دادم، به خدا سوگند من نه آنان را بيرون كردم و نه او را اسكان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موسى و برادرش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تَبَوَّءا، لِقَوْمِكُما بِمِصْرَ بُيُوتاً وَاجْعَلُوا بُيُوتَكُمْ قِبْلَةً 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فرمان داد كسى در مسجدش سكونت و همبسترى نكند، و جز هارون و فرزندانش وارد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من در جايگاه هارون نسبت به موسى است و او برادرم است پس از خانواده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كسى حلال نمى شود كه در مسجدم با زنان هم بستر شود جز براى على و فرزندانش، پس هر كس او را ناخوشايند آيد، پس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سوى شام اشاره كرد</w:t>
      </w:r>
      <w:r>
        <w:rPr>
          <w:rFonts w:eastAsia="IRNazanin" w:cs="IRNazanin"/>
          <w:color w:val="111111"/>
          <w:sz w:val="28"/>
          <w:szCs w:val="28"/>
          <w:rtl w:val="true"/>
          <w:lang w:bidi="fa-IR"/>
        </w:rPr>
        <w:t>.</w:t>
      </w:r>
    </w:p>
    <w:p>
      <w:pPr>
        <w:pStyle w:val="Heading6"/>
        <w:numPr>
          <w:ilvl w:val="5"/>
          <w:numId w:val="1"/>
        </w:numPr>
        <w:rPr/>
      </w:pPr>
      <w:bookmarkStart w:id="676" w:name="__RefHeading___Toc7019539_73709187"/>
      <w:bookmarkStart w:id="677" w:name="_Toc253"/>
      <w:bookmarkEnd w:id="676"/>
      <w:r>
        <w:rPr/>
        <w:t>5</w:t>
      </w:r>
      <w:r>
        <w:rPr>
          <w:rtl w:val="true"/>
        </w:rPr>
        <w:t xml:space="preserve">- </w:t>
      </w:r>
      <w:r>
        <w:rPr>
          <w:rtl w:val="true"/>
        </w:rPr>
        <w:t>نهى از خوابيدن در مسجد</w:t>
      </w:r>
      <w:bookmarkEnd w:id="677"/>
    </w:p>
    <w:p>
      <w:pPr>
        <w:pStyle w:val="BookText"/>
        <w:rPr/>
      </w:pPr>
      <w:r>
        <w:rPr>
          <w:rFonts w:ascii="IRNazanin" w:hAnsi="IRNazanin" w:eastAsia="IRNazanin"/>
          <w:color w:val="111111"/>
          <w:sz w:val="28"/>
          <w:sz w:val="28"/>
          <w:szCs w:val="28"/>
          <w:rtl w:val="true"/>
          <w:lang w:bidi="fa-IR"/>
        </w:rPr>
        <w:t>اصحاب در مسجد پيامبر صلى اللّه عليه وآله وسلم مى خوابيدند و اين شيوه بسيارى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ادامه داشت تا زمانى كه حكم نهى از خواب در مسجد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گمان برد كه اين نهى ايشان را نيز در برمى گيرد؛ اما پيامبر خدا صلى اللّه عليه وآله از اين كه اين حكم براى غير او است و شامل ايشان نمى شود، وى را آگاه كرده و بيان فرمود كه جايگاهش نسبت به او، به مانند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تاريخ مدينة دمشق به چند روايت در اين باره پرداخته است كه به يكى از آنها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أبوالمظفّر بن القُشيري، وأبوالقاسم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عبدالرحمن، أنا أبوسعيد محمّد بن بشر، نا محمّد بن إدريس، نا سويد بن سعيد، نا حفص بن مَيْسَرة، عن حرام بن عثمان، </w:t>
      </w:r>
      <w:bookmarkStart w:id="678" w:name="pg16774_183247"/>
    </w:p>
    <w:p>
      <w:pPr>
        <w:pStyle w:val="BookText"/>
        <w:rPr/>
      </w:pPr>
      <w:bookmarkEnd w:id="678"/>
      <w:r>
        <w:rPr>
          <w:rFonts w:ascii="IRNazanin" w:hAnsi="IRNazanin" w:eastAsia="IRNazanin"/>
          <w:color w:val="111111"/>
          <w:sz w:val="28"/>
          <w:sz w:val="28"/>
          <w:szCs w:val="28"/>
          <w:rtl w:val="true"/>
          <w:lang w:bidi="fa-IR"/>
        </w:rPr>
        <w:t xml:space="preserve">عن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رسول اللّه صلّى اللّه عليه وسلّم ونحن مضطجعون في المسجد، فضربنا بعسيب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أترقدون في المسجد ؟ إنّه لا يرقد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فأجفلنا، وأجفل عليّ،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يا علي، إنّه يحلّ لك في المسجد ما يحلّ لي، ألا ترضى أن تكون منّي بمنزلة هارون من موسى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إنّك لذوّاد عن حوضي يوم القيامة، تذود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كما يذاد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الضالّ عن الماء بعصاً لك من عوسج، كأنّي أنظر إلى مقامك من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ابومظفّر بن قشيرى به سند خود از ابن جابر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مسجد دراز كشيده بوديم، پيامبر خدا صلى اللّه عليه وآله به مسجد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شاخه اى خرما كه در دست داشتند، به ما 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مسجد مى خوابيد؟ به راستى كه كسى در آن نمى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على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مسجد براى من حلال است، براى تو نيز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نبوّت؟ سوگند به كسى كه جانم در دست او است، تو روز قيامت دوركننده از حوض من هستى؛ همان گونه كه شتر گمشده را با شاخه اى از تمشك از آب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جايگاه تو در كنار حوضم مى نگرم</w:t>
      </w:r>
      <w:r>
        <w:rPr>
          <w:rFonts w:eastAsia="IRNazanin" w:cs="IRNazanin"/>
          <w:color w:val="111111"/>
          <w:sz w:val="28"/>
          <w:szCs w:val="28"/>
          <w:rtl w:val="true"/>
          <w:lang w:bidi="fa-IR"/>
        </w:rPr>
        <w:t>».</w:t>
      </w:r>
    </w:p>
    <w:p>
      <w:pPr>
        <w:pStyle w:val="Heading6"/>
        <w:numPr>
          <w:ilvl w:val="5"/>
          <w:numId w:val="1"/>
        </w:numPr>
        <w:rPr/>
      </w:pPr>
      <w:bookmarkStart w:id="679" w:name="__RefHeading___Toc7019541_73709187"/>
      <w:bookmarkStart w:id="680" w:name="_Toc254"/>
      <w:bookmarkEnd w:id="679"/>
      <w:r>
        <w:rPr/>
        <w:t>6</w:t>
      </w:r>
      <w:r>
        <w:rPr>
          <w:rtl w:val="true"/>
        </w:rPr>
        <w:t xml:space="preserve">- </w:t>
      </w:r>
      <w:r>
        <w:rPr>
          <w:rtl w:val="true"/>
        </w:rPr>
        <w:t>حديث منزلت در حال تكيه دادن به اميرالمؤمنين</w:t>
      </w:r>
      <w:bookmarkEnd w:id="68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گروهى از علماى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 در زمره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كفّوا عن ذكر عليّ بن أبيطالب؛ فإنّي سمعت رسول اللّه صلّى اللّه عليه وسلّم يقول في عليّ ثلاث خصال، لأن تكون لي واحدة منهنّ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وأبوبكر وأبوعبيدة بن الجرّاح، ونفر من أصحاب رسول اللّه، والنبيّ متّكئ على عليّ بن أبيطالب، حتّى 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أوّل المؤمنين إيماناً، وأوّلهم إسلاماً،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وكذب علَيَّ من زعم أنّه يحبّني ويبغضك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بدر في ما رواه الخلفاء، والحاكم في الكنى، والشيرازي في الألقاب، وابن النجّار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ابن عساكر نيز در ضمن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روي عن عمر بن الخطّاب من خبر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أبوغالب ابن البنّا، أنا أبوالحسين بن الآبنوسي، أنا أبومحمّد عبداللّه بن محمّد بن سعيد بن محارب بن عمرو الأنصاري الأوسي الاصطخري، نا أبومحمّد عبداللّه بن أذران الخيّاط بشيراز سنة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نا إبراهيم بن سعيد الجوهري وصي المأمون، حدّثني أمير المؤمنين المأمون، حدّثني أمير المؤمنين الرشيد، حدّثني أمير المؤمنين المهدي، حدّثني أمير المؤمنين المنصور، عن أبيه، عن جدّه،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وعنده جماعة فتذاكروا السابقين إلى الإسلام،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يقول فيه </w:t>
      </w:r>
      <w:bookmarkStart w:id="681" w:name="pg16774_183249"/>
    </w:p>
    <w:p>
      <w:pPr>
        <w:pStyle w:val="BookText"/>
        <w:rPr/>
      </w:pPr>
      <w:bookmarkEnd w:id="681"/>
      <w:r>
        <w:rPr>
          <w:rFonts w:ascii="Amiri" w:hAnsi="Amiri" w:eastAsia="Amiri" w:cs="Amiri"/>
          <w:color w:val="111111"/>
          <w:sz w:val="28"/>
          <w:sz w:val="28"/>
          <w:szCs w:val="28"/>
          <w:rtl w:val="true"/>
          <w:lang w:bidi="ar-SA"/>
        </w:rPr>
        <w:t>ثلاث خصال، لوددت أنّ لي واحدةً منهنّ، فكان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وأبوعبيدة وأبوبكر وجماعة من الصحابة، إذ ضرب النبيّ بيده على منكب عليّ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أوّل المؤمنين إيماناً، وأوّل المسلمين إسلاماً، وأنت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ابوغالب بن بناء به سند خود از ابراهيم بن سعيد جوهرى وصى مأمون، از امير المؤمنين مأمون، از امير المؤمنين رشيد، از امير المؤمنين مهدى، از امير المؤمنين منصور، از پدرش، از جدّش، از عبداللّه 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نزد عمر بن خطاب بودند پيرامون پيشينيان در اسلام گفت وگو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شنيدم رسول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سه صفت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آرزويم اين بود كه يكى از آن ها را مى داشتم كه برايم دوست داشتنى تر از آنچه خورشيد بر آن تابيده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ابوعبيده، ابوبكر و گروهى از صحابه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با دست بر شانه على زد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نخستين مؤمن در ايمان و نخستين مسلمان در اسلام هستى و جايگاه تو نسبت به من، به مانند جايگاه هارون نسبت به موسى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بدر، ابوعبداللّه حاكم نيشابورى، ابوبكر شيرازى، محب الدّين محمّد بن محمود ابن نجّار، شيرويه بن شهردار ديلمى و اسماعيل بن على، معروف به ابن مسمان در ميان عالمانى قرار دارند كه به نقل اين حديث مبادرت كرده اند</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7019543_73709187"/>
      <w:bookmarkStart w:id="683" w:name="_Toc255"/>
      <w:bookmarkEnd w:id="682"/>
      <w:r>
        <w:rPr/>
        <w:t>7</w:t>
      </w:r>
      <w:r>
        <w:rPr>
          <w:rtl w:val="true"/>
        </w:rPr>
        <w:t xml:space="preserve">- </w:t>
      </w:r>
      <w:r>
        <w:rPr>
          <w:rtl w:val="true"/>
        </w:rPr>
        <w:t>حديث منزلت در منزل امّ سلمه</w:t>
      </w:r>
      <w:bookmarkEnd w:id="68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 سخن پيامبر صلّى اللّه عليه وآله در حديثى است كه عده اى از ام سلمه </w:t>
      </w:r>
    </w:p>
    <w:p>
      <w:pPr>
        <w:pStyle w:val="BookText"/>
        <w:rPr/>
      </w:pPr>
      <w:r>
        <w:rPr>
          <w:rFonts w:ascii="Amiri" w:hAnsi="Amiri" w:eastAsia="Amiri" w:cs="Amiri"/>
          <w:color w:val="111111"/>
          <w:sz w:val="28"/>
          <w:sz w:val="28"/>
          <w:szCs w:val="28"/>
          <w:rtl w:val="true"/>
          <w:lang w:bidi="ar-SA"/>
        </w:rPr>
        <w:t>و ابن عباس نقل كرده اند كه برخى از مناقب و فضائل اميرالمؤمنين عليه السلام 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روات به دو طريق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طريق را ابونعيم اصفهانى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أبوالفرج أحمد بن جعفر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داهر بن يحيى الأحمري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أبيطالب، لحمه من لحمي، ودمه من دمي، وهو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اشهدي واسمعي، هذا عليّ أميرالمؤمنين، وسيّد المسلمين، وعيبة علمي، وبابي الذي أُوتى منه، والوصي عن الأموات من أهل بيتي، أخي في الدنيا وخدني في الآخرة، ومعي في السنام الأعلى</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خطيب خوارزمى نيز به سند خود همين روايت را نقل كرده است</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ابن عساكر دمشقى نيز در تاريخ مدينة دمشق مى نويسد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أبوالبركات عبدالوهّاب بن المبارك الأنماطي، انا أبوبكر محمّد بن المظفر بن بكران الشامي، نا أبوالحسن أحمد بن محمّد العتيقي، أنا أبويعقوب محمّد بن يوسف بن أحمد بن الدجيل، نا أبوجعفر محمّد بن عمرو العقيلي، حدّثني علي بن سعيد، نا عبداللّه بن داهر بن يحيى الرازي، حدّثني أبي، عن الأعمش، عن عباية الأسدي، </w:t>
      </w:r>
      <w:bookmarkStart w:id="684" w:name="pg16774_183251"/>
    </w:p>
    <w:p>
      <w:pPr>
        <w:pStyle w:val="BookText"/>
        <w:rPr/>
      </w:pPr>
      <w:bookmarkEnd w:id="684"/>
      <w:r>
        <w:rPr>
          <w:rFonts w:ascii="Amiri" w:hAnsi="Amiri" w:eastAsia="Amiri" w:cs="Amiri"/>
          <w:color w:val="111111"/>
          <w:sz w:val="28"/>
          <w:sz w:val="28"/>
          <w:szCs w:val="28"/>
          <w:rtl w:val="true"/>
          <w:lang w:bidi="ar-SA"/>
        </w:rPr>
        <w:t>عن ابن عبّاس، عن النبيّ صلّى اللّه عليه وسلّم أنّه قال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لحمه من لحمي ودمه من دمي، وهو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و حموينى</w:t>
      </w:r>
      <w:r>
        <w:rPr>
          <w:rStyle w:val="FootnoteAnchor"/>
          <w:rtl w:val="true"/>
        </w:rPr>
        <w:footnoteReference w:id="656"/>
      </w:r>
      <w:r>
        <w:rPr>
          <w:rFonts w:ascii="Amiri" w:hAnsi="Amiri" w:eastAsia="Amiri" w:cs="Amiri"/>
          <w:color w:val="111111"/>
          <w:sz w:val="28"/>
          <w:sz w:val="28"/>
          <w:szCs w:val="28"/>
          <w:rtl w:val="true"/>
          <w:lang w:bidi="ar-SA"/>
        </w:rPr>
        <w:t>هر يك به سند خود، به نقل اين حديث از اين طريق مبادرت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العبّاس البجلي الكوفي، ثنا محمّد بن تسنيم، ثنا حسن بن حسين العرني، ثنا يحيى بن عيسى الرملي، عن الأعمش، عن حبيب بن أبيثابت،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لأُمّ سلمة</w:t>
      </w:r>
      <w:r>
        <w:rPr>
          <w:rFonts w:eastAsia="Amiri" w:cs="Amiri" w:ascii="Amiri" w:hAnsi="Amiri"/>
          <w:color w:val="111111"/>
          <w:sz w:val="28"/>
          <w:szCs w:val="28"/>
          <w:rtl w:val="true"/>
          <w:lang w:bidi="ar-SA"/>
        </w:rPr>
        <w:t>: ... .</w:t>
      </w:r>
      <w:r>
        <w:rPr>
          <w:rStyle w:val="FootnoteAnchor"/>
          <w:rtl w:val="true"/>
        </w:rPr>
        <w:footnoteReference w:id="657"/>
      </w:r>
    </w:p>
    <w:p>
      <w:pPr>
        <w:pStyle w:val="Heading6"/>
        <w:numPr>
          <w:ilvl w:val="5"/>
          <w:numId w:val="1"/>
        </w:numPr>
        <w:rPr/>
      </w:pPr>
      <w:bookmarkStart w:id="685" w:name="__RefHeading___Toc7019545_73709187"/>
      <w:bookmarkStart w:id="686" w:name="_Toc256"/>
      <w:bookmarkEnd w:id="685"/>
      <w:r>
        <w:rPr/>
        <w:t>8</w:t>
      </w:r>
      <w:r>
        <w:rPr>
          <w:rtl w:val="true"/>
        </w:rPr>
        <w:t xml:space="preserve">- </w:t>
      </w:r>
      <w:r>
        <w:rPr>
          <w:rtl w:val="true"/>
        </w:rPr>
        <w:t>حديث منزلت در روز غدير</w:t>
      </w:r>
      <w:bookmarkEnd w:id="686"/>
    </w:p>
    <w:p>
      <w:pPr>
        <w:pStyle w:val="BookText"/>
        <w:rPr/>
      </w:pPr>
      <w:r>
        <w:rPr>
          <w:rFonts w:ascii="IRNazanin" w:hAnsi="IRNazanin" w:eastAsia="IRNazanin"/>
          <w:color w:val="111111"/>
          <w:sz w:val="28"/>
          <w:sz w:val="28"/>
          <w:szCs w:val="28"/>
          <w:rtl w:val="true"/>
          <w:lang w:bidi="fa-IR"/>
        </w:rPr>
        <w:t>مورد ديگر در جريان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شرح حال ابوتميم معد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وتوفّي ليلة الخميس لاثنتي عشرة ليلة بقيت من ذي الحجّة سنة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رحمه اللّه تعالى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الليلة هي ليلة عيد الغدير، أعني ليلة الثامن عشر من ذيالحجّة، وهو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جماعةً كثيرةً يسألون عن هذه الليلة متى كانت من ذي الحجّة ؟ </w:t>
      </w:r>
    </w:p>
    <w:p>
      <w:pPr>
        <w:pStyle w:val="BookText"/>
        <w:rPr/>
      </w:pPr>
      <w:r>
        <w:rPr>
          <w:rFonts w:ascii="Amiri" w:hAnsi="Amiri" w:eastAsia="Amiri" w:cs="Amiri"/>
          <w:color w:val="111111"/>
          <w:sz w:val="28"/>
          <w:sz w:val="28"/>
          <w:szCs w:val="28"/>
          <w:rtl w:val="true"/>
          <w:lang w:bidi="ar-SA"/>
        </w:rPr>
        <w:t xml:space="preserve">وهذا المكان بين مكّة والمدينة، وفيه غدير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غيضة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النبيّ صلّى اللّه عليه وسلّم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حجّة الوداع، ووصل إلى هذا المكان، وآخى عليّ بن أبيطالب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كهارون من موسى،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وللشيعة به تعلّق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بين مكّة والمدينة، عند الجحفة، به غدير، عنده خطب النبيّ صلّى اللّه عليه وسلّم، وهذا الوادي موصوف بكثرة الوخامة وشدّة الحرّ؛</w:t>
      </w:r>
      <w:r>
        <w:rPr>
          <w:rStyle w:val="FootnoteAnchor"/>
          <w:rtl w:val="true"/>
        </w:rPr>
        <w:footnoteReference w:id="658"/>
      </w:r>
      <w:r>
        <w:rPr>
          <w:rFonts w:ascii="IRNazanin" w:hAnsi="IRNazanin" w:eastAsia="IRNazanin"/>
          <w:color w:val="111111"/>
          <w:sz w:val="28"/>
          <w:sz w:val="28"/>
          <w:szCs w:val="28"/>
          <w:rtl w:val="true"/>
          <w:lang w:bidi="fa-IR"/>
        </w:rPr>
        <w:t xml:space="preserve">مستنصر شب پنج شنبه، دوازده شب مانده از ذيحجه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شب عيد غدير است؛ يعنى شب هيجدهم ذيحجه كه غديرخم است، با ضم خاء معجمه و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بسيارى را ديدم كه درباره اين شب مى پرسيدند كه چه شبى از ذيحجه بوده اين مكان ميان مكه و مدينه است كه بركه اى آب دارد و گفته مى شود كه در آن جا درختان بسيارى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وآله در سال حجّة الوداع از مكه باز مى گشت، به اين مكان كه رسيد، على بن ابى طالب رضى اللّه عنه را به برادرى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همانند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ولى كسى باش كه او را به ولايت گيرد و دشمنى كن با هر كس كه با او دشمنى كند، و يارى كن هر كسى كه او را يارى كند، و رها كن هر كسى كه او را يارى نكند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منزلت به نقل از سلمان رحمه اللّه، انس بن مالك، در جريان دختر حضرت حمزه رضى اللّه عنه و حديث منزلت در ضمن حديث فضيلت عقيل و جعفر </w:t>
      </w:r>
      <w:bookmarkStart w:id="687" w:name="pg16774_183253"/>
    </w:p>
    <w:p>
      <w:pPr>
        <w:pStyle w:val="BookText"/>
        <w:rPr/>
      </w:pPr>
      <w:bookmarkEnd w:id="687"/>
      <w:r>
        <w:rPr>
          <w:rFonts w:ascii="IRNazanin" w:hAnsi="IRNazanin" w:eastAsia="IRNazanin"/>
          <w:color w:val="111111"/>
          <w:sz w:val="28"/>
          <w:sz w:val="28"/>
          <w:szCs w:val="28"/>
          <w:rtl w:val="true"/>
          <w:lang w:bidi="fa-IR"/>
        </w:rPr>
        <w:t>در زمره ديگر مواردى است كه پيامبر اكرم صلّى اللّه عليه وآله به اين منزلت تصريح كرده اند كه براى جلوگيرى از اطاله كلام، مى توان به كتاب نفحات الازهار كه به نقل و بررسى تفصيلى اين روايت پرداخته است، مراجعه نمود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نقل اين روايات از سويى، شبهه اى كه خلافت اميرالمؤمنين عليه السلام را به زمان جنگ تبوك و مكان مدينه اختصاص داده بود نفى كرده و از سوى ديگر، به نقد و رد برخى از عالمان اهل سنت همچون ابن تيميه</w:t>
      </w:r>
      <w:r>
        <w:rPr>
          <w:rStyle w:val="FootnoteAnchor"/>
          <w:rtl w:val="true"/>
        </w:rPr>
        <w:footnoteReference w:id="660"/>
      </w:r>
      <w:r>
        <w:rPr>
          <w:rFonts w:ascii="IRNazanin" w:hAnsi="IRNazanin" w:eastAsia="IRNazanin"/>
          <w:color w:val="111111"/>
          <w:sz w:val="28"/>
          <w:sz w:val="28"/>
          <w:szCs w:val="28"/>
          <w:rtl w:val="true"/>
          <w:lang w:bidi="fa-IR"/>
        </w:rPr>
        <w:t>مى پرداخت كه ورود اين حديث شريف را در غير تبوك نفى مى كردند</w:t>
      </w:r>
      <w:r>
        <w:rPr>
          <w:rFonts w:eastAsia="IRNazanin" w:cs="IRNazanin"/>
          <w:color w:val="111111"/>
          <w:sz w:val="28"/>
          <w:szCs w:val="28"/>
          <w:rtl w:val="true"/>
          <w:lang w:bidi="fa-IR"/>
        </w:rPr>
        <w:t>.</w:t>
      </w:r>
    </w:p>
    <w:p>
      <w:pPr>
        <w:pStyle w:val="Heading6"/>
        <w:numPr>
          <w:ilvl w:val="5"/>
          <w:numId w:val="1"/>
        </w:numPr>
        <w:rPr/>
      </w:pPr>
      <w:bookmarkStart w:id="688" w:name="__RefHeading___Toc7019547_73709187"/>
      <w:bookmarkStart w:id="689" w:name="_Toc257"/>
      <w:bookmarkEnd w:id="688"/>
      <w:r>
        <w:rPr>
          <w:rtl w:val="true"/>
        </w:rPr>
        <w:t>تأييدى از سوى دهلوى</w:t>
      </w:r>
      <w:bookmarkEnd w:id="689"/>
    </w:p>
    <w:p>
      <w:pPr>
        <w:pStyle w:val="BookText"/>
        <w:rPr/>
      </w:pPr>
      <w:r>
        <w:rPr>
          <w:rFonts w:ascii="IRNazanin" w:hAnsi="IRNazanin" w:eastAsia="IRNazanin"/>
          <w:color w:val="111111"/>
          <w:sz w:val="28"/>
          <w:sz w:val="28"/>
          <w:szCs w:val="28"/>
          <w:rtl w:val="true"/>
          <w:lang w:bidi="fa-IR"/>
        </w:rPr>
        <w:t>بازگرديم به سخن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تتميم مطلب و تأكيد بر صحت و قوت سخن مرحوم سيد مرتضى رحمه اللّه، اقرارى از مولوى عبدالعزيز دهلوى صاحب كتاب تحفه اثنا عشريه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اين حديث هم دليل اهل سنّت است در اثبات فضيلت حضرت امير در صحّت امامت ايشان در وقت خود؛ زيرا كه از اين حديث مستفاد مى شود استحقاق آنجناب براى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بر نفى امامت غير او و آن كه امام بلافصل حضرت 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حديث فهميده نمى شود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دهلوى در اين عبارات، اميرالمؤمنين عليه السلام را به جهت حديث شريف منزلت مستحق امامت دانسته است؛ ولى وى مدعى است اين حديث هيچ دلالتى </w:t>
      </w:r>
      <w:bookmarkStart w:id="690" w:name="pg16774_183254"/>
    </w:p>
    <w:p>
      <w:pPr>
        <w:pStyle w:val="BookText"/>
        <w:rPr/>
      </w:pPr>
      <w:bookmarkEnd w:id="690"/>
      <w:r>
        <w:rPr>
          <w:rFonts w:ascii="IRNazanin" w:hAnsi="IRNazanin" w:eastAsia="IRNazanin"/>
          <w:color w:val="111111"/>
          <w:sz w:val="28"/>
          <w:sz w:val="28"/>
          <w:szCs w:val="28"/>
          <w:rtl w:val="true"/>
          <w:lang w:bidi="fa-IR"/>
        </w:rPr>
        <w:t>بر نفى امامت بلافصل ابوبكر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روايت در صدد اثبات امامت اميرالمؤمنين عليه السلام است؛ ولى پس از ابوبكر،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وى ادعاى برخى مبنى بر اين كه اين حديث هيچ دلالتى بر امامت آن حضرت ندارد را نپذيرفته و آن را باطل مى داند كه اين همان ادعاى مرحوم سيد مرتضى است</w:t>
      </w:r>
      <w:r>
        <w:rPr>
          <w:rFonts w:eastAsia="IRNazanin" w:cs="IRNazanin"/>
          <w:color w:val="111111"/>
          <w:sz w:val="28"/>
          <w:szCs w:val="28"/>
          <w:rtl w:val="true"/>
          <w:lang w:bidi="fa-IR"/>
        </w:rPr>
        <w:t>.</w:t>
      </w:r>
    </w:p>
    <w:p>
      <w:pPr>
        <w:pStyle w:val="Heading5"/>
        <w:numPr>
          <w:ilvl w:val="4"/>
          <w:numId w:val="1"/>
        </w:numPr>
        <w:rPr/>
      </w:pPr>
      <w:bookmarkStart w:id="691" w:name="__RefHeading___Toc7019549_73709187"/>
      <w:bookmarkStart w:id="692" w:name="_Toc258"/>
      <w:bookmarkEnd w:id="691"/>
      <w:r>
        <w:rPr/>
        <w:t>3</w:t>
      </w:r>
      <w:r>
        <w:rPr>
          <w:rtl w:val="true"/>
        </w:rPr>
        <w:t xml:space="preserve">- </w:t>
      </w:r>
      <w:r>
        <w:rPr>
          <w:rtl w:val="true"/>
        </w:rPr>
        <w:t>انكار دلالت حديث بر امامت</w:t>
      </w:r>
      <w:bookmarkEnd w:id="692"/>
    </w:p>
    <w:p>
      <w:pPr>
        <w:pStyle w:val="Heading6"/>
        <w:numPr>
          <w:ilvl w:val="5"/>
          <w:numId w:val="1"/>
        </w:numPr>
        <w:rPr/>
      </w:pPr>
      <w:bookmarkStart w:id="693" w:name="__RefHeading___Toc7019551_73709187"/>
      <w:bookmarkStart w:id="694" w:name="_Toc25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در ميان اشكال هايى كه به دلالت حديث شده است، انكار و بر نتافتن دلالت حديث منزلت بر امامت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منكران اين گونه دلالت را ناصبى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رجوع به منابع و سخنان علماى عامه، مى توان عالمانى را به انكار دلالت اين حديث بر اصل امامت و خلافت تصريح كرده اند، مشاهده نمود كه با ضميمه كردن سخن دهلوى، حقيقت حال اين گونه عالمان نسبت به اميرالمؤمنين و اهل بيت عليهم السلام به روشنى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دلالت حديث بر امامت را به برنتافته اند مى توان به توربشتى، قاضى عياض، طيبى، ملا على قارى، سالمى، خلخالى، خطّابى، زيدانى، نووى، كرمانى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عسقلانى، قسطلانى، طبرى و ديگران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نقد مختصر بر برخى آنان اشاره كرده و پس از آن، به نقد و بررسى مبسوط كلمات اعور واسطى و ابن تيميه مى پردازيم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نفى دلالت حديث بر امامت اميرالمؤمنين عليه السلام، از چند منظر مطرح شده است كه به برخى اشاره مى كنيم</w:t>
      </w:r>
      <w:r>
        <w:rPr>
          <w:rFonts w:eastAsia="IRNazanin" w:cs="IRNazanin"/>
          <w:color w:val="111111"/>
          <w:sz w:val="28"/>
          <w:szCs w:val="28"/>
          <w:rtl w:val="true"/>
          <w:lang w:bidi="fa-IR"/>
        </w:rPr>
        <w:t xml:space="preserve">. </w:t>
      </w:r>
      <w:bookmarkStart w:id="695" w:name="pg16774_183255"/>
    </w:p>
    <w:p>
      <w:pPr>
        <w:pStyle w:val="Heading6"/>
        <w:numPr>
          <w:ilvl w:val="5"/>
          <w:numId w:val="1"/>
        </w:numPr>
        <w:rPr/>
      </w:pPr>
      <w:bookmarkStart w:id="696" w:name="__RefHeading___Toc7019553_73709187"/>
      <w:bookmarkStart w:id="697" w:name="_Toc260"/>
      <w:bookmarkEnd w:id="695"/>
      <w:bookmarkEnd w:id="696"/>
      <w:r>
        <w:rPr/>
        <w:t>3-2</w:t>
      </w:r>
      <w:r>
        <w:rPr>
          <w:rtl w:val="true"/>
        </w:rPr>
        <w:t xml:space="preserve">. </w:t>
      </w:r>
      <w:r>
        <w:rPr>
          <w:rtl w:val="true"/>
        </w:rPr>
        <w:t>نفى عموميت روايت</w:t>
      </w:r>
      <w:bookmarkEnd w:id="697"/>
    </w:p>
    <w:p>
      <w:pPr>
        <w:pStyle w:val="Heading6"/>
        <w:numPr>
          <w:ilvl w:val="5"/>
          <w:numId w:val="1"/>
        </w:numPr>
        <w:rPr/>
      </w:pPr>
      <w:bookmarkStart w:id="698" w:name="__RefHeading___Toc7019555_73709187"/>
      <w:bookmarkStart w:id="699" w:name="_Toc261"/>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برخى از عالمان اهل سنت علت را نفى عموميت روايت دانسته و آن را اختصاص به مورد خاص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مورد يا اختصاص به زمان خاص، يا مكان خاص و يا افرادى خاص دارد</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7019557_73709187"/>
      <w:bookmarkStart w:id="701" w:name="_Toc262"/>
      <w:bookmarkEnd w:id="700"/>
      <w:r>
        <w:rPr/>
        <w:t>3-1-1</w:t>
      </w:r>
      <w:r>
        <w:rPr>
          <w:rtl w:val="true"/>
        </w:rPr>
        <w:t xml:space="preserve">. </w:t>
      </w:r>
      <w:r>
        <w:rPr>
          <w:rtl w:val="true"/>
        </w:rPr>
        <w:t>اختصاص روايت به زمانى خاص</w:t>
      </w:r>
      <w:bookmarkEnd w:id="701"/>
    </w:p>
    <w:p>
      <w:pPr>
        <w:pStyle w:val="BookText"/>
        <w:rPr/>
      </w:pPr>
      <w:r>
        <w:rPr>
          <w:rFonts w:ascii="IRNazanin" w:hAnsi="IRNazanin" w:eastAsia="IRNazanin"/>
          <w:color w:val="111111"/>
          <w:sz w:val="28"/>
          <w:sz w:val="28"/>
          <w:szCs w:val="28"/>
          <w:rtl w:val="true"/>
          <w:lang w:bidi="fa-IR"/>
        </w:rPr>
        <w:t>ملا على قارى، تورپشتى،</w:t>
      </w:r>
      <w:r>
        <w:rPr>
          <w:rStyle w:val="FootnoteAnchor"/>
          <w:rtl w:val="true"/>
        </w:rPr>
        <w:footnoteReference w:id="662"/>
      </w:r>
      <w:r>
        <w:rPr>
          <w:rFonts w:ascii="Amiri" w:hAnsi="Amiri" w:eastAsia="Amiri" w:cs="Amiri"/>
          <w:color w:val="111111"/>
          <w:sz w:val="28"/>
          <w:sz w:val="28"/>
          <w:szCs w:val="28"/>
          <w:rtl w:val="true"/>
          <w:lang w:bidi="ar-SA"/>
        </w:rPr>
        <w:t>زيدانى، خطّابى،</w:t>
      </w:r>
      <w:r>
        <w:rPr>
          <w:rStyle w:val="FootnoteAnchor"/>
          <w:rtl w:val="true"/>
        </w:rPr>
        <w:footnoteReference w:id="663"/>
      </w:r>
      <w:r>
        <w:rPr>
          <w:rFonts w:ascii="Amiri" w:hAnsi="Amiri" w:eastAsia="Amiri" w:cs="Amiri"/>
          <w:color w:val="111111"/>
          <w:sz w:val="28"/>
          <w:sz w:val="28"/>
          <w:szCs w:val="28"/>
          <w:rtl w:val="true"/>
          <w:lang w:bidi="ar-SA"/>
        </w:rPr>
        <w:t>ابوزكريا نووى، شمس الدّين كرمانى، ابن حجر عسقلانى، شهاب الدّين قسطلانى،</w:t>
      </w:r>
      <w:r>
        <w:rPr>
          <w:rStyle w:val="FootnoteAnchor"/>
          <w:rtl w:val="true"/>
        </w:rPr>
        <w:footnoteReference w:id="664"/>
      </w:r>
      <w:r>
        <w:rPr>
          <w:rFonts w:ascii="Amiri" w:hAnsi="Amiri" w:eastAsia="Amiri" w:cs="Amiri"/>
          <w:color w:val="111111"/>
          <w:sz w:val="28"/>
          <w:sz w:val="28"/>
          <w:szCs w:val="28"/>
          <w:rtl w:val="true"/>
          <w:lang w:bidi="ar-SA"/>
        </w:rPr>
        <w:t>دهلوى، ابوشكور سالمى، محب الدّين طبرى</w:t>
      </w:r>
      <w:r>
        <w:rPr>
          <w:rStyle w:val="FootnoteAnchor"/>
          <w:rtl w:val="true"/>
        </w:rPr>
        <w:footnoteReference w:id="665"/>
      </w:r>
      <w:r>
        <w:rPr>
          <w:rFonts w:ascii="IRNazanin" w:hAnsi="IRNazanin" w:eastAsia="IRNazanin"/>
          <w:color w:val="111111"/>
          <w:sz w:val="28"/>
          <w:sz w:val="28"/>
          <w:szCs w:val="28"/>
          <w:rtl w:val="true"/>
          <w:lang w:bidi="fa-IR"/>
        </w:rPr>
        <w:t>و شمس الدّين خلخالى در زمره كسانى هستند كه دلالت حديث را مختص به دوران حيات پيامبر دانسته و براى آن محدوده زمانى خاصى را حديث تعيين كرده اند و علت عدم دلالت حديث بر خلافت مطلق را رحلت هارون پيش از حضرت موسى مى دانند كه در سطور گذشته به بررسى تفصيلى اشكال پرداختيم</w:t>
      </w:r>
      <w:r>
        <w:rPr>
          <w:rFonts w:eastAsia="IRNazanin" w:cs="IRNazanin"/>
          <w:color w:val="111111"/>
          <w:sz w:val="28"/>
          <w:szCs w:val="28"/>
          <w:rtl w:val="true"/>
          <w:lang w:bidi="fa-IR"/>
        </w:rPr>
        <w:t>.</w:t>
      </w:r>
    </w:p>
    <w:p>
      <w:pPr>
        <w:pStyle w:val="Heading6"/>
        <w:numPr>
          <w:ilvl w:val="5"/>
          <w:numId w:val="1"/>
        </w:numPr>
        <w:rPr/>
      </w:pPr>
      <w:bookmarkStart w:id="702" w:name="__RefHeading___Toc7019559_73709187"/>
      <w:bookmarkStart w:id="703" w:name="_Toc263"/>
      <w:bookmarkEnd w:id="702"/>
      <w:r>
        <w:rPr/>
        <w:t>3-1-2</w:t>
      </w:r>
      <w:r>
        <w:rPr>
          <w:rtl w:val="true"/>
        </w:rPr>
        <w:t xml:space="preserve">. </w:t>
      </w:r>
      <w:r>
        <w:rPr>
          <w:rtl w:val="true"/>
        </w:rPr>
        <w:t>اختصاص دلالت به خاندان پيامبر</w:t>
      </w:r>
      <w:bookmarkEnd w:id="70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توربشتى،</w:t>
      </w:r>
      <w:r>
        <w:rPr>
          <w:rStyle w:val="FootnoteAnchor"/>
          <w:rtl w:val="true"/>
        </w:rPr>
        <w:footnoteReference w:id="666"/>
      </w:r>
      <w:r>
        <w:rPr>
          <w:rFonts w:ascii="Amiri" w:hAnsi="Amiri" w:eastAsia="Amiri" w:cs="Amiri"/>
          <w:color w:val="111111"/>
          <w:sz w:val="28"/>
          <w:sz w:val="28"/>
          <w:szCs w:val="28"/>
          <w:rtl w:val="true"/>
          <w:lang w:bidi="ar-SA"/>
        </w:rPr>
        <w:t>شمس الدّين محمّد بن مظفر خلخالى، نورالدّين حلبى</w:t>
      </w:r>
      <w:r>
        <w:rPr>
          <w:rStyle w:val="FootnoteAnchor"/>
          <w:rtl w:val="true"/>
        </w:rPr>
        <w:footnoteReference w:id="667"/>
      </w:r>
      <w:r>
        <w:rPr>
          <w:rFonts w:ascii="Amiri" w:hAnsi="Amiri" w:eastAsia="Amiri" w:cs="Amiri"/>
          <w:color w:val="111111"/>
          <w:sz w:val="28"/>
          <w:sz w:val="28"/>
          <w:szCs w:val="28"/>
          <w:rtl w:val="true"/>
          <w:lang w:bidi="ar-SA"/>
        </w:rPr>
        <w:t xml:space="preserve">نيز اين </w:t>
      </w:r>
      <w:bookmarkStart w:id="704" w:name="pg16774_183256"/>
    </w:p>
    <w:p>
      <w:pPr>
        <w:pStyle w:val="BookText"/>
        <w:rPr/>
      </w:pPr>
      <w:bookmarkEnd w:id="704"/>
      <w:r>
        <w:rPr>
          <w:rFonts w:ascii="IRNazanin" w:hAnsi="IRNazanin" w:eastAsia="IRNazanin"/>
          <w:color w:val="111111"/>
          <w:sz w:val="28"/>
          <w:sz w:val="28"/>
          <w:szCs w:val="28"/>
          <w:rtl w:val="true"/>
          <w:lang w:bidi="fa-IR"/>
        </w:rPr>
        <w:t>خلافت را فقط در ميان اهل پيامبر دانسته اند و ديگران را از شموليت روايت خارج كرده اند</w:t>
      </w:r>
      <w:r>
        <w:rPr>
          <w:rFonts w:eastAsia="IRNazanin" w:cs="IRNazanin"/>
          <w:color w:val="111111"/>
          <w:sz w:val="28"/>
          <w:szCs w:val="28"/>
          <w:rtl w:val="true"/>
          <w:lang w:bidi="fa-IR"/>
        </w:rPr>
        <w:t>.</w:t>
      </w:r>
    </w:p>
    <w:p>
      <w:pPr>
        <w:pStyle w:val="Heading6"/>
        <w:numPr>
          <w:ilvl w:val="5"/>
          <w:numId w:val="1"/>
        </w:numPr>
        <w:rPr/>
      </w:pPr>
      <w:bookmarkStart w:id="705" w:name="__RefHeading___Toc7019561_73709187"/>
      <w:bookmarkStart w:id="706" w:name="_Toc264"/>
      <w:bookmarkEnd w:id="705"/>
      <w:r>
        <w:rPr/>
        <w:t>3-1-3</w:t>
      </w:r>
      <w:r>
        <w:rPr>
          <w:rtl w:val="true"/>
        </w:rPr>
        <w:t xml:space="preserve">. </w:t>
      </w:r>
      <w:r>
        <w:rPr>
          <w:rtl w:val="true"/>
        </w:rPr>
        <w:t>اختصاص به شهر مدينه</w:t>
      </w:r>
      <w:bookmarkEnd w:id="706"/>
    </w:p>
    <w:p>
      <w:pPr>
        <w:pStyle w:val="BookText"/>
        <w:rPr/>
      </w:pPr>
      <w:r>
        <w:rPr>
          <w:rFonts w:ascii="IRNazanin" w:hAnsi="IRNazanin" w:eastAsia="IRNazanin"/>
          <w:color w:val="111111"/>
          <w:sz w:val="28"/>
          <w:sz w:val="28"/>
          <w:szCs w:val="28"/>
          <w:rtl w:val="true"/>
          <w:lang w:bidi="fa-IR"/>
        </w:rPr>
        <w:t>برخى نيز همچون قاضى عياض،</w:t>
      </w:r>
      <w:r>
        <w:rPr>
          <w:rStyle w:val="FootnoteAnchor"/>
          <w:rtl w:val="true"/>
        </w:rPr>
        <w:footnoteReference w:id="668"/>
      </w:r>
      <w:r>
        <w:rPr>
          <w:rFonts w:ascii="Amiri" w:hAnsi="Amiri" w:eastAsia="Amiri" w:cs="Amiri"/>
          <w:color w:val="111111"/>
          <w:sz w:val="28"/>
          <w:sz w:val="28"/>
          <w:szCs w:val="28"/>
          <w:rtl w:val="true"/>
          <w:lang w:bidi="ar-SA"/>
        </w:rPr>
        <w:t>خلافت اميرالمؤمنين عليه السلام را به شهر مدينه منحصر كرده و خارج مدينه را از محدوده روايت بيرون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پيش رو و در هنگام پاسخ به شبهه دوم، به رد اين دو ادعا نيز مى پردازيم</w:t>
      </w:r>
      <w:r>
        <w:rPr>
          <w:rFonts w:eastAsia="IRNazanin" w:cs="IRNazanin"/>
          <w:color w:val="111111"/>
          <w:sz w:val="28"/>
          <w:szCs w:val="28"/>
          <w:rtl w:val="true"/>
          <w:lang w:bidi="fa-IR"/>
        </w:rPr>
        <w:t>.</w:t>
      </w:r>
    </w:p>
    <w:p>
      <w:pPr>
        <w:pStyle w:val="Heading6"/>
        <w:numPr>
          <w:ilvl w:val="5"/>
          <w:numId w:val="1"/>
        </w:numPr>
        <w:rPr/>
      </w:pPr>
      <w:bookmarkStart w:id="707" w:name="__RefHeading___Toc7019563_73709187"/>
      <w:bookmarkStart w:id="708" w:name="_Toc265"/>
      <w:bookmarkEnd w:id="707"/>
      <w:r>
        <w:rPr/>
        <w:t>3-2</w:t>
      </w:r>
      <w:r>
        <w:rPr>
          <w:rtl w:val="true"/>
        </w:rPr>
        <w:t xml:space="preserve">. </w:t>
      </w:r>
      <w:r>
        <w:rPr>
          <w:rtl w:val="true"/>
        </w:rPr>
        <w:t>پاسخ اعور واسطى به اين حديث</w:t>
      </w:r>
      <w:bookmarkEnd w:id="708"/>
    </w:p>
    <w:p>
      <w:pPr>
        <w:pStyle w:val="Heading6"/>
        <w:numPr>
          <w:ilvl w:val="5"/>
          <w:numId w:val="1"/>
        </w:numPr>
        <w:rPr/>
      </w:pPr>
      <w:bookmarkStart w:id="709" w:name="__RefHeading___Toc7019565_73709187"/>
      <w:bookmarkStart w:id="710" w:name="_Toc266"/>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اعور واسطى نيز در زمره كسانى است كه به دلالت حديث اشكال كرده و با گفتارى دروغ و افترا و با طعنه زدن به حضرت اميرالمؤمنين عليه السلام و شيعيان او، بيش از پيش بغض و دشمنى نهادينه شده اين قوم را نسبت به حضرت اميرالمؤمنين عليه السلام و خاندان رسول خدا صلى اللّه عليه وآله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استدلال به حديث منزلت، دلالت اين حديث شريف را بر امامت حضرت اميرالمؤمنين عليه السلام انكار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إمامة عليّ؛ لوجوه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تسليةً لعليّ لا تنصيصاً عليه؛ لأنّه صلّى اللّه عليه وسلّم حين خرج إلى تبوك ولم يترك للمدينة رجلا يصلح للحرب، ولم يترك إلاّ </w:t>
      </w:r>
      <w:bookmarkStart w:id="711" w:name="pg16774_183257"/>
    </w:p>
    <w:p>
      <w:pPr>
        <w:pStyle w:val="BookText"/>
        <w:rPr/>
      </w:pPr>
      <w:bookmarkEnd w:id="711"/>
      <w:r>
        <w:rPr>
          <w:rFonts w:ascii="Amiri" w:hAnsi="Amiri" w:eastAsia="Amiri" w:cs="Amiri"/>
          <w:color w:val="111111"/>
          <w:sz w:val="28"/>
          <w:sz w:val="28"/>
          <w:szCs w:val="28"/>
          <w:rtl w:val="true"/>
          <w:lang w:bidi="ar-SA"/>
        </w:rPr>
        <w:t>النساء والصبيان والضعفاء، فاستخلف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 المنافقون في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إلاّ لشي يكرهه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النبيّ صلّى اللّه عليه وسلّم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تذرني مع النساء والصبيان؟ فقال النبيّ صلّى اللّه عليه وسلّم تسليةً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استخلف النبيّ صلّى اللّه عليه وسلّم ابن أُمّ مكتوم على المدينة أحد عشر مرّة وهو أعمى 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الحديث دلالة على عدم استحقاق عليّ للإمامة؛ لأنّ هارون مات قبل موسى، ولم يكن له بعد موسى أمر، فيلزم الرافضة أن يقولوا ليس لعليّ بعد النبيّ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لو عقلت ما ذكروا هذا الحديث على استحقاق عليّ للإمامة؛ لأنّه شبّهه بهارون في الاستخلاف، ولم يحصل من استخلاف هارون إلاّ الفتنة العظيمة والفساد الكبير بعبادة بني إسرائيل العجل، حتّى أخذ موسى رأس أخيه يجرّه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حصل من استخلاف عليّ أيضاً، لِما عرفت من قتل المسلمين يوم الجمل وفي صفّين، ووهن الإسلام حتّى طعنت فيه الأعداء، وإن لم يكن لا لوم على عليّ في ذلك؛ لكونه صاحب الحقّ، لكن لو لم يكن في خلافته مثل ذلك لكان أولى</w:t>
      </w:r>
      <w:r>
        <w:rPr>
          <w:rFonts w:eastAsia="Amiri" w:cs="Amiri" w:ascii="Amiri" w:hAnsi="Amiri"/>
          <w:color w:val="111111"/>
          <w:sz w:val="28"/>
          <w:szCs w:val="28"/>
          <w:rtl w:val="true"/>
          <w:lang w:bidi="ar-SA"/>
        </w:rPr>
        <w:t>.</w:t>
      </w:r>
      <w:r>
        <w:rPr>
          <w:rStyle w:val="FootnoteAnchor"/>
          <w:rtl w:val="true"/>
        </w:rPr>
        <w:footnoteReference w:id="669"/>
      </w:r>
    </w:p>
    <w:p>
      <w:pPr>
        <w:pStyle w:val="Heading6"/>
        <w:numPr>
          <w:ilvl w:val="5"/>
          <w:numId w:val="1"/>
        </w:numPr>
        <w:rPr/>
      </w:pPr>
      <w:bookmarkStart w:id="712" w:name="__RefHeading___Toc7019567_73709187"/>
      <w:bookmarkStart w:id="713" w:name="_Toc267"/>
      <w:bookmarkEnd w:id="712"/>
      <w:r>
        <w:rPr>
          <w:rtl w:val="true"/>
        </w:rPr>
        <w:t>نگاهى به گفته هاى اعور و پاسخ به آنها</w:t>
      </w:r>
      <w:bookmarkEnd w:id="71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بدگويى هاى اعور واسطى نسبت به حضرت اميرالمؤمنين عليه السلام را اين گونه گزارش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كه اين سخن پيامبر براى دلدارى على است نه نص بر امامت و خلافت او؛ زيرا پيامبر صلى اللّه عليه وآله اين سخن را هنگام خروج از مدينه براى جنگ تبوك گفت و اين در حالى است كه مردى جنگجو را در مدينه باقى نگذاشته بود؛ بلكه تنها زنان، كودكان و افراد ناتوان را با او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پيامبر بود كه منافقان را به طعنه بر على عليه السلام واداشت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رها نكرد مگر به جهت ناخوشنودى او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على گريان به سوى پيامبر صلى اللّه عليه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زنان و كودكان تنها مى گذارى؟ پيامبر صلى اللّه عليه وآله نيز براى دلدارى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عدم استحقاق على براى امامت دلالت دارد؛ زيرا هارون پيش از موسى درگذشت؛ از اين رو اين حديث رافضيان را ملزم مى كند كه بگويند پس از پيامبر نيز خلافتى براى على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رافضى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به كار بندند، اين حديث را دليلى بر استحقاق على بر خلافت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دلالت دارد بر اين كه احتجاج به اين حديث شريف بر اثبات امامت اميرالمؤمنين عليه السلام مخالف عقل است و بيانگر حماقت و نادانى آورنده و استدلال كننده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وى در حالى است كه دهلوى تصريح مى كند اين حديث در ميان اهل سنّت، دلالت بر برترى حضرت اميرالمؤمنين عليه السلام و درستى امامتش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تشكيك اعور، دامنگير هر دو گروه شيعه و سنّى مى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جانشينى هارون جز فتنه و فساد بزرگى همچون گوساله پرستى بنى اسرائيل چيزى حاصل نشد؛ به همين روى على را در جانشينى به هارون تشبيه كرد</w:t>
      </w:r>
      <w:r>
        <w:rPr>
          <w:rFonts w:eastAsia="IRNazanin" w:cs="IRNazanin"/>
          <w:color w:val="111111"/>
          <w:sz w:val="28"/>
          <w:szCs w:val="28"/>
          <w:rtl w:val="true"/>
          <w:lang w:bidi="fa-IR"/>
        </w:rPr>
        <w:t xml:space="preserve">!». </w:t>
      </w:r>
      <w:bookmarkStart w:id="714" w:name="pg16774_183259"/>
    </w:p>
    <w:p>
      <w:pPr>
        <w:pStyle w:val="BookText"/>
        <w:rPr/>
      </w:pPr>
      <w:bookmarkEnd w:id="714"/>
      <w:r>
        <w:rPr>
          <w:rFonts w:ascii="IRNazanin" w:hAnsi="IRNazanin" w:eastAsia="IRNazanin"/>
          <w:color w:val="111111"/>
          <w:sz w:val="28"/>
          <w:sz w:val="28"/>
          <w:szCs w:val="28"/>
          <w:rtl w:val="true"/>
          <w:lang w:bidi="fa-IR"/>
        </w:rPr>
        <w:t>وى اين تشبيه را دليلى بر بى خردى شيعه مى داند كه براى امامت آن حضرت به اين حديث استدلال مى كنند و گمان كرده است كه ثمره اين تشبيه، انجام يافتن فتنه و فسادى بزرگ از جانشينى حضرت اميرالمؤمنين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اظهارات متعصبانه وى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موسى سرِ برادرش را گرفت به و سوى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به اين معناست كه هارون علت اتفاقات پيش آمده بوده است؛ از اين رو موسى نسبت به او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اين كلام را براى ثابت كردن طعنه و سرزنش بيشتر بر حضرت اميرالمؤمنين عليه السلام آورده كه امرى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مصداق فتنه و فساد اشاره كرده،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كشته شدن مسلمانان در روز جمل و صفين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سخن اعور تصريحى بر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اميرالمؤمنين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بيان اين نكته است كه جنگ اميرالمؤمنين عليه السلام با ناكثان، قاسطان و مارقان سبب ضعف اسلام و دين پيامبر صلى اللّه عليه وآله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كه دشمنان بدگويى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معناست كه وى بدگويى دشمنان و كسانى كه با حضرت اميرالمؤمنين عليه السلام جنگيدند را ملاك فتنه و فساد اميرالمؤمنين عليه السلام دانسته است</w:t>
      </w:r>
      <w:r>
        <w:rPr>
          <w:rFonts w:eastAsia="IRNazanin" w:cs="IRNazanin"/>
          <w:color w:val="111111"/>
          <w:sz w:val="28"/>
          <w:szCs w:val="28"/>
          <w:rtl w:val="true"/>
          <w:lang w:bidi="fa-IR"/>
        </w:rPr>
        <w:t>!</w:t>
      </w:r>
    </w:p>
    <w:p>
      <w:pPr>
        <w:pStyle w:val="Heading6"/>
        <w:numPr>
          <w:ilvl w:val="5"/>
          <w:numId w:val="1"/>
        </w:numPr>
        <w:rPr/>
      </w:pPr>
      <w:bookmarkStart w:id="715" w:name="__RefHeading___Toc7019569_73709187"/>
      <w:bookmarkStart w:id="716" w:name="_Toc268"/>
      <w:bookmarkEnd w:id="715"/>
      <w:r>
        <w:rPr>
          <w:rtl w:val="true"/>
        </w:rPr>
        <w:t>تناقض گويى هاى اعور</w:t>
      </w:r>
      <w:bookmarkEnd w:id="716"/>
    </w:p>
    <w:p>
      <w:pPr>
        <w:pStyle w:val="BookText"/>
        <w:rPr/>
      </w:pPr>
      <w:r>
        <w:rPr>
          <w:rFonts w:ascii="IRNazanin" w:hAnsi="IRNazanin" w:eastAsia="IRNazanin"/>
          <w:color w:val="111111"/>
          <w:sz w:val="28"/>
          <w:sz w:val="28"/>
          <w:szCs w:val="28"/>
          <w:rtl w:val="true"/>
          <w:lang w:bidi="fa-IR"/>
        </w:rPr>
        <w:t>در جواب اين سخنان بى مبنا و ملاك و اين دشمنى هاى بى حساب بايد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گفته هاى وى تناقض را به روشنى مى 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سويى دلدارى از اميرالمؤمنين را علت صدور حديث مى داند و از سويى ديگر مى گويد </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سخن دوم خود را نقض كرده و مدّعى مى شود كه اين دليل در صدد نفى استحقاق امامت و خلافت است و پس از آن و مطلب سوم نتيجه جانشينى اميرالمؤمنين عليه السلام را موجب پيدايش فساد بسيار بزرگ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تناقض گويى آشكار است كه از سر عناد و يا جهالت به آن دچار شده است؛ زيرا اگر اين روايت دليلى بر نفى استحقاق و همچنين دليلى بر بروز فساد بزرگ باشد، ديگر براى اميرالمؤمنين عليه السلام دلدارى پديد نمى آورد و فتنه انگيزى منافقان را نسبت به او برطرف نمى كند؛ بلكه بر خلاف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او مدعى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تأييدى است بر ادّعاى منافقان و صحت طعنه هاى آنان بر اميرالمؤمنين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تناقض آشكارى ديگر،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را در جانشينى به هارون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دلالت حديث بر خلافت اعتراف مى كند؛ چرا كه اين سخن به صراحت بر جانشينى دلالت دارد و روشن است كه مراد اعور از اين خلافت، جانشينى زمان حيات نيست؛ زيرا كه هيچ فتنه و فسادى در آن مدّت واقع نشد؛ بلكه فتنه مارقان، قاسطان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رحلت پيامبر صلى اللّه عليه وآله شكل گرفته است؛ از اين رو منظور جانشينى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نكته ثابت شد، پس پيامبر صلى اللّه عليه وآله، حضرت على عليه السلام را براى جانشينى پس از رحلت خود به هارون تشبيه فرموده است؛ به همين روى دلالت حديث بر خلافت به طور روشنى ثابت مى شود و اگر نتيجه سخن او در وجه سوم چنين باشد، خود ادّعايش را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دلالتى بر امامت على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كرده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نجم الدّين خضر بن محمّد بن على رازى در كتابى به نام التوضيح الأنور بالحجج الواردة لدفع شبه الأعور كه در پاسخ اعور نوشته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 الشبه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والفضيلة، لا ما توهّمه من الفساد الكبير والفتنة العظيمة، وإلاّ لم يكن تسليةً بل مذمّة وتخطئة، وهو باطل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الفتنة والفساد لم يحصل من نفس الاستخلاف بل من أهوائهم الفاسدة وآرائهم الكاسدة، وإلاّ لكان القدح في النبيّ المستخلف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ما قتل إلاّ البُغاة الناكثين والقاسطين والمارقين، عملاً بقول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ووهن الإسلام من فعل المخالفين اللئام، وطعن الأعداء؛ لقلّة بصارتهم، ومتابعة الأهواء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علم الخارجي الأعور التائه في الضلال، بحقيقة مآل المقال ما قال ذلك؛ لأنّه إذا كان عليّ عليه السلام كهارون وخلافته كخلافته، لزم أن يكون عليّ صاحب الحقّ، والمخالف مؤثِراً عليه غيره بغير حقّ، كما أنّ هارون كان صاحب الحقّ، وعبادة العجل التي آثروها على متابعته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بطلان الثلاثة الّذين خلفوا؛ لكونهم كالعجل المتّبَع، ولا دخل لمحاربة عليّ؛ لأنّ وجه الشبه يجب أن يكون مشتركاً بين الطرفين، والمحاربة ليست كذلك؛</w:t>
      </w:r>
      <w:r>
        <w:rPr>
          <w:rStyle w:val="FootnoteAnchor"/>
          <w:rtl w:val="true"/>
        </w:rPr>
        <w:footnoteReference w:id="671"/>
      </w:r>
      <w:r>
        <w:rPr>
          <w:rFonts w:ascii="IRNazanin" w:hAnsi="IRNazanin" w:eastAsia="IRNazanin"/>
          <w:color w:val="111111"/>
          <w:sz w:val="28"/>
          <w:sz w:val="28"/>
          <w:szCs w:val="28"/>
          <w:rtl w:val="true"/>
          <w:lang w:bidi="fa-IR"/>
        </w:rPr>
        <w:t xml:space="preserve">وجه تشبيه نزديكى و فضيلت است، نه بر اساس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كرده فساد بزرگ و فتنه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ديگر دلداري و تسلّى معنا نداشت؛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و تخطئه بود، كه اين نيز به اجماع باطل است؛ از آن جهت كه فتنه و فساد از خودِ جانشينى به دست نمى آيد؛ بلكه ناشي از خواسته هاى فاسد </w:t>
      </w:r>
    </w:p>
    <w:p>
      <w:pPr>
        <w:pStyle w:val="BookText"/>
        <w:rPr/>
      </w:pPr>
      <w:r>
        <w:rPr>
          <w:rFonts w:ascii="IRNazanin" w:hAnsi="IRNazanin" w:eastAsia="IRNazanin"/>
          <w:color w:val="111111"/>
          <w:sz w:val="28"/>
          <w:sz w:val="28"/>
          <w:szCs w:val="28"/>
          <w:rtl w:val="true"/>
          <w:lang w:bidi="fa-IR"/>
        </w:rPr>
        <w:t>و نظريات كساد دشمنان اميرالمؤمنين عليه السلام بود و در غير اين صورت، اشكال و ايراد به پيامبر وارد است كه جانشين معيّن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تنها ستمگران ناكثان، قاسطان و مارقان را به قتل رساند، آن هم براى عمل به فرموده پروردگار عالميان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عَلَى الْأُخْرى فَقاتِلُوا الَّتي تَبْغي حَتّى تَفيءَ إِلى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دانست كه تضعيف و ناتوان كردن اسلام، در زمره كارهاى مخالفان پست و فرومايه است و طعنه دشمنان نيز به جهت كم بصيرتى و پيروى از هواهاى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اين خارجى كور و گمگشته در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گفته هايش پى مى برد، چنين سخنانى را نمى گفت؛ چرا كه اگر حضرت على عليه السلام مانند هارون و جانشينى او همانند جانشينى هارون بود، لازم مى آمد كه على صاحب حق بوده و مخالف، حق نداشت كه ديگرى را بر او مقدّم بدارد، همان گونه كه هارون صاحب حق بود و پرستش گوساله اى كه پيروى از او را بر هارون مقدّم داشتند،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بطلان خلافت آن سه نفر كه جانشين شدند نيز استفاده مى شود؛ چرا كه همانند گوساله اى بودند كه از آنان پيروى شده بود و جنگ اميرالمؤمنين دخالتى در آن ندارد؛ زيرا وجه تشبيه بايد ميان دو طرف مشترك باشد، در حالى كه جنگ چنين نيست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تناقضهاى موجود در سخنان اعور تناقض ميان اين دو نكته است كه از سويى وجه دوم سخن وى بر اين نكته تصريح دارد كه حديث درصدد نفى استحقاق خلافت است؛ زيرا اميرالمؤمنين عليه السلام را به هارون تشبيه كرده است و اين در صورتى است كه هارون در زمان حيات موسى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اميرالمؤمنين عليه السلام مستحق خلافت پس از پيامبر صلى اللّه عليه وآله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سوى ديگر، مقتضاى روشن وجه سوم اين است كه روايت بر </w:t>
      </w:r>
      <w:bookmarkStart w:id="717" w:name="pg16774_183263"/>
    </w:p>
    <w:p>
      <w:pPr>
        <w:pStyle w:val="BookText"/>
        <w:rPr/>
      </w:pPr>
      <w:bookmarkEnd w:id="717"/>
      <w:r>
        <w:rPr>
          <w:rFonts w:ascii="IRNazanin" w:hAnsi="IRNazanin" w:eastAsia="IRNazanin"/>
          <w:color w:val="111111"/>
          <w:sz w:val="28"/>
          <w:sz w:val="28"/>
          <w:szCs w:val="28"/>
          <w:rtl w:val="true"/>
          <w:lang w:bidi="fa-IR"/>
        </w:rPr>
        <w:t>خلافت دلالت دارد؛ ولى آن گونه كه ادّعا كرده است، در خلافت و جانشينى ايشان فساد و فتنه اى عظيم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دوم سخن وى نفى كننده خلافت و وجه سوم اثبات كننده خلافت است كه امر ميان نفى و اثبات و اين همان تناقض آشكار است</w:t>
      </w:r>
      <w:r>
        <w:rPr>
          <w:rFonts w:eastAsia="IRNazanin" w:cs="IRNazanin"/>
          <w:color w:val="111111"/>
          <w:sz w:val="28"/>
          <w:szCs w:val="28"/>
          <w:rtl w:val="true"/>
          <w:lang w:bidi="fa-IR"/>
        </w:rPr>
        <w:t>.</w:t>
      </w:r>
    </w:p>
    <w:p>
      <w:pPr>
        <w:pStyle w:val="Heading6"/>
        <w:numPr>
          <w:ilvl w:val="5"/>
          <w:numId w:val="1"/>
        </w:numPr>
        <w:rPr/>
      </w:pPr>
      <w:bookmarkStart w:id="718" w:name="__RefHeading___Toc7019571_73709187"/>
      <w:bookmarkStart w:id="719" w:name="_Toc269"/>
      <w:bookmarkEnd w:id="718"/>
      <w:r>
        <w:rPr>
          <w:rtl w:val="true"/>
        </w:rPr>
        <w:t>افترا زدن اعور بر حضرت هارون</w:t>
      </w:r>
      <w:bookmarkEnd w:id="719"/>
    </w:p>
    <w:p>
      <w:pPr>
        <w:pStyle w:val="BookText"/>
        <w:rPr/>
      </w:pPr>
      <w:r>
        <w:rPr>
          <w:rFonts w:ascii="IRNazanin" w:hAnsi="IRNazanin" w:eastAsia="IRNazanin"/>
          <w:color w:val="111111"/>
          <w:sz w:val="28"/>
          <w:sz w:val="28"/>
          <w:szCs w:val="28"/>
          <w:rtl w:val="true"/>
          <w:lang w:bidi="fa-IR"/>
        </w:rPr>
        <w:t>قباحت و زشتى سخنان اعور درباره حضرت هارون عليه السلام آنگاه آشكار مى شود كه وى برپا شدن فتنه و فساد بزرگ را ناشى از جانشينى حضرت هارون مى داند كه خود بهتان و افتراى بسيار بزرگى است كه از سوى اعور به پيامبر الالهى نسبت داده شده است و اين در حالى است كه خداى تعالى حضرت هارون را از اين فساد تبرئه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پيش از آن، هارون به آنان گفته بود كه اى قوم من، همانا شما به اين وسيله مورد امتحان و آزمايش قرار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 از اين رو از من پيروى كرده و فرمانم را اطاعت نماييد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حضرت هارون عليه السلام را تبرئه فرموده است، در حالى كه به نظر اعور، علّت پرستش گوساله توسّط بنى اسرائيل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مفسّران اهل سنّت نيز به همين حقيقت اعتراف كرده و جريان امر را در تفسير خود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در اين باره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سبحانه أخبر أنّ هارون لم يألُ نصحاً وإشفاقاً في شأن نفسه، وفي شأن القوم، قبل أن يقول لهم السامري ما قال؛ أمّا شفقته على نفسه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أدخلها في زمرة الآمرين بالمعروف الناهين عن المنكر، أمّا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امتثل في نفسه وفي شأن القوم أمر أخيه 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أوّل ما وقعت عليه أبصارهم حين طلع من الحفرة فُتنوا به واستحسنوه، فقبل أن ينطق السامري بادرهم هارون فزجرهم عن الباطل أوّلا بأنّ هذا من جملة الفتن، ثمّ دعاهم إلى الحقّ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رَبَّكُمُ الرَّحْمنُ</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ومن فوائد تخصيص هذا الاسم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تابوا عمّا عزموا عليه فإنّ اللّه يرحمهم ويقبل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الوسيلة إلى معرفة كيفية عبادة اللّه هو اتّباع النبيّ وطاعته،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فَاتَّبِعُوني وَأَطيعُوا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ترتيب في غاية الحسن؛</w:t>
      </w:r>
      <w:r>
        <w:rPr>
          <w:rStyle w:val="FootnoteAnchor"/>
          <w:rtl w:val="true"/>
        </w:rPr>
        <w:footnoteReference w:id="674"/>
      </w:r>
      <w:r>
        <w:rPr>
          <w:rFonts w:ascii="IRNazanin" w:hAnsi="IRNazanin" w:eastAsia="IRNazanin"/>
          <w:color w:val="111111"/>
          <w:sz w:val="28"/>
          <w:sz w:val="28"/>
          <w:szCs w:val="28"/>
          <w:rtl w:val="true"/>
          <w:lang w:bidi="fa-IR"/>
        </w:rPr>
        <w:t>آنگاه خداوند سبحان خبر داد كه هارون پيش از سخنان سامرى، در خيرخواهى و مهربانى درباره خود و بنى اسرائيل كوتاهى و سستى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مهربانى اش در باره خويش اين است كه خود را در زمره گروه عامل به امر به معروف و نهى از منكر قرار داد و فرمان برادرى اش را امتثال كرد؛ از اين رو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إِنَّما فُتِنتُم بِهِ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گودال بيرون آورده شد، چشمشان به آن افتاد؛ از اين رو فريفته آن شده و نيكويش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پيش از آن كه </w:t>
      </w:r>
    </w:p>
    <w:p>
      <w:pPr>
        <w:pStyle w:val="BookText"/>
        <w:rPr/>
      </w:pPr>
      <w:r>
        <w:rPr>
          <w:rFonts w:ascii="IRNazanin" w:hAnsi="IRNazanin" w:eastAsia="IRNazanin"/>
          <w:color w:val="111111"/>
          <w:sz w:val="28"/>
          <w:sz w:val="28"/>
          <w:szCs w:val="28"/>
          <w:rtl w:val="true"/>
          <w:lang w:bidi="fa-IR"/>
        </w:rPr>
        <w:t>سامرى سخن گويد، هارون پيشدستى كرد و فرياد برآورد و نخست آنان را از باطل بازداشت و اين كه گوساله در زمره آزمايش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بنى اسرائيل را به سوى حق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رَبَّكُمُ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فوايد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نام و در اين جايگاه آن است كه اگر آنان از قصد خود توبه كنند، خداوند آنان را مورد رحمت قرار داده و توبه آنان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روشن ساخت كه راه معرفت و شناخت چگونگى پرستش خداوند، چيزى جز پيروى و اطاعت از پيامبر نيست؛ از اين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فَاتَّبِعُوني وَأَطيعُوا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ترتيب در نهايت حسن و زيبايى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نيز سخن هارون را از دلسوزى بر خود و بر خلق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هارون عليه السلام قال ذلك شفقةً على نفسه وعلى الخلق، أمّا شفقته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كان مأموراً من عند اللّه بالأمر بالمعروف والنهي عن المنكر، وكان مأموراً من عند أخيه موسى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 وَلا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فلو لم يشتغل بالأمر بالمعروف والنهي عن المنكر لكان مخالفاً لأمر اللّه تعالى ولأمر موسى عليه السلام، وذلك لا يجوز؛</w:t>
      </w:r>
      <w:r>
        <w:rPr>
          <w:rStyle w:val="FootnoteAnchor"/>
          <w:rtl w:val="true"/>
        </w:rPr>
        <w:footnoteReference w:id="676"/>
      </w:r>
      <w:r>
        <w:rPr>
          <w:rFonts w:ascii="IRNazanin" w:hAnsi="IRNazanin" w:eastAsia="IRNazanin"/>
          <w:color w:val="111111"/>
          <w:sz w:val="28"/>
          <w:sz w:val="28"/>
          <w:szCs w:val="28"/>
          <w:rtl w:val="true"/>
          <w:lang w:bidi="fa-IR"/>
        </w:rPr>
        <w:t>همانا هارون آن گفته را به جهت دلسوزى براى خود و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براى خود از آن جهت بود كه از سوى خداوند مأمور به امر به معروف و نهى از منكر بود و از سوى برادرش موسى عليه السلام نيز مأمور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اخْلُفْني في قَوْمي وَأَصْلِحْ </w:t>
      </w:r>
    </w:p>
    <w:p>
      <w:pPr>
        <w:pStyle w:val="BookText"/>
        <w:rPr/>
      </w:pPr>
      <w:r>
        <w:rPr>
          <w:rFonts w:ascii="IRNazanin" w:hAnsi="IRNazanin" w:eastAsia="IRNazanin"/>
          <w:color w:val="111111"/>
          <w:sz w:val="28"/>
          <w:sz w:val="28"/>
          <w:szCs w:val="28"/>
          <w:rtl w:val="true"/>
          <w:lang w:bidi="fa-IR"/>
        </w:rPr>
        <w:t>وَلا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مشغول به امر به معروف و نهى از منكر نمى بود، همانا مخالفت فرمان خدا و موسى را كرده و اين مخالفت جايز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اخلُفنِى فِى قَومِى</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هارون نبيّاً والنبيّ لا يفعل إلاّ الإصلاح، فكيف وصّاه بالإصلاح؟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هارون نبى بود و نبى نيز جز اصلاح كارى نمى كند، چگونه او را به اصلاح سفارش كرد؟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فرمان تأكيد است؛ همانند كلام حضرت ابراهيم عليه السلام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لِيَطمَئِنَّ قَلبِي</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نيشابورى نيز به همين مضامين سخن گفته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چكيده سخن اين كه اگر كسى كه بوى اسلام به مشامش رسيده باشد، كلماتى كه از اعور صادر شده، از او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ترديدى در ضلالت و گمراهى اعور نيست؛ زيرا بدگويى از هر پيامبرى برابر با گمراهى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بدگويى از هارون، همان طعنه زدن به پيامبر اولوالعزم موساى پيامبر است كه او را جانشين خود كرد و بلكه تشكيك در خداوند سبحان است كه آن دو را به پيامبرى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آنگاه كه سخنان اين مرد در باره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ريخت، سخنان او در باره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bookmarkStart w:id="720" w:name="pg16774_183267"/>
    </w:p>
    <w:p>
      <w:pPr>
        <w:pStyle w:val="BookText"/>
        <w:rPr/>
      </w:pPr>
      <w:bookmarkEnd w:id="720"/>
      <w:r>
        <w:rPr>
          <w:rFonts w:ascii="IRNazanin" w:hAnsi="IRNazanin" w:eastAsia="IRNazanin"/>
          <w:color w:val="111111"/>
          <w:sz w:val="28"/>
          <w:sz w:val="28"/>
          <w:szCs w:val="28"/>
          <w:rtl w:val="true"/>
          <w:lang w:bidi="fa-IR"/>
        </w:rPr>
        <w:t>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هرآنچه در زمان خلافت اميرالمؤمنين عليه السلام از جنگ جمل، صفين و نهروان روى داده، از سويى جز اصلاح امت پيامبر نبوده و از سوى ديگر، به فرمان خداوند و پيامبرش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استوانه هاى علمى اهل سنّت به اين حقيقت اعتراف كرده اند كه محل بررسى تفصيلى آن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جاى خود قابل پى گيرى است</w:t>
      </w:r>
      <w:r>
        <w:rPr>
          <w:rFonts w:eastAsia="IRNazanin" w:cs="IRNazanin"/>
          <w:color w:val="111111"/>
          <w:sz w:val="28"/>
          <w:szCs w:val="28"/>
          <w:rtl w:val="true"/>
          <w:lang w:bidi="fa-IR"/>
        </w:rPr>
        <w:t>.</w:t>
      </w:r>
    </w:p>
    <w:p>
      <w:pPr>
        <w:pStyle w:val="Heading6"/>
        <w:numPr>
          <w:ilvl w:val="5"/>
          <w:numId w:val="1"/>
        </w:numPr>
        <w:rPr/>
      </w:pPr>
      <w:bookmarkStart w:id="721" w:name="__RefHeading___Toc7019573_73709187"/>
      <w:bookmarkStart w:id="722" w:name="_Toc270"/>
      <w:bookmarkEnd w:id="721"/>
      <w:r>
        <w:rPr/>
        <w:t>3-3</w:t>
      </w:r>
      <w:r>
        <w:rPr>
          <w:rtl w:val="true"/>
        </w:rPr>
        <w:t xml:space="preserve">. </w:t>
      </w:r>
      <w:r>
        <w:rPr>
          <w:rtl w:val="true"/>
        </w:rPr>
        <w:t>سخن ابن تيميه در اشكال به اين حديث</w:t>
      </w:r>
      <w:bookmarkEnd w:id="722"/>
    </w:p>
    <w:p>
      <w:pPr>
        <w:pStyle w:val="Heading6"/>
        <w:numPr>
          <w:ilvl w:val="5"/>
          <w:numId w:val="1"/>
        </w:numPr>
        <w:rPr/>
      </w:pPr>
      <w:bookmarkStart w:id="723" w:name="__RefHeading___Toc7019575_73709187"/>
      <w:bookmarkStart w:id="724" w:name="_Toc271"/>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پس از نقل انظار برخى از عالمان اهل سنت پيرامون حديث شريف منزلت، اينك آن دسته از علماى اهل سنّت كه خود را از ناصبى ها جدا دانسته و ادّعاى دوستى با اهل بيت پيامبر عليهم السلام را دارند، به سخن ابن تيميه بنگرند تا دريابند همان كسى كه در كتابهايى همچون فوات الوفيات و الدرر الكامنة، با اوصاف و القاب والايى توصيف شده است، در اين راستا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هايى كه حتى ناصبيان از بيانش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ناچار بايد اقرار كنند كه بسيارى از عالمان آنها ناصبى و بلكه دشمنى و عداوتشان از ناصبى ها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ابن تيميه در باره اين حديث چنين مى نويسد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النبيّ صلّى اللّه عليه وسلّم كلّما سافر في غزوة أو عمرة أو حجّ يستخلف على المدينة بعض الصحابة، كما استخلف على المدينة في غزوة ذي أمَر عثمان بن عفّان، وفي غزوة بني قينقاع بشير بن المنذر، ولمّا غزا قريشاً ووصل إلى الفُرع استعمل ابن أُمّ مكتوم، وذكر ذلك محمّد بن سعد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غزوة تبوك لم يأذن لأحد في التخلّف عنها وهي آخر مغازيه صلّى اللّه عليه وسلّم، ولم يجتمع معه أحد كما اجتمع معه فيها، فلم يتخلّف عنه إلاّ النساء والصبيان، أو من </w:t>
      </w:r>
    </w:p>
    <w:p>
      <w:pPr>
        <w:pStyle w:val="BookText"/>
        <w:rPr/>
      </w:pPr>
      <w:r>
        <w:rPr>
          <w:rFonts w:ascii="Amiri" w:hAnsi="Amiri" w:eastAsia="Amiri" w:cs="Amiri"/>
          <w:color w:val="111111"/>
          <w:sz w:val="28"/>
          <w:sz w:val="28"/>
          <w:szCs w:val="28"/>
          <w:rtl w:val="true"/>
          <w:lang w:bidi="ar-SA"/>
        </w:rPr>
        <w:t>هو معذور لعجزه عن الخروج، أو من هو منافق، وتخلّف الثلاثة الّذين تيب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المدينة رجال من المؤمنين يستخلف عليهم، كما كان يستخلف عليهم في كلّ مرّة، بل كان هذا الاستخلاف أضعف من الاستخلافات المعتادة منه صلّى اللّه عليه وسلّم؛ لأنّه لم يبقَ في المدينة رجال من المؤمنين أقوياء يستخلف عليهم أحداً، كما كان يبقى في جميع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استخلاف استخلفه في مغازيه، مثل استخلافه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مرّة يكون بالمدينة أفضل ممّن بقي في غزوة تبوك؛ فكان كلّ استخلاف قبل هذه يكون على أفضل ممّن استخلف عليه عليّاً؛ فلهذا خرج إليه عليّ رضي اللّه عنه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مع النساء والصبيان؟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المنافقين طعن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خلّفه لأنّه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إنّما استخلفتك لأمانتك عندي، وأنّ الاستخلاف ليس بنقص ولا غضّ؛ فإنّ موسى استخلف هارون على قومه، فكيف يكون نقصاً وموسى لَيفعله بهارون؟ فطيّب بذلك قلب عليّ، وبيّن أنّ جنس الاستخلاف يقتضي كرامة المستخلَف وأمانته، لا يقتضي إهانته ولا تخوينه، وذلك لأنّ المستخلَف يغيب عن النبيّ صلّى اللّه عليه وسلّم، وقد خرج معه جميع الصحابة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والملوك وغيرهم إذا خرجوا في مغازيهم أخذوا معهم من يعظم انتفاعهم به، ومعاونته لهم، ويحتاجون إلى مشاورته والانتفاع برأيه ولسانه ويده وسيفه، والمستخلف إذا لم يكن في المدينة سياسة كثيرة لا يحتاج إلى هذا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فظنّ من ظنّ أنّ هذا غضاضة من عليّ، ونقص منه، وخفض من منزلته؛ حيث لم يأخذه معه في المواضع المهمّة التي تحتاج إلى سعي واجتهاد، بل تركه في المواضع التي لا يحتاج إلى كثير سعي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 النبيّ صلّى اللّه عليه وسلّم مبيّناً أنّ جنس الاستخلاف ليس نقصاً ولا غضّاً؛ إذ لو كان نقصاً أو غضّاً لَما فعله موسى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الاستخلاف كاستخلاف هارون؛ لأنّ العسكر كان مع هارون، وإنّما ذهب موسى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استخلاف النبيّ صلّى اللّه عليه وسلّم فجميع العسكر كان معه، ولم يخلف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معذورٌ أو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هذا، وهذا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كتشبيه الشيء بالشيء، وتشبيه الشيء بالشيء يكون بحسب ما دلّ عليه السياق، لا يقتضي المساواة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ما ثبت في الصحيحين من قول النبيّ صلّى اللّه عليه وسلّم في حديث الأُسارى، لمّا استشار أبابكر، وأشار بالفداء، واستشار عمر، فأشار بالقتل،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عن صاحبيكم، مثلك يا أبابكر كمثل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يا عمر مثل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مثل إبراهيم وعيسى، ولهذا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نوح وموسى، أعظم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فإنّ نوحاً وموسى وإبراهيم وعيسى أعظم من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هذين مثلهم، ولم يرد أنّهما مثلهم في كلّ 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ما دلَّ عليه السياق من الشدّة في اللّه، واللين في اللّه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هنا، إنّما هو بمنزلة هارون في ما دلّ عليه السياق،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 في مغيبه، كما استخلف موسى هارون</w:t>
      </w:r>
      <w:r>
        <w:rPr>
          <w:rFonts w:eastAsia="Amiri" w:cs="Amiri" w:ascii="Amiri" w:hAnsi="Amiri"/>
          <w:color w:val="111111"/>
          <w:sz w:val="28"/>
          <w:szCs w:val="28"/>
          <w:rtl w:val="true"/>
          <w:lang w:bidi="ar-SA"/>
        </w:rPr>
        <w:t xml:space="preserve">. </w:t>
      </w:r>
      <w:bookmarkStart w:id="725" w:name="pg16774_183270"/>
    </w:p>
    <w:p>
      <w:pPr>
        <w:pStyle w:val="BookText"/>
        <w:rPr/>
      </w:pPr>
      <w:bookmarkEnd w:id="725"/>
      <w:r>
        <w:rPr>
          <w:rFonts w:ascii="Amiri" w:hAnsi="Amiri" w:eastAsia="Amiri" w:cs="Amiri"/>
          <w:color w:val="111111"/>
          <w:sz w:val="28"/>
          <w:sz w:val="28"/>
          <w:szCs w:val="28"/>
          <w:rtl w:val="true"/>
          <w:lang w:bidi="ar-SA"/>
        </w:rPr>
        <w:t>وهذا الاستخلاف ليس من خصائص عليّ، بل ولا هو مثل استخلافاته، فضلا عن أن يكون أفضل منها، وقد استخلف مَن عليّ أفضل منه في كثير من الغزوات، ولم تكن تلك الاستخلافات توجب تقديم المستخلف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استخلف على المدينة غير واحد، وأُولئك المستخلفون منه بمنزلة هارون من موسى من جنس استخلاف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الاستخلاف يكون على أكثر وأفضل ممّن استخلف عليه عام تبوك، وكانت الحاجة إلى الاستخلاف أكثر؛ فإنّه كان يخاف من الأعداء على المدينة، فأمّا عام تبوك فإنّه كان قد أسلمت العرب بالحجاز، وفتحت مكّة، وظهر الإسلام وعزّ، ولهذا أمر اللّه نبيّهُ أن يغزو أهل الكتاب بالشام، ولم تكن المدينة تحتاج إلى من يقاتل بها العدو، ولهذا لم يدَع النبيّ صلّى اللّه عليه وسلّم عند علي أحداً من المقاتلة، كما كان يدَع بها في سائر الغزوات، بل أخذ المقاتلة كلّهم مَعهُ</w:t>
      </w:r>
      <w:r>
        <w:rPr>
          <w:rFonts w:eastAsia="Amiri" w:cs="Amiri" w:ascii="Amiri" w:hAnsi="Amiri"/>
          <w:color w:val="111111"/>
          <w:sz w:val="28"/>
          <w:szCs w:val="28"/>
          <w:rtl w:val="true"/>
          <w:lang w:bidi="ar-SA"/>
        </w:rPr>
        <w:t>.</w:t>
      </w:r>
      <w:r>
        <w:rPr>
          <w:rStyle w:val="FootnoteAnchor"/>
          <w:rtl w:val="true"/>
        </w:rPr>
        <w:footnoteReference w:id="681"/>
      </w:r>
    </w:p>
    <w:p>
      <w:pPr>
        <w:pStyle w:val="Heading6"/>
        <w:numPr>
          <w:ilvl w:val="5"/>
          <w:numId w:val="1"/>
        </w:numPr>
        <w:rPr/>
      </w:pPr>
      <w:bookmarkStart w:id="726" w:name="__RefHeading___Toc7019577_73709187"/>
      <w:bookmarkStart w:id="727" w:name="_Toc272"/>
      <w:bookmarkEnd w:id="726"/>
      <w:r>
        <w:rPr>
          <w:rtl w:val="true"/>
        </w:rPr>
        <w:t>بررسى گفته هاى ابن تيميه و پاسخ به آن ها</w:t>
      </w:r>
      <w:bookmarkEnd w:id="727"/>
    </w:p>
    <w:p>
      <w:pPr>
        <w:pStyle w:val="BookText"/>
        <w:rPr/>
      </w:pPr>
      <w:r>
        <w:rPr>
          <w:rFonts w:ascii="IRNazanin" w:hAnsi="IRNazanin" w:eastAsia="IRNazanin"/>
          <w:color w:val="111111"/>
          <w:sz w:val="28"/>
          <w:sz w:val="28"/>
          <w:szCs w:val="28"/>
          <w:rtl w:val="true"/>
          <w:lang w:bidi="fa-IR"/>
        </w:rPr>
        <w:t>تاكنون دانسته ايم كه گزافه گويى هاى بى مبناى ابن تيميه حد و حصرى ندارد و همچنين بطلان بسيارى از اين سخنان بى پايه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بررسى اجمالى برخى از اين سخنان مى پردازيم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در اين عبارات مدعى است كه پيامبر صلى اللّه عليه وآله هرگاه به مسافرت، جنگ و يا عمره يا حج مى رفت، در مدينه يكى از صحابه را جانشين خود </w:t>
      </w:r>
    </w:p>
    <w:p>
      <w:pPr>
        <w:pStyle w:val="BookText"/>
        <w:rPr/>
      </w:pPr>
      <w:r>
        <w:rPr>
          <w:rFonts w:ascii="IRNazanin" w:hAnsi="IRNazanin" w:eastAsia="IRNazanin"/>
          <w:color w:val="111111"/>
          <w:sz w:val="28"/>
          <w:sz w:val="28"/>
          <w:szCs w:val="28"/>
          <w:rtl w:val="true"/>
          <w:lang w:bidi="fa-IR"/>
        </w:rPr>
        <w:t>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نشانگر آن است كه جانشينى در مدينه اختصاص به اميرالمؤمنين ندارد و اگر جانشينى دليل بر خلافت است، ديگران نيز از اين قاعده مستثنا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ابن تيميه از آن غفلت كرده و يا خود را به غفلت زده اين است كه استدلال شيعه به اين حديث بر امامت اميرالمؤمنين عليه السلام مبتنى بر صِرف جانشينى آن حضرت به جاى پيامبر صلى اللّه عليه وآله در مدينه نيست؛ بلكه آنچه مورد استدلال قرار گرفته، سخن آن حضرت پيرامون اميرالمؤمنين عليه السلام است كه ايشان را نسبت به خود، نازل منزله هارون نسبت به موسى على نبينا وعلى آله وعليهما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ظرف زمان اين فرمايش به جانشينى در مدينه باز مى گردد كه از اين جهت مى تواند با ديگرانى مثل ابن مكتوم يكسان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نيز پذيرفته نيست كه دليل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فارق حضرت اميرالمؤمنين عليه السلام از ديگران همين سخن است كه اين حديث پيرامون هيچ يك از آنان از سوى پيامبر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تمامى افراد را با خود به همراه برد و جز زنان، كودكان و معذوران و منافقان كسى در مدينه باقى نماند؛ از اين رو اين جانشينى ضعيف تر از جانشينى معمول پيامبر صلى اللّه عليه وآله بود، چون در مدينه مردان مؤمن نيرومندى باقى نماند تا جانشينى بر ايشان بگذارد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شاهد مدعاى خود را گريستن اميرالمؤمنين عليه السلام مى داند كه چرا مرا با زنان و كودكان بجا مى گذارى؟ او همچنين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جانشينى از ويژگى هاى على نيست؛ بلكه حتّى از جهت رتبى در رتبه استخلاف هاى ديگر پيامبر قرار نمى گيرد، چه رسد كه برتر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بسيارى از جنگ ها كسى را جانشين كرد كه برتر از على بودند </w:t>
      </w:r>
    </w:p>
    <w:p>
      <w:pPr>
        <w:pStyle w:val="BookText"/>
        <w:rPr/>
      </w:pPr>
      <w:r>
        <w:rPr>
          <w:rFonts w:ascii="Amiri" w:hAnsi="Amiri" w:eastAsia="Amiri" w:cs="Amiri"/>
          <w:color w:val="111111"/>
          <w:sz w:val="28"/>
          <w:sz w:val="28"/>
          <w:szCs w:val="28"/>
          <w:rtl w:val="true"/>
          <w:lang w:bidi="ar-SA"/>
        </w:rPr>
        <w:t>و آن جانشينى موجب سبقت آنان بر على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تمامى اين سخنان در صدد است تا جانشينى حضرت را نسبت به ديگر جانشينى ها كوچك جلوه دهد و اين در حالى است كه با رجوع به گذر تاريخى، مى توان خلاف اين ادعا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تاريخى مخالف با مدعاى ابن تيميه، سخن سعد بن ابى وقاص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حديث و استخلاف آن حضرت از ديگران برتر و بلكه قابل مقايسه با ديگران نباشد در حالى كه سعد بن ابى وقاص صدور حديث منزلت درباره خود را از آرزوهاى دست نيافتنى خود دانسته و آن را از دنيا و ما فيها برتر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ثلاث خصال، لأن تكون لي واحدة منهنّ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مولآه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اگر اين حديث بيان گر مقام والاى اميرالمؤمنين عليه السلام نبود، ديگر جايى براى جعل اين حديث براى ابوبكر و عمر باقى نمى ماند تا در اين رهگذر، اين فضيلت را براى شيخين و لو به زور جعل و تزوير به ديگران قالب كنند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و همين فضيلت برخاسته از اين حديث شريف است كه موجب شده نواصب دست به كار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بگنجانند تا به نوعى از ارزش اين حديث شريف و فضيلت بلا ترديد بكاهند</w:t>
      </w:r>
      <w:r>
        <w:rPr>
          <w:rFonts w:eastAsia="IRNazanin" w:cs="IRNazanin"/>
          <w:color w:val="111111"/>
          <w:sz w:val="28"/>
          <w:szCs w:val="28"/>
          <w:rtl w:val="true"/>
          <w:lang w:bidi="fa-IR"/>
        </w:rPr>
        <w:t xml:space="preserve">. </w:t>
      </w:r>
      <w:bookmarkStart w:id="728" w:name="pg16774_183273"/>
    </w:p>
    <w:p>
      <w:pPr>
        <w:pStyle w:val="BookText"/>
        <w:rPr/>
      </w:pPr>
      <w:bookmarkEnd w:id="728"/>
      <w:r>
        <w:rPr>
          <w:rFonts w:ascii="IRNazanin" w:hAnsi="IRNazanin" w:eastAsia="IRNazanin"/>
          <w:color w:val="111111"/>
          <w:sz w:val="28"/>
          <w:sz w:val="28"/>
          <w:szCs w:val="28"/>
          <w:rtl w:val="true"/>
          <w:lang w:bidi="fa-IR"/>
        </w:rPr>
        <w:t>و در آخر اين سخن پيامبر اكرم صلى اللّه عليه وآله كه در برخى از نقل هاى صحيح منزلت آمده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المدينة لا تصلح إلاّ بي أو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أنْ أقيم أو 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 اين است كه اصلاح امر مدينه و محافظت از آن محقق نمى شده مگر با حضور شخص پيامبر و يا كسى كه هم تراز پيامبر است و او كسى نيست جز اميرالمؤمنين عليه السلام كه پيامبر به صراحت، به اين هم تراز تصريح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پايان، اين فضيلت را براى تمامى جانشينان در نظر گرفته و همگى آنان را مشمول اين تنزيل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ادعاى خود دليلى به دست نداده است و اين كه براى چرايى جريان روايتى كه در حق اميرالمؤمنين عليه السلام نازل شده را به تمامى جانشينان دليلى ارائه نكرده، از بى مبنايى وى حكايت دارد كه در كتاب منهاج السنه اين گونه نظرات بى مبنا به وفور يافت مى شود</w:t>
      </w:r>
      <w:r>
        <w:rPr>
          <w:rFonts w:eastAsia="IRNazanin" w:cs="IRNazanin"/>
          <w:color w:val="111111"/>
          <w:sz w:val="28"/>
          <w:szCs w:val="28"/>
          <w:rtl w:val="true"/>
          <w:lang w:bidi="fa-IR"/>
        </w:rPr>
        <w:t>.</w:t>
      </w:r>
    </w:p>
    <w:p>
      <w:pPr>
        <w:pStyle w:val="Heading6"/>
        <w:numPr>
          <w:ilvl w:val="5"/>
          <w:numId w:val="1"/>
        </w:numPr>
        <w:rPr/>
      </w:pPr>
      <w:bookmarkStart w:id="729" w:name="__RefHeading___Toc7019579_73709187"/>
      <w:bookmarkStart w:id="730" w:name="_Toc273"/>
      <w:bookmarkEnd w:id="729"/>
      <w:r>
        <w:rPr>
          <w:rtl w:val="true"/>
        </w:rPr>
        <w:t>بررسى گريه حضرت اميرالمؤمنين</w:t>
      </w:r>
      <w:bookmarkEnd w:id="730"/>
    </w:p>
    <w:p>
      <w:pPr>
        <w:pStyle w:val="BookText"/>
        <w:rPr/>
      </w:pPr>
      <w:r>
        <w:rPr>
          <w:rFonts w:ascii="IRNazanin" w:hAnsi="IRNazanin" w:eastAsia="IRNazanin"/>
          <w:color w:val="111111"/>
          <w:sz w:val="28"/>
          <w:sz w:val="28"/>
          <w:szCs w:val="28"/>
          <w:rtl w:val="true"/>
          <w:lang w:bidi="fa-IR"/>
        </w:rPr>
        <w:t>وى گريستن اميرالمؤمنين عليه السلام را علتى بر ضعف وى و خلافت ضعيف ايشان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گريه حضرت اميرالمؤمنين عليه السلام در هيچ يك از دو كتاب بخارى و مسلم نيامده است؛ از اين رو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علت تضعيف حديث غدير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ضعيف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صحّت وجود اين عبارت در حديث منزلت، علّت اين گريه، از سويى اندوهناكى از گفته هاى منافقان در مدينه و از سوى ديگر، شوق همراهى با پيامبر صلى اللّه عليه وآله وسلم در اين جنگ به مانند ديگر جنگ ها و غزوه ها بوده است و به اين نكته به صراحت اشاره شده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نسايى در اين باره آورده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غزا على ناقته الحمراء وخلّف عليّاً، فجاء عليّ حتّى تعدّى الناقة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قريش أنّك إنّما خلّفتني أنّك استثقلتني وكرهت صحبتي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رسول اللّه صلّى اللّه عليه وسلّم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إلاّ وله خابّة، 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سعد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وآله سوار بر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جنگ رفت و على را جانشين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آمد تا از ناقه پيش افتاد و با گريه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قريش گمان برده اند كه شما مرا گرانبار داشته و از همراهى من ناخشنوديد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در ميان مردم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خواسته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آيا راضى نمى شوى كه جايگاه تو نسبت به من به مانند جايگاه هارون نسبت به موسى باشد، جز اين كه پيامبرى پس از من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هروى در كتاب السهام الثاقبة و در شرح اين حديث مى نويسد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أهل التحقيق من المحدِّثين في سبب صدور هذا الكلام من سيّد الأنام صلوات اللّه عليه إلى يوم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توجّه صلّى اللّه عليه وسلّم إلى غزوة تبوك استخلف عليّاً رضي اللّه عنه على المدينة وعلى أهل بيته، فجاء عليّ رضي اللّه عنه إلى رسول اللّه صلّى اللّه عليه وسلّم باكياً حزيناً؛ لكثرة شوقه إلى الغزاء، وملازمة سيّد الأنبياء صلوات اللّه عليه وسلامه،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تتركني مع الأخلاف؟ </w:t>
      </w:r>
    </w:p>
    <w:p>
      <w:pPr>
        <w:pStyle w:val="BookText"/>
        <w:rPr/>
      </w:pPr>
      <w:r>
        <w:rPr>
          <w:rFonts w:ascii="Amiri" w:hAnsi="Amiri" w:eastAsia="Amiri" w:cs="Amiri"/>
          <w:color w:val="111111"/>
          <w:sz w:val="28"/>
          <w:sz w:val="28"/>
          <w:szCs w:val="28"/>
          <w:rtl w:val="true"/>
          <w:lang w:bidi="ar-SA"/>
        </w:rPr>
        <w:t>فقال عليه السلام تسليةً له 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محقق درباره علت صدور اين سخن از سرور كائنات كه درود خدا تا روز جزا بر او باد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وآله براى جنگ تبوك حركت كرد، على رضى اللّه عنه را جانشين خود بر مدينه و خانواده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رضى اللّه عنه به جهت شوق فراوانى كه به جنگ و همراهى با سرور پيامبران صلّى اللّه عليه وآله سلّم داشت، گريان و غمگين نزد پيامبر خدا صلى اللّه عليه وآله آمد و به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مرا با زنان مى گذارى؟ پيامبر براى دلدارى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متن روايت و اين توضيح هروى مى توان دريافت كه گريه اميرالمؤمنين عليه السلام در زمره فضائل آن حضرت محسوب مى شود و از ابن تيميه در شگفتيم كه چگونه اين فضيلت را به ضعف در جانشينى بر مدينه تفسير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ديگر كه حقيقت گريه اميرالمؤمنين عليه السلام را روشن مى كند، روايت حاكم نيشابورى در مستدرك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از اميرالمؤمنين عليه السلام روايت مى كند كه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يغزو غزاة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جعفراً</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فأمره أنْ يتخلّف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أتخلَّف بعدك يا رسول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علَيّ لما تخلّفت قبل أن أتكلّم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عليّ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خصال غير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قريش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ماأسرع ما تخلّف عن ابن عمّه وخذله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ويبكيني خصلة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أتعرّض للجهاد في سبيل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ولايطَأُونَ مَوْطِئاً يَغيظُ الكفّارَ ولايَنالُونَ من عَدُوّ نَيْلاً</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إلى آخر الآية، فكنت أُريد أن أتعرّض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للأجر، ويبكيني خصلة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أُريد أن أتعرّض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پيامبر خدا صلى اللّه عليه وآله اراده جنگى كرد، جعفر را طلبيد و فرمان داد تا در مدينه جانشين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پس از تو جانشين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مرا طلبيد و پيش از آن كه سخنى بگويم، مرا به خلافت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چرا گريه مى كنى؟</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چند علت مرا به گريستن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روزى قريش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از پسرعمويش باز ماند و وى را يارى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 اين كه مى خواستم خود را در معرض جهاد در راه خدا قرار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سهيم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يَطَؤُنَ مَوْطِئاً يَغِيظُ الْكُفَّارَ وَ لا يَنالُونَ مِنْ عَدُوٍّ نَيْلًا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در معرض ثواب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ديگرى نيز </w:t>
      </w:r>
    </w:p>
    <w:p>
      <w:pPr>
        <w:pStyle w:val="BookText"/>
        <w:rPr/>
      </w:pPr>
      <w:r>
        <w:rPr>
          <w:rFonts w:ascii="IRNazanin" w:hAnsi="IRNazanin" w:eastAsia="IRNazanin"/>
          <w:color w:val="111111"/>
          <w:sz w:val="28"/>
          <w:sz w:val="28"/>
          <w:szCs w:val="28"/>
          <w:rtl w:val="true"/>
          <w:lang w:bidi="fa-IR"/>
        </w:rPr>
        <w:t>مرا مى گرياند و آن كه مى خواستم در معرض فضل و لطف الاهى قرار گيرم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حاكم در انتهاى حديث روايت را به شرط شيخين تصحيح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با توجه به روايت حاكم، گريستن اميرالمؤمنين عليه السلام سه جهت داشته كه هيچ يك از اين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ابن تيميه ادعا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نقيصه براى آن حضرت محسوب نمى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طعنه قريش به ايشان به جهت عدم همراهى با پيامبر اكرم صلى اللّه عليه وآله، دوم بهره نبردن از فضيلت هاى جهاد فى سبيل اللّه و سوم مشمول فضل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عدم حضور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اميرالمؤمنين على عليه السلام كه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آيا مرا با زنان و كودكان به جا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قرار مى گيرد؛ آنگاه كه ايشان از طعنه هاى قريش در باره جانشينى خود اندوهگين شد، اين سخن را به پيامبر صلى اللّه عليه وآله عرضه داشت تا ايشان سخنى بفرمايد كه پاسخى محكم به طعنه آنها باشد؛ از اين رو آنگاه اين مطلب را به پيامبر عرضه داشت، پيامبر صلى اللّه عليه وآله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خود معترف است كه پيامبر صلى اللّه عليه وآله، اميرالمؤمنين عليه السلام را از آن رو كه امين خود مى داند جانشين خود كرده اند؛ بنابر اين نه جانشينىِ آن حضرت برايش نقص بود و نه گريه آن حضرت عليه السلام سبب ضعف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حباب شبهات ابن تيميه تركيده و تناقض گويى هايش روشن مى گردد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نظر كه پيامبر على عليه السلام را در جايگاه هارون قرار داد مگر در نبوّت سخن باطلى است، و سخن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راضى </w:t>
      </w:r>
      <w:bookmarkStart w:id="731" w:name="pg16774_183278"/>
    </w:p>
    <w:p>
      <w:pPr>
        <w:pStyle w:val="BookText"/>
        <w:rPr/>
      </w:pPr>
      <w:bookmarkEnd w:id="731"/>
      <w:r>
        <w:rPr>
          <w:rFonts w:ascii="IRNazanin" w:hAnsi="IRNazanin" w:eastAsia="IRNazanin"/>
          <w:color w:val="111111"/>
          <w:sz w:val="28"/>
          <w:sz w:val="28"/>
          <w:szCs w:val="28"/>
          <w:rtl w:val="true"/>
          <w:lang w:bidi="fa-IR"/>
        </w:rPr>
        <w:t>نمى شوى كه جايگاه تو نسبت به من، به مانند جايگاه هارون نسبت به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جبران سستى جانشينى و كاهش درجه على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وى نيز ادعايى بى پايه و اساس است و هيچ شاهدى براى آن ارائه نكرده است</w:t>
      </w:r>
      <w:r>
        <w:rPr>
          <w:rFonts w:eastAsia="IRNazanin" w:cs="IRNazanin"/>
          <w:color w:val="111111"/>
          <w:sz w:val="28"/>
          <w:szCs w:val="28"/>
          <w:rtl w:val="true"/>
          <w:lang w:bidi="fa-IR"/>
        </w:rPr>
        <w:t>.</w:t>
      </w:r>
    </w:p>
    <w:p>
      <w:pPr>
        <w:pStyle w:val="Heading6"/>
        <w:numPr>
          <w:ilvl w:val="5"/>
          <w:numId w:val="1"/>
        </w:numPr>
        <w:rPr/>
      </w:pPr>
      <w:bookmarkStart w:id="732" w:name="__RefHeading___Toc7019581_73709187"/>
      <w:bookmarkStart w:id="733" w:name="_Toc274"/>
      <w:bookmarkEnd w:id="732"/>
      <w:r>
        <w:rPr>
          <w:rtl w:val="true"/>
        </w:rPr>
        <w:t>نسبت دروغ به دو صحيح</w:t>
      </w:r>
      <w:bookmarkEnd w:id="733"/>
    </w:p>
    <w:p>
      <w:pPr>
        <w:pStyle w:val="BookText"/>
        <w:rPr/>
      </w:pPr>
      <w:r>
        <w:rPr>
          <w:rFonts w:ascii="IRNazanin" w:hAnsi="IRNazanin" w:eastAsia="IRNazanin"/>
          <w:color w:val="111111"/>
          <w:sz w:val="28"/>
          <w:sz w:val="28"/>
          <w:szCs w:val="28"/>
          <w:rtl w:val="true"/>
          <w:lang w:bidi="fa-IR"/>
        </w:rPr>
        <w:t>ابن تيميه در ميان ادعاهايش، به حديثى استشهاد كرده است كه پيامبر، ابوبكر و عمر را به ابراهيم و نوح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 پيامبر در صحيحين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با رجوع به صحيح بخارى و مسلم، اين خبر در دو صحيح وجود نداشته و در زمره حديث هاى اين دو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 ديگرى است بر اين كه هيچ چيزى مانع دروغ واضح و صريح ابن تيميه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پس از نقل اين شبهات، به بررسى و نقد آن پرداختيم و ديديم كه هيچ غبارى بر دلالت اين حديث بر امامت اميرالمؤمنين عليه السلام نمى نشيند</w:t>
      </w:r>
      <w:r>
        <w:rPr>
          <w:rFonts w:eastAsia="IRNazanin" w:cs="IRNazanin"/>
          <w:color w:val="111111"/>
          <w:sz w:val="28"/>
          <w:szCs w:val="28"/>
          <w:rtl w:val="true"/>
          <w:lang w:bidi="fa-IR"/>
        </w:rPr>
        <w:t>.</w:t>
      </w:r>
    </w:p>
    <w:p>
      <w:pPr>
        <w:pStyle w:val="Heading6"/>
        <w:numPr>
          <w:ilvl w:val="5"/>
          <w:numId w:val="1"/>
        </w:numPr>
        <w:rPr/>
      </w:pPr>
      <w:bookmarkStart w:id="734" w:name="__RefHeading___Toc7019583_73709187"/>
      <w:bookmarkStart w:id="735" w:name="_Toc275"/>
      <w:bookmarkEnd w:id="734"/>
      <w:r>
        <w:rPr/>
        <w:t>3-4</w:t>
      </w:r>
      <w:r>
        <w:rPr>
          <w:rtl w:val="true"/>
        </w:rPr>
        <w:t xml:space="preserve">. </w:t>
      </w:r>
      <w:r>
        <w:rPr>
          <w:rtl w:val="true"/>
        </w:rPr>
        <w:t>وجوب اطاعت نتيجه نبوت است نه خلافت</w:t>
      </w:r>
      <w:bookmarkEnd w:id="735"/>
    </w:p>
    <w:p>
      <w:pPr>
        <w:pStyle w:val="BookText"/>
        <w:rPr/>
      </w:pPr>
      <w:r>
        <w:rPr>
          <w:rFonts w:ascii="IRNazanin" w:hAnsi="IRNazanin" w:eastAsia="IRNazanin"/>
          <w:color w:val="111111"/>
          <w:sz w:val="28"/>
          <w:sz w:val="28"/>
          <w:szCs w:val="28"/>
          <w:rtl w:val="true"/>
          <w:lang w:bidi="fa-IR"/>
        </w:rPr>
        <w:t>برخى همچون اصفهانى، قاضى عضدالدين ايجى، شريف جرجانى، تفتازانى، قوشچى، ابن حجر مكى و ديگران يكى از منازل حضرت هارون را واجب الاطاعه بودن وى دانسته اند و آن را پذيرفته اند؛ ولى جهت وجوب اطاعت از ايشان را نبوت دانسته اند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ادعاى منشأ واجب الاطاعة بودن حضرت هارون نبوت ايشان است و منشأ آن خلافت و جانشينى از موسى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چون اميرالمؤمنين عليه السلام نبى نبود، اطاعتش نيز واجب نخواهد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الدين اصفهانى در اين باره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خليفةً له على قومه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بل كان شريكاً له في النبوّة، والشريك غير خليفة، وليس جعل أحد الشريكين خليفةً عن الآخر أوْلى من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والتأكيد في القيام بأمر قومه، على نحو قيام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يكون مستخلَفاً عنه بقوله فلا، فإنّ المستخلَف عن الشخص بقوله لو لم يُقَدَّر استخلافه، لَما كان له القيام مقامه في التصرّف، وهارون من حيث هو شريك في النبوّة فله ذلك ولو لم يستخلفه موسى</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تفتازانى اساساً خلافت را از منزلت هاى حضرت هارون عليه السلام ندانسته و آن را پس از مرگ حضرت موسى عليه السلام منتفى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تسلم موارد فوق،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فتصرف هارون عليه السلام ونفاذ أمره لو بقي بعد موسى إنما يكون لنبوته، وقد انتفت النبوة في حق علي رضي اللّه تعالى، فينتفي ما يبتني عليها ويتسبب عنها؛</w:t>
      </w:r>
      <w:r>
        <w:rPr>
          <w:rStyle w:val="FootnoteAnchor"/>
          <w:rtl w:val="true"/>
        </w:rPr>
        <w:footnoteReference w:id="691"/>
      </w:r>
      <w:r>
        <w:rPr>
          <w:rFonts w:ascii="IRNazanin" w:hAnsi="IRNazanin" w:eastAsia="IRNazanin"/>
          <w:color w:val="111111"/>
          <w:sz w:val="28"/>
          <w:sz w:val="28"/>
          <w:szCs w:val="28"/>
          <w:rtl w:val="true"/>
          <w:lang w:bidi="fa-IR"/>
        </w:rPr>
        <w:t xml:space="preserve">اگر پذيرفته شود، فرمان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موسى زنده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جهت نبوتش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نيز در على رضى اللّه تعالى عنه منتفى است، پس هرچه بر آن مبتنى و سبب آن مى گردد نيز منتفى مى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قوشچى همين عبارت تفتازانى را آورده است</w:t>
      </w:r>
      <w:r>
        <w:rPr>
          <w:rFonts w:eastAsia="IRNazanin" w:cs="IRNazanin"/>
          <w:color w:val="111111"/>
          <w:sz w:val="28"/>
          <w:szCs w:val="28"/>
          <w:rtl w:val="true"/>
          <w:lang w:bidi="fa-IR"/>
        </w:rPr>
        <w:t>.</w:t>
      </w:r>
      <w:r>
        <w:rPr>
          <w:rStyle w:val="FootnoteAnchor"/>
          <w:rtl w:val="true"/>
        </w:rPr>
        <w:footnoteReference w:id="692"/>
      </w:r>
      <w:r>
        <w:rPr>
          <w:rFonts w:ascii="Amiri" w:hAnsi="Amiri" w:eastAsia="Amiri" w:cs="Amiri"/>
          <w:color w:val="111111"/>
          <w:sz w:val="28"/>
          <w:sz w:val="28"/>
          <w:szCs w:val="28"/>
          <w:rtl w:val="true"/>
          <w:lang w:bidi="ar-SA"/>
        </w:rPr>
        <w:t>ابن حجر مكى نيز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نفاذ أمر هارون بعد وفاة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للنبوّة لاللخلافة عنه، وقد نفيت النبوّة هنا؛ لاستحالة كون عليّ نبيّاً، فيلزم نفي مسبّبها الذي هو افتراض الطاعة ونفاذ الأمر؛</w:t>
      </w:r>
      <w:r>
        <w:rPr>
          <w:rStyle w:val="FootnoteAnchor"/>
          <w:rtl w:val="true"/>
        </w:rPr>
        <w:footnoteReference w:id="693"/>
      </w:r>
      <w:r>
        <w:rPr>
          <w:rFonts w:ascii="IRNazanin" w:hAnsi="IRNazanin" w:eastAsia="IRNazanin"/>
          <w:color w:val="111111"/>
          <w:sz w:val="28"/>
          <w:sz w:val="28"/>
          <w:szCs w:val="28"/>
          <w:rtl w:val="true"/>
          <w:lang w:bidi="fa-IR"/>
        </w:rPr>
        <w:t xml:space="preserve">به فرض اگر فرمان هارون پس از وفات موسى نافذ باشد، به جهت نبوّت است نه جانشينى از حضرت موسى و در اين جا نبوت نفى شده است؛ چرا كه نبوت على عليه السلام محال است؛ از اين رو پس لازم مى آيد مسبب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الاطاعة و نافذ بودن فرمان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اين نظريه علاوه بر آنچه در گذشته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پيرامون واجب الاطاعة بودن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از چند جهت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نظريه آن است كه اميرالمؤمنين عليه السلام در مرتبه چهارم خلافت و جانشينى نيز نباشد؛ چرا كه از سويى نبوت از ايشان منتفى است 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نفى خلافت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نمى توانند باشند؛ اين رو ديگر واجب الاطاعة نيز از وى منتفى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لازمه انتفاء نبوت انتفاء وجوب اطاعت و عدم نفوذ فرمان باشد، پيامبر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احاديث بسيار كه نزد فريقين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پيروى از ايشان را واجب نمى فرمود، در حالى كه اطاعت ايشان به نص آن احاديث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الاطاعه و نفوذ فرمان از نبوّت نشأت مى گيرد نه خلافت، خلافت سه خليفه نخست نيز باطل مى شود؛ چرا كه نبوت از آنان نيز منتفى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عصمت در زمره منزلت هاى حضرت هارون است</w:t>
      </w:r>
      <w:r>
        <w:rPr>
          <w:rFonts w:eastAsia="IRNazanin" w:cs="IRNazanin"/>
          <w:color w:val="111111"/>
          <w:sz w:val="28"/>
          <w:szCs w:val="28"/>
          <w:rtl w:val="true"/>
          <w:lang w:bidi="fa-IR"/>
        </w:rPr>
        <w:t xml:space="preserve">. </w:t>
      </w:r>
      <w:bookmarkStart w:id="736" w:name="pg16774_183281"/>
    </w:p>
    <w:p>
      <w:pPr>
        <w:pStyle w:val="BookText"/>
        <w:rPr/>
      </w:pPr>
      <w:bookmarkEnd w:id="736"/>
      <w:r>
        <w:rPr>
          <w:rFonts w:ascii="Amiri" w:hAnsi="Amiri" w:eastAsia="Amiri" w:cs="Amiri"/>
          <w:color w:val="111111"/>
          <w:sz w:val="28"/>
          <w:sz w:val="28"/>
          <w:szCs w:val="28"/>
          <w:rtl w:val="true"/>
          <w:lang w:bidi="ar-SA"/>
        </w:rPr>
        <w:t>اميرالمؤمنين على عليه السلام كه به جهت عموميت منزلت ها، نازل منزله ايشان شده، نيز معصوم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روى وجود عصمت، مستلزم امامت و خلافت است؛ زيرا تقدّم غير معصوم بر معصوم قبيح است</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7019585_73709187"/>
      <w:bookmarkStart w:id="738" w:name="_Toc276"/>
      <w:bookmarkEnd w:id="737"/>
      <w:r>
        <w:rPr/>
        <w:t>3-5</w:t>
      </w:r>
      <w:r>
        <w:rPr>
          <w:rtl w:val="true"/>
        </w:rPr>
        <w:t xml:space="preserve">. </w:t>
      </w:r>
      <w:r>
        <w:rPr>
          <w:rtl w:val="true"/>
        </w:rPr>
        <w:t>استثناء در اين روايت منقطع است</w:t>
      </w:r>
      <w:bookmarkEnd w:id="738"/>
    </w:p>
    <w:p>
      <w:pPr>
        <w:pStyle w:val="BookText"/>
        <w:rPr/>
      </w:pPr>
      <w:r>
        <w:rPr>
          <w:rFonts w:ascii="IRNazanin" w:hAnsi="IRNazanin" w:eastAsia="IRNazanin"/>
          <w:color w:val="111111"/>
          <w:sz w:val="28"/>
          <w:sz w:val="28"/>
          <w:szCs w:val="28"/>
          <w:rtl w:val="true"/>
          <w:lang w:bidi="fa-IR"/>
        </w:rPr>
        <w:t>اشكال ديگر پس از فرض پذيرش دلالت حديث بر عموم تنزيل، اين است كه در صورتى اين عموم جريان پيدا مى كند كه استثناء متصل باشد و چون در اين روايت استثناء منقطع است، از اين رو استدلال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منقطع زمانى است كه بتوان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در اين صورت، استثناء منقطع بوده و مستثنا داخل در مستثنا منه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وقتى عموم تنزيل تمام مى شود كه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باشد در حالى كه اين جا استثناء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كننده تفتازانى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خود نگارنده برخى كتب ادب عربى است، در اين باره مى نويسد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الاستثناء المذكور إخراجاً لبعض أفراد المنزلة،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النبوّة، بل منقطع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لا يخفى على أهل العربية؛ فلا يدلّ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ومن منازله الأُخوّة في النسب، ولم يثبت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المستثنى؛ لظهور انتفائها؛</w:t>
      </w:r>
      <w:r>
        <w:rPr>
          <w:rStyle w:val="FootnoteAnchor"/>
          <w:rtl w:val="true"/>
        </w:rPr>
        <w:footnoteReference w:id="694"/>
      </w:r>
      <w:r>
        <w:rPr>
          <w:rFonts w:ascii="IRNazanin" w:hAnsi="IRNazanin" w:eastAsia="IRNazanin"/>
          <w:color w:val="111111"/>
          <w:sz w:val="28"/>
          <w:sz w:val="28"/>
          <w:szCs w:val="28"/>
          <w:rtl w:val="true"/>
          <w:lang w:bidi="fa-IR"/>
        </w:rPr>
        <w:t xml:space="preserve">استثناء ياد شده، خارج كردن منزلتى براى برخى افراد منزلت نيست؛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منقطع به معناى لكنّ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 اهل عربيت پوشيده </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عموم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چنين باشد، در حالى كه يكى از منزلت هاى او برادرى در نسب است كه براى على رضى اللّه عنه ثابت نشده است؟ مگر اين كه گفته شود به منزله مستثناست؛ از آن رو كه منتفى بودن آن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قوشچى،</w:t>
      </w:r>
      <w:r>
        <w:rPr>
          <w:rStyle w:val="FootnoteAnchor"/>
          <w:rtl w:val="true"/>
        </w:rPr>
        <w:footnoteReference w:id="695"/>
      </w:r>
      <w:r>
        <w:rPr>
          <w:rFonts w:ascii="Amiri" w:hAnsi="Amiri" w:eastAsia="Amiri" w:cs="Amiri"/>
          <w:color w:val="111111"/>
          <w:sz w:val="28"/>
          <w:sz w:val="28"/>
          <w:szCs w:val="28"/>
          <w:rtl w:val="true"/>
          <w:lang w:bidi="ar-SA"/>
        </w:rPr>
        <w:t>كابلى</w:t>
      </w:r>
      <w:r>
        <w:rPr>
          <w:rStyle w:val="FootnoteAnchor"/>
          <w:rtl w:val="true"/>
        </w:rPr>
        <w:footnoteReference w:id="696"/>
      </w:r>
      <w:r>
        <w:rPr>
          <w:rFonts w:ascii="Amiri" w:hAnsi="Amiri" w:eastAsia="Amiri" w:cs="Amiri"/>
          <w:color w:val="111111"/>
          <w:sz w:val="28"/>
          <w:sz w:val="28"/>
          <w:szCs w:val="28"/>
          <w:rtl w:val="true"/>
          <w:lang w:bidi="ar-SA"/>
        </w:rPr>
        <w:t>و دهلوى نيز در اين اشكال از تفتازانى تبعيت كرده و با او هم نوا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چند منظر مى توان به اين اشكال پاسخ داد كه در ذيل به برخى از اين جواب 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ثابت شده در اصول اين است كه تا هنگامى حمل استثناء بر اتصال ممكن باشد، نمى توان آن را حمل بر انقطاع يا انفصال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اصل در استثناء اتصال است نه انقطاع؛ از اين رو براى اثبات انقطاع بودن آن بايد دليل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حاجب كه هم عالمى ادبى و هم اصولى است، در اين باره مى نويسد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في المنقطع؛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الحقيقة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لصحّته من مخالفة في نفي الحكم، أو في المستثنى حكم آخر له مخالفة بوجه،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إلاّ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المتّصل أظهر، لم يحمله علماء الأمصار على المنقطع إلاّ عند تعذّره؛ ومن ثمّ قالوا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مائة درهم إلاّ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قيمة 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بحث استثناء در منقطع، گفته شده حقيقى است و برخى گفته اند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حقيقى بودن، گفته شده كه متواطى است و برخى گفته اند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صحّت آن به ناچار بايستى مخالفتى در نفى حكم باشد، يا اين كه در مستثنا حكم ديگرى باشد كه بر جهتى مخالفت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إلا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متّصل ظاهرتر است، علماى بلاد آن را بر منقطع حمل نكرده اند مگر آنگاه متصل ممكن نباشد، به همين روى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عندي مائة درهم إلا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قيمة 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عضدالدين ايجى در شرح عبارت ابن حاجب مى نويسد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 أظهر، فلا يكون مشتركاً، ولا للمشترك، بل حقيقة فيه، ومجازاً في المنقطع؛ فلذلك لم يحمله علماء الأمصار على المنفصل إلاّ عند تعذّر المتّصل، حتّى عدلوا؛ للحمل على المتّصل، عن الظاهر، وخالفوه، ومن ثمَّ قالوا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درهم إلاّ ثوباً، وله علَيَّ إبل إلاّ شاة،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قيمة ثوب، أو قيمة شاة، فيرتكبون الإضمار، وهو خلاف الظاهر؛ ليصير متّصلا، ولو كان في المنقطع ظاهراً لم يرتكبوا مخالفة ظاهر حذراً عنه؛</w:t>
      </w:r>
      <w:r>
        <w:rPr>
          <w:rStyle w:val="FootnoteAnchor"/>
          <w:rtl w:val="true"/>
        </w:rPr>
        <w:footnoteReference w:id="698"/>
      </w:r>
      <w:r>
        <w:rPr>
          <w:rFonts w:ascii="IRNazanin" w:hAnsi="IRNazanin" w:eastAsia="IRNazanin"/>
          <w:color w:val="111111"/>
          <w:sz w:val="28"/>
          <w:sz w:val="28"/>
          <w:szCs w:val="28"/>
          <w:rtl w:val="true"/>
          <w:lang w:bidi="fa-IR"/>
        </w:rPr>
        <w:t xml:space="preserve">بدان حق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ظاهرتر است؛ از اين رو نه مشترك خواهد بود و نه براى مشترك؛ بلكه در متصل حقيقى است و در منقطع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عالمان بلاد آن را بر منفصل حمل نكرده اند، مگر هنگامى كه متّصل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حمل بر متّصل در ظاهر نيز عدول كرده و با آن مخالفت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عندى مائة درهم الاّ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إبل الاّ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قيمت لباس يا قيمت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دچار آوردن ضمير شده اند و اين برخلاف ظاهر </w:t>
      </w:r>
    </w:p>
    <w:p>
      <w:pPr>
        <w:pStyle w:val="BookText"/>
        <w:rPr/>
      </w:pPr>
      <w:r>
        <w:rPr>
          <w:rFonts w:ascii="IRNazanin" w:hAnsi="IRNazanin" w:eastAsia="IRNazanin"/>
          <w:color w:val="111111"/>
          <w:sz w:val="28"/>
          <w:sz w:val="28"/>
          <w:szCs w:val="28"/>
          <w:rtl w:val="true"/>
          <w:lang w:bidi="fa-IR"/>
        </w:rPr>
        <w:t>است تا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استثناء منقطع ظهور داشت، براى دورى از آن مرتكب مخالفت با ظاهر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ابن حاجب، تا وقتى كه حمل بر استثناء متصل ممكن باشد، حمل آن بر استثناء منقطع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عضدالدين ايجى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استثناء در متصل است و حقيقت در آن است؛ و در منقطع نيز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عندى مائة درهم الاّ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على ابلٌ الاّ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گفت كه بحث در اين مثال 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متصل است يا منقطع؟ اديبان اين مثال را براى حفظ قانون حمل استثناء بر متصل تا جايى كه امكان دارد ارائه كرده اند و به تصريح آنان معناى آن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الاّ قيمة ثوباً الاّ قيمة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ظاهر لفظ اخذ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نيست؛ زيرا گوسفند غير شتر و لباس غير صد درهم است، با اين وجود براى عمل به قاعده كلى و حقيقى، اين الا را حمل بر متصل كرده اند نه 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فواتح الرحموت كه در زمره كتب درسى اصولى اهل سنت است، آمده است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أداة الاستثناء مجاز في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لمعنى فيها وضعاً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 أظهر، فلا يتبادر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 إلاّ إرادة إخراج البعض، فلا يكون مشتركاً ولا للمشترك، ومن ثمّة لم يحمله علماء الأمصار عليه ما أمكن المتّصل، ولو بتأويل؛ فحملوا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 إلاّ كرّاً، على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ادات استثناء در منقطع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حقيقى، برخى مشترك و برخى متواطى دانسته اند؛ يعنى براى يك معنا وضع شده است كه يك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ظاهرتر است؛ به همين روى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جز اراده كنار گذاشتن برخى خطور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مشترك و نه براى مشترك خواهد بود؛ از اين رو علماى بلاد تا جايى كه امكان متّصل بودنش باشد، حتّى با تأويل، بر منقطع حملش نكرده اند؛ بلكه چنين حمل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علىَّ ألف إلّاكرّاً على قيمته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كتب اصولى معتبر آنان كشف الاسرار فى شرح اصول البزدوى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نيز با آوردن مثال هاى فقهى و در اين مبحث كه اين بحث اصولى در چه مواردى از مباحث فقهى ثمره مى دهد، به همين نظريه و قانون كلى اشاره مى كند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پس با توجه به ديدگاه بزرگان ادب و اصول اهل سنت، دريافتيم كه اصل اوّلى در استثناء متصل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استثناء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استثناء متصل حمل كنيم، بنابر اصل و حقيقت حمل كرده ايم؛ از اين رو مدعاى شيعه تمام خواهد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با نبوت جمع نمى شود اشكال ديگر اين است كه برخى اساسا مقام خلافت را براى حضرت هارون قبول نداشته و به جز نبوت، مقام و منصب ديگرى را بر نتافته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سويى قائلند خلافت با نبوت قابل جمع نيست و از سويى ديگر، به تصريح قرآن حضرت هارون نبى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خلافت كه به معناى نيابت از نبوت، براى </w:t>
      </w:r>
    </w:p>
    <w:p>
      <w:pPr>
        <w:pStyle w:val="BookText"/>
        <w:rPr/>
      </w:pPr>
      <w:r>
        <w:rPr>
          <w:rFonts w:ascii="IRNazanin" w:hAnsi="IRNazanin" w:eastAsia="IRNazanin"/>
          <w:color w:val="111111"/>
          <w:sz w:val="28"/>
          <w:sz w:val="28"/>
          <w:szCs w:val="28"/>
          <w:rtl w:val="true"/>
          <w:lang w:bidi="fa-IR"/>
        </w:rPr>
        <w:t>كسى كه خود نبى است ديگر معنا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حضرت هارون پس از حضرت موسى در قيد حيات بود، در مسند نبوت بوده است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نفى خلافت حضرت هارون و اثبات نبوت ايشان، مى توان دريافت كه چون اميرالمؤمنين نبى نبوده است؛ از اين رو عموم تنزيل در روايت تمام نشده و استدلال به امامت و خلافت اميرالمؤمنين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به مانند اشكالهاى ديگر از اساس استوارى برخوردار نيست؛ زيرا اولاً اين ادعا خلاف نص قرآن شريف است؛ چرا كه خداى تعالى در قرآن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موسى لأخيه هارون اخلفني في قومي؛ به صراحت در اين آيه واژه خلافت آمده است و آن جانشينى هارون براى حضرت موسى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كتب تفسير، تاريخ و كلامى مهم و معتبر اهل سنت نيز نظرى بيافكنيم، خواهيم ديد كه آنان به صراحت خلافت حضرت هارون را متذكر شده و هيچ ترديدى در خلافت ايشان روا نداشته اند كه در ذيل به عبارت برخى از اينان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ابوليث سمرقندى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 خود مى نويسد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ِلأَخيهِ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قبل انطلاقه إلى الجبل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خليفتي على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بالصلاح،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بينهم،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 طريق العاصين ولا ترض به، واتّبع سبيل المطيعين؛</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لِأَخِيهِ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پيش از رفتنش به كوه طور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جانشين من بر قومم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نيكى به آنان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ميانشان اصلاح كنو يا گفته مى شود به مدارا با آنان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سَبِيلَ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راه عصيانگران را پيروى مكن و به آن راضى مباش، و از راه مطيعان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در تفسير خود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 هارُونَ 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قَوْمِي وَ 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وأصلحهم بحملك إيّاهم على طاعة اللّه؛</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رفتنش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لِأَخِيهِ هارُونَ اخْلُفْنِي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قَوْمِي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هدايتشان بر اطاعت و عبادت خداوند اصلاح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معالم التنزيل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انطلاقه إلى الجبل للمناجاة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لِأَخِيهِ هارُونَ اخْلُفْنِي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رفتنش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لِأَخِيهِ هارُونَ اخْلُفْنِي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كه قرآن را بر اساس علم بلاغت تفسير كرده، مى نويسد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بالضم على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مصلحاً،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 ما </w:t>
      </w:r>
    </w:p>
    <w:p>
      <w:pPr>
        <w:pStyle w:val="BookText"/>
        <w:rPr/>
      </w:pPr>
      <w:r>
        <w:rPr>
          <w:rFonts w:ascii="Amiri" w:hAnsi="Amiri" w:eastAsia="Amiri" w:cs="Amiri"/>
          <w:color w:val="111111"/>
          <w:sz w:val="28"/>
          <w:sz w:val="28"/>
          <w:szCs w:val="28"/>
          <w:rtl w:val="true"/>
          <w:lang w:bidi="ar-SA"/>
        </w:rPr>
        <w:t>يجب أن يصلح من أُمور بني إسرائيل، ومَن دعاك منهم إلى الفساد فلا تتّبعه ولا تطعه؛</w:t>
      </w:r>
      <w:r>
        <w:rPr>
          <w:rStyle w:val="FootnoteAnchor"/>
          <w:rtl w:val="true"/>
        </w:rPr>
        <w:footnoteReference w:id="704"/>
      </w:r>
      <w:r>
        <w:rPr>
          <w:rFonts w:ascii="IRNazanin" w:hAnsi="IRNazanin" w:eastAsia="IRNazanin"/>
          <w:color w:val="111111"/>
          <w:sz w:val="28"/>
          <w:sz w:val="28"/>
          <w:szCs w:val="28"/>
          <w:rtl w:val="true"/>
          <w:lang w:bidi="fa-IR"/>
        </w:rPr>
        <w:t xml:space="preserve">هارون 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ندا با ضم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من در ميان آنان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باش؛ يعنى و آنچه از امور بنى اسرائيل بايد اصلاح شود را اصلاح كن و هر يك از آنان تو را به فساد فرا خواند، او را پيروى و اطاعت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فخرالدين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بالضم على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خليفتي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مصلحاً،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ما يجب أن يصلح من أُمور بني إسرائيل، ومَن دعاك منهم إلى الإفساد فلا تتّبعه ولا تطعه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كان شريك موسى عليه السلام في النبوّة، فكيف جعلَهُ خليفةً لنفسه؛ فإنّ شريك الإنسان أعلى حالا من خليفته، وردُّ الإنسان من المنصب الأعلى إلى الأدون يكون إهانة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وإن كان كما ذكرتم إلاّ أنّه كان موسى عليه السلام هو الأصل في تلك النبوّة؛</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مُوسى ِلأَخيهِ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ندا با ضم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خليفه من در ميان آنان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 باش، يا آنچه از امور بنى اسرائيل كه بايد اصلاح شود، اصلاح كن و هر يك از آنان تو را به فساد فرا خواند، او را پيروى و اطاعت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شريك موسى عليه السلام در نبوّت بود، پس چگونه او را خليفه خودش قرار مى دهد؛ چرا كه شريك انسان بالاتر از جانشين او است و پايين آوردن انسان از منصب بالا به پايين تر، اهانت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اگر چه آن گونه باشد كه آورده ءايد، باز هم موسى عليه السلام اصل در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نيشابورى،</w:t>
      </w:r>
      <w:r>
        <w:rPr>
          <w:rStyle w:val="FootnoteAnchor"/>
          <w:rtl w:val="true"/>
        </w:rPr>
        <w:footnoteReference w:id="706"/>
      </w:r>
      <w:r>
        <w:rPr>
          <w:rFonts w:ascii="Amiri" w:hAnsi="Amiri" w:eastAsia="Amiri" w:cs="Amiri"/>
          <w:color w:val="111111"/>
          <w:sz w:val="28"/>
          <w:sz w:val="28"/>
          <w:szCs w:val="28"/>
          <w:rtl w:val="true"/>
          <w:lang w:bidi="ar-SA"/>
        </w:rPr>
        <w:t>بيضاوى،</w:t>
      </w:r>
      <w:r>
        <w:rPr>
          <w:rStyle w:val="FootnoteAnchor"/>
          <w:rtl w:val="true"/>
        </w:rPr>
        <w:footnoteReference w:id="707"/>
      </w:r>
      <w:r>
        <w:rPr>
          <w:rFonts w:ascii="IRNazanin" w:hAnsi="IRNazanin" w:eastAsia="IRNazanin"/>
          <w:color w:val="111111"/>
          <w:sz w:val="28"/>
          <w:sz w:val="28"/>
          <w:szCs w:val="28"/>
          <w:rtl w:val="true"/>
          <w:lang w:bidi="fa-IR"/>
        </w:rPr>
        <w:t>نسفى،</w:t>
      </w:r>
      <w:r>
        <w:rPr>
          <w:rStyle w:val="FootnoteAnchor"/>
          <w:rtl w:val="true"/>
        </w:rPr>
        <w:footnoteReference w:id="708"/>
      </w:r>
      <w:r>
        <w:rPr>
          <w:rFonts w:ascii="Amiri" w:hAnsi="Amiri" w:eastAsia="Amiri" w:cs="Amiri"/>
          <w:color w:val="111111"/>
          <w:sz w:val="28"/>
          <w:sz w:val="28"/>
          <w:szCs w:val="28"/>
          <w:rtl w:val="true"/>
          <w:lang w:bidi="ar-SA"/>
        </w:rPr>
        <w:t>ابن كثير،</w:t>
      </w:r>
      <w:r>
        <w:rPr>
          <w:rStyle w:val="FootnoteAnchor"/>
          <w:rtl w:val="true"/>
        </w:rPr>
        <w:footnoteReference w:id="709"/>
      </w:r>
      <w:r>
        <w:rPr>
          <w:rFonts w:ascii="IRNazanin" w:hAnsi="IRNazanin" w:eastAsia="IRNazanin"/>
          <w:color w:val="111111"/>
          <w:sz w:val="28"/>
          <w:sz w:val="28"/>
          <w:szCs w:val="28"/>
          <w:rtl w:val="true"/>
          <w:lang w:bidi="fa-IR"/>
        </w:rPr>
        <w:t>ابوالسعود،</w:t>
      </w:r>
      <w:r>
        <w:rPr>
          <w:rStyle w:val="FootnoteAnchor"/>
          <w:rtl w:val="true"/>
        </w:rPr>
        <w:footnoteReference w:id="710"/>
      </w:r>
      <w:r>
        <w:rPr>
          <w:rFonts w:ascii="Amiri" w:hAnsi="Amiri" w:eastAsia="Amiri" w:cs="Amiri"/>
          <w:color w:val="111111"/>
          <w:sz w:val="28"/>
          <w:sz w:val="28"/>
          <w:szCs w:val="28"/>
          <w:rtl w:val="true"/>
          <w:lang w:bidi="ar-SA"/>
        </w:rPr>
        <w:t>سيوطى</w:t>
      </w:r>
      <w:r>
        <w:rPr>
          <w:rStyle w:val="FootnoteAnchor"/>
          <w:rtl w:val="true"/>
        </w:rPr>
        <w:footnoteReference w:id="711"/>
      </w:r>
      <w:r>
        <w:rPr>
          <w:rFonts w:ascii="Amiri" w:hAnsi="Amiri" w:eastAsia="Amiri" w:cs="Amiri"/>
          <w:color w:val="111111"/>
          <w:sz w:val="28"/>
          <w:sz w:val="28"/>
          <w:szCs w:val="28"/>
          <w:rtl w:val="true"/>
          <w:lang w:bidi="ar-SA"/>
        </w:rPr>
        <w:t>وشربينى</w:t>
      </w:r>
      <w:r>
        <w:rPr>
          <w:rStyle w:val="FootnoteAnchor"/>
          <w:rtl w:val="true"/>
        </w:rPr>
        <w:footnoteReference w:id="712"/>
      </w:r>
      <w:r>
        <w:rPr>
          <w:rFonts w:ascii="Amiri" w:hAnsi="Amiri" w:eastAsia="Amiri" w:cs="Amiri"/>
          <w:color w:val="111111"/>
          <w:sz w:val="28"/>
          <w:sz w:val="28"/>
          <w:szCs w:val="28"/>
          <w:rtl w:val="true"/>
          <w:lang w:bidi="ar-SA"/>
        </w:rPr>
        <w:t>در زمره مفسرانى هستند كه به اين مطلب تصريح كرده و هارون را خليفه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رجوع به كتب تاريخى به ويژه قصص الانبياء، مى توان استفاده واژه خليفه را براى حضرت هارون مشاهده كرد كه براى نمونه به مواردى به اختصار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در كتاب تاريخى عرائس المجالس، جانشينى هارون را به سيره و تاريخ نگاران نسبت داده و مى نويسد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السيَر وأصحاب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أهلك اللّه فرعون وقومه،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ذاهب إلى الجبل لميقات ربّي، وآتيكم بكتاب فيه بيان ما تأتون وما تذرون، وواعدهم ثلاثين ليلة، واستخلف عليهم أخاه هارون؛</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اهل سيره ها و تاريخ نويسان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فرعون و قومش را هلاك نمود،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كوه براى ميقات پروردگارم مى روم و برايتان كتابى مى آورم كه در آن بيان شده است آنچه را كه مى آوريد و آنچه را كه وامى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سى شب وعده شان داد و هارون برادرش را بر آنان جانشين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كسائى كه نگارنده كتابى به نام قصص الانبياء است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عبر موسى البحر، سار في بني إسرائيل يريد الطور، فإذا هم بقوم قد اتّخذوا أصناماً وهم عاكفون على عبادتها، فقال السفهاء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قريبي العهد بعبادة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أبغيكم إلهاً وهو فضّلكم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فاستغفروا اللّه ممّا قلتم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القوم وفي قلوبهم حبّ الأصنام، حتّى قرب من الطور، فاستخلف أخاه هارون على قومه؛</w:t>
      </w:r>
      <w:r>
        <w:rPr>
          <w:rStyle w:val="FootnoteAnchor"/>
          <w:rtl w:val="true"/>
        </w:rPr>
        <w:footnoteReference w:id="714"/>
      </w:r>
      <w:r>
        <w:rPr>
          <w:rFonts w:ascii="IRNazanin" w:hAnsi="IRNazanin" w:eastAsia="IRNazanin"/>
          <w:color w:val="111111"/>
          <w:sz w:val="28"/>
          <w:sz w:val="28"/>
          <w:szCs w:val="28"/>
          <w:rtl w:val="true"/>
          <w:lang w:bidi="fa-IR"/>
        </w:rPr>
        <w:t>هنگامى كه موسى از دريا گذشت، با بنى اسرائيل به سوى طور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قومى برخوردند كه بت هايى را برگرفته و مشغول عبادت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خردانِ آنان كه با پرستش بت ها فاصله ى زمانى اندكى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برايمان خدايى قرار ده همان گونه كه آنان را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مردمانى هستيد كه سخت نادانى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خدايان اينان فانى و آنچه انجام مى 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برايتان خدايى بخواهم، در حالى كه او شما را بر جهانيان برترى بخشيده اينك از آنچه گفتيد به درگاه خداوند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w:t>
      </w:r>
    </w:p>
    <w:p>
      <w:pPr>
        <w:pStyle w:val="BookText"/>
        <w:rPr/>
      </w:pPr>
      <w:r>
        <w:rPr>
          <w:rFonts w:ascii="Amiri" w:hAnsi="Amiri" w:eastAsia="Amiri" w:cs="Amiri"/>
          <w:color w:val="111111"/>
          <w:sz w:val="28"/>
          <w:sz w:val="28"/>
          <w:szCs w:val="28"/>
          <w:rtl w:val="true"/>
          <w:lang w:bidi="ar-SA"/>
        </w:rPr>
        <w:t xml:space="preserve">حركت كردند در حالى كه محبّت بت ها درونشان بود،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نزديك شد و برادرش هارون را بر قومش جانشين كرد ابن اثير در الكامل فى التاريخ،</w:t>
      </w:r>
      <w:r>
        <w:rPr>
          <w:rStyle w:val="FootnoteAnchor"/>
          <w:rtl w:val="true"/>
        </w:rPr>
        <w:footnoteReference w:id="715"/>
      </w:r>
      <w:r>
        <w:rPr>
          <w:rFonts w:ascii="Amiri" w:hAnsi="Amiri" w:eastAsia="Amiri" w:cs="Amiri"/>
          <w:color w:val="111111"/>
          <w:sz w:val="28"/>
          <w:sz w:val="28"/>
          <w:szCs w:val="28"/>
          <w:rtl w:val="true"/>
          <w:lang w:bidi="ar-SA"/>
        </w:rPr>
        <w:t>عينى در عقد الجمان</w:t>
      </w:r>
      <w:r>
        <w:rPr>
          <w:rStyle w:val="FootnoteAnchor"/>
          <w:rtl w:val="true"/>
        </w:rPr>
        <w:footnoteReference w:id="716"/>
      </w:r>
      <w:r>
        <w:rPr>
          <w:rFonts w:ascii="IRNazanin" w:hAnsi="IRNazanin" w:eastAsia="IRNazanin"/>
          <w:color w:val="111111"/>
          <w:sz w:val="28"/>
          <w:sz w:val="28"/>
          <w:szCs w:val="28"/>
          <w:rtl w:val="true"/>
          <w:lang w:bidi="fa-IR"/>
        </w:rPr>
        <w:t>و ديگران نيز به اين مطلب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ميان متكلمان نيز مى توان به گروه بسيارى اشاره نمود كه به خلافت هارون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جرجانى در شرح المواقف، پس از اظهار نظر درباره سند حديث منزلت، به دلالت آن اشاره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خليفة منه على المدينة في غزوة تبوك، كما أنّ هارون خليفة لموسى في قومه حال غيبته؛</w:t>
      </w:r>
      <w:r>
        <w:rPr>
          <w:rStyle w:val="FootnoteAnchor"/>
          <w:rtl w:val="true"/>
        </w:rPr>
        <w:footnoteReference w:id="717"/>
      </w:r>
      <w:r>
        <w:rPr>
          <w:rFonts w:ascii="IRNazanin" w:hAnsi="IRNazanin" w:eastAsia="IRNazanin"/>
          <w:color w:val="111111"/>
          <w:sz w:val="28"/>
          <w:sz w:val="28"/>
          <w:szCs w:val="28"/>
          <w:rtl w:val="true"/>
          <w:lang w:bidi="fa-IR"/>
        </w:rPr>
        <w:t>مراد از حديث منزلت آن است كه على خليفه پيامبر بر مدينه در جنگ تبوك است، همان گونه كه هارون خليفه موسى در قومش در زمان غيبتش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مواضع متعدد از كتاب منهاج السنه خود به اين مطلب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يكى از همين مواضع مى نويسد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له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استخلفتك لأمانتك عندي، وأنّ الاستخلاف ليس بنقص ولا غض؛ فإنّ موسى استخلف هارون عليه السلام على قومه، فكيف يكون نقصاً وموسى يفعله بهارون؟</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پس پيامبر صلى اللّه عليه وآله برايش روشن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فقط به جهت حفظ امانت كه نزد من دارى جانشين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من نه نقص و نه كاستى مقام است؛ چنان كه موسى هارون عليه السلام را بر قومش جانشين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تواند نقص باشد، در حالى كه موسى آن را نسبت به هارون انجام داد؟ ديار بكرى،</w:t>
      </w:r>
      <w:r>
        <w:rPr>
          <w:rStyle w:val="FootnoteAnchor"/>
          <w:rtl w:val="true"/>
        </w:rPr>
        <w:footnoteReference w:id="719"/>
      </w:r>
      <w:r>
        <w:rPr>
          <w:rFonts w:ascii="Amiri" w:hAnsi="Amiri" w:eastAsia="Amiri" w:cs="Amiri"/>
          <w:color w:val="111111"/>
          <w:sz w:val="28"/>
          <w:sz w:val="28"/>
          <w:szCs w:val="28"/>
          <w:rtl w:val="true"/>
          <w:lang w:bidi="ar-SA"/>
        </w:rPr>
        <w:t xml:space="preserve">ابوشكور كشى در تمهيد، شيخ الإسلام عبداللّه لاهورى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مخدوم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عصمة الأنبياء، اعور واسطى،</w:t>
      </w:r>
      <w:r>
        <w:rPr>
          <w:rStyle w:val="FootnoteAnchor"/>
          <w:rtl w:val="true"/>
        </w:rPr>
        <w:footnoteReference w:id="720"/>
      </w:r>
      <w:r>
        <w:rPr>
          <w:rFonts w:ascii="IRNazanin" w:hAnsi="IRNazanin" w:eastAsia="IRNazanin"/>
          <w:color w:val="111111"/>
          <w:sz w:val="28"/>
          <w:sz w:val="28"/>
          <w:szCs w:val="28"/>
          <w:rtl w:val="true"/>
          <w:lang w:bidi="fa-IR"/>
        </w:rPr>
        <w:t>ابن روزبهان،</w:t>
      </w:r>
      <w:r>
        <w:rPr>
          <w:rStyle w:val="FootnoteAnchor"/>
          <w:rtl w:val="true"/>
        </w:rPr>
        <w:footnoteReference w:id="721"/>
      </w:r>
      <w:r>
        <w:rPr>
          <w:rFonts w:ascii="Amiri" w:hAnsi="Amiri" w:eastAsia="Amiri" w:cs="Amiri"/>
          <w:color w:val="111111"/>
          <w:sz w:val="28"/>
          <w:sz w:val="28"/>
          <w:szCs w:val="28"/>
          <w:rtl w:val="true"/>
          <w:lang w:bidi="ar-SA"/>
        </w:rPr>
        <w:t>اسحاق هروى در السهام الثاقبة، ابن حجر مكّى در الصواعق المحرقه</w:t>
      </w:r>
      <w:r>
        <w:rPr>
          <w:rStyle w:val="FootnoteAnchor"/>
          <w:rtl w:val="true"/>
        </w:rPr>
        <w:footnoteReference w:id="722"/>
      </w:r>
      <w:r>
        <w:rPr>
          <w:rFonts w:ascii="IRNazanin" w:hAnsi="IRNazanin" w:eastAsia="IRNazanin"/>
          <w:color w:val="111111"/>
          <w:sz w:val="28"/>
          <w:sz w:val="28"/>
          <w:szCs w:val="28"/>
          <w:rtl w:val="true"/>
          <w:lang w:bidi="fa-IR"/>
        </w:rPr>
        <w:t>نيز در ميان متكلمانى هستند كه به خلافت حضرت هارون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عالمان حديث نيز مى توان عالمان بزرگى را مشاهده نمود كه به خلافت و جانشينى حضرت هارون تصريح كرده اند كه در مباحث گذشته به نقل عبارات برخى از آنان پرداخته شد كه در ذيل به عبارت برخى به اختصار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كه شرحى بر صحيح مسلم دارد و در زمره شروح معتبر و قابل اعتناء اهل سنت است مى نويسد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المشبَّه به لم يكن خليفة بعد موسى، بل توفّي في حياة موسى قبله بنحو أربعين سنة، على ما هو المشهور عند أهل الأخبار والقصص؛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استخلفه حين ذهب لميقات ربّه للمناجاة؛</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مويد اين ادعا تشبيه هارون به او است كه پس از موسى خليفه نبود؛ بلكه در دوران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سال آن گونه كه ميان آشنايان به اخبار و قصص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مناجات به ميقات پروردگارش رفت، او را جانشين خود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عياض نيز در مرقاة المفاتيح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 دلالة على استخلافه على المدينة في غزوة تبوك، 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المشبَّه به لم يكن خليفةً بعد موسى؛ لأنّه توفّي قبل وفاة موسى بنحو أربعين سنة، وإنّما استخلفه حين ذهب لميقات ربّه للمناجاة؛</w:t>
      </w:r>
      <w:r>
        <w:rPr>
          <w:rStyle w:val="FootnoteAnchor"/>
          <w:rtl w:val="true"/>
        </w:rPr>
        <w:footnoteReference w:id="724"/>
      </w:r>
      <w:r>
        <w:rPr>
          <w:rFonts w:ascii="IRNazanin" w:hAnsi="IRNazanin" w:eastAsia="IRNazanin"/>
          <w:color w:val="111111"/>
          <w:sz w:val="28"/>
          <w:sz w:val="28"/>
          <w:szCs w:val="28"/>
          <w:rtl w:val="true"/>
          <w:lang w:bidi="fa-IR"/>
        </w:rPr>
        <w:t>در آن دلالتى بر جانشينى او بر مدينه در جنگ تبوك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مويد اين ادعا تشبيه هارون به او است كه پس از موسى خليفه نبود؛ چرا كه نزديك به چهل سال پيش از موسى درگذشت و هنگامى كه براى مناجات به ميقات پروردگارش رفت، او را جانشين خود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طيّبى نيز در شرح خود بر مشكاة المصابيح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هارون المشبَّه به إنّما كان خليفةً في حياة موسى، دلّ ذلك على تخصيص خلافة عليّ للنبيّ صلّى اللّه عليه وسلّم بحياته؛</w:t>
      </w:r>
      <w:r>
        <w:rPr>
          <w:rStyle w:val="FootnoteAnchor"/>
          <w:rtl w:val="true"/>
        </w:rPr>
        <w:footnoteReference w:id="725"/>
      </w:r>
      <w:r>
        <w:rPr>
          <w:rFonts w:ascii="IRNazanin" w:hAnsi="IRNazanin" w:eastAsia="IRNazanin"/>
          <w:color w:val="111111"/>
          <w:sz w:val="28"/>
          <w:sz w:val="28"/>
          <w:szCs w:val="28"/>
          <w:rtl w:val="true"/>
          <w:lang w:bidi="fa-IR"/>
        </w:rPr>
        <w:t>هارونِ مشبّه به، تنها در زمان حيات موسى جانشين بود؛ پس جانشينى على از پيامبر صلى اللّه عليه وآله به زمان حيات ايشان اختصاص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محبّ‌الدين طبرى نيز الرياض النظره، در مواضع مختلف به اين استخلاف اشاره كرده است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خطابى،</w:t>
      </w:r>
      <w:r>
        <w:rPr>
          <w:rStyle w:val="FootnoteAnchor"/>
          <w:rtl w:val="true"/>
        </w:rPr>
        <w:footnoteReference w:id="727"/>
      </w:r>
      <w:r>
        <w:rPr>
          <w:rFonts w:ascii="IRNazanin" w:hAnsi="IRNazanin" w:eastAsia="IRNazanin"/>
          <w:color w:val="111111"/>
          <w:sz w:val="28"/>
          <w:sz w:val="28"/>
          <w:szCs w:val="28"/>
          <w:rtl w:val="true"/>
          <w:lang w:bidi="fa-IR"/>
        </w:rPr>
        <w:t>توربشتى،</w:t>
      </w:r>
      <w:r>
        <w:rPr>
          <w:rStyle w:val="FootnoteAnchor"/>
          <w:rtl w:val="true"/>
        </w:rPr>
        <w:footnoteReference w:id="728"/>
      </w:r>
      <w:r>
        <w:rPr>
          <w:rFonts w:ascii="Amiri" w:hAnsi="Amiri" w:eastAsia="Amiri" w:cs="Amiri"/>
          <w:color w:val="111111"/>
          <w:sz w:val="28"/>
          <w:sz w:val="28"/>
          <w:szCs w:val="28"/>
          <w:rtl w:val="true"/>
          <w:lang w:bidi="ar-SA"/>
        </w:rPr>
        <w:t>كرمانى در شرح بر بخارى،</w:t>
      </w:r>
      <w:r>
        <w:rPr>
          <w:rStyle w:val="FootnoteAnchor"/>
          <w:rtl w:val="true"/>
        </w:rPr>
        <w:footnoteReference w:id="729"/>
      </w:r>
      <w:r>
        <w:rPr>
          <w:rFonts w:ascii="Amiri" w:hAnsi="Amiri" w:eastAsia="Amiri" w:cs="Amiri"/>
          <w:color w:val="111111"/>
          <w:sz w:val="28"/>
          <w:sz w:val="28"/>
          <w:szCs w:val="28"/>
          <w:rtl w:val="true"/>
          <w:lang w:bidi="ar-SA"/>
        </w:rPr>
        <w:t>ابن حجر عسقلانى در شرح حديث مورد بحث،</w:t>
      </w:r>
      <w:r>
        <w:rPr>
          <w:rStyle w:val="FootnoteAnchor"/>
          <w:rtl w:val="true"/>
        </w:rPr>
        <w:footnoteReference w:id="730"/>
      </w:r>
      <w:r>
        <w:rPr>
          <w:rFonts w:ascii="IRNazanin" w:hAnsi="IRNazanin" w:eastAsia="IRNazanin"/>
          <w:color w:val="111111"/>
          <w:sz w:val="28"/>
          <w:sz w:val="28"/>
          <w:szCs w:val="28"/>
          <w:rtl w:val="true"/>
          <w:lang w:bidi="fa-IR"/>
        </w:rPr>
        <w:t>علقمى،</w:t>
      </w:r>
      <w:r>
        <w:rPr>
          <w:rStyle w:val="FootnoteAnchor"/>
          <w:rtl w:val="true"/>
        </w:rPr>
        <w:footnoteReference w:id="731"/>
      </w:r>
      <w:r>
        <w:rPr>
          <w:rFonts w:ascii="IRNazanin" w:hAnsi="IRNazanin" w:eastAsia="IRNazanin"/>
          <w:color w:val="111111"/>
          <w:sz w:val="28"/>
          <w:sz w:val="28"/>
          <w:szCs w:val="28"/>
          <w:rtl w:val="true"/>
          <w:lang w:bidi="fa-IR"/>
        </w:rPr>
        <w:t>ملا على قارى،</w:t>
      </w:r>
      <w:r>
        <w:rPr>
          <w:rStyle w:val="FootnoteAnchor"/>
          <w:rtl w:val="true"/>
        </w:rPr>
        <w:footnoteReference w:id="732"/>
      </w:r>
      <w:r>
        <w:rPr>
          <w:rFonts w:ascii="Amiri" w:hAnsi="Amiri" w:eastAsia="Amiri" w:cs="Amiri"/>
          <w:color w:val="111111"/>
          <w:sz w:val="28"/>
          <w:sz w:val="28"/>
          <w:szCs w:val="28"/>
          <w:rtl w:val="true"/>
          <w:lang w:bidi="ar-SA"/>
        </w:rPr>
        <w:t>حلبى در انسان العيون</w:t>
      </w:r>
      <w:r>
        <w:rPr>
          <w:rStyle w:val="FootnoteAnchor"/>
          <w:rtl w:val="true"/>
        </w:rPr>
        <w:footnoteReference w:id="733"/>
      </w:r>
      <w:r>
        <w:rPr>
          <w:rFonts w:ascii="IRNazanin" w:hAnsi="IRNazanin" w:eastAsia="IRNazanin"/>
          <w:color w:val="111111"/>
          <w:sz w:val="28"/>
          <w:sz w:val="28"/>
          <w:szCs w:val="28"/>
          <w:rtl w:val="true"/>
          <w:lang w:bidi="fa-IR"/>
        </w:rPr>
        <w:t>و ديگران به اين حقيقت تصريح كرده 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نفى خلافت از حضرت هارون ادعايى بى اساس است كه با هيچ يك از مبانى نقلى سازگار نيست</w:t>
      </w:r>
      <w:r>
        <w:rPr>
          <w:rFonts w:eastAsia="IRNazanin" w:cs="IRNazanin"/>
          <w:color w:val="111111"/>
          <w:sz w:val="28"/>
          <w:szCs w:val="28"/>
          <w:rtl w:val="true"/>
          <w:lang w:bidi="fa-IR"/>
        </w:rPr>
        <w:t xml:space="preserve">. </w:t>
      </w:r>
      <w:bookmarkStart w:id="739" w:name="pg16774_183295"/>
    </w:p>
    <w:p>
      <w:pPr>
        <w:pStyle w:val="Heading4"/>
        <w:numPr>
          <w:ilvl w:val="3"/>
          <w:numId w:val="1"/>
        </w:numPr>
        <w:rPr/>
      </w:pPr>
      <w:bookmarkStart w:id="740" w:name="__RefHeading___Toc7019587_73709187"/>
      <w:bookmarkStart w:id="741" w:name="_Toc277"/>
      <w:bookmarkEnd w:id="739"/>
      <w:bookmarkEnd w:id="740"/>
      <w:r>
        <w:rPr>
          <w:rtl w:val="true"/>
        </w:rPr>
        <w:t>جعل، تحريف و دستبرد در حديث</w:t>
      </w:r>
      <w:bookmarkEnd w:id="741"/>
    </w:p>
    <w:p>
      <w:pPr>
        <w:pStyle w:val="Heading5"/>
        <w:numPr>
          <w:ilvl w:val="4"/>
          <w:numId w:val="1"/>
        </w:numPr>
        <w:rPr/>
      </w:pPr>
      <w:bookmarkStart w:id="742" w:name="__RefHeading___Toc7019589_73709187"/>
      <w:bookmarkStart w:id="743" w:name="_Toc278"/>
      <w:bookmarkEnd w:id="742"/>
      <w:r>
        <w:rPr>
          <w:rtl w:val="true"/>
        </w:rPr>
        <w:t xml:space="preserve">جعل حديث منزلت براى شيخين </w:t>
      </w:r>
      <w:r>
        <w:rPr>
          <w:rtl w:val="true"/>
        </w:rPr>
        <w:t>(</w:t>
      </w:r>
      <w:r>
        <w:rPr>
          <w:rtl w:val="true"/>
        </w:rPr>
        <w:t>ابوبكر و عمر</w:t>
      </w:r>
      <w:r>
        <w:rPr>
          <w:rtl w:val="true"/>
        </w:rPr>
        <w:t>)</w:t>
      </w:r>
      <w:bookmarkEnd w:id="743"/>
    </w:p>
    <w:p>
      <w:pPr>
        <w:pStyle w:val="BookText"/>
        <w:rPr/>
      </w:pPr>
      <w:r>
        <w:rPr>
          <w:rFonts w:ascii="IRNazanin" w:hAnsi="IRNazanin" w:eastAsia="IRNazanin"/>
          <w:color w:val="111111"/>
          <w:sz w:val="28"/>
          <w:sz w:val="28"/>
          <w:szCs w:val="28"/>
          <w:rtl w:val="true"/>
          <w:lang w:bidi="fa-IR"/>
        </w:rPr>
        <w:t>برخى از متعصبان اهل سنت، تعصب را تا آن جا پيش برده اند كه دست به جعل مضمون حديث منزلت براى ابوبكر و عمر زده اند و دين، آخرت و وجدان خود را قربانى دفاع نابجا از آن دو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رفتار با احاديث و سنت پيامبر اكرم صلى اللّه عليه وآله از سوى داعيه داران حفظ سنت نبوى، علاوه بر نشان دادن خيانت آنان در سنت، نشانگر قطعيت صدور اين روايت از سوى پيامبر اكرم صلى اللّه عليه وآله در فضيلت اميرالمؤمنين عليه السلام است؛ چرا كه بارها گفته ايم هميشه سكه و پول جعلى و قلابى، به جاى پول حقيقى و اصيل ساخته مى شود و تا اصالتى نباشد، جعل صورت نمى پذيرد و اين خود تأييدى ديگر بر اعتبار اين حديث در ميان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اين حديث جعلى را خطيب بغدادى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على بن الحسن بن على بن زكريا ورّاق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الطاهري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أبوالقاسم علي بن الحسن بن علي بن زكريا الشاعر، حدّثنا أبوجعفر محمّد بن جرير الطبري، حدّثنا بشر بن دحية، حّدثنا قزعة بن سويد، عن ابن أبيمليكة،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أبوبكر وعمر منّي بمنزلة </w:t>
      </w:r>
    </w:p>
    <w:p>
      <w:pPr>
        <w:pStyle w:val="BookText"/>
        <w:rPr/>
      </w:pPr>
      <w:r>
        <w:rPr>
          <w:rFonts w:ascii="IRNazanin" w:hAnsi="IRNazanin" w:eastAsia="IRNazanin"/>
          <w:color w:val="111111"/>
          <w:sz w:val="28"/>
          <w:sz w:val="28"/>
          <w:szCs w:val="28"/>
          <w:rtl w:val="true"/>
          <w:lang w:bidi="fa-IR"/>
        </w:rPr>
        <w:t>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على بن عبدالعزيز طاهرى از أبوالقاسم على بن حسن بن على بن زكريا شاعر و او نيز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نسبت به من، به منزله هارون نسبت به موسى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نيز به نقل اين روايت از خطيب پرداخته،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وعمر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w:t>
      </w:r>
      <w:r>
        <w:rPr>
          <w:rStyle w:val="FootnoteAnchor"/>
          <w:rtl w:val="true"/>
        </w:rPr>
        <w:footnoteReference w:id="735"/>
      </w:r>
      <w:r>
        <w:rPr>
          <w:rFonts w:ascii="Amiri" w:hAnsi="Amiri" w:eastAsia="Amiri" w:cs="Amiri"/>
          <w:color w:val="111111"/>
          <w:sz w:val="28"/>
          <w:sz w:val="28"/>
          <w:szCs w:val="28"/>
          <w:rtl w:val="true"/>
          <w:lang w:bidi="ar-SA"/>
        </w:rPr>
        <w:t>ابوبكر و عمر نسبت به من، به منزله هارون نسبت به موسى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ناقلان اين حديث جعلى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سويى ديگر، گروهى از عالمان بزرگ اهل سنت به جعلى بودن آن تصريح كرده اند كه از آن جمله مى توان به ابن جوزى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اشخاصى همچون ابن تيميه، ابن روزبهان، كابلى و حتّى دهلوى به سخنان او تمسك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سيوطى آورده، وى اين حديث را در كتاب العلل المتناهيه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وعمر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الجوزي في الواهيات؛</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ابوبكر و عمر نسبت به من، به منزله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الواهيات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پس از نقل اين حديث جعلى مى نويسد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لا يصحّ؛ والمتّهم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وقد قال أبوحاتم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يحتجّ بقزعة بن سويد،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مضطرب الحديث؛</w:t>
      </w:r>
      <w:r>
        <w:rPr>
          <w:rStyle w:val="FootnoteAnchor"/>
          <w:rtl w:val="true"/>
        </w:rPr>
        <w:footnoteReference w:id="737"/>
      </w:r>
      <w:r>
        <w:rPr>
          <w:rFonts w:ascii="IRNazanin" w:hAnsi="IRNazanin" w:eastAsia="IRNazanin"/>
          <w:color w:val="111111"/>
          <w:sz w:val="28"/>
          <w:sz w:val="28"/>
          <w:szCs w:val="28"/>
          <w:rtl w:val="true"/>
          <w:lang w:bidi="fa-IR"/>
        </w:rPr>
        <w:t>اين حديث صحيح نيست، و متّهم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قزعة بن سويد نمى توان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مضطرب الحديث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از ديگر كسانى است كه اين حديث را جعلى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زمره عالمان بزرگ و به ويژه رجالى مورد اعتماد اهل سنت است، در ذيل شرح حال قزعه بن سويد، به نقل اين حديث مبادرت كرده و پس از آن مى نويسد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قزعة بن سويد بن حجير الباهلي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وابن المنكدر، وابن أبيمليكة،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ومسدّد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معين في قزعة قولان، فوثّقه مرّة وضعّفه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منكر عن ابن أبيمليكة، عن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 لاتّخذت أبابكر خليلا، ولكنّ اللّه اتّخذ صاحبكم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وعمر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غير واحد عن قزعة؛</w:t>
      </w:r>
      <w:r>
        <w:rPr>
          <w:rStyle w:val="FootnoteAnchor"/>
          <w:rtl w:val="true"/>
        </w:rPr>
        <w:footnoteReference w:id="738"/>
      </w:r>
      <w:r>
        <w:rPr>
          <w:rFonts w:ascii="IRNazanin" w:hAnsi="IRNazanin" w:eastAsia="IRNazanin"/>
          <w:color w:val="111111"/>
          <w:sz w:val="28"/>
          <w:sz w:val="28"/>
          <w:szCs w:val="28"/>
          <w:rtl w:val="true"/>
          <w:lang w:bidi="fa-IR"/>
        </w:rPr>
        <w:t>قزعة بن سويد بن حجير باهلى بصرى، از پدرش و ابن منكدر و ابن ابى مليكة اين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نيز قتيبه، مسدّد 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در اين باره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گاهى او را ثقه و معتبر دانسته و گاهى نيز او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آشفته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نمى توان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نسايى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 و ابن عدى او را سست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حديثى منكر از ابن ابى مليكه و به سندى مرفوع از ابن عبّاس دارد كه از پيامبر صلى اللّه عليه وآله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دوست گرفتن بود، ابوبكر را دوست خود مى گرفتم؛ ولى خداوند صاحب شما را دوست خود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ابوبكر و عمر نسبت به من، به منزله جايگاه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جز احمد بن حنبل، اين روايت را از قزعة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اين حديث را در جاى ديگرى نيز آورده و به دروغين بودنش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ميزان الاعتدال،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كذب؛</w:t>
      </w:r>
      <w:r>
        <w:rPr>
          <w:rStyle w:val="FootnoteAnchor"/>
          <w:rtl w:val="true"/>
        </w:rPr>
        <w:footnoteReference w:id="739"/>
      </w:r>
      <w:r>
        <w:rPr>
          <w:rFonts w:ascii="Amiri" w:hAnsi="Amiri" w:eastAsia="Amiri" w:cs="Amiri"/>
          <w:color w:val="111111"/>
          <w:sz w:val="28"/>
          <w:sz w:val="28"/>
          <w:szCs w:val="28"/>
          <w:rtl w:val="true"/>
          <w:lang w:bidi="ar-SA"/>
        </w:rPr>
        <w:t>اين حديث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در جايى ديگر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الحسن بن علي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جرير الطبري بخبر كذب، هو المتّهم به،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على بن حسن بن على شاعر، از محمّد بن جرير طبرى، خبر دروغى را كه به آن متّهم است نقل كرده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ابوبكر نسبت به من، به منزله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با پيروى از ذهبى، در مكان هاى مختلف به دروغ بودن اين حديث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علي الشاعر، عن محمّد بن جرير الطبري بخبر كذب، هو المتّهم به، متنه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ذنب لهذا الرجل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عبدالعزيز الطاهري، أنا أبوالقاسم علي بن الحسن بن علي بن زكريا الشاعر، حدّثنا أبوجعفر محمّد بن جرير الطبري، حدّثنا بشر بن دحية، حدّثنا قزعة بن سويد، عن ابن أبيمليكة، عن ابن عبّاس،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فشيخ الطبري ما عرفته؛ فيجوز أن يكون هو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كلام المؤلّف فيه في ترجمته، وأنّ ابن عدي أخرج الحديث المذكور بأتمّ من سياقه عن ابن جرير الطبري بسنده؛ فبرئ ابن الحسن من عهدته؛</w:t>
      </w:r>
      <w:r>
        <w:rPr>
          <w:rStyle w:val="FootnoteAnchor"/>
          <w:rtl w:val="true"/>
        </w:rPr>
        <w:footnoteReference w:id="741"/>
      </w:r>
      <w:r>
        <w:rPr>
          <w:rFonts w:ascii="IRNazanin" w:hAnsi="IRNazanin" w:eastAsia="IRNazanin"/>
          <w:color w:val="111111"/>
          <w:sz w:val="28"/>
          <w:sz w:val="28"/>
          <w:szCs w:val="28"/>
          <w:rtl w:val="true"/>
          <w:lang w:bidi="fa-IR"/>
        </w:rPr>
        <w:t>على بن حسن بن على شاعر، از محمّد بن جرير طبرى خبر دروغى را نقل كرده است كه او خود به آن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نسبت به من در جايگاه هارون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مرد گناهى در اين باره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تاريخش از على بن عبدالعزيز ظاهرى، از ابوالقاسم على بن حسن بن على بن زكريا شاعر، از ابوجعفر طبرى، از بشر بن دحيه، از قزعه بن سويد، از ابن ابى مليكه، از ابن عبّاس اين حديث را روايت كرد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شيخ طبرى را نشناختم، ممكن است كه افترا زننده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سخن مؤلّف را درباره او در شرح حالش آورده و گفتم كه ابن عدى حديث مزبور را كاملتر از سياقش از ابن جرير طبرى با اسنادش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الحسن از مسؤوليت آن تبرئه مى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قزعه را در اين روايت متهم دانسته است</w:t>
      </w:r>
      <w:r>
        <w:rPr>
          <w:rFonts w:eastAsia="IRNazanin" w:cs="IRNazanin"/>
          <w:color w:val="111111"/>
          <w:sz w:val="28"/>
          <w:szCs w:val="28"/>
          <w:rtl w:val="true"/>
          <w:lang w:bidi="fa-IR"/>
        </w:rPr>
        <w:t>.</w:t>
      </w:r>
      <w:r>
        <w:rPr>
          <w:rStyle w:val="FootnoteAnchor"/>
          <w:rtl w:val="true"/>
        </w:rPr>
        <w:footnoteReference w:id="742"/>
      </w:r>
      <w:bookmarkStart w:id="744" w:name="pg16774_183300"/>
    </w:p>
    <w:p>
      <w:pPr>
        <w:pStyle w:val="Heading5"/>
        <w:numPr>
          <w:ilvl w:val="4"/>
          <w:numId w:val="1"/>
        </w:numPr>
        <w:rPr/>
      </w:pPr>
      <w:bookmarkStart w:id="745" w:name="__RefHeading___Toc7019591_73709187"/>
      <w:bookmarkStart w:id="746" w:name="_Toc279"/>
      <w:bookmarkEnd w:id="744"/>
      <w:bookmarkEnd w:id="745"/>
      <w:r>
        <w:rPr>
          <w:rtl w:val="true"/>
        </w:rPr>
        <w:t>نقض سخنان دهلوى پيرامون حديث منزلت</w:t>
      </w:r>
      <w:bookmarkEnd w:id="746"/>
    </w:p>
    <w:p>
      <w:pPr>
        <w:pStyle w:val="BookText"/>
        <w:rPr/>
      </w:pPr>
      <w:r>
        <w:rPr>
          <w:rFonts w:ascii="IRNazanin" w:hAnsi="IRNazanin" w:eastAsia="IRNazanin"/>
          <w:color w:val="111111"/>
          <w:sz w:val="28"/>
          <w:sz w:val="28"/>
          <w:szCs w:val="28"/>
          <w:rtl w:val="true"/>
          <w:lang w:bidi="fa-IR"/>
        </w:rPr>
        <w:t>از نكات شگفت كه از سوى دهلوى ابراز شده، اين است كه اين حديث را بخارى و مسلم از براء بن عازب نقل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ادعا اين است كه وى خود را حديث شناس دانسته و متبحر در اين امر مى داند، در حالى كه از مراجعه دقيق به دو صحيح وا مانده است؛ چرا كه اين حديث در صحيحين به نقل از سعد بن ابى وقاص آمده است نه از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وى در اين مدعا از كابلى، نويسنده الصواقع تبعيّت كرده و سخن وى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كابلى در هنگام نقل اين حديث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ومسلم 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خلّف عليّ بن أبيطالب في غزوة تبوك،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في النساء والصبيان؟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بخارى و مسلم از براء بن عازب روايت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جنگ تبوك، على بن ابى طالب را جانشين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مرا در ميان زنان و كودكان مى گذاريد؟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نمى شوى كه جايگاه تو نسبت به من، به مانند جايگاه هارون نسبت به موسى باشد، جز اين كه پيامبرى پس از من نيست؟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وجه آشكار نسبت اين حديث به براء بن عازب و خوددارى از نسبت دادنش به سعد بن ابى وقّاص، متن روايت سعد است كه در آن كلماتى آمده كه نشان گر حقيقت معاويه و دشمنى شديد و كينه وى نسبت به حضرت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جاى تعجب نيست كه اين حديث به سعد نسبت داده نشود؛ چرا كه روايت سعد حقيقت حال معاويه را يادآورى </w:t>
      </w:r>
      <w:bookmarkStart w:id="747" w:name="pg16774_183301"/>
    </w:p>
    <w:p>
      <w:pPr>
        <w:pStyle w:val="BookText"/>
        <w:rPr/>
      </w:pPr>
      <w:bookmarkEnd w:id="747"/>
      <w:r>
        <w:rPr>
          <w:rFonts w:ascii="IRNazanin" w:hAnsi="IRNazanin" w:eastAsia="IRNazanin"/>
          <w:color w:val="111111"/>
          <w:sz w:val="28"/>
          <w:sz w:val="28"/>
          <w:szCs w:val="28"/>
          <w:rtl w:val="true"/>
          <w:lang w:bidi="fa-IR"/>
        </w:rPr>
        <w:t>مى كند، به همين روى بايد نام راوى را تغيير داده و براء را به جاى سعد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پايه كدام ملاك، برخى از اهل سنت وى را با اين همه خطاهاى فاحش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مى كنند</w:t>
      </w:r>
      <w:r>
        <w:rPr>
          <w:rFonts w:eastAsia="IRNazanin" w:cs="IRNazanin"/>
          <w:color w:val="111111"/>
          <w:sz w:val="28"/>
          <w:szCs w:val="28"/>
          <w:rtl w:val="true"/>
          <w:lang w:bidi="fa-IR"/>
        </w:rPr>
        <w:t>!</w:t>
      </w:r>
    </w:p>
    <w:p>
      <w:pPr>
        <w:pStyle w:val="Heading5"/>
        <w:numPr>
          <w:ilvl w:val="4"/>
          <w:numId w:val="1"/>
        </w:numPr>
        <w:rPr/>
      </w:pPr>
      <w:bookmarkStart w:id="748" w:name="__RefHeading___Toc7019593_73709187"/>
      <w:bookmarkStart w:id="749" w:name="_Toc280"/>
      <w:bookmarkEnd w:id="748"/>
      <w:r>
        <w:rPr>
          <w:rtl w:val="true"/>
        </w:rPr>
        <w:t>تحريفى ديگر از سوى دهلوى</w:t>
      </w:r>
      <w:bookmarkEnd w:id="749"/>
    </w:p>
    <w:p>
      <w:pPr>
        <w:pStyle w:val="BookText"/>
        <w:rPr/>
      </w:pPr>
      <w:r>
        <w:rPr>
          <w:rFonts w:ascii="IRNazanin" w:hAnsi="IRNazanin" w:eastAsia="IRNazanin"/>
          <w:color w:val="111111"/>
          <w:sz w:val="28"/>
          <w:sz w:val="28"/>
          <w:szCs w:val="28"/>
          <w:rtl w:val="true"/>
          <w:lang w:bidi="fa-IR"/>
        </w:rPr>
        <w:t xml:space="preserve">از ديگر دستبردهايى كه دهلوى در اين حديث شريف زده و متن حديث را تحريف كرده است، افزودن اين عبارت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جنگ تبوك، على را جانشين بر اهل بيت خويش، از زنان و دختران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بيت خويش، از 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عبارتى از نقلهاى اين حديث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كابلى كه دهلوى وام دار وى در نقل اين حديث است، اين افزوده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عبارت اضافى از سوى دهلوى است و نسبت دادن دروغى است كه وى بر بخارى و مسلم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نخستين و آخرين دستبرد عالمان اهل سنت در احاديث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برخى منابع مكتب خلفاء مى توان دريافت كه از ديگر كسانى در متن حديث دست برده است، حسام الدّين سهارنپورى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سهارنپورى،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كتابش المرافض اضافه كرده و به اين ترتيب روايت را تحريف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بخارى و مسلم وجود ندارد؛ بلكه آنچه در اين دو كتاب آمده است، جانشينى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نويسد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وسلّم خرج إلى تبوك، واستخلف عليّاً؛</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رسول خدا صلى اللّه عليه وآله به سوى تبوك خارج شد و على را جانشين خود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رسول اللّه صلّى اللّه عليه وسلّم عليّ بن أبيطالب في غزوة تبوك؛</w:t>
      </w:r>
      <w:r>
        <w:rPr>
          <w:rStyle w:val="FootnoteAnchor"/>
          <w:rtl w:val="true"/>
        </w:rPr>
        <w:footnoteReference w:id="744"/>
      </w:r>
      <w:r>
        <w:rPr>
          <w:rFonts w:ascii="IRNazanin" w:hAnsi="IRNazanin" w:eastAsia="IRNazanin"/>
          <w:color w:val="111111"/>
          <w:sz w:val="28"/>
          <w:sz w:val="28"/>
          <w:szCs w:val="28"/>
          <w:rtl w:val="true"/>
          <w:lang w:bidi="fa-IR"/>
        </w:rPr>
        <w:t>رسول خدا صلى اللّه عليه وآله در جنگ تبوك، على بن ابى طالب را جانشين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وخلّفه في بعض مغازيه؛</w:t>
      </w:r>
      <w:r>
        <w:rPr>
          <w:rStyle w:val="FootnoteAnchor"/>
          <w:rtl w:val="true"/>
        </w:rPr>
        <w:footnoteReference w:id="745"/>
      </w:r>
      <w:r>
        <w:rPr>
          <w:rFonts w:ascii="IRNazanin" w:hAnsi="IRNazanin" w:eastAsia="IRNazanin"/>
          <w:color w:val="111111"/>
          <w:sz w:val="28"/>
          <w:sz w:val="28"/>
          <w:szCs w:val="28"/>
          <w:rtl w:val="true"/>
          <w:lang w:bidi="fa-IR"/>
        </w:rPr>
        <w:t>در يكى جنگ هايش او را جانشين خود كرد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تحريف يعنى افزايش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سوى عبدالحق دهلوى رخ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مدارج النبوّة اين عبارت جعلى را آورده است</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جاى بسى تعجب و شگفتى است كه چگونه اينان به ميل و خواست نفسانى خود، بر روايت هاى گذشتگان خود افزوده، افترا زده و دروغ بسته و تحريف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أَيدِيهِم وَ وَيلٌ لَهُم مِمَّا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پس واى بر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دستهاى خود نوشته، آنگاه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بهاى ناچيزى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از آنچه دستهايشان نوشته و واى بر آنان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آورند</w:t>
      </w:r>
      <w:r>
        <w:rPr>
          <w:rFonts w:eastAsia="IRNazanin" w:cs="IRNazanin"/>
          <w:color w:val="111111"/>
          <w:sz w:val="28"/>
          <w:szCs w:val="28"/>
          <w:rtl w:val="true"/>
          <w:lang w:bidi="fa-IR"/>
        </w:rPr>
        <w:t xml:space="preserve">. </w:t>
      </w:r>
      <w:bookmarkStart w:id="750" w:name="pg16774_183303"/>
    </w:p>
    <w:p>
      <w:pPr>
        <w:pStyle w:val="BookText"/>
        <w:rPr/>
      </w:pPr>
      <w:bookmarkEnd w:id="750"/>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أتخلفني في النساء والصبيان؛ آيا مرا در ميان زنان و كودكان جانشين خود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جملاتى است كه دهلوى به جهت آن، اين حديث را در باب مطاعن كتابش آورده است، به اين تصور باطل كه اعتراضى است از سوى اميرالمؤمنين عليه السلام بر 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عبارت در تمامى روايت هاى دو صحيح وجود ندارد؛ بلكه فقط در برخى از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گونه رفتارهاى گزينشى در انتخاب احاديث از سوى وى، ياراى هيچ خدشه اى در دلالت اين حديث بر امامت و خلافت اميرالمؤمنين عليه السلام نيست؛ چرا كه اوّلاً استدلال و احتجاج اماميه به رواياتى است كه اين جمله را در بر ندارد كه در اين صورت بدون هيچ اشكالى استدلال تمام است؛ و ثانياً با فرض پذيرش وجود اين عبارت در روايت، مدعاى ناصبيان و پيروان آنان را اثبات مى كند</w:t>
      </w:r>
      <w:r>
        <w:rPr>
          <w:rFonts w:eastAsia="IRNazanin" w:cs="IRNazanin"/>
          <w:color w:val="111111"/>
          <w:sz w:val="28"/>
          <w:szCs w:val="28"/>
          <w:rtl w:val="true"/>
          <w:lang w:bidi="fa-IR"/>
        </w:rPr>
        <w:t>.</w:t>
      </w:r>
    </w:p>
    <w:p>
      <w:pPr>
        <w:pStyle w:val="Heading5"/>
        <w:numPr>
          <w:ilvl w:val="4"/>
          <w:numId w:val="1"/>
        </w:numPr>
        <w:rPr/>
      </w:pPr>
      <w:bookmarkStart w:id="751" w:name="__RefHeading___Toc7019595_73709187"/>
      <w:bookmarkStart w:id="752" w:name="_Toc281"/>
      <w:bookmarkEnd w:id="751"/>
      <w:r>
        <w:rPr>
          <w:rtl w:val="true"/>
        </w:rPr>
        <w:t xml:space="preserve">تحريف حديث در به كار بردن </w:t>
      </w:r>
      <w:r>
        <w:rPr>
          <w:rtl w:val="true"/>
        </w:rPr>
        <w:t>«</w:t>
      </w:r>
      <w:r>
        <w:rPr>
          <w:rtl w:val="true"/>
        </w:rPr>
        <w:t>قارون</w:t>
      </w:r>
      <w:r>
        <w:rPr>
          <w:rtl w:val="true"/>
        </w:rPr>
        <w:t xml:space="preserve">» </w:t>
      </w:r>
      <w:r>
        <w:rPr>
          <w:rtl w:val="true"/>
        </w:rPr>
        <w:t xml:space="preserve">به جاى </w:t>
      </w:r>
      <w:r>
        <w:rPr>
          <w:rtl w:val="true"/>
        </w:rPr>
        <w:t>«</w:t>
      </w:r>
      <w:r>
        <w:rPr>
          <w:rtl w:val="true"/>
        </w:rPr>
        <w:t>هارون</w:t>
      </w:r>
      <w:r>
        <w:rPr>
          <w:rtl w:val="true"/>
        </w:rPr>
        <w:t>»</w:t>
      </w:r>
      <w:bookmarkEnd w:id="752"/>
    </w:p>
    <w:p>
      <w:pPr>
        <w:pStyle w:val="BookText"/>
        <w:rPr/>
      </w:pPr>
      <w:r>
        <w:rPr>
          <w:rFonts w:ascii="IRNazanin" w:hAnsi="IRNazanin" w:eastAsia="IRNazanin"/>
          <w:color w:val="111111"/>
          <w:sz w:val="28"/>
          <w:sz w:val="28"/>
          <w:szCs w:val="28"/>
          <w:rtl w:val="true"/>
          <w:lang w:bidi="fa-IR"/>
        </w:rPr>
        <w:t>يكى ديگر از دستبردهايى كه از سوى برخى ناصبيان صورت گرفته است، تبديل واژه اى به واژه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در منابع اهل سنت وارد شده، حديث با عبارتى مخالف با آنچه كه در منابع معتبر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اين روايت جعلى و با اين عبارت مشمئزكننده را آورده است، خطيب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ذيل شرح حال حريز بن عثمان لعنه اللّه مى نويسد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أبوبكر عبداللّه بن علي بن حمويه بن أبرك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عبدالرحمن الشيرازي حدثنا أبوحفص عمر بن أحمد بن مؤنس بن نعيم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أبوعلي الحسين بن أحمد بن </w:t>
      </w:r>
    </w:p>
    <w:p>
      <w:pPr>
        <w:pStyle w:val="BookText"/>
        <w:rPr/>
      </w:pPr>
      <w:r>
        <w:rPr>
          <w:rFonts w:ascii="Amiri" w:hAnsi="Amiri" w:eastAsia="Amiri" w:cs="Amiri"/>
          <w:color w:val="111111"/>
          <w:sz w:val="28"/>
          <w:sz w:val="28"/>
          <w:szCs w:val="28"/>
          <w:rtl w:val="true"/>
          <w:lang w:bidi="ar-SA"/>
        </w:rPr>
        <w:t>عبداللّه المالكي، حدثنا عبدالوهاب بن الضحاك، حدثنا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يرويه الناس عن النبي صلى اللّه عليه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ولكن أخطأ السامع،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أنت منّي مكان قارون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عبدالملك يقوله وهو على المنبر؛</w:t>
      </w:r>
      <w:r>
        <w:rPr>
          <w:rStyle w:val="FootnoteAnchor"/>
          <w:rtl w:val="true"/>
        </w:rPr>
        <w:footnoteReference w:id="748"/>
      </w:r>
      <w:r>
        <w:rPr>
          <w:rFonts w:ascii="IRNazanin" w:hAnsi="IRNazanin" w:eastAsia="IRNazanin"/>
          <w:color w:val="111111"/>
          <w:sz w:val="28"/>
          <w:sz w:val="28"/>
          <w:szCs w:val="28"/>
          <w:rtl w:val="true"/>
          <w:lang w:bidi="fa-IR"/>
        </w:rPr>
        <w:t>عبداللّه بن على بن حمويه به سند خود از اسماعيل عياش نقل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حريز بن عثمان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از پيامبر صلى اللّه عليه وآله نقل كنند كه درباره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همچون جايگاه هارون نسبت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است، ولى شنونده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عياش مى گويد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قارون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اين گونه روايت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وليد بن عبدالملك بر روى منبر بود، آن را از او 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در ادامه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الضحاك كان معروفاً بالكذب في الرواية، ولا يصحّ الإحتجاج بقوله؛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ضحاك معروف به دروغ گفتن در روايت بود و احتجاج به گفته او صحيح نيست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با اين دستبرد در حديث شريف، مى توان ميزان دشمنى و نصب شديد حريز بن عثمان با اميرمؤمنان عليه السلام را دريافت؛ چرا كه وقتى از وى </w:t>
      </w:r>
    </w:p>
    <w:p>
      <w:pPr>
        <w:pStyle w:val="BookText"/>
        <w:rPr/>
      </w:pPr>
      <w:r>
        <w:rPr>
          <w:rFonts w:ascii="IRNazanin" w:hAnsi="IRNazanin" w:eastAsia="IRNazanin"/>
          <w:color w:val="111111"/>
          <w:sz w:val="28"/>
          <w:sz w:val="28"/>
          <w:szCs w:val="28"/>
          <w:rtl w:val="true"/>
          <w:lang w:bidi="fa-IR"/>
        </w:rPr>
        <w:t>پرسيده شد اين مطلب را از چه كسى روايت مى 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وليد بن عبدالملك آن را بر روى منبر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خود اين روايت را به اين كيفيت جعل كرده است، بايد به كسى نسبت بدهد و چه كسى بهتر از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نيز دروغى است بر روى دروغ هاى ديگر وى كه به ديگران نسبت داده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روايت را وليد بر روى منبر گفته بود، بايد ديگرى نيز روايت مى كرد؛ در حالى كه كسى جز حريز بن عثمان كه ناصبى و در زمره دشنام دهندگان به اميرالمؤمنين عليه السلام بوده است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شرح حال وى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يشتم علياً</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 xml:space="preserve">كسى كه در شرح حال وى نوشته اند ابتداى صبح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و ابتداى شب نيز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آن حضرت را لعن مى كرده است</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نكته قابل توجه درباره حريز اين است كه به جز مسلم، بقيه صاحبان صحاح و مسانيد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همچون بخارى، نقل از چنين كسى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احمد بن حنبل از وى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بررسى جايگاه اين شخص نزد احمد بن حنبل نيز مى تواند حال احمد نيز روشن شود؛ چرا كه وى حريز بن عثمان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عجيب است كه در باره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اين تعبير بدين معناست كه بدون هيچ دغدغه اى از وى در هر يك از ابواب كه خواستيد روايت نقل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ابومؤيّد خوارزمى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في أحمد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 أحمد بن حنبل حريز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وحريز كان يبغض أميرالمؤمنين عليّاً رضي اللّه عنه، ولا فرق بينه وبين من يبغض أبابكر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حريز كذّاباً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ابن عيّاش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يروى عن النبيّ صلّى اللّه عليه وسلّم لعليّ بن أبيطالب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عبدالملك يرويه على المنبر،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قارون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الخطيب هذه الشناعة على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يزيد بن هارون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تكتب عن حريز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علمت عليه إلاّ خيراً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لا تكتب عنه؛ فإنّه يسبّ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او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احمد را تضعيف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حريز بن عثمان را توثيق كرده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ثقه است، در حالى كه حريز اميرالمؤمنين على عليه السلام را دشمن مى داشت و تفاوتى ميان حريز و كسى كه با ابوبكر و عمر دشمنى كند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خطيب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حريز كذاب و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عياش از او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پيامبر صلى اللّه عليه وآله پيرامون فرزند ابى طالب روايت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او نسبت به من، به منزله جايگاه هارون نسبت به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بر روى منبر اين گونه روايت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على نسبت به من، به مانند جايگاه قارون نسبت به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خطيب بغدادى، اين رسوايى احمد در توثيق حريز را مورد تأكيد قرار داده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هارون براى من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از حريز بن عثمان مى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جز نيكى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 از او چيزى ننويس؛ چرا كه او على بن ابى طالب را سب و دشنام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رويداد، حال آمدى و همفكرانش نيز آشكار مى شود؛ چرا كه ناصبى به جهت دستبرد در حديث در صدد خدشه در حديث است، و آمدى و پيروانش نيز با انكار اصل حديث، درصدد نفى آن برآمده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دهلوى كه خود تحريف در اين حديث شريف را متذكر شده و يادآور شده كه اين روايت از سوى ناصبى ها و خوارج جعل شده است، در تفسير خود فتح العزيز 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بتأويل باطل من عندكم يحتاج إلى إضمار، أو حمل على معنىً غير حقيقي، أو مخالف للسياق، أو السباق، كما فعلت الفرق الضالّة من هذه الأُمّة، كالخوارج والروافض والمعتزلة والقدرية الملحدين بهذا القرآن، </w:t>
      </w:r>
    </w:p>
    <w:p>
      <w:pPr>
        <w:pStyle w:val="BookText"/>
        <w:rPr/>
      </w:pPr>
      <w:r>
        <w:rPr>
          <w:rFonts w:ascii="Amiri" w:hAnsi="Amiri" w:eastAsia="Amiri" w:cs="Amiri"/>
          <w:color w:val="111111"/>
          <w:sz w:val="28"/>
          <w:sz w:val="28"/>
          <w:szCs w:val="28"/>
          <w:rtl w:val="true"/>
          <w:lang w:bidi="ar-SA"/>
        </w:rPr>
        <w:t>ويدخل في هذا المنع كلّ صور تلبيس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لفظ في حديث من الأحاديث ليس منه، كما فعلت الشيعة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بزيادة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بإلحاق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لفظ في الحديث إلى لفظ آخر قريب منه في المخرج، كما فعلت النواصب والخوارج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بتبديل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xml:space="preserve">يعنى با تأويلى باطل از سوى خود كه نيازمند پوشاندن باشد و يا حمل آن بر معنايى غيرحقيقى و يا مخالف قبل و يا بعد آيه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فرقه هاى گمراه اين امّت همچون خوارج، رافضيان، معتزله و قدريه كه نسبت به اين قرآن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ممنوعيت، شامل هر شكلى از در آميختن حق به باطل مى شود كه از آن جمله، افزودن جمله اى به حديث است كه در اصل حديث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شيعه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جيش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عبارت را افزوده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الحاق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همين موارد است تبديل واژه اى در حديث به واژه قريب المخرجى ديگر، آن گونه </w:t>
      </w:r>
    </w:p>
    <w:p>
      <w:pPr>
        <w:pStyle w:val="BookText"/>
        <w:rPr/>
      </w:pPr>
      <w:r>
        <w:rPr>
          <w:rFonts w:ascii="IRNazanin" w:hAnsi="IRNazanin" w:eastAsia="IRNazanin"/>
          <w:color w:val="111111"/>
          <w:sz w:val="28"/>
          <w:sz w:val="28"/>
          <w:szCs w:val="28"/>
          <w:rtl w:val="true"/>
          <w:lang w:bidi="fa-IR"/>
        </w:rPr>
        <w:t xml:space="preserve">كه ناصبيان و خوارج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كرده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در زمره اعتراف هاى دهلوى بود كه در اين 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سخنش با تهمت ها و دروغ هايى آميخته است كه از آن جمله مى توان به قرار دادن شيعه در ميان فرقه هاى گمراهى همچون ناصبيان و خوارج و ادّعاى رخ دادن دسّ و تحريف از سوى شيعه در برخى حديث 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با رجوع هر شخص محقق و منصفى به كتاب تشييد المطاعن و نفحات 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افترائات دهلوى به روشنى بر ملا خواهد شد و مى توان دريافت كه اگر به فرض، وجود دو جمله مورد بحث افزايش و تحريف در حديث است، اين از سوى بزرگان اهل سنّت صورت گرفته است نه علماى شيعه؛ ازاين رو تعبير گمراه كننده شايسته آنان است نه شيعه</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6774_183311"/>
      <w:bookmarkStart w:id="754" w:name="pg16774_183311"/>
      <w:bookmarkEnd w:id="75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5" w:name="pg16774_183311"/>
      <w:bookmarkStart w:id="756" w:name="__RefHeading___Toc7019597_73709187"/>
      <w:bookmarkStart w:id="757" w:name="_Toc282"/>
      <w:bookmarkEnd w:id="755"/>
      <w:bookmarkEnd w:id="756"/>
      <w:r>
        <w:rPr>
          <w:rtl w:val="true"/>
        </w:rPr>
        <w:t>كتاب نامه</w:t>
      </w:r>
      <w:bookmarkEnd w:id="757"/>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إتحاف الورى بأخبار أمّ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فهد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مكتبة الخانجى للطباعة والنشر والتوزيع، المملكة العربية السعودية، جامعة ام القرى، چاپ سوم،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 اللّه‏ مرعشى شوشترى،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شهاب الدين نجفى، منشورات مكتبة آية اللّه‏ العظمى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دارالمدينة المنوره،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قسطلانى،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الفحول إلى تحقيق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شوكانى، مطبعة المصطفى البابى الحلبى واولاده بمصر، چاپ يكم، سال </w:t>
      </w:r>
      <w:r>
        <w:rPr>
          <w:rFonts w:eastAsia="IRNazanin" w:cs="IRNazanin"/>
          <w:color w:val="111111"/>
          <w:sz w:val="28"/>
          <w:szCs w:val="28"/>
          <w:lang w:bidi="fa-IR"/>
        </w:rPr>
        <w:t>13561937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الخفا عن خلافة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دهلوى، تصحيح و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جمال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إستجلاب إرتقاء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عبدالرحمان سخاوى،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أحمد صّمّى بابطين، دارالبشائر الإسلامية، بيروت،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أثير جزرى،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على السنّة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أبورية، نشر البطحاء،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الموقعين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أبى بكر ابن قيم جوزيه، دارالكتب العلميه، بيروت ـ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عمرو بن ابى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أحمد جوابرة، دار الدراية للطباعة والنشر والتوزيع،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الإحكام في أصول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آمدى،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عفيفى، المكتب الإسلامى،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الأزهار المتناثرة في الأحاديث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مطبعة دارالتأليف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الأسرار المرفوعة في الأخبار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لطفى صباغ، المكتب الاسلامى، بيروت،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على مذهب أبيحنيفة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بن ابراهيم بن نجيم، دارالكتب العلمية، بيروت ـ 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تحقيق شيخ عادل أحمد عبدالموجود، شيخ على محمد معوض، دارالكتب العلمية، بيروت،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زركلى، دارالعلم للملايين، بيروت، چاپ پنجم،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اصفهانى، دار إحياء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الإكتفاء في فضل الأربعة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عبداللّه‏ يمنى وصّابى،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تبريزى،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أنصارى، </w:t>
      </w:r>
    </w:p>
    <w:p>
      <w:pPr>
        <w:pStyle w:val="BookText"/>
        <w:rPr/>
      </w:pPr>
      <w:r>
        <w:rPr>
          <w:rFonts w:ascii="Amiri" w:hAnsi="Amiri" w:eastAsia="Amiri" w:cs="Amiri"/>
          <w:color w:val="111111"/>
          <w:sz w:val="28"/>
          <w:sz w:val="28"/>
          <w:szCs w:val="28"/>
          <w:rtl w:val="true"/>
          <w:lang w:bidi="ar-SA"/>
        </w:rPr>
        <w:t xml:space="preserve">مؤسسة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الإلماع إلى معرفة أصول الرواية وتقييد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بن موسى يحصبى، تحقيق سيّد أحمد صقر، دارالتراث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العتيقة، قاهرة، چاپ يكم،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مؤسسة  الحلبى وشركاء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إلجام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نظام صدّيقى،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إنسان العيون في سيرة الأمين 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برهان الدين حلبى شافعى، مكتبة و مطبعة مصطفى البانى الحلبى وأولاده بمصر، چاپ يكم،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المكنون في الذيل على كشف الظنون عن أسامي الكتب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پاشا بن محمد امين بن مير سليم بابانى، تصحيح، محمد شرف الدين، داراحياء التراث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مؤسسه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عقيلى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مؤسسة  البلاغ،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ابن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المكتبة العصرية، صيدا،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محمّد مرتضى زبيدى حنفى،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الكتاب العربى،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انتشارات شريف رضى،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دياربكرى، دارالصادر،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الاسلامية، دياربكر ـ 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أبوبكر خطيب بغدادى، دارالكتب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زيدالدين عمر ابن وردى، اشراف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رفعت بدراوى، دارالمعرفة، 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إثنا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احمد بن على اكبر لكهنوى،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البشارة إلي تعميم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دارالكتب العلمية، بيروت ـ لبنان،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على هندى 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بذكر 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جوزى حنفى، منشورات الشريف الرضى، قم،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ابن زمنين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زمنين،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حسين بن عكاشة، محمد بن مصطفى كنز، الفاروق الحديثة، قاهره،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عمادى،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 آلوسى بغدادى، دار إحياء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محلى و 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سوار، </w:t>
      </w:r>
    </w:p>
    <w:p>
      <w:pPr>
        <w:pStyle w:val="BookText"/>
        <w:rPr/>
      </w:pPr>
      <w:r>
        <w:rPr>
          <w:rFonts w:ascii="Amiri" w:hAnsi="Amiri" w:eastAsia="Amiri" w:cs="Amiri"/>
          <w:color w:val="111111"/>
          <w:sz w:val="28"/>
          <w:sz w:val="28"/>
          <w:szCs w:val="28"/>
          <w:rtl w:val="true"/>
          <w:lang w:bidi="ar-SA"/>
        </w:rPr>
        <w:t xml:space="preserve">دار المعرفة للطباعة والنشر والتوزيع،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بغدادى، دارالفكر،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رازى،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أحمد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عبدالعليم بردونى، دار إحياء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أحمد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الدار الشامية دار القلم، چاپ يكم، دمشق و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 والتحبير فى شرح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اميرالحاجّ حلبى، دارالفكر، بيروت ـ لبنان،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حجر عسقلانى،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أحمد </w:t>
      </w:r>
    </w:p>
    <w:p>
      <w:pPr>
        <w:pStyle w:val="BookText"/>
        <w:rPr/>
      </w:pPr>
      <w:r>
        <w:rPr>
          <w:rFonts w:ascii="Amiri" w:hAnsi="Amiri" w:eastAsia="Amiri" w:cs="Amiri"/>
          <w:color w:val="111111"/>
          <w:sz w:val="28"/>
          <w:sz w:val="28"/>
          <w:szCs w:val="28"/>
          <w:rtl w:val="true"/>
          <w:lang w:bidi="ar-SA"/>
        </w:rPr>
        <w:t xml:space="preserve">علوى و محمّد عبدالكبير بكرى، وزارة عموم الأوقاف الشؤن الإسلامية،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وعبداللّه‏ بن محمد عمازى،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تنوير الحوالك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عبدالعزيز خالدى،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الأنور بالحجج الواردة لدفع شبهة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خضر بن محمد بن على 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في حلّ غوامض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عبيد اللّه‏ محبوبى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دارالكتب العلمية، بيروت،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عبدالرحمان أبوالحجاج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مؤسسه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محمد بن أحمد أزهرى،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مرعب،دار إحياء التراث العربى، بيروت، چاپ يكم،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تيسير التحرير على كتاب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امير پادشاه حنفى، دارالفكر،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ارنؤط، مكتبة الحلوانى،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من حديث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ابوبكر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دمرداش محمد، مكتبة نزار مصطفى البازه، المملكة العربية السعودية،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محمد بن حسن بن دريد،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رمزى منير بعلبكى، دارالعلم للملايين، چاپ يكم،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دارالكتب العلمية، بيروت ـ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معرفة الإمامة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معرفة الإمامة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الخطائي علي مختصر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خطايى،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دهلوى،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سابق، دارالكتب الحدثية،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المحاضرة في تاريخ المصر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إحياء الكتب العربية، مصر، چاپ يكم،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أحمد بن عبداللّه‏ اصفهانى، دارالكتاب العربى،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دارالكتب العلمية، بيروت، چاپ سوم،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الوفاء بأخبار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حسينى سمهودى،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جكنى،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تذهيب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خزرجى انصارى عينى،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ابوغدة، دارالبشائر الإسلامية، حلب، چاپ چهارم،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اللبيب في الأسوة الحسنة بالحبيب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سندى،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نعمانى، مطبعة العرب، كراچى ـ پاكستان، چاپ يكم، سال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اللقيط من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احمد بن عبدالقادر، چاپ شده در ذيل تفسير بحرالمحيط، النصر الحديثه، سال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النضيد من مجموعة ابن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بن يحيى بن سعدالدين مسعود بن عمر تفتازانى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العربى،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w:t>
      </w:r>
    </w:p>
    <w:p>
      <w:pPr>
        <w:pStyle w:val="BookText"/>
        <w:rPr/>
      </w:pPr>
      <w:r>
        <w:rPr>
          <w:rFonts w:ascii="Amiri" w:hAnsi="Amiri" w:eastAsia="Amiri" w:cs="Amiri"/>
          <w:color w:val="111111"/>
          <w:sz w:val="28"/>
          <w:sz w:val="28"/>
          <w:szCs w:val="28"/>
          <w:rtl w:val="true"/>
          <w:lang w:bidi="ar-SA"/>
        </w:rPr>
        <w:t>سيوطى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لطفى صباغ، عمادة شؤن المكتبات، جامعة ملك سعود،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مظفر، مؤسسه آل البيت عليهم السلام، قم،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محبّ‏الدين طبرى، مكتبة القدسى،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المآل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عبدالقادر حفظى عجيلى،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يوسف الأعور في الردّ على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واسطى،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الندية في شرح التحفة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أمير محمد بن اسماعيل أمير،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ابوالوليد محمد بن شحنه،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محبّ‏الدين طبرى، دارالكتب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محمد عزيزى شافعى،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الدرر في أعيان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محمد خليل بن على مرادى، </w:t>
      </w:r>
    </w:p>
    <w:p>
      <w:pPr>
        <w:pStyle w:val="BookText"/>
        <w:rPr/>
      </w:pPr>
      <w:r>
        <w:rPr>
          <w:rFonts w:ascii="Amiri" w:hAnsi="Amiri" w:eastAsia="Amiri" w:cs="Amiri"/>
          <w:color w:val="111111"/>
          <w:sz w:val="28"/>
          <w:sz w:val="28"/>
          <w:szCs w:val="28"/>
          <w:rtl w:val="true"/>
          <w:lang w:bidi="ar-SA"/>
        </w:rPr>
        <w:t xml:space="preserve">دار الكتب الاسلامى،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فؤد عبدالباقى، دار الفكر، بيروت،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أشعث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دارالفكر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الرحمان بن فضل بن بهرام دارمى، مطبعة الاعتدال، دمشق،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السهام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هروى،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مؤسسة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زينى دحلان، دار الفكر، بيروت، چاپ دوم،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دارالمعرفة،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موسوى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w:t>
      </w:r>
    </w:p>
    <w:p>
      <w:pPr>
        <w:pStyle w:val="BookText"/>
        <w:rPr/>
      </w:pPr>
      <w:r>
        <w:rPr>
          <w:rFonts w:ascii="IRNazanin" w:hAnsi="IRNazanin" w:eastAsia="IRNazanin"/>
          <w:color w:val="111111"/>
          <w:sz w:val="28"/>
          <w:sz w:val="28"/>
          <w:szCs w:val="28"/>
          <w:rtl w:val="true"/>
          <w:lang w:bidi="fa-IR"/>
        </w:rPr>
        <w:t xml:space="preserve">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محمود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قوشچى،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التلويح على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سعدالدين مسعود بن عمر تفتازانى، مكتبة صبيح،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محمود بن عبدالرحمان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الطيّبي على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عبداللّه‏ طيبى، تعليق، ابوعبداللّه‏ محمد على سمك، دارالكتب العلمية،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العضد على مختصر المنتهى الأصولي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عضد عبدالرحمان بن احمد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فادى نصيف ـ طارق يحيى، دار الكتب العلمية، بيروت، چاپ يكم،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العلامة الزرقاني على المواهب اللدنية للقسطلانى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عبدالباقى زرقانى مالكى، دار المعرفة،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على شريف جرجانى، به همراه دو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سيالكوتى شاه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شوارق الإلهام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فيّاض لاهيجى، مكتبة الفارابى،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مؤسسة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الصواقع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كابلى،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المعرفة، بيروت،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قعجى، دارالكتب العملية،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المعرفة،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سخاوى،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أحمد بن محمد بن عمر بن قاضى شهبه،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عبدالعليم خاندار،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عبدالرحيم أسنوى، دارالكتب العلمية،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بن على بن عبدالكافى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محمّد بن احمد فاسى مكى،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أحمد عطا، دارالكتب العلمية، بيروت ـ لبنان،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الجمان في تاريخ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محمود بن أحمد عينى،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امين، الهيئة المصرية العامة للكتب،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ابن عبد ربّه أندلسى،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النبوي والسرّ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 عبداللّه‏ بن شيخ عبداللّه‏ عيدروس،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مؤسسة  نشر الاسلامى التابعة لجماعة المدرسين، قم،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المرام بأخبار سلطنة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عبدالعزيز بن عمر بن فهد،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دارالمدنى للطباعة والنشر، جدة، چاپ يكم،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حسن بن محمد بن حسين قمى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زكريا عميران، دار الكتب العلمية،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الحديثيه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هيتمى مكّى،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 المبين في فضائل الخلفاء الراشدين وأهل البيت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زينى دحلان، چاپ شده در حاشيه سيره دحلانيه، قاهره، سال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سخاوى،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على، مكتبة السنة،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والائمة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مؤسسة  المحمودى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عبدالوهاب،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چاپ چهارم،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سعيد ابن حزم، مكتبة الخانجى،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صباغ مالكى، دارالحديث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مؤسسة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الضيائية في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عبدالرحمان جامى،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w:t>
      </w:r>
    </w:p>
    <w:p>
      <w:pPr>
        <w:pStyle w:val="BookText"/>
        <w:rPr/>
      </w:pP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المجموعة في الأحاديث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محمد شوكانى،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يحيى معلمى، المكتب الاسلامى، بيروت، چاپ سوم،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عبدالعلى نظام الدين محمد سهالوى انصارى لكنوى،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دارالكتب العلمية، بيروت،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مجدالدين شيرازى فيروزآبادى، مؤسسه فن الطباعه،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العينين من أحاديث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حياة 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ابن كثير، دارالكتب الحديثه، دارالتأليف، مصر،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المجالس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محمد بن </w:t>
      </w:r>
    </w:p>
    <w:p>
      <w:pPr>
        <w:pStyle w:val="BookText"/>
        <w:rPr/>
      </w:pPr>
      <w:r>
        <w:rPr>
          <w:rFonts w:ascii="Amiri" w:hAnsi="Amiri" w:eastAsia="Amiri" w:cs="Amiri"/>
          <w:color w:val="111111"/>
          <w:sz w:val="28"/>
          <w:sz w:val="28"/>
          <w:szCs w:val="28"/>
          <w:rtl w:val="true"/>
          <w:lang w:bidi="ar-SA"/>
        </w:rPr>
        <w:t xml:space="preserve">ابراهيم نيشابورى ثعلبى، مكتبة الجمهورية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المغتذي على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رسالة الدكتوراة جامعة ام القرى، مكة المكرمة،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الصراح في البخاري وصحيحه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الشريعة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هرساوى، مؤسسة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عثمان ذهبى، دار القبلة للثقافة الاسلامية، مؤسسة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الشاف في تخريج أحاديث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على ابن حجر عسقلانى، چاپ شده در ذيل كتاب الكشاف زمخشرى، دار الكتاب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اللغه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مبرد،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الفكر العربى، قاهره، چاپ سوم،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عمرو بن ابى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البانى، مكتب الاسلامى، بيروت، چاپ سوم،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 النفيس لجلاء عين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عمر انطاكى،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ألبانى الحلبى وأولاده بمصر،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عبدالعزيز بن احمد بخارى، تعليق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بغدادى، دارالكتاب العربى،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عجمى،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مكتبة النهضة العربى،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 ومزيل الألباس على إشتهر من الأحاديث على ألسنة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محمد عجلونى جراحى، دارالكتب العلمية، بيروت،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حاجى خليفة،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يوسف 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ابوالبقاء ايوب بن موسى حسينى كفوى،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دوريش ـ محمد مصرى، مؤسسة الرسالة، بيروت،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الكواكب الدراري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 بشرح الكرماني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على بن سعيد شمس الدين كرمانى، دار إحياء التراث العربى، بيروت ـ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الكوكب المنير في شرح 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عبدالرحمان علقمى،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مؤسسة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نشر ادب الحوزة،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المعرف النظاميه ـ </w:t>
      </w:r>
    </w:p>
    <w:p>
      <w:pPr>
        <w:pStyle w:val="BookText"/>
        <w:rPr/>
      </w:pPr>
      <w:r>
        <w:rPr>
          <w:rFonts w:ascii="IRNazanin" w:hAnsi="IRNazanin" w:eastAsia="IRNazanin"/>
          <w:color w:val="111111"/>
          <w:sz w:val="28"/>
          <w:sz w:val="28"/>
          <w:szCs w:val="28"/>
          <w:rtl w:val="true"/>
          <w:lang w:bidi="fa-IR"/>
        </w:rPr>
        <w:t xml:space="preserve">هند، مؤسسه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على بن عمر دارقطنى،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عبداللّه‏ بن عبدالقادر، دارالغرب الاسلامى،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عمر دارقطنى،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دار الباز و عباس أحمد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تفتازانى، چاپخانه افست مصباحى،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فى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عمادالدين اسماعيل بن على، 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مالكى، مطبعة الكبرى الاميرية، بولاق مصر الحمية، چاپ يكم،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دهلوى، نورية روضويه پيلبشنگ، لاهور، چاپ دوم،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إلى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حسين بن على بيهقى،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ضياء الرحمان أعظمى، دار الخلفاء للكتاب الاسلامى، 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المدخل الى مذهب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أحمد بدران، دارالكتب العلميه،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سهارنپورى،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قارى،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العالمية، چاپ يكم،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 للحاكم مع تعليقات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حاكم نيشابورى، دار الكتب العلمية،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الثبوت 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اللّه‏ ابن عبدالشكور بهارى، چاپ شده در ذيل المستصفى من علم الأصول، الشريف الرضى، قم، چاپ دوم،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الشافعى،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مثنى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المأمون للتراث،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عمرو بن عبدالخالق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الدراري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تائيه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سعيدالدين سعيد فرغانى،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آشتيانى، دفتر تبليغات اسلامى حوزه علميه قم، چاپ دوم،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تبريزى، المكتب الإسلامى،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حسين بن مسعود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عبدالرحمان المرعشلى ـ محمد سليم ابراهيم سمارة و جمال حمدى ذهبى، دارالمعرفة، بيروت، چاپ يكم،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صدرالعالم،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سليمان بن أحمد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دار احياء التراث العربى، بيروت،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طبرانى،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طبرانى، دار إحياء التراث العربى،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أبوحسين أحمد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الإعلام الإسلامى،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عبدالجبار 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قنواتى، الدار المصرية، قاهره،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المفاتيح في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مظفر خلخالى،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معتمد خان بدخشانى،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نايف شحود،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أخطب خوارزم، مطبعة الزهراء،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 بيان كثير من الأحاديث المشتهرة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سخاوى،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يحيى معلّمى، دارالعاصمة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مؤسسة  نشر الاسلامى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ابن مغازلى، سبط النبى صلى</w:t>
      </w:r>
    </w:p>
    <w:p>
      <w:pPr>
        <w:pStyle w:val="BookText"/>
        <w:rPr/>
      </w:pPr>
      <w:r>
        <w:rPr>
          <w:rFonts w:ascii="Amiri" w:hAnsi="Amiri" w:eastAsia="Amiri" w:cs="Amiri"/>
          <w:color w:val="111111"/>
          <w:sz w:val="28"/>
          <w:sz w:val="28"/>
          <w:szCs w:val="28"/>
          <w:rtl w:val="true"/>
          <w:lang w:bidi="ar-SA"/>
        </w:rPr>
        <w:t xml:space="preserve">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مؤسسة  الأعلمى،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المكية في 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حجر هيثمى مكى، دارالرشاد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مؤسسة  النشر الإسلامى، قم،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 في شرح صحيح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نووى حاوى، المطبعة المصرية بالأزهر، چاپ اول،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عبداللّه‏ بن عمر بيضاوى،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شيخ مصطفى، مؤسسة الرسالة ناشرون،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همدانى،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عثمان، المكتبة السلفيه،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انس،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فؤد عبدالباقى، دار إحياء التراث العربى، بيروت ـ لبنان،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شهاب الدين خفاجى،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نشر حقائق،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نفع قوت المغتذي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على بن سليمان دمنتى بجمعوى، دار أضواء السلف،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عميرة، دار الجيل، بيروت، سال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السافر عن أخبار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شيخ عبداللّه‏ عيدروسى، </w:t>
      </w:r>
    </w:p>
    <w:p>
      <w:pPr>
        <w:pStyle w:val="BookText"/>
        <w:rPr/>
      </w:pPr>
      <w:r>
        <w:rPr>
          <w:rFonts w:ascii="Amiri" w:hAnsi="Amiri" w:eastAsia="Amiri" w:cs="Amiri"/>
          <w:color w:val="111111"/>
          <w:sz w:val="28"/>
          <w:sz w:val="28"/>
          <w:szCs w:val="28"/>
          <w:rtl w:val="true"/>
          <w:lang w:bidi="ar-SA"/>
        </w:rPr>
        <w:t xml:space="preserve">دارالكتب العلمية، بيروت،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زاوى و محمود محمّد طناجى، مؤسسه اسماعيليان،قم، چاپ چهارم، 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عبده، دار الذخائر، قم،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مؤسسه آل البيت،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بن باكثير مكى،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 بأحوال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دارالكتب العلمية،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وفاء الوفا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على بن عبداللّه‏ سمهودى،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سامرايى، مؤسسة الفرقان للتراث الاسلامى،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دولت آبادى،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الساري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العسقلانى،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شيبة الحمد، فهرسة مكتبة الملك فهد الوطنية أثناء النشر، رياض،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پاشا بغدادى، داراحياء التراث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Eight</w:t>
      </w:r>
    </w:p>
    <w:p>
      <w:pPr>
        <w:pStyle w:val="BookText"/>
        <w:rPr/>
      </w:pPr>
      <w:r>
        <w:rPr>
          <w:rFonts w:eastAsia="Times New Roman" w:cs="Times New Roman" w:ascii="Times New Roman" w:hAnsi="Times New Roman"/>
          <w:color w:val="111111"/>
          <w:sz w:val="28"/>
          <w:szCs w:val="28"/>
          <w:lang w:val="en-US" w:bidi="en-US"/>
        </w:rPr>
        <w:t>Thaqalayn (two significant things) Hadith - Manzilah (position) Hadith</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عليبن أبيطالب عليه السّلام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در انتهاى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أحمد وإسناده جيّد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مى توان به كتاب كشف الحجاب في تفصيل العترة على الكتاب اشاره نمود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چاپهاى كنونى،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وعترتى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گويا اين قسمت از حديث را در اين چاپ حذف كرده اند؛ چرا كه متقى هندى در كنز العمّال اين روايت را به همين صورت از ابن شيبه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 والخطيب والمتفق والمتفرق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با اختلاف در بعضى الفاظ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نقل از مسند ابن راهويه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 تفاوت در سند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خودش به تناقض گوئى درافتاده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سو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أقوى ما تمسكت به الشيعة والإماميّة والرافضة على أن عليا كرم اللّه وجهه أولى بالإمامة من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سوى ديگر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حديث صحيح ورد بأسانيد صحاح وحسان ولا إلتفات لمن قدح في صحته كأبيداود وأبيحاتم الرازي وقول بعضهم إنّ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موضوعة مردود فقد ورد ذلك من طرق صحّح الذهبي كثيرا منها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الامامة والامام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احمد بن حنبل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به نقل از ابن حبان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إرتقاء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ظاهريه، نسخه اى خطى قديمى وجود دارد كه در زمان حيات مؤلف ابن جوزى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ورق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فهرست كتب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دارالكتب الظاهريه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حديث،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با اضافاتى مى نويسد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قوت المغتذى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قوت المغتذى على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با اندكى تفاوت در عبارات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الزرقانى على المواهب اللدنيّة للقسطلانى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تفسير ابن زمين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رشفة الصادى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از أشعة اللمعات شرح المشكاة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علي بن أبيطالب عليه السّلام وما نزل من القرآن في على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أبييعلي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33124</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32960</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الطيبى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 في ضبط الرواية و تقييد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الإلماع إلى معرفة أصول الرواية وتقييد السماع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به نقل از ابوحاتم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نوه تفتازانى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6954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الاحكام آمدى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 مزّى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 ذهبى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به نقل از ابن كثير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العلامة الزرقاني على المواهب اللدنيّة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التقرير و 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 ابن حزم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إلى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تخريج أحاديث منهاج للبيضاوي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متن گفته هاى اين عالمان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از همين نگارنده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اللقيط من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تعليق تخريج أحاديث المنهاج للبيضاوى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فيض القدير مناوى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نسيم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جامع بيان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8624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عبداللّه بن قُشير 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فضائل علىّ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فضائل علىّ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مناقب المهاجرين و فضلهم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شرف الدين عاملى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به جهت تلطيف عبارت را تغيير دادند تا عبارت از زشتى و وهن بيرون آمده باشد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سب را مرادف با واژه لعن مى گيرند، ولى شتم توهينى بالاتر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پيرامون منافقانى كه در ميان مسلمانان حضور داشته اند و اين كه كيانند، داراى چه ويژگى هايى هستند و چه رفتارى با پيامبر اكرم صلّى اللّه عليه وآله وسلّم و مسلمانان نمودند، بحثى طولانى را مى طلبد كه بايد در نوشتارى مستقل و مفصل به آن پرداخته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اصطلاح ادبيات فارسى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پايت بشكند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مى شود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طبقات كتب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هدى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تنزيه الشريعة المرفوعه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المفصل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تنزيه الشريعة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التيمّم، مسألة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البيوع، مسألة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نماز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فإنّه ورد من حديث عائشة، وابن مسعود، وابن عبّاس، وابن عمر، وعبداللّه بن زمعة، وأبيسعيد، وعليّ بن أبيطالب، وحفصة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في الأحاديث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ألف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علىّ بن أبى طالب، مقصد دوم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 وسيلة النجاة في مناقب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دوم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 تهذيب الكلام في الجواب عن حديث المنزلة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إيضاح المكنون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اسحاق هروى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إلجام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مرافض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فصل يكم، در كيفيّت خلافت أبوبكر،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طبقات كتب حديث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 جلوه چهارم از هدايت هفتم، مخطوط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به نقل از المرافض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 چاپ شده به ضميمه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 على مختصر الأصول عضدى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في شرح ألفية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البشارة إلى تعميم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 طبقات كتب حديث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دهلوى در رساله اى كه درباره اصول الحديث نگاشته است، از وى چنين توصيف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أهل عصره؛ او داناترين مردم زمانش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الحسينى نيز در شرح حال وى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العالم العلاّمة، المحدّث الفقيه، الحبر الفهّامة، المحقّق المدقّق النحرير؛ امام عالم علّامه، محدّث، فقيه، بزرگ، بسيار فهميده، محقّق، مدقق، 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سلك الدرر في أعيان القرن الثادي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الصراح في البخارى و صحيحه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الدرّ الثمين في مبشّرات النبي الأمين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دوم از فصل يكم از باب سوم، مخطوط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دوم از فصل يكم از باب سوم، مخطوط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الجلال المحلّى على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عموم وخصوص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العضدى على مختصر الأصول عضدى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الوصول، مخطوط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جمع الجوامع، بحث عموم و خصوص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الخطائى على مختصر التفتازانى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في علم المعانى والبيان، تعريف بلاغت از مقدّمه كتاب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الضيائية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المفصّل في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مواضع لزوم حذف خبر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عام از كتاب اوّل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شرح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عام از كتاب 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عام از كتاب أوّل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في حلّ غوامض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ألفاظ عام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التلويح على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علىّ بن أبى طالب عليه السلام از ابوعبدالوهّاب كلابى، 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أخى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انتهاى مناقب كتاب ابن مغازلى، 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حرف عين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إبطال نهج الباطل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در ذكر علىّ عليه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النبوى والسرّ المصطفوى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در فضائل علىّ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حوادث سال نهم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فضائل أميرالمؤمنين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مرقاه المفاتيح شرح مشكاه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نيز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سُمّى الوزير وزيراً لأنّه يَحمل وِزْرَ صاحبه، أى ثِقله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جريان در منابع اهل سنت نيامده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موسى وهارون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كتابى قطور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معروف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معجم المطبوعات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الجمان في تاريخ أهل الزمان، فصل تحريف أهل 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المختصر في أحوال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 النفيس لجلاء عين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نمى شود من بروم، مگر تو جانشين من باشى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الغيث الهامع شرح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في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پس از من جانشين من بر هر مؤمنى هستى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در اين باره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دمشق والمنحرف بها عن عليّ كثير، فصنّفت كتاب الخصائص رجاء أن يهديهم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 نسائى</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اعتبار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خليفه من هستى</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به جاى گذاردم تا خليفه ام باشى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36488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10788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أحوال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الورى بأخبار أُمّ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زركلى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بأخبار سلطنة البلد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عبداللّه بن يزيد قسرى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في تاريخ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كشف الظنون درباره اين كتاب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باء 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أبيالحجّاج يوسف بن محمّد البلوي الأندلسي، المعروف بابن الشيخ، وهو مجلّد ضخم،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أفصح كلام سمع وأعجز حمداً للّه تعالى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أنّه جمع فوائد بدائع العلوم لابنه عبدالرحيم بعد موته، إذ لم يلحق بعد لصغره إلى درجة النبلاء، وسمّى ما جمعه لهذا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المربا بكتاب ألف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الف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أنبياء،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ايضاح لطافة المقال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الجمان في تاريخ أهل الزمان، نوع سى و هشتم، قصّه هارون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الدرارى شرح تائيه ابن فارض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فضائل عليّ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به نقل از المجموع المحيط بالتكليف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يوسف قزّاز مصري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في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منبع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بمنزلة رأسي من بدني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أخبار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ابن جوزى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خلاصه عبارت صلوات بر پيامبر صلّى اللّه عليه وآله وسلّم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فصل نهم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إلاكتفاء فى فضل الأربعة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ابونعيم و با اختلاف در القاب برخى رجال سند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الإكتفاء فى فضل الأربعة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 بزار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مودّة القربى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32935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الإكتفاء في فضل الأربعة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به نقل از وسيلة المتعبّدين إلى متابعة سيّد المرسلين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باب مناقب عليّ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إزالة الخفا، آخر فصل هفتم از مقصد يكم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يوسف الأعور في الردّ على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آيه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پيش رو، به بررسى سند و دلالت اين حديث جعلى خواهيم پرداخت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تحقيقى كه صورت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أبيسفيان بن الحارث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عمو زاده هاى پيامبر و از ذريه عبدالمطلب مى باشد؛ از اين رو با حضرت جعفر طيار، برادر بزرگوار اميرالمؤمنين عليهما السلام نبايد اشتباه 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تشييد القواعد في شرح تجريد العقائد، مبحث امامت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وإزهاق الباطل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به نقل از عضدالدين ايجى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چاپ شده در حاشيه المستصفى</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أبيالليث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تفيسر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چاپ شده در حاشيه تفسير خازن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 تفسير الخطيب الشربيني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عرائس المجالس في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الجمان في تاريخ أهل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قصّة موسى، نوع سى يكم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يوسف الأعور في الردّ على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إبطال نهج الباطل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الطيّبي على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في 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 اختلاف در برخى الفاظ</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المشكاة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 نقل از كنوز الحقائق چاپ شده در حاشيه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جمع الجوامع</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خلاصه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أبيحنيفة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انتهاى باب اول؛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 بن عثمان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برخى كتب معتبر اهل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شهرستانى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المواقف جرجانى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إبراهيم بن عبداللّه حموى، أبكار الأفكار آمدى و مرآة الأسرار عبدالرحمان بن عبدالرسول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تخلّف عن جيش أُسامة فهو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شيخ يعقوب لاهورى در عقائدش، به صحت اين حديث اعتراف آمده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 فتح العزيز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86034</Words>
  <Characters>335543</Characters>
  <CharactersWithSpaces>419553</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2026-08-22T04:23:20Z</dcterms:created>
  <dc:creator>ghaemiyeh.com</dc:creator>
  <dc:description/>
  <dc:language>en-US</dc:language>
  <cp:lastModifiedBy/>
  <dcterms:modified xsi:type="dcterms:W3CDTF">2026-08-22T07:53:37Z</dcterms:modified>
  <cp:revision>1</cp:revision>
  <dc:subject/>
  <dc:title>جواهر الکلام فی معرفة الامامة والامام جلد 8</dc:title>
</cp:coreProperties>
</file>

<file path=docProps/custom.xml><?xml version="1.0" encoding="utf-8"?>
<Properties xmlns="http://schemas.openxmlformats.org/officeDocument/2006/custom-properties" xmlns:vt="http://schemas.openxmlformats.org/officeDocument/2006/docPropsVTypes"/>
</file>