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سنگ تمام تحریر تلخیص الشافی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49228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549230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549232_2870459653">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9549234_2870459653">
            <w:r>
              <w:rPr>
                <w:webHidden/>
                <w:rStyle w:val="IndexLink"/>
                <w:rtl w:val="true"/>
              </w:rPr>
              <w:t>مقدمۀ مؤلّف</w:t>
            </w:r>
            <w:r>
              <w:rPr>
                <w:rStyle w:val="IndexLink"/>
                <w:rtl w:val="true"/>
              </w:rPr>
              <w:tab/>
            </w:r>
            <w:r>
              <w:rPr>
                <w:rStyle w:val="IndexLink"/>
              </w:rPr>
              <w:t>17</w:t>
            </w:r>
          </w:hyperlink>
        </w:p>
        <w:p>
          <w:pPr>
            <w:pStyle w:val="Contents2"/>
            <w:tabs>
              <w:tab w:val="clear" w:pos="8743"/>
              <w:tab w:val="right" w:pos="9026" w:leader="dot"/>
            </w:tabs>
            <w:rPr/>
          </w:pPr>
          <w:hyperlink w:anchor="__RefHeading___Toc9549236_2870459653">
            <w:r>
              <w:rPr>
                <w:webHidden/>
                <w:rStyle w:val="IndexLink"/>
                <w:rtl w:val="true"/>
              </w:rPr>
              <w:t>فصل اول</w:t>
            </w:r>
            <w:r>
              <w:rPr>
                <w:rStyle w:val="IndexLink"/>
                <w:rtl w:val="true"/>
              </w:rPr>
              <w:t xml:space="preserve">: </w:t>
            </w:r>
            <w:r>
              <w:rPr>
                <w:rStyle w:val="IndexLink"/>
                <w:rtl w:val="true"/>
              </w:rPr>
              <w:t>لزوم وجود امام</w:t>
            </w:r>
            <w:r>
              <w:rPr>
                <w:rStyle w:val="IndexLink"/>
                <w:rtl w:val="true"/>
              </w:rPr>
              <w:tab/>
            </w:r>
            <w:r>
              <w:rPr>
                <w:rStyle w:val="IndexLink"/>
              </w:rPr>
              <w:t>21</w:t>
            </w:r>
          </w:hyperlink>
        </w:p>
        <w:p>
          <w:pPr>
            <w:pStyle w:val="Contents3"/>
            <w:tabs>
              <w:tab w:val="clear" w:pos="8459"/>
              <w:tab w:val="right" w:pos="9026" w:leader="dot"/>
            </w:tabs>
            <w:rPr/>
          </w:pPr>
          <w:hyperlink w:anchor="__RefHeading___Toc9549238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9549240_2870459653">
            <w:r>
              <w:rPr>
                <w:webHidden/>
                <w:rStyle w:val="IndexLink"/>
                <w:rtl w:val="true"/>
              </w:rPr>
              <w:t>ادله عقلی بر لزوم وجود امام</w:t>
            </w:r>
            <w:r>
              <w:rPr>
                <w:rStyle w:val="IndexLink"/>
                <w:rtl w:val="true"/>
              </w:rPr>
              <w:tab/>
            </w:r>
            <w:r>
              <w:rPr>
                <w:rStyle w:val="IndexLink"/>
              </w:rPr>
              <w:t>26</w:t>
            </w:r>
          </w:hyperlink>
        </w:p>
        <w:p>
          <w:pPr>
            <w:pStyle w:val="Contents4"/>
            <w:tabs>
              <w:tab w:val="clear" w:pos="8176"/>
              <w:tab w:val="right" w:pos="9026" w:leader="dot"/>
            </w:tabs>
            <w:rPr/>
          </w:pPr>
          <w:hyperlink w:anchor="__RefHeading___Toc9549242_2870459653">
            <w:r>
              <w:rPr>
                <w:webHidden/>
                <w:rStyle w:val="IndexLink"/>
                <w:rtl w:val="true"/>
              </w:rPr>
              <w:t>راه اول</w:t>
            </w:r>
            <w:r>
              <w:rPr>
                <w:rStyle w:val="IndexLink"/>
                <w:rtl w:val="true"/>
              </w:rPr>
              <w:t xml:space="preserve">: </w:t>
            </w:r>
            <w:r>
              <w:rPr>
                <w:rStyle w:val="IndexLink"/>
                <w:rtl w:val="true"/>
              </w:rPr>
              <w:t>اثبات لطف بودن امام نسبت به تکاليف عقليه</w:t>
            </w:r>
            <w:r>
              <w:rPr>
                <w:rStyle w:val="IndexLink"/>
                <w:rtl w:val="true"/>
              </w:rPr>
              <w:tab/>
            </w:r>
            <w:r>
              <w:rPr>
                <w:rStyle w:val="IndexLink"/>
              </w:rPr>
              <w:t>26</w:t>
            </w:r>
          </w:hyperlink>
        </w:p>
        <w:p>
          <w:pPr>
            <w:pStyle w:val="Contents5"/>
            <w:tabs>
              <w:tab w:val="clear" w:pos="7892"/>
              <w:tab w:val="right" w:pos="9026" w:leader="dot"/>
            </w:tabs>
            <w:rPr/>
          </w:pPr>
          <w:hyperlink w:anchor="__RefHeading___Toc9549244_2870459653">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9549246_2870459653">
            <w:r>
              <w:rPr>
                <w:webHidden/>
                <w:rStyle w:val="IndexLink"/>
                <w:rtl w:val="true"/>
              </w:rPr>
              <w:t>علت غیبت امام از شیعیان</w:t>
            </w:r>
            <w:r>
              <w:rPr>
                <w:rStyle w:val="IndexLink"/>
                <w:rtl w:val="true"/>
              </w:rPr>
              <w:tab/>
            </w:r>
            <w:r>
              <w:rPr>
                <w:rStyle w:val="IndexLink"/>
              </w:rPr>
              <w:t>45</w:t>
            </w:r>
          </w:hyperlink>
        </w:p>
        <w:p>
          <w:pPr>
            <w:pStyle w:val="Contents4"/>
            <w:tabs>
              <w:tab w:val="clear" w:pos="8176"/>
              <w:tab w:val="right" w:pos="9026" w:leader="dot"/>
            </w:tabs>
            <w:rPr/>
          </w:pPr>
          <w:hyperlink w:anchor="__RefHeading___Toc9549248_2870459653">
            <w:r>
              <w:rPr>
                <w:webHidden/>
                <w:rStyle w:val="IndexLink"/>
                <w:rtl w:val="true"/>
              </w:rPr>
              <w:t>راه دوم</w:t>
            </w:r>
            <w:r>
              <w:rPr>
                <w:rStyle w:val="IndexLink"/>
                <w:rtl w:val="true"/>
              </w:rPr>
              <w:t xml:space="preserve">: </w:t>
            </w:r>
            <w:r>
              <w:rPr>
                <w:rStyle w:val="IndexLink"/>
                <w:rtl w:val="true"/>
              </w:rPr>
              <w:t>اثبات لطف بودن امام نسبت به تکاليف شرعی</w:t>
            </w:r>
            <w:r>
              <w:rPr>
                <w:rStyle w:val="IndexLink"/>
                <w:rtl w:val="true"/>
              </w:rPr>
              <w:tab/>
            </w:r>
            <w:r>
              <w:rPr>
                <w:rStyle w:val="IndexLink"/>
              </w:rPr>
              <w:t>53</w:t>
            </w:r>
          </w:hyperlink>
        </w:p>
        <w:p>
          <w:pPr>
            <w:pStyle w:val="Contents5"/>
            <w:tabs>
              <w:tab w:val="clear" w:pos="7892"/>
              <w:tab w:val="right" w:pos="9026" w:leader="dot"/>
            </w:tabs>
            <w:rPr/>
          </w:pPr>
          <w:hyperlink w:anchor="__RefHeading___Toc9549250_2870459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9549252_2870459653">
            <w:r>
              <w:rPr>
                <w:webHidden/>
                <w:rStyle w:val="IndexLink"/>
                <w:rtl w:val="true"/>
              </w:rPr>
              <w:t>دليل اول</w:t>
            </w:r>
            <w:r>
              <w:rPr>
                <w:rStyle w:val="IndexLink"/>
                <w:rtl w:val="true"/>
              </w:rPr>
              <w:t xml:space="preserve">: </w:t>
            </w:r>
            <w:r>
              <w:rPr>
                <w:rStyle w:val="IndexLink"/>
                <w:rtl w:val="true"/>
              </w:rPr>
              <w:t>لزوم علم به شریعت</w:t>
            </w:r>
            <w:r>
              <w:rPr>
                <w:rStyle w:val="IndexLink"/>
                <w:rtl w:val="true"/>
              </w:rPr>
              <w:tab/>
            </w:r>
            <w:r>
              <w:rPr>
                <w:rStyle w:val="IndexLink"/>
              </w:rPr>
              <w:t>53</w:t>
            </w:r>
          </w:hyperlink>
        </w:p>
        <w:p>
          <w:pPr>
            <w:pStyle w:val="Contents6"/>
            <w:tabs>
              <w:tab w:val="clear" w:pos="7609"/>
              <w:tab w:val="right" w:pos="9026" w:leader="dot"/>
            </w:tabs>
            <w:rPr/>
          </w:pPr>
          <w:hyperlink w:anchor="__RefHeading___Toc9549254_2870459653">
            <w:r>
              <w:rPr>
                <w:webHidden/>
                <w:rStyle w:val="IndexLink"/>
                <w:rtl w:val="true"/>
              </w:rPr>
              <w:t>اشاره</w:t>
            </w:r>
            <w:r>
              <w:rPr>
                <w:rStyle w:val="IndexLink"/>
                <w:rtl w:val="true"/>
              </w:rPr>
              <w:tab/>
            </w:r>
            <w:r>
              <w:rPr>
                <w:rStyle w:val="IndexLink"/>
              </w:rPr>
              <w:t>53</w:t>
            </w:r>
          </w:hyperlink>
        </w:p>
        <w:p>
          <w:pPr>
            <w:pStyle w:val="Contents6"/>
            <w:tabs>
              <w:tab w:val="clear" w:pos="7609"/>
              <w:tab w:val="right" w:pos="9026" w:leader="dot"/>
            </w:tabs>
            <w:rPr/>
          </w:pPr>
          <w:hyperlink w:anchor="__RefHeading___Toc9549256_2870459653">
            <w:r>
              <w:rPr>
                <w:webHidden/>
                <w:rStyle w:val="IndexLink"/>
                <w:rtl w:val="true"/>
              </w:rPr>
              <w:t>رد اجتهاد و پیامدهای آن</w:t>
            </w:r>
            <w:r>
              <w:rPr>
                <w:rStyle w:val="IndexLink"/>
                <w:rtl w:val="true"/>
              </w:rPr>
              <w:tab/>
            </w:r>
            <w:r>
              <w:rPr>
                <w:rStyle w:val="IndexLink"/>
              </w:rPr>
              <w:t>62</w:t>
            </w:r>
          </w:hyperlink>
        </w:p>
        <w:p>
          <w:pPr>
            <w:pStyle w:val="Contents6"/>
            <w:tabs>
              <w:tab w:val="clear" w:pos="7609"/>
              <w:tab w:val="right" w:pos="9026" w:leader="dot"/>
            </w:tabs>
            <w:rPr/>
          </w:pPr>
          <w:hyperlink w:anchor="__RefHeading___Toc9549258_2870459653">
            <w:r>
              <w:rPr>
                <w:webHidden/>
                <w:rStyle w:val="IndexLink"/>
                <w:rtl w:val="true"/>
              </w:rPr>
              <w:t>اخبار امامان گذشته و نیاز به امام غائب</w:t>
            </w:r>
            <w:r>
              <w:rPr>
                <w:rStyle w:val="IndexLink"/>
                <w:rtl w:val="true"/>
              </w:rPr>
              <w:tab/>
            </w:r>
            <w:r>
              <w:rPr>
                <w:rStyle w:val="IndexLink"/>
              </w:rPr>
              <w:t>63</w:t>
            </w:r>
          </w:hyperlink>
        </w:p>
        <w:p>
          <w:pPr>
            <w:pStyle w:val="Contents6"/>
            <w:tabs>
              <w:tab w:val="clear" w:pos="7609"/>
              <w:tab w:val="right" w:pos="9026" w:leader="dot"/>
            </w:tabs>
            <w:rPr/>
          </w:pPr>
          <w:hyperlink w:anchor="__RefHeading___Toc9549260_2870459653">
            <w:r>
              <w:rPr>
                <w:webHidden/>
                <w:rStyle w:val="IndexLink"/>
                <w:rtl w:val="true"/>
              </w:rPr>
              <w:t>اختلافات شیعه و چالش در لطف بودن امام</w:t>
            </w:r>
            <w:r>
              <w:rPr>
                <w:rStyle w:val="IndexLink"/>
                <w:rtl w:val="true"/>
              </w:rPr>
              <w:tab/>
            </w:r>
            <w:r>
              <w:rPr>
                <w:rStyle w:val="IndexLink"/>
              </w:rPr>
              <w:t>63</w:t>
            </w:r>
          </w:hyperlink>
        </w:p>
        <w:p>
          <w:pPr>
            <w:pStyle w:val="Contents5"/>
            <w:tabs>
              <w:tab w:val="clear" w:pos="7892"/>
              <w:tab w:val="right" w:pos="9026" w:leader="dot"/>
            </w:tabs>
            <w:rPr/>
          </w:pPr>
          <w:hyperlink w:anchor="__RefHeading___Toc9549262_2870459653">
            <w:r>
              <w:rPr>
                <w:webHidden/>
                <w:rStyle w:val="IndexLink"/>
                <w:rtl w:val="true"/>
              </w:rPr>
              <w:t>دليل دوم بر ضرورت وجود امام نسبت به تکالیف شرعی</w:t>
            </w:r>
            <w:r>
              <w:rPr>
                <w:rStyle w:val="IndexLink"/>
                <w:rtl w:val="true"/>
              </w:rPr>
              <w:t xml:space="preserve">: </w:t>
            </w:r>
            <w:r>
              <w:rPr>
                <w:rStyle w:val="IndexLink"/>
                <w:rtl w:val="true"/>
              </w:rPr>
              <w:t>حفظ و تفسیر شریعت</w:t>
            </w:r>
            <w:r>
              <w:rPr>
                <w:rStyle w:val="IndexLink"/>
                <w:rtl w:val="true"/>
              </w:rPr>
              <w:tab/>
            </w:r>
            <w:r>
              <w:rPr>
                <w:rStyle w:val="IndexLink"/>
              </w:rPr>
              <w:t>65</w:t>
            </w:r>
          </w:hyperlink>
        </w:p>
        <w:p>
          <w:pPr>
            <w:pStyle w:val="Contents6"/>
            <w:tabs>
              <w:tab w:val="clear" w:pos="7609"/>
              <w:tab w:val="right" w:pos="9026" w:leader="dot"/>
            </w:tabs>
            <w:rPr/>
          </w:pPr>
          <w:hyperlink w:anchor="__RefHeading___Toc9549264_2870459653">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9549266_2870459653">
            <w:r>
              <w:rPr>
                <w:webHidden/>
                <w:rStyle w:val="IndexLink"/>
                <w:rtl w:val="true"/>
              </w:rPr>
              <w:t>عدم انحصار حفظ دين از طريق امام</w:t>
            </w:r>
            <w:r>
              <w:rPr>
                <w:rStyle w:val="IndexLink"/>
                <w:rtl w:val="true"/>
              </w:rPr>
              <w:tab/>
            </w:r>
            <w:r>
              <w:rPr>
                <w:rStyle w:val="IndexLink"/>
              </w:rPr>
              <w:t>66</w:t>
            </w:r>
          </w:hyperlink>
        </w:p>
        <w:p>
          <w:pPr>
            <w:pStyle w:val="Contents6"/>
            <w:tabs>
              <w:tab w:val="clear" w:pos="7609"/>
              <w:tab w:val="right" w:pos="9026" w:leader="dot"/>
            </w:tabs>
            <w:rPr/>
          </w:pPr>
          <w:hyperlink w:anchor="__RefHeading___Toc9549268_2870459653">
            <w:r>
              <w:rPr>
                <w:webHidden/>
                <w:rStyle w:val="IndexLink"/>
                <w:rtl w:val="true"/>
              </w:rPr>
              <w:t>ضرورت وجود امام برای تحقق و بقای تواتر در نقل شریعت</w:t>
            </w:r>
            <w:r>
              <w:rPr>
                <w:rStyle w:val="IndexLink"/>
                <w:rtl w:val="true"/>
              </w:rPr>
              <w:tab/>
            </w:r>
            <w:r>
              <w:rPr>
                <w:rStyle w:val="IndexLink"/>
              </w:rPr>
              <w:t>67</w:t>
            </w:r>
          </w:hyperlink>
        </w:p>
        <w:p>
          <w:pPr>
            <w:pStyle w:val="Contents6"/>
            <w:tabs>
              <w:tab w:val="clear" w:pos="7609"/>
              <w:tab w:val="right" w:pos="9026" w:leader="dot"/>
            </w:tabs>
            <w:rPr/>
          </w:pPr>
          <w:hyperlink w:anchor="__RefHeading___Toc9549270_2870459653">
            <w:r>
              <w:rPr>
                <w:webHidden/>
                <w:rStyle w:val="IndexLink"/>
                <w:rtl w:val="true"/>
              </w:rPr>
              <w:t>معرفت امام و نفی لطف بودن وجود او</w:t>
            </w:r>
            <w:r>
              <w:rPr>
                <w:rStyle w:val="IndexLink"/>
                <w:rtl w:val="true"/>
              </w:rPr>
              <w:tab/>
            </w:r>
            <w:r>
              <w:rPr>
                <w:rStyle w:val="IndexLink"/>
              </w:rPr>
              <w:t>70</w:t>
            </w:r>
          </w:hyperlink>
        </w:p>
        <w:p>
          <w:pPr>
            <w:pStyle w:val="Contents6"/>
            <w:tabs>
              <w:tab w:val="clear" w:pos="7609"/>
              <w:tab w:val="right" w:pos="9026" w:leader="dot"/>
            </w:tabs>
            <w:rPr/>
          </w:pPr>
          <w:hyperlink w:anchor="__RefHeading___Toc9549272_2870459653">
            <w:r>
              <w:rPr>
                <w:webHidden/>
                <w:rStyle w:val="IndexLink"/>
                <w:rtl w:val="true"/>
              </w:rPr>
              <w:t>صدور معجزه از امام</w:t>
            </w:r>
            <w:r>
              <w:rPr>
                <w:rStyle w:val="IndexLink"/>
                <w:rtl w:val="true"/>
              </w:rPr>
              <w:tab/>
            </w:r>
            <w:r>
              <w:rPr>
                <w:rStyle w:val="IndexLink"/>
              </w:rPr>
              <w:t>72</w:t>
            </w:r>
          </w:hyperlink>
        </w:p>
        <w:p>
          <w:pPr>
            <w:pStyle w:val="Contents6"/>
            <w:tabs>
              <w:tab w:val="clear" w:pos="7609"/>
              <w:tab w:val="right" w:pos="9026" w:leader="dot"/>
            </w:tabs>
            <w:rPr/>
          </w:pPr>
          <w:hyperlink w:anchor="__RefHeading___Toc9549274_2870459653">
            <w:r>
              <w:rPr>
                <w:webHidden/>
                <w:rStyle w:val="IndexLink"/>
                <w:rtl w:val="true"/>
              </w:rPr>
              <w:t>بررسی ادلۀ مانعين</w:t>
            </w:r>
            <w:r>
              <w:rPr>
                <w:rStyle w:val="IndexLink"/>
                <w:rtl w:val="true"/>
              </w:rPr>
              <w:tab/>
            </w:r>
            <w:r>
              <w:rPr>
                <w:rStyle w:val="IndexLink"/>
              </w:rPr>
              <w:t>73</w:t>
            </w:r>
          </w:hyperlink>
        </w:p>
        <w:p>
          <w:pPr>
            <w:pStyle w:val="Contents6"/>
            <w:tabs>
              <w:tab w:val="clear" w:pos="7609"/>
              <w:tab w:val="right" w:pos="9026" w:leader="dot"/>
            </w:tabs>
            <w:rPr/>
          </w:pPr>
          <w:hyperlink w:anchor="__RefHeading___Toc9549276_2870459653">
            <w:r>
              <w:rPr>
                <w:webHidden/>
                <w:rStyle w:val="IndexLink"/>
                <w:rtl w:val="true"/>
              </w:rPr>
              <w:t>بررسی چند نکته کلیدی</w:t>
            </w:r>
            <w:r>
              <w:rPr>
                <w:rStyle w:val="IndexLink"/>
                <w:rtl w:val="true"/>
              </w:rPr>
              <w:t>:</w:t>
              <w:tab/>
            </w:r>
            <w:r>
              <w:rPr>
                <w:rStyle w:val="IndexLink"/>
              </w:rPr>
              <w:t>76</w:t>
            </w:r>
          </w:hyperlink>
        </w:p>
        <w:p>
          <w:pPr>
            <w:pStyle w:val="Contents6"/>
            <w:tabs>
              <w:tab w:val="clear" w:pos="7609"/>
              <w:tab w:val="right" w:pos="9026" w:leader="dot"/>
            </w:tabs>
            <w:rPr/>
          </w:pPr>
          <w:hyperlink w:anchor="__RefHeading___Toc9549278_2870459653">
            <w:r>
              <w:rPr>
                <w:webHidden/>
                <w:rStyle w:val="IndexLink"/>
                <w:rtl w:val="true"/>
              </w:rPr>
              <w:t>أدله حجيت اجماع و نقد آن</w:t>
            </w:r>
            <w:r>
              <w:rPr>
                <w:rStyle w:val="IndexLink"/>
                <w:rtl w:val="true"/>
              </w:rPr>
              <w:tab/>
            </w:r>
            <w:r>
              <w:rPr>
                <w:rStyle w:val="IndexLink"/>
              </w:rPr>
              <w:t>79</w:t>
            </w:r>
          </w:hyperlink>
        </w:p>
        <w:p>
          <w:pPr>
            <w:pStyle w:val="Contents6"/>
            <w:tabs>
              <w:tab w:val="clear" w:pos="7609"/>
              <w:tab w:val="right" w:pos="9026" w:leader="dot"/>
            </w:tabs>
            <w:rPr/>
          </w:pPr>
          <w:hyperlink w:anchor="__RefHeading___Toc9549280_2870459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9549282_2870459653">
            <w:r>
              <w:rPr>
                <w:webHidden/>
                <w:rStyle w:val="IndexLink"/>
                <w:rtl w:val="true"/>
              </w:rPr>
              <w:t>وجه اول</w:t>
            </w:r>
            <w:r>
              <w:rPr>
                <w:rStyle w:val="IndexLink"/>
                <w:rtl w:val="true"/>
              </w:rPr>
              <w:t xml:space="preserve">: </w:t>
            </w:r>
            <w:r>
              <w:rPr>
                <w:rStyle w:val="IndexLink"/>
                <w:rtl w:val="true"/>
              </w:rPr>
              <w:t>استدلال به آيات قرآن</w:t>
            </w:r>
            <w:r>
              <w:rPr>
                <w:rStyle w:val="IndexLink"/>
                <w:rtl w:val="true"/>
              </w:rPr>
              <w:tab/>
            </w:r>
            <w:r>
              <w:rPr>
                <w:rStyle w:val="IndexLink"/>
              </w:rPr>
              <w:t>79</w:t>
            </w:r>
          </w:hyperlink>
        </w:p>
        <w:p>
          <w:pPr>
            <w:pStyle w:val="Contents6"/>
            <w:tabs>
              <w:tab w:val="clear" w:pos="7609"/>
              <w:tab w:val="right" w:pos="9026" w:leader="dot"/>
            </w:tabs>
            <w:rPr/>
          </w:pPr>
          <w:hyperlink w:anchor="__RefHeading___Toc9549284_2870459653">
            <w:r>
              <w:rPr>
                <w:webHidden/>
                <w:rStyle w:val="IndexLink"/>
                <w:rtl w:val="true"/>
              </w:rPr>
              <w:t>وجه دوم</w:t>
            </w:r>
            <w:r>
              <w:rPr>
                <w:rStyle w:val="IndexLink"/>
                <w:rtl w:val="true"/>
              </w:rPr>
              <w:t xml:space="preserve">: </w:t>
            </w:r>
            <w:r>
              <w:rPr>
                <w:rStyle w:val="IndexLink"/>
                <w:rtl w:val="true"/>
              </w:rPr>
              <w:t>استدلال به روايات</w:t>
            </w:r>
            <w:r>
              <w:rPr>
                <w:rStyle w:val="IndexLink"/>
                <w:rtl w:val="true"/>
              </w:rPr>
              <w:tab/>
            </w:r>
            <w:r>
              <w:rPr>
                <w:rStyle w:val="IndexLink"/>
              </w:rPr>
              <w:t>101</w:t>
            </w:r>
          </w:hyperlink>
        </w:p>
        <w:p>
          <w:pPr>
            <w:pStyle w:val="Contents5"/>
            <w:tabs>
              <w:tab w:val="clear" w:pos="7892"/>
              <w:tab w:val="right" w:pos="9026" w:leader="dot"/>
            </w:tabs>
            <w:rPr/>
          </w:pPr>
          <w:hyperlink w:anchor="__RefHeading___Toc9549286_2870459653">
            <w:r>
              <w:rPr>
                <w:webHidden/>
                <w:rStyle w:val="IndexLink"/>
                <w:rtl w:val="true"/>
              </w:rPr>
              <w:t>دليل سوم بر ضرورت وجود امام نسبت به تکالیف شرعی</w:t>
            </w:r>
            <w:r>
              <w:rPr>
                <w:rStyle w:val="IndexLink"/>
                <w:rtl w:val="true"/>
              </w:rPr>
              <w:t xml:space="preserve">: </w:t>
            </w:r>
            <w:r>
              <w:rPr>
                <w:rStyle w:val="IndexLink"/>
                <w:rtl w:val="true"/>
              </w:rPr>
              <w:t>تفسير مجملات و متشابهات</w:t>
            </w:r>
            <w:r>
              <w:rPr>
                <w:rStyle w:val="IndexLink"/>
                <w:rtl w:val="true"/>
              </w:rPr>
              <w:tab/>
            </w:r>
            <w:r>
              <w:rPr>
                <w:rStyle w:val="IndexLink"/>
              </w:rPr>
              <w:t>108</w:t>
            </w:r>
          </w:hyperlink>
        </w:p>
        <w:p>
          <w:pPr>
            <w:pStyle w:val="Contents2"/>
            <w:tabs>
              <w:tab w:val="clear" w:pos="8743"/>
              <w:tab w:val="right" w:pos="9026" w:leader="dot"/>
            </w:tabs>
            <w:rPr/>
          </w:pPr>
          <w:hyperlink w:anchor="__RefHeading___Toc9549288_2870459653">
            <w:r>
              <w:rPr>
                <w:webHidden/>
                <w:rStyle w:val="IndexLink"/>
                <w:rtl w:val="true"/>
              </w:rPr>
              <w:t xml:space="preserve">فصل دوم </w:t>
            </w:r>
            <w:r>
              <w:rPr>
                <w:rStyle w:val="IndexLink"/>
                <w:rtl w:val="true"/>
              </w:rPr>
              <w:t xml:space="preserve">: </w:t>
            </w:r>
            <w:r>
              <w:rPr>
                <w:rStyle w:val="IndexLink"/>
                <w:rtl w:val="true"/>
              </w:rPr>
              <w:t>صفات امام</w:t>
            </w:r>
            <w:r>
              <w:rPr>
                <w:rStyle w:val="IndexLink"/>
                <w:rtl w:val="true"/>
              </w:rPr>
              <w:tab/>
            </w:r>
            <w:r>
              <w:rPr>
                <w:rStyle w:val="IndexLink"/>
              </w:rPr>
              <w:t>113</w:t>
            </w:r>
          </w:hyperlink>
        </w:p>
        <w:p>
          <w:pPr>
            <w:pStyle w:val="Contents3"/>
            <w:tabs>
              <w:tab w:val="clear" w:pos="8459"/>
              <w:tab w:val="right" w:pos="9026" w:leader="dot"/>
            </w:tabs>
            <w:rPr/>
          </w:pPr>
          <w:hyperlink w:anchor="__RefHeading___Toc9549290_2870459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9549292_2870459653">
            <w:r>
              <w:rPr>
                <w:webHidden/>
                <w:rStyle w:val="IndexLink"/>
                <w:rtl w:val="true"/>
              </w:rPr>
              <w:t>ضرورت نص الهی برای تعیین امام</w:t>
            </w:r>
            <w:r>
              <w:rPr>
                <w:rStyle w:val="IndexLink"/>
                <w:rtl w:val="true"/>
              </w:rPr>
              <w:tab/>
            </w:r>
            <w:r>
              <w:rPr>
                <w:rStyle w:val="IndexLink"/>
              </w:rPr>
              <w:t>115</w:t>
            </w:r>
          </w:hyperlink>
        </w:p>
        <w:p>
          <w:pPr>
            <w:pStyle w:val="Contents3"/>
            <w:tabs>
              <w:tab w:val="clear" w:pos="8459"/>
              <w:tab w:val="right" w:pos="9026" w:leader="dot"/>
            </w:tabs>
            <w:rPr/>
          </w:pPr>
          <w:hyperlink w:anchor="__RefHeading___Toc9549294_2870459653">
            <w:r>
              <w:rPr>
                <w:webHidden/>
                <w:rStyle w:val="IndexLink"/>
                <w:rtl w:val="true"/>
              </w:rPr>
              <w:t>قسم اول از صفات</w:t>
            </w:r>
            <w:r>
              <w:rPr>
                <w:rStyle w:val="IndexLink"/>
                <w:rtl w:val="true"/>
              </w:rPr>
              <w:tab/>
            </w:r>
            <w:r>
              <w:rPr>
                <w:rStyle w:val="IndexLink"/>
              </w:rPr>
              <w:t>117</w:t>
            </w:r>
          </w:hyperlink>
        </w:p>
        <w:p>
          <w:pPr>
            <w:pStyle w:val="Contents4"/>
            <w:tabs>
              <w:tab w:val="clear" w:pos="8176"/>
              <w:tab w:val="right" w:pos="9026" w:leader="dot"/>
            </w:tabs>
            <w:rPr/>
          </w:pPr>
          <w:hyperlink w:anchor="__RefHeading___Toc9549296_2870459653">
            <w:r>
              <w:rPr>
                <w:webHidden/>
                <w:rStyle w:val="IndexLink"/>
                <w:rtl w:val="true"/>
              </w:rPr>
              <w:t>صفت اول</w:t>
            </w:r>
            <w:r>
              <w:rPr>
                <w:rStyle w:val="IndexLink"/>
                <w:rtl w:val="true"/>
              </w:rPr>
              <w:t xml:space="preserve">: </w:t>
            </w:r>
            <w:r>
              <w:rPr>
                <w:rStyle w:val="IndexLink"/>
                <w:rtl w:val="true"/>
              </w:rPr>
              <w:t>عصمت</w:t>
            </w:r>
            <w:r>
              <w:rPr>
                <w:rStyle w:val="IndexLink"/>
                <w:rtl w:val="true"/>
              </w:rPr>
              <w:tab/>
            </w:r>
            <w:r>
              <w:rPr>
                <w:rStyle w:val="IndexLink"/>
              </w:rPr>
              <w:t>117</w:t>
            </w:r>
          </w:hyperlink>
        </w:p>
        <w:p>
          <w:pPr>
            <w:pStyle w:val="Contents4"/>
            <w:tabs>
              <w:tab w:val="clear" w:pos="8176"/>
              <w:tab w:val="right" w:pos="9026" w:leader="dot"/>
            </w:tabs>
            <w:rPr/>
          </w:pPr>
          <w:hyperlink w:anchor="__RefHeading___Toc9549298_2870459653">
            <w:r>
              <w:rPr>
                <w:webHidden/>
                <w:rStyle w:val="IndexLink"/>
                <w:rtl w:val="true"/>
              </w:rPr>
              <w:t>صفت دوم</w:t>
            </w:r>
            <w:r>
              <w:rPr>
                <w:rStyle w:val="IndexLink"/>
                <w:rtl w:val="true"/>
              </w:rPr>
              <w:t xml:space="preserve">: </w:t>
            </w:r>
            <w:r>
              <w:rPr>
                <w:rStyle w:val="IndexLink"/>
                <w:rtl w:val="true"/>
              </w:rPr>
              <w:t>افضليت</w:t>
            </w:r>
            <w:r>
              <w:rPr>
                <w:rStyle w:val="IndexLink"/>
                <w:rtl w:val="true"/>
              </w:rPr>
              <w:tab/>
            </w:r>
            <w:r>
              <w:rPr>
                <w:rStyle w:val="IndexLink"/>
              </w:rPr>
              <w:t>133</w:t>
            </w:r>
          </w:hyperlink>
        </w:p>
        <w:p>
          <w:pPr>
            <w:pStyle w:val="Contents4"/>
            <w:tabs>
              <w:tab w:val="clear" w:pos="8176"/>
              <w:tab w:val="right" w:pos="9026" w:leader="dot"/>
            </w:tabs>
            <w:rPr/>
          </w:pPr>
          <w:hyperlink w:anchor="__RefHeading___Toc9549300_2870459653">
            <w:r>
              <w:rPr>
                <w:webHidden/>
                <w:rStyle w:val="IndexLink"/>
                <w:rtl w:val="true"/>
              </w:rPr>
              <w:t>دلائل لزوم افضليت امام در باطن</w:t>
            </w:r>
            <w:r>
              <w:rPr>
                <w:rStyle w:val="IndexLink"/>
                <w:rtl w:val="true"/>
              </w:rPr>
              <w:tab/>
            </w:r>
            <w:r>
              <w:rPr>
                <w:rStyle w:val="IndexLink"/>
              </w:rPr>
              <w:t>133</w:t>
            </w:r>
          </w:hyperlink>
        </w:p>
        <w:p>
          <w:pPr>
            <w:pStyle w:val="Contents3"/>
            <w:tabs>
              <w:tab w:val="clear" w:pos="8459"/>
              <w:tab w:val="right" w:pos="9026" w:leader="dot"/>
            </w:tabs>
            <w:rPr/>
          </w:pPr>
          <w:hyperlink w:anchor="__RefHeading___Toc9549302_2870459653">
            <w:r>
              <w:rPr>
                <w:webHidden/>
                <w:rStyle w:val="IndexLink"/>
                <w:rtl w:val="true"/>
              </w:rPr>
              <w:t>دلائل لزوم افضليت امام در ظاهر</w:t>
            </w:r>
            <w:r>
              <w:rPr>
                <w:rStyle w:val="IndexLink"/>
                <w:rtl w:val="true"/>
              </w:rPr>
              <w:tab/>
            </w:r>
            <w:r>
              <w:rPr>
                <w:rStyle w:val="IndexLink"/>
              </w:rPr>
              <w:t>143</w:t>
            </w:r>
          </w:hyperlink>
        </w:p>
        <w:p>
          <w:pPr>
            <w:pStyle w:val="Contents3"/>
            <w:tabs>
              <w:tab w:val="clear" w:pos="8459"/>
              <w:tab w:val="right" w:pos="9026" w:leader="dot"/>
            </w:tabs>
            <w:rPr/>
          </w:pPr>
          <w:hyperlink w:anchor="__RefHeading___Toc9549304_2870459653">
            <w:r>
              <w:rPr>
                <w:webHidden/>
                <w:rStyle w:val="IndexLink"/>
                <w:rtl w:val="true"/>
              </w:rPr>
              <w:t>قسم دوم از صفات</w:t>
            </w:r>
            <w:r>
              <w:rPr>
                <w:rStyle w:val="IndexLink"/>
                <w:rtl w:val="true"/>
              </w:rPr>
              <w:tab/>
            </w:r>
            <w:r>
              <w:rPr>
                <w:rStyle w:val="IndexLink"/>
              </w:rPr>
              <w:t>150</w:t>
            </w:r>
          </w:hyperlink>
        </w:p>
        <w:p>
          <w:pPr>
            <w:pStyle w:val="Contents3"/>
            <w:tabs>
              <w:tab w:val="clear" w:pos="8459"/>
              <w:tab w:val="right" w:pos="9026" w:leader="dot"/>
            </w:tabs>
            <w:rPr/>
          </w:pPr>
          <w:hyperlink w:anchor="__RefHeading___Toc9549306_2870459653">
            <w:r>
              <w:rPr>
                <w:webHidden/>
                <w:rStyle w:val="IndexLink"/>
                <w:rtl w:val="true"/>
              </w:rPr>
              <w:t>صفت اول</w:t>
            </w:r>
            <w:r>
              <w:rPr>
                <w:rStyle w:val="IndexLink"/>
                <w:rtl w:val="true"/>
              </w:rPr>
              <w:t xml:space="preserve">: </w:t>
            </w:r>
            <w:r>
              <w:rPr>
                <w:rStyle w:val="IndexLink"/>
                <w:rtl w:val="true"/>
              </w:rPr>
              <w:t>اعلميّت</w:t>
            </w:r>
            <w:r>
              <w:rPr>
                <w:rStyle w:val="IndexLink"/>
                <w:rtl w:val="true"/>
              </w:rPr>
              <w:tab/>
            </w:r>
            <w:r>
              <w:rPr>
                <w:rStyle w:val="IndexLink"/>
              </w:rPr>
              <w:t>150</w:t>
            </w:r>
          </w:hyperlink>
        </w:p>
        <w:p>
          <w:pPr>
            <w:pStyle w:val="Contents3"/>
            <w:tabs>
              <w:tab w:val="clear" w:pos="8459"/>
              <w:tab w:val="right" w:pos="9026" w:leader="dot"/>
            </w:tabs>
            <w:rPr/>
          </w:pPr>
          <w:hyperlink w:anchor="__RefHeading___Toc9549308_2870459653">
            <w:r>
              <w:rPr>
                <w:webHidden/>
                <w:rStyle w:val="IndexLink"/>
                <w:rtl w:val="true"/>
              </w:rPr>
              <w:t>صفت دوم</w:t>
            </w:r>
            <w:r>
              <w:rPr>
                <w:rStyle w:val="IndexLink"/>
                <w:rtl w:val="true"/>
              </w:rPr>
              <w:t xml:space="preserve">: </w:t>
            </w:r>
            <w:r>
              <w:rPr>
                <w:rStyle w:val="IndexLink"/>
                <w:rtl w:val="true"/>
              </w:rPr>
              <w:t>اشجعيت</w:t>
            </w:r>
            <w:r>
              <w:rPr>
                <w:rStyle w:val="IndexLink"/>
                <w:rtl w:val="true"/>
              </w:rPr>
              <w:tab/>
            </w:r>
            <w:r>
              <w:rPr>
                <w:rStyle w:val="IndexLink"/>
              </w:rPr>
              <w:t>170</w:t>
            </w:r>
          </w:hyperlink>
        </w:p>
        <w:p>
          <w:pPr>
            <w:pStyle w:val="Contents3"/>
            <w:tabs>
              <w:tab w:val="clear" w:pos="8459"/>
              <w:tab w:val="right" w:pos="9026" w:leader="dot"/>
            </w:tabs>
            <w:rPr/>
          </w:pPr>
          <w:hyperlink w:anchor="__RefHeading___Toc9549310_2870459653">
            <w:r>
              <w:rPr>
                <w:webHidden/>
                <w:rStyle w:val="IndexLink"/>
                <w:rtl w:val="true"/>
              </w:rPr>
              <w:t>صفت سوم</w:t>
            </w:r>
            <w:r>
              <w:rPr>
                <w:rStyle w:val="IndexLink"/>
                <w:rtl w:val="true"/>
              </w:rPr>
              <w:t xml:space="preserve">: </w:t>
            </w:r>
            <w:r>
              <w:rPr>
                <w:rStyle w:val="IndexLink"/>
                <w:rtl w:val="true"/>
              </w:rPr>
              <w:t>لا يد فوق يده و لا رئيس عليه</w:t>
            </w:r>
            <w:r>
              <w:rPr>
                <w:rStyle w:val="IndexLink"/>
                <w:rtl w:val="true"/>
              </w:rPr>
              <w:tab/>
            </w:r>
            <w:r>
              <w:rPr>
                <w:rStyle w:val="IndexLink"/>
              </w:rPr>
              <w:t>171</w:t>
            </w:r>
          </w:hyperlink>
        </w:p>
        <w:p>
          <w:pPr>
            <w:pStyle w:val="Contents3"/>
            <w:tabs>
              <w:tab w:val="clear" w:pos="8459"/>
              <w:tab w:val="right" w:pos="9026" w:leader="dot"/>
            </w:tabs>
            <w:rPr/>
          </w:pPr>
          <w:hyperlink w:anchor="__RefHeading___Toc9549312_2870459653">
            <w:r>
              <w:rPr>
                <w:webHidden/>
                <w:rStyle w:val="IndexLink"/>
                <w:rtl w:val="true"/>
              </w:rPr>
              <w:t>صفت چهارم</w:t>
            </w:r>
            <w:r>
              <w:rPr>
                <w:rStyle w:val="IndexLink"/>
                <w:rtl w:val="true"/>
              </w:rPr>
              <w:t xml:space="preserve">: </w:t>
            </w:r>
            <w:r>
              <w:rPr>
                <w:rStyle w:val="IndexLink"/>
                <w:rtl w:val="true"/>
              </w:rPr>
              <w:t>اعقليت</w:t>
            </w:r>
            <w:r>
              <w:rPr>
                <w:rStyle w:val="IndexLink"/>
                <w:rtl w:val="true"/>
              </w:rPr>
              <w:tab/>
            </w:r>
            <w:r>
              <w:rPr>
                <w:rStyle w:val="IndexLink"/>
              </w:rPr>
              <w:t>172</w:t>
            </w:r>
          </w:hyperlink>
        </w:p>
        <w:p>
          <w:pPr>
            <w:pStyle w:val="Contents3"/>
            <w:tabs>
              <w:tab w:val="clear" w:pos="8459"/>
              <w:tab w:val="right" w:pos="9026" w:leader="dot"/>
            </w:tabs>
            <w:rPr/>
          </w:pPr>
          <w:hyperlink w:anchor="__RefHeading___Toc9549314_2870459653">
            <w:r>
              <w:rPr>
                <w:webHidden/>
                <w:rStyle w:val="IndexLink"/>
                <w:rtl w:val="true"/>
              </w:rPr>
              <w:t>سائر صفات</w:t>
            </w:r>
            <w:r>
              <w:rPr>
                <w:rStyle w:val="IndexLink"/>
                <w:rtl w:val="true"/>
              </w:rPr>
              <w:tab/>
            </w:r>
            <w:r>
              <w:rPr>
                <w:rStyle w:val="IndexLink"/>
              </w:rPr>
              <w:t>173</w:t>
            </w:r>
          </w:hyperlink>
        </w:p>
        <w:p>
          <w:pPr>
            <w:pStyle w:val="Contents4"/>
            <w:tabs>
              <w:tab w:val="clear" w:pos="8176"/>
              <w:tab w:val="right" w:pos="9026" w:leader="dot"/>
            </w:tabs>
            <w:rPr/>
          </w:pPr>
          <w:hyperlink w:anchor="__RefHeading___Toc9549316_2870459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9549318_2870459653">
            <w:r>
              <w:rPr>
                <w:webHidden/>
                <w:rStyle w:val="IndexLink"/>
                <w:rtl w:val="true"/>
              </w:rPr>
              <w:t>دليل دوم</w:t>
            </w:r>
            <w:r>
              <w:rPr>
                <w:rStyle w:val="IndexLink"/>
                <w:rtl w:val="true"/>
              </w:rPr>
              <w:t xml:space="preserve">: </w:t>
            </w:r>
            <w:r>
              <w:rPr>
                <w:rStyle w:val="IndexLink"/>
                <w:rtl w:val="true"/>
              </w:rPr>
              <w:t>عدم امکان تشخیص افضلیت باطنی امام</w:t>
            </w:r>
            <w:r>
              <w:rPr>
                <w:rStyle w:val="IndexLink"/>
                <w:rtl w:val="true"/>
              </w:rPr>
              <w:tab/>
            </w:r>
            <w:r>
              <w:rPr>
                <w:rStyle w:val="IndexLink"/>
              </w:rPr>
              <w:t>175</w:t>
            </w:r>
          </w:hyperlink>
        </w:p>
        <w:p>
          <w:pPr>
            <w:pStyle w:val="Contents2"/>
            <w:tabs>
              <w:tab w:val="clear" w:pos="8743"/>
              <w:tab w:val="right" w:pos="9026" w:leader="dot"/>
            </w:tabs>
            <w:rPr/>
          </w:pPr>
          <w:hyperlink w:anchor="__RefHeading___Toc9549320_2870459653">
            <w:r>
              <w:rPr>
                <w:webHidden/>
                <w:rStyle w:val="IndexLink"/>
                <w:rtl w:val="true"/>
              </w:rPr>
              <w:t>فصل سوم</w:t>
            </w:r>
            <w:r>
              <w:rPr>
                <w:rStyle w:val="IndexLink"/>
                <w:rtl w:val="true"/>
              </w:rPr>
              <w:t xml:space="preserve">: </w:t>
            </w:r>
            <w:r>
              <w:rPr>
                <w:rStyle w:val="IndexLink"/>
                <w:rtl w:val="true"/>
              </w:rPr>
              <w:t>طريق تعيين امام</w:t>
            </w:r>
            <w:r>
              <w:rPr>
                <w:rStyle w:val="IndexLink"/>
                <w:rtl w:val="true"/>
              </w:rPr>
              <w:tab/>
            </w:r>
            <w:r>
              <w:rPr>
                <w:rStyle w:val="IndexLink"/>
              </w:rPr>
              <w:t>176</w:t>
            </w:r>
          </w:hyperlink>
        </w:p>
        <w:p>
          <w:pPr>
            <w:pStyle w:val="Contents3"/>
            <w:tabs>
              <w:tab w:val="clear" w:pos="8459"/>
              <w:tab w:val="right" w:pos="9026" w:leader="dot"/>
            </w:tabs>
            <w:rPr/>
          </w:pPr>
          <w:hyperlink w:anchor="__RefHeading___Toc9549322_287045965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9549324_2870459653">
            <w:r>
              <w:rPr>
                <w:webHidden/>
                <w:rStyle w:val="IndexLink"/>
                <w:rtl w:val="true"/>
              </w:rPr>
              <w:t>أدله وجوب نص بر امام</w:t>
            </w:r>
            <w:r>
              <w:rPr>
                <w:rStyle w:val="IndexLink"/>
                <w:rtl w:val="true"/>
              </w:rPr>
              <w:tab/>
            </w:r>
            <w:r>
              <w:rPr>
                <w:rStyle w:val="IndexLink"/>
              </w:rPr>
              <w:t>178</w:t>
            </w:r>
          </w:hyperlink>
        </w:p>
        <w:p>
          <w:pPr>
            <w:pStyle w:val="Contents3"/>
            <w:tabs>
              <w:tab w:val="clear" w:pos="8459"/>
              <w:tab w:val="right" w:pos="9026" w:leader="dot"/>
            </w:tabs>
            <w:rPr/>
          </w:pPr>
          <w:hyperlink w:anchor="__RefHeading___Toc9549326_2870459653">
            <w:r>
              <w:rPr>
                <w:webHidden/>
                <w:rStyle w:val="IndexLink"/>
                <w:rtl w:val="true"/>
              </w:rPr>
              <w:t>دليل اول</w:t>
            </w:r>
            <w:r>
              <w:rPr>
                <w:rStyle w:val="IndexLink"/>
                <w:rtl w:val="true"/>
              </w:rPr>
              <w:t xml:space="preserve">: </w:t>
            </w:r>
            <w:r>
              <w:rPr>
                <w:rStyle w:val="IndexLink"/>
                <w:rtl w:val="true"/>
              </w:rPr>
              <w:t>عدم امکان تشخیص عصمت امام بدون نص یا معجزه</w:t>
            </w:r>
            <w:r>
              <w:rPr>
                <w:rStyle w:val="IndexLink"/>
                <w:rtl w:val="true"/>
              </w:rPr>
              <w:tab/>
            </w:r>
            <w:r>
              <w:rPr>
                <w:rStyle w:val="IndexLink"/>
              </w:rPr>
              <w:t>179</w:t>
            </w:r>
          </w:hyperlink>
        </w:p>
        <w:p>
          <w:pPr>
            <w:pStyle w:val="Contents3"/>
            <w:tabs>
              <w:tab w:val="clear" w:pos="8459"/>
              <w:tab w:val="right" w:pos="9026" w:leader="dot"/>
            </w:tabs>
            <w:rPr/>
          </w:pPr>
          <w:hyperlink w:anchor="__RefHeading___Toc9549328_2870459653">
            <w:r>
              <w:rPr>
                <w:webHidden/>
                <w:rStyle w:val="IndexLink"/>
                <w:rtl w:val="true"/>
              </w:rPr>
              <w:t>دليل سوم</w:t>
            </w:r>
            <w:r>
              <w:rPr>
                <w:rStyle w:val="IndexLink"/>
                <w:rtl w:val="true"/>
              </w:rPr>
              <w:t xml:space="preserve">: </w:t>
            </w:r>
            <w:r>
              <w:rPr>
                <w:rStyle w:val="IndexLink"/>
                <w:rtl w:val="true"/>
              </w:rPr>
              <w:t>عدم امکان تشخیص اعلمیت امام</w:t>
            </w:r>
            <w:r>
              <w:rPr>
                <w:rStyle w:val="IndexLink"/>
                <w:rtl w:val="true"/>
              </w:rPr>
              <w:tab/>
            </w:r>
            <w:r>
              <w:rPr>
                <w:rStyle w:val="IndexLink"/>
              </w:rPr>
              <w:t>182</w:t>
            </w:r>
          </w:hyperlink>
        </w:p>
        <w:p>
          <w:pPr>
            <w:pStyle w:val="Contents2"/>
            <w:tabs>
              <w:tab w:val="clear" w:pos="8743"/>
              <w:tab w:val="right" w:pos="9026" w:leader="dot"/>
            </w:tabs>
            <w:rPr/>
          </w:pPr>
          <w:hyperlink w:anchor="__RefHeading___Toc9549330_2870459653">
            <w:r>
              <w:rPr>
                <w:webHidden/>
                <w:rStyle w:val="IndexLink"/>
                <w:rtl w:val="true"/>
              </w:rPr>
              <w:t>پيوست کتاب</w:t>
            </w:r>
            <w:r>
              <w:rPr>
                <w:rStyle w:val="IndexLink"/>
                <w:rtl w:val="true"/>
              </w:rPr>
              <w:tab/>
            </w:r>
            <w:r>
              <w:rPr>
                <w:rStyle w:val="IndexLink"/>
              </w:rPr>
              <w:t>187</w:t>
            </w:r>
          </w:hyperlink>
        </w:p>
        <w:p>
          <w:pPr>
            <w:pStyle w:val="Contents3"/>
            <w:tabs>
              <w:tab w:val="clear" w:pos="8459"/>
              <w:tab w:val="right" w:pos="9026" w:leader="dot"/>
            </w:tabs>
            <w:rPr/>
          </w:pPr>
          <w:hyperlink w:anchor="__RefHeading___Toc9549332_2870459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9549334_2870459653">
            <w:r>
              <w:rPr>
                <w:webHidden/>
                <w:rStyle w:val="IndexLink"/>
                <w:rtl w:val="true"/>
              </w:rPr>
              <w:t>پيوست اول</w:t>
            </w:r>
            <w:r>
              <w:rPr>
                <w:rStyle w:val="IndexLink"/>
                <w:rtl w:val="true"/>
              </w:rPr>
              <w:t xml:space="preserve">: </w:t>
            </w:r>
            <w:r>
              <w:rPr>
                <w:rStyle w:val="IndexLink"/>
                <w:rtl w:val="true"/>
              </w:rPr>
              <w:t>قاعده لطف</w:t>
            </w:r>
            <w:r>
              <w:rPr>
                <w:rStyle w:val="IndexLink"/>
                <w:rtl w:val="true"/>
              </w:rPr>
              <w:tab/>
            </w:r>
            <w:r>
              <w:rPr>
                <w:rStyle w:val="IndexLink"/>
              </w:rPr>
              <w:t>189</w:t>
            </w:r>
          </w:hyperlink>
        </w:p>
        <w:p>
          <w:pPr>
            <w:pStyle w:val="Contents4"/>
            <w:tabs>
              <w:tab w:val="clear" w:pos="8176"/>
              <w:tab w:val="right" w:pos="9026" w:leader="dot"/>
            </w:tabs>
            <w:rPr/>
          </w:pPr>
          <w:hyperlink w:anchor="__RefHeading___Toc9549336_2870459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9549338_2870459653">
            <w:r>
              <w:rPr>
                <w:webHidden/>
                <w:rStyle w:val="IndexLink"/>
              </w:rPr>
              <w:t>2</w:t>
            </w:r>
            <w:r>
              <w:rPr>
                <w:rStyle w:val="IndexLink"/>
                <w:rtl w:val="true"/>
              </w:rPr>
              <w:t xml:space="preserve">- </w:t>
            </w:r>
            <w:r>
              <w:rPr>
                <w:rStyle w:val="IndexLink"/>
                <w:rtl w:val="true"/>
              </w:rPr>
              <w:t>عقلى</w:t>
            </w:r>
            <w:r>
              <w:rPr>
                <w:rStyle w:val="IndexLink"/>
                <w:rtl w:val="true"/>
              </w:rPr>
              <w:tab/>
            </w:r>
            <w:r>
              <w:rPr>
                <w:rStyle w:val="IndexLink"/>
              </w:rPr>
              <w:t>192</w:t>
            </w:r>
          </w:hyperlink>
        </w:p>
        <w:p>
          <w:pPr>
            <w:pStyle w:val="Contents3"/>
            <w:tabs>
              <w:tab w:val="clear" w:pos="8459"/>
              <w:tab w:val="right" w:pos="9026" w:leader="dot"/>
            </w:tabs>
            <w:rPr/>
          </w:pPr>
          <w:hyperlink w:anchor="__RefHeading___Toc9549340_2870459653">
            <w:r>
              <w:rPr>
                <w:webHidden/>
                <w:rStyle w:val="IndexLink"/>
                <w:rtl w:val="true"/>
              </w:rPr>
              <w:t>پيوست دوم</w:t>
            </w:r>
            <w:r>
              <w:rPr>
                <w:rStyle w:val="IndexLink"/>
                <w:rtl w:val="true"/>
              </w:rPr>
              <w:t xml:space="preserve">: </w:t>
            </w:r>
            <w:r>
              <w:rPr>
                <w:rStyle w:val="IndexLink"/>
                <w:rtl w:val="true"/>
              </w:rPr>
              <w:t>علت غيبت امام زمان ارواحنا فداه</w:t>
            </w:r>
            <w:r>
              <w:rPr>
                <w:rStyle w:val="IndexLink"/>
                <w:rtl w:val="true"/>
              </w:rPr>
              <w:tab/>
            </w:r>
            <w:r>
              <w:rPr>
                <w:rStyle w:val="IndexLink"/>
              </w:rPr>
              <w:t>199</w:t>
            </w:r>
          </w:hyperlink>
        </w:p>
        <w:p>
          <w:pPr>
            <w:pStyle w:val="Contents3"/>
            <w:tabs>
              <w:tab w:val="clear" w:pos="8459"/>
              <w:tab w:val="right" w:pos="9026" w:leader="dot"/>
            </w:tabs>
            <w:rPr/>
          </w:pPr>
          <w:hyperlink w:anchor="__RefHeading___Toc9549342_2870459653">
            <w:r>
              <w:rPr>
                <w:webHidden/>
                <w:rStyle w:val="IndexLink"/>
                <w:rtl w:val="true"/>
              </w:rPr>
              <w:t>پيوست سوم</w:t>
            </w:r>
            <w:r>
              <w:rPr>
                <w:rStyle w:val="IndexLink"/>
                <w:rtl w:val="true"/>
              </w:rPr>
              <w:t xml:space="preserve">: </w:t>
            </w:r>
            <w:r>
              <w:rPr>
                <w:rStyle w:val="IndexLink"/>
                <w:rtl w:val="true"/>
              </w:rPr>
              <w:t>حقيقت معجزه و تفاوت آن با سحر</w:t>
            </w:r>
            <w:r>
              <w:rPr>
                <w:rStyle w:val="IndexLink"/>
                <w:rtl w:val="true"/>
              </w:rPr>
              <w:tab/>
            </w:r>
            <w:r>
              <w:rPr>
                <w:rStyle w:val="IndexLink"/>
              </w:rPr>
              <w:t>207</w:t>
            </w:r>
          </w:hyperlink>
        </w:p>
        <w:p>
          <w:pPr>
            <w:pStyle w:val="Contents3"/>
            <w:tabs>
              <w:tab w:val="clear" w:pos="8459"/>
              <w:tab w:val="right" w:pos="9026" w:leader="dot"/>
            </w:tabs>
            <w:rPr/>
          </w:pPr>
          <w:hyperlink w:anchor="__RefHeading___Toc9549344_2870459653">
            <w:r>
              <w:rPr>
                <w:webHidden/>
                <w:rStyle w:val="IndexLink"/>
                <w:rtl w:val="true"/>
              </w:rPr>
              <w:t>پيوست چهارم</w:t>
            </w:r>
            <w:r>
              <w:rPr>
                <w:rStyle w:val="IndexLink"/>
                <w:rtl w:val="true"/>
              </w:rPr>
              <w:t xml:space="preserve">: </w:t>
            </w:r>
            <w:r>
              <w:rPr>
                <w:rStyle w:val="IndexLink"/>
                <w:rtl w:val="true"/>
              </w:rPr>
              <w:t>قياس</w:t>
            </w:r>
            <w:r>
              <w:rPr>
                <w:rStyle w:val="IndexLink"/>
                <w:rtl w:val="true"/>
              </w:rPr>
              <w:tab/>
            </w:r>
            <w:r>
              <w:rPr>
                <w:rStyle w:val="IndexLink"/>
              </w:rPr>
              <w:t>235</w:t>
            </w:r>
          </w:hyperlink>
        </w:p>
        <w:p>
          <w:pPr>
            <w:pStyle w:val="Contents2"/>
            <w:tabs>
              <w:tab w:val="clear" w:pos="8743"/>
              <w:tab w:val="right" w:pos="9026" w:leader="dot"/>
            </w:tabs>
            <w:rPr/>
          </w:pPr>
          <w:hyperlink w:anchor="__RefHeading___Toc9549346_2870459653">
            <w:r>
              <w:rPr>
                <w:webHidden/>
                <w:rStyle w:val="IndexLink"/>
                <w:rtl w:val="true"/>
              </w:rPr>
              <w:t>کتابنامه</w:t>
            </w:r>
            <w:r>
              <w:rPr>
                <w:rStyle w:val="IndexLink"/>
                <w:rtl w:val="true"/>
              </w:rPr>
              <w:tab/>
            </w:r>
            <w:r>
              <w:rPr>
                <w:rStyle w:val="IndexLink"/>
              </w:rPr>
              <w:t>247</w:t>
            </w:r>
          </w:hyperlink>
        </w:p>
        <w:p>
          <w:pPr>
            <w:pStyle w:val="Contents2"/>
            <w:tabs>
              <w:tab w:val="clear" w:pos="8743"/>
              <w:tab w:val="right" w:pos="9026" w:leader="dot"/>
            </w:tabs>
            <w:rPr/>
          </w:pPr>
          <w:hyperlink w:anchor="__RefHeading___Toc9549348_2870459653">
            <w:r>
              <w:rPr>
                <w:webHidden/>
                <w:rStyle w:val="IndexLink"/>
                <w:rtl w:val="true"/>
              </w:rPr>
              <w:t>فهرست مطالب</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7_92274"/>
      <w:bookmarkStart w:id="1" w:name="pg9797_92274"/>
      <w:bookmarkEnd w:id="1"/>
    </w:p>
    <w:p>
      <w:pPr>
        <w:pStyle w:val="Heading2"/>
        <w:numPr>
          <w:ilvl w:val="1"/>
          <w:numId w:val="1"/>
        </w:numPr>
        <w:rPr/>
      </w:pPr>
      <w:bookmarkStart w:id="2" w:name="pg9797_92274"/>
      <w:bookmarkStart w:id="3" w:name="__RefHeading___Toc954922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کفاش‌بخارائی، سیدسعید،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تلخیص‌الشافی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سیدسعید بخارایی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بیصدا،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4746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محمدبن حسن،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الشافی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9966785</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4923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سنگِ تمام</w:t>
      </w:r>
    </w:p>
    <w:p>
      <w:pPr>
        <w:pStyle w:val="BookText"/>
        <w:rPr/>
      </w:pPr>
      <w:r>
        <w:rPr>
          <w:rFonts w:ascii="IRNazanin" w:hAnsi="IRNazanin" w:eastAsia="IRNazanin"/>
          <w:color w:val="111111"/>
          <w:sz w:val="28"/>
          <w:sz w:val="28"/>
          <w:szCs w:val="28"/>
          <w:rtl w:val="true"/>
          <w:lang w:bidi="fa-IR"/>
        </w:rPr>
        <w:t>تحریر تلخيص الشافی</w:t>
      </w:r>
    </w:p>
    <w:p>
      <w:pPr>
        <w:pStyle w:val="BookText"/>
        <w:rPr/>
      </w:pPr>
      <w:r>
        <w:rPr>
          <w:rFonts w:ascii="IRNazanin" w:hAnsi="IRNazanin" w:eastAsia="IRNazanin"/>
          <w:color w:val="111111"/>
          <w:sz w:val="28"/>
          <w:sz w:val="28"/>
          <w:szCs w:val="28"/>
          <w:rtl w:val="true"/>
          <w:lang w:bidi="fa-IR"/>
        </w:rPr>
        <w:t>جلد 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سعيد بخارائی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97_92278"/>
      <w:bookmarkStart w:id="8" w:name="pg9797_92278"/>
      <w:bookmarkEnd w:id="8"/>
    </w:p>
    <w:p>
      <w:pPr>
        <w:pStyle w:val="Heading2"/>
        <w:numPr>
          <w:ilvl w:val="1"/>
          <w:numId w:val="1"/>
        </w:numPr>
        <w:rPr/>
      </w:pPr>
      <w:bookmarkStart w:id="9" w:name="pg9797_92278"/>
      <w:bookmarkStart w:id="10" w:name="__RefHeading___Toc9549232_2870459653"/>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همانقدر که تعصب و اصرار و پافشاری بر باطل، بد و ناپسند است، استقامت، غيرت دينی و صبر و کوشش در مسير صحيح، نيکو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فراوانی گواه بر اين مدّعايند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دينی مسأله‌ای نيست که بشود با برچسب زدن، صبغۀ منفی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امری عقلایی و خردمندانه است که پای ارزش‌هایی که يافته‌ايم ايستادگی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هرچه ارزش والاتر و مهم‌تر، و تهديدات دشمن بيشتر، ايستادگی و صبر هم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ولايت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دست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اهميت آن همين بس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يناد بشي‌ء كما نودي بالولاية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يعنی به هيچ مسألۀ ديگری چنين اهتمامی نشده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دشمنان هم محتاج بيان نيست؛ روزگاری اگر اسم کودکی را علی می‌گذاشتند، او را می‌کشتند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و نماز بدون لعن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صحيح </w:t>
      </w:r>
    </w:p>
    <w:p>
      <w:pPr>
        <w:pStyle w:val="BookText"/>
        <w:rPr/>
      </w:pPr>
      <w:r>
        <w:rPr>
          <w:rFonts w:ascii="IRNazanin" w:hAnsi="IRNazanin" w:eastAsia="IRNazanin"/>
          <w:color w:val="111111"/>
          <w:sz w:val="28"/>
          <w:sz w:val="28"/>
          <w:szCs w:val="28"/>
          <w:rtl w:val="true"/>
          <w:lang w:bidi="fa-IR"/>
        </w:rPr>
        <w:t>نمی‌دانستند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بلکه آن‌ها به قدری در باطل خود استوار بودند، ومدعيان دوستی چنان سست، که صدای اول مظلوم عالم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صاحبكم يطيع الله و أنتم تعصونه و صاحب أهل الشام يعصي الله وهم يطيعونه لوددت و الله أن معاوية صارفني بكم صرف الدينار بالدرهم فأخذ مني عشرة منكم وأعطاني رجلا منهم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غيرت دينی را بايد از صديقه کبری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تا پای جان ايستادگی کرد و جانش را در اين راه فدا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می‌خواست در کنار قبر پدر بزرگوارش دشمنان را نفرين کند، سلمان به امر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تو پيامبر رحمت بود، از اين کار منصرف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عليٍّ صبرٌ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ظلمی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قابل تحمل نيست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نمی‌دانم در آن حالتی که اين جملات را می‌فرمود چه ضرباتی بر بدن او فرود آمده بود و چه دردهائی را تحمل می‌کرد، امّا نتوانست تحمل کند </w:t>
      </w:r>
    </w:p>
    <w:p>
      <w:pPr>
        <w:pStyle w:val="BookText"/>
        <w:rPr/>
      </w:pPr>
      <w:r>
        <w:rPr>
          <w:rFonts w:ascii="IRNazanin" w:hAnsi="IRNazanin" w:eastAsia="IRNazanin"/>
          <w:color w:val="111111"/>
          <w:sz w:val="28"/>
          <w:sz w:val="28"/>
          <w:szCs w:val="28"/>
          <w:rtl w:val="true"/>
          <w:lang w:bidi="fa-IR"/>
        </w:rPr>
        <w:t xml:space="preserve">که کسی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جملۀ مادر، مشق شبی است که بايد بارها و بارها بخوانيم و بنويسيم و آن را سرلوحه زندگی کنيم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عليٍّ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رحمت خدا بر جناب حمزه و جعفر، آن غيرتمندانی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اجازه نمی‌دادند کسی غصب خلافت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كانا شاهديهما لأتلفا نفسيهما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رحمت خدا بر آن غيرتمندی که برای اينکه مردم با فضائل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بتوانم يک صبح تا به ظهر بر بالای منبر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بعد از آن که از منبر پائين آمدم گردن مرا بزنند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خدا بر ابن سکيت که حتی برای لحظه‌ای مقايسۀ فرزندان متوکل را نه با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قنبر غلام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برنتافت و جانش را پای اين غيرت ورزی هزينه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رحمت خدا بر هشام بن الحکم که وقتی آن مرد شامی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تحقير اشاره می‌کند، چنان غضب می‌کند که بدنش به لرزره می‌افتد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رحمت خدا بر سيد مرتضی که وقتی عبدالجبار معتزلی، قاضی القضات معتزله، در جلد بيستم کتاب المغنی فی ابواب التوحيد والعدل، عليه شيعه و اعتقاداتشان قلم فرسائی می‌کند، سيد مرتضی با همه مشاغل و گرفتاری‌هایی که داشت چنان رديّه‌ای بر کتاب او می‌نويسد و چنان محکم از اعتقادات شيعه دفاع می‌کند که به تعبير شيخ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ايشان بخواهد در امامت حرفی بزند بی نياز از کتاب الشافی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ابوالحسين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قاضی عبدالجبار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ردّیه‌ای بر کتاب الشافی می‌نویسد به نام نقض الشافی، که جناب ابويعلی سلّار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سيد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کتاب او را جواب داده و نقض النقض را تاليف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فللّه درّهم وعلیه أجرهم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کتاب چند نکته را اشاره‌وار متذکر می‌شويم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کتاب به نام تلخيص الشافی معروف است گرچه در کتب تراجم، </w:t>
      </w:r>
    </w:p>
    <w:p>
      <w:pPr>
        <w:pStyle w:val="BookText"/>
        <w:rPr/>
      </w:pPr>
      <w:r>
        <w:rPr>
          <w:rFonts w:ascii="IRNazanin" w:hAnsi="IRNazanin" w:eastAsia="IRNazanin"/>
          <w:color w:val="111111"/>
          <w:sz w:val="28"/>
          <w:sz w:val="28"/>
          <w:szCs w:val="28"/>
          <w:rtl w:val="true"/>
          <w:lang w:bidi="fa-IR"/>
        </w:rPr>
        <w:t xml:space="preserve">اسماء ديگری هم برای آن ذکر شده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الاستيفاء فیالإمامة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همچنين کتاب‌های ديگری در تلخيص کتاب الشافی نوشته شده مثل ارتشاف الصافي من سلاف الشافي نوشته مرحوم سيد بهاء الدين محمد بن محمد باقر حسينی مختاری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ايشان تلخيص ديگری هم بر کتاب شافی نوشته‌اند که خلاصه‌تر از اولی است لذا اسم آن را صفوة الصافي من رغوة الشافي گذاشته‌اند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نکته قابل توجه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حذف بخشی از مطالب نیست، بلکه در لغت به معنای تبیین و توضیح نیز به کار رفته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کتاب تلخیص الشافی، همچون گوهری گران‌بها در میان آثار علمی می‌درخشد، اما متأسفانه جامه‌ی مهجوریت بر تن نهاده و کمتر مورد عنایت و واکاوی اهل فن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کم‌توجهی، بی‌شک، دشواری‌های نهفته در ژرفای کلام، پیچیدگی‌های ساختاری عبارات و همچنین انبوه خطاهای چاپی است که گاه فهم مطالب را به رنجی طاقت‌فرسا برای خواننده بدل می‌سازد</w:t>
      </w:r>
      <w:r>
        <w:rPr>
          <w:rFonts w:eastAsia="IRNazanin" w:cs="IRNazanin"/>
          <w:color w:val="111111"/>
          <w:sz w:val="28"/>
          <w:szCs w:val="28"/>
          <w:rtl w:val="true"/>
          <w:lang w:bidi="fa-IR"/>
        </w:rPr>
        <w:t>.</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همت ما در این نوشتار بر آن بوده است که با تکیه بر نظم منطقی و </w:t>
      </w:r>
    </w:p>
    <w:p>
      <w:pPr>
        <w:pStyle w:val="BookText"/>
        <w:rPr/>
      </w:pPr>
      <w:r>
        <w:rPr>
          <w:rFonts w:ascii="IRNazanin" w:hAnsi="IRNazanin" w:eastAsia="IRNazanin"/>
          <w:color w:val="111111"/>
          <w:sz w:val="28"/>
          <w:sz w:val="28"/>
          <w:szCs w:val="28"/>
          <w:rtl w:val="true"/>
          <w:lang w:bidi="fa-IR"/>
        </w:rPr>
        <w:t>استدلالی، در قالبی شیوا و روان، مطالب را بازآفرینی کنیم تا این گوهر ناشناخته، برای تمامی جویندگان علم و معرفت، گشوده و قابل درک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این کار، لازم بود متن کتاب چندین بار مورد بررسی قرار گیرد که با مراجعه به کتاب‌های</w:t>
      </w:r>
    </w:p>
    <w:p>
      <w:pPr>
        <w:pStyle w:val="BookText"/>
        <w:rPr/>
      </w:pPr>
      <w:r>
        <w:rPr>
          <w:rFonts w:ascii="IRNazanin" w:hAnsi="IRNazanin" w:eastAsia="IRNazanin"/>
          <w:color w:val="111111"/>
          <w:sz w:val="28"/>
          <w:sz w:val="28"/>
          <w:szCs w:val="28"/>
          <w:rtl w:val="true"/>
          <w:lang w:bidi="fa-IR"/>
        </w:rPr>
        <w:t>الشافی</w:t>
      </w:r>
      <w:r>
        <w:rPr>
          <w:rStyle w:val="FootnoteAnchor"/>
          <w:rtl w:val="true"/>
        </w:rPr>
        <w:footnoteReference w:id="16"/>
      </w:r>
      <w:r>
        <w:rPr>
          <w:rFonts w:ascii="IRNazanin" w:hAnsi="IRNazanin" w:eastAsia="IRNazanin"/>
          <w:color w:val="111111"/>
          <w:sz w:val="28"/>
          <w:sz w:val="28"/>
          <w:szCs w:val="28"/>
          <w:rtl w:val="true"/>
          <w:lang w:bidi="fa-IR"/>
        </w:rPr>
        <w:t>و الرسائل اثر مرحومسيد مرتضی و همچنين کتاب‌های العدة، التبيان فی تفسير القرآن و الاقتصاد نوشتۀ مرحوم شيخ طوسی، و نیز با بررسی المغنی اثر قاضی عبدالجبار، و برخی کتب ديگر، مشخص</w:t>
      </w:r>
    </w:p>
    <w:p>
      <w:pPr>
        <w:pStyle w:val="BookText"/>
        <w:rPr/>
      </w:pPr>
      <w:r>
        <w:rPr>
          <w:rFonts w:ascii="IRNazanin" w:hAnsi="IRNazanin" w:eastAsia="IRNazanin"/>
          <w:color w:val="111111"/>
          <w:sz w:val="28"/>
          <w:sz w:val="28"/>
          <w:szCs w:val="28"/>
          <w:rtl w:val="true"/>
          <w:lang w:bidi="fa-IR"/>
        </w:rPr>
        <w:t>شد که برخی عبارات این کتاب دچار تصحیف شده‌اند و به‌طور کلی معنای واژگونه یا مبهمی را به مخاطب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برای درک دقیق و مستند عبارات، علاوه بر متون ذکرشده، به کتاب‌های کلامی پس از این بزرگان، مثل کتاب المنقذ من التقليد يا کشف المراد و دیگر آثار نیز مراجعه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نوشتار، ترجمۀ تمامی عبارات کتاب نیست، بلکه در ابتدا مطالب و نکات کلیدی استخراج شده و سپس با زبانی علمی و منطقی بازنویسی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می‌توان ادعا کرد که بخش عمده‌ای از مطالب کتاب در اینجا منعکس شده است، چراکه گاهی هر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نکاتی ارزشمند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مطالب به هم مرتبط بودند، اما برخی ادلۀ آن در جای دیگری ذکر شده‌بودند، در محل مناسب خود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بحث ادلۀ افضلیت امام، ایشان ابتدا سه دلیل بر افضلیت امام در امور باطنی ارائه می‌دهند، سپس ادلۀ افضلیت ظاهری را بیان می‌کنند و در نهایت دلیل چهارم بر افضلیت باطنی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ادله در کنار هم و به‌صورت یکپارچه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متن، تحریر و بازنویسی جلد اول از کتاب است، به اين اميد که توفیق تکمیل و ادامه‌ی آن نیز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زحمات فراوانی که در تدوین این نوشتار کشیده شده است، بی‌شک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خوانندگان فاضل و صاحب‌نظر تقاضا دارم نویسنده را از نظرات و پیشنهاداتارزشمند خود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عليکم ورحمة الله وبرکاته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سعيد بخارائی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97_92286"/>
      <w:bookmarkStart w:id="13" w:name="pg9797_92286"/>
      <w:bookmarkEnd w:id="13"/>
    </w:p>
    <w:p>
      <w:pPr>
        <w:pStyle w:val="Heading2"/>
        <w:numPr>
          <w:ilvl w:val="1"/>
          <w:numId w:val="1"/>
        </w:numPr>
        <w:rPr/>
      </w:pPr>
      <w:bookmarkStart w:id="14" w:name="pg9797_92286"/>
      <w:bookmarkStart w:id="15" w:name="__RefHeading___Toc9549234_2870459653"/>
      <w:bookmarkStart w:id="16" w:name="_Toc4"/>
      <w:bookmarkEnd w:id="14"/>
      <w:bookmarkEnd w:id="15"/>
      <w:r>
        <w:rPr>
          <w:rtl w:val="true"/>
        </w:rPr>
        <w:t>مقدمۀ مؤلّف</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مباحث توحید، عدل و نبوت، مسئله امامت یکی از بنیادی‌ترین و ضروری‌ترین موضوعات اعتقادی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از آنجا ناشی می‌شود که اعتقاد به عدم وجود امام می‌تواند ابهامات و چالش‌های اساسی را در سایر باورهای دینی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اعتقاد به عدم وجود امام این پرسش اساسی را به دنبال دارد که آیا خداوند متعال با عدم تعیین امام، عملی خلاف حکمت و عدالت انجام داده است؟ این شبهه نه‌تنها اصل عدل الهی را زیر سؤال می‌برد، بلکه با توجه به اینکه عدالت از صفات ذاتی خداوند است، تردید در آن به معنای انحراف از اصول اساسی اعتقادات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باور به امامت به‌عنوان بخشی از نظام الهی، نه‌تنها ضروری است، بلکه پایه‌ای استوار برای حفظ سایر اصول اعتقادی محسوب می‌گردد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توضيح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امام از دو جهت موجب شبهه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تکليف بدون 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يکی از مصاديق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عقل،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لطف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خداوند تکليف کند ولی امام قرار ندهد، به حکم عقل کار قبيحی انجام داده چون تکليف کرده ولی اسباب آن را مهيا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ايصال تکاليف به مکلفين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استدلال نياز به دو برهان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تکليف يکی از مصاديق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حکم عقل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تکليف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لطف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تکليف کردن به حکم عقل واجب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رسيدن احکام به مکلفين، وجود حافظ و نگهبان است، </w:t>
      </w:r>
    </w:p>
    <w:p>
      <w:pPr>
        <w:pStyle w:val="BookText"/>
        <w:rPr/>
      </w:pPr>
      <w:r>
        <w:rPr>
          <w:rFonts w:ascii="IRNazanin" w:hAnsi="IRNazanin" w:eastAsia="IRNazanin"/>
          <w:color w:val="111111"/>
          <w:sz w:val="28"/>
          <w:sz w:val="28"/>
          <w:szCs w:val="28"/>
          <w:rtl w:val="true"/>
          <w:lang w:bidi="fa-IR"/>
        </w:rPr>
        <w:t>تا که آن‌ها را تماماً و بدون تحريف و تبديل و حذف، به مکلف برساند، که ما از او به امام تعبير می‌کنيم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از باب مقدمۀ وصول احکام، واجب است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797_92290"/>
      <w:bookmarkStart w:id="18" w:name="pg9797_92290"/>
      <w:bookmarkEnd w:id="18"/>
    </w:p>
    <w:p>
      <w:pPr>
        <w:pStyle w:val="Heading2"/>
        <w:numPr>
          <w:ilvl w:val="1"/>
          <w:numId w:val="1"/>
        </w:numPr>
        <w:rPr/>
      </w:pPr>
      <w:bookmarkStart w:id="19" w:name="pg9797_92290"/>
      <w:bookmarkStart w:id="20" w:name="__RefHeading___Toc9549236_2870459653"/>
      <w:bookmarkStart w:id="21" w:name="_Toc5"/>
      <w:bookmarkEnd w:id="19"/>
      <w:bookmarkEnd w:id="20"/>
      <w:r>
        <w:rPr>
          <w:rtl w:val="true"/>
        </w:rPr>
        <w:t>فصل اول</w:t>
      </w:r>
      <w:r>
        <w:rPr>
          <w:rtl w:val="true"/>
        </w:rPr>
        <w:t xml:space="preserve">: </w:t>
      </w:r>
      <w:r>
        <w:rPr>
          <w:rtl w:val="true"/>
        </w:rPr>
        <w:t>لزوم وجود امام</w:t>
      </w:r>
      <w:bookmarkEnd w:id="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9549238_2870459653"/>
      <w:bookmarkStart w:id="23" w:name="_Toc6"/>
      <w:bookmarkEnd w:id="22"/>
      <w:r>
        <w:rPr>
          <w:rtl w:val="true"/>
        </w:rPr>
        <w:t>اشاره</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نظريات مختلف نسبت به لزوم وجود امام</w:t>
      </w:r>
    </w:p>
    <w:p>
      <w:pPr>
        <w:pStyle w:val="BookText"/>
        <w:rPr/>
      </w:pPr>
      <w:r>
        <w:rPr>
          <w:rFonts w:ascii="IRNazanin" w:hAnsi="IRNazanin" w:eastAsia="IRNazanin"/>
          <w:color w:val="111111"/>
          <w:sz w:val="28"/>
          <w:sz w:val="28"/>
          <w:szCs w:val="28"/>
          <w:rtl w:val="true"/>
          <w:lang w:bidi="fa-IR"/>
        </w:rPr>
        <w:t xml:space="preserve">در پاسخ به این پرسش اساسی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وجود امام ضرورت دارد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دیدگاه اصلی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متکلمين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حشويّه و ابوبکر اصمّ از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دليلی بر لزوم وجود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طرفداران ضرورت وجود امام، دو دیدگاه اصلی قابل تمایز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قائلان به لزوم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وجود امام از نظر عقلانی ضروری است و عقل انسان به‌تنهایی می‌تواند به این ضرورت پی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قائلان به لزوم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این باورند که ضرورت وجود امام از طریق شرع و آموزه‌های دینی اثبات می‌شود و عقل به‌تنهایی برای درک این ضرورت کافی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البحث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نصب الامام أم لا؟</w:t>
      </w:r>
    </w:p>
    <w:p>
      <w:pPr>
        <w:pStyle w:val="BookText"/>
        <w:rPr/>
      </w:pPr>
      <w:r>
        <w:rPr>
          <w:rFonts w:ascii="Amiri" w:hAnsi="Amiri" w:eastAsia="Amiri" w:cs="Amiri"/>
          <w:color w:val="111111"/>
          <w:sz w:val="28"/>
          <w:sz w:val="28"/>
          <w:szCs w:val="28"/>
          <w:rtl w:val="true"/>
          <w:lang w:bidi="ar-SA"/>
        </w:rPr>
        <w:t>لانه اما ان يجب ذلك على العباد أو على اللّه او لا يجب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يجب عقلا او سمعا، و الاول مذهب ابى الحسين البصرى و الجاحظ، و الثانى مذهب الاشعرية و اكثر المعتزلة و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الشيعة فمنهم من قال يجب على اللّه نصبه ليعلمنا معرفته و يرشدنا الى وجوه الادلة و المطالب، و هو قول الاسماعيلية، و منهم من قال يجب على اللّه نصبه ليكون لطفا لنا لاداء الواجبات العقلية و الاجتناب عن المقبحات و يكون حافظا للشريعة مبينا لها، و هو قول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قال لا يجب نصبه، فمنهم من قال لا يجب فى وقت الحرب و الاضطراب، لانه ربما كان نصبه سببا لزيادة البشر، و منهم من عكس، و منهم من قال لا يجب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انه يجب نصبه فى حكمته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المرام في علم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به مناهج اليقين في اصول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وجود امام از نظر عقلی ضروری است، نه صرفاً به‌دلیل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دیدگاه، دو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 وجود امام شرعی بود، وجود امام شرط صحت تکليف نبود، وعقل هم نسبت به آن حکمی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تکليف، بدون وجود امام، تکليفِ بدون لطف است، که عقلاً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به‌روشنی درمی‌یابد که وجود امام به‌عنوان لطف الهی، ضروری است و بدون آن، تکلیف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وجود امام عقلی و از باب لطف است، نه صرفاً شرعی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اينکه وجود امام، هم نسبت به تکاليف عقلی لطف است و هم نسبت به تکاليف شرعی، برای اثبات لطف بودن وجود امام، دو راه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لطف بودن امام نسبت به تکاليف عقليه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لطف بودن امام نسبت به تکاليف شرعيه</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به بررسی این دو راهکار خواهیم پرداخت</w:t>
      </w:r>
      <w:r>
        <w:rPr>
          <w:rFonts w:eastAsia="IRNazanin" w:cs="IRNazanin"/>
          <w:color w:val="111111"/>
          <w:sz w:val="28"/>
          <w:szCs w:val="28"/>
          <w:rtl w:val="true"/>
          <w:lang w:bidi="fa-IR"/>
        </w:rPr>
        <w:t xml:space="preserve">. </w:t>
      </w:r>
      <w:bookmarkStart w:id="24" w:name="pg9797_92295"/>
    </w:p>
    <w:p>
      <w:pPr>
        <w:pStyle w:val="Heading3"/>
        <w:numPr>
          <w:ilvl w:val="2"/>
          <w:numId w:val="1"/>
        </w:numPr>
        <w:rPr/>
      </w:pPr>
      <w:bookmarkStart w:id="25" w:name="__RefHeading___Toc9549240_2870459653"/>
      <w:bookmarkStart w:id="26" w:name="_Toc7"/>
      <w:bookmarkEnd w:id="24"/>
      <w:bookmarkEnd w:id="25"/>
      <w:r>
        <w:rPr>
          <w:rtl w:val="true"/>
        </w:rPr>
        <w:t>ادله عقلی بر لزوم وجود امام</w:t>
      </w:r>
      <w:bookmarkEnd w:id="26"/>
    </w:p>
    <w:p>
      <w:pPr>
        <w:pStyle w:val="Heading4"/>
        <w:numPr>
          <w:ilvl w:val="3"/>
          <w:numId w:val="1"/>
        </w:numPr>
        <w:rPr/>
      </w:pPr>
      <w:bookmarkStart w:id="27" w:name="__RefHeading___Toc9549242_2870459653"/>
      <w:bookmarkStart w:id="28" w:name="_Toc8"/>
      <w:bookmarkEnd w:id="27"/>
      <w:r>
        <w:rPr>
          <w:rtl w:val="true"/>
        </w:rPr>
        <w:t>راه اول</w:t>
      </w:r>
      <w:r>
        <w:rPr>
          <w:rtl w:val="true"/>
        </w:rPr>
        <w:t xml:space="preserve">: </w:t>
      </w:r>
      <w:r>
        <w:rPr>
          <w:rtl w:val="true"/>
        </w:rPr>
        <w:t>اثبات لطف بودن امام نسبت به تکاليف عقليه</w:t>
      </w:r>
      <w:bookmarkEnd w:id="28"/>
    </w:p>
    <w:p>
      <w:pPr>
        <w:pStyle w:val="Heading5"/>
        <w:numPr>
          <w:ilvl w:val="4"/>
          <w:numId w:val="1"/>
        </w:numPr>
        <w:rPr/>
      </w:pPr>
      <w:bookmarkStart w:id="29" w:name="__RefHeading___Toc9549244_2870459653"/>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عقلاً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امام، عقلاً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کتاب، محور اصلی بحث، اثبات صغرای قضیه است؛ یعنی این مسأله که وجود امام لطف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کبرای قضیه، که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از نظر عقلی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امری مسلّم و مفروغ‌عنه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دو جهت قابل توجیه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طرف مقابل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بحث، معتزله و دیگر مخالفان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پذیرفته‌اند و بر آن اتفاق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پیش‌تر در دیگر کتب کلامی به‌تفصیل بررسی شده و نیازی به تکرار آن در اینجا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تمرکز اصلی این کتاب بر اثبات صغری، یعنی لطف بودن وجود </w:t>
      </w:r>
    </w:p>
    <w:p>
      <w:pPr>
        <w:pStyle w:val="BookText"/>
        <w:rPr/>
      </w:pPr>
      <w:r>
        <w:rPr>
          <w:rFonts w:ascii="IRNazanin" w:hAnsi="IRNazanin" w:eastAsia="IRNazanin"/>
          <w:color w:val="111111"/>
          <w:sz w:val="28"/>
          <w:sz w:val="28"/>
          <w:szCs w:val="28"/>
          <w:rtl w:val="true"/>
          <w:lang w:bidi="fa-IR"/>
        </w:rPr>
        <w:t>امام، خواهد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 در پيوست اول نسبت به لطف، نکاتی را يادآور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غرض خلقت، در گرو بقاء مخلوق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بقاء آن، وجود نظم و عدالت است، و بدون اين دو، اجتماع از بين خواهد رفت و به فساد و تباهی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نظم و عدالت در جامعه، نیازمند وجود رئیسی عادل، قدرتمند و صاحب اختیار است که بتواند اختلافات را حل‌و‌فصل کند، حق مظلوم را از ظالم بگیرد و جامعه را از هرج‌و‌مرج و عصیان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چنین رهبری، جامعه به سوی بی‌نظمی و فروپاشی سوق خواهد یافت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ابن ابی الحديد در شرح 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نص صريح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الإمامة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و رئيس، شرط تحقق عدالت و نزديک شدن به غرض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تکميل بحث لازم است به چند نکته اشاره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نظم و عدالت در جامعه، هم مصلحت دنیوی دارد و هم مصلحت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عدالت و نظم به بهبود شرایط زندگی اجتماعی و جلوگیری از فساد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صلاح دین و امور اخروی انسان نیز در گرو تحقق عدالت و نبود ظلم است، لذا ما هرچند لطف در امور دنیوی را واجب نمی‌دانیم</w:t>
      </w:r>
      <w:r>
        <w:rPr>
          <w:rStyle w:val="FootnoteAnchor"/>
          <w:rtl w:val="true"/>
        </w:rPr>
        <w:footnoteReference w:id="22"/>
      </w:r>
      <w:r>
        <w:rPr>
          <w:rFonts w:ascii="IRNazanin" w:hAnsi="IRNazanin" w:eastAsia="IRNazanin"/>
          <w:color w:val="111111"/>
          <w:sz w:val="28"/>
          <w:sz w:val="28"/>
          <w:szCs w:val="28"/>
          <w:rtl w:val="true"/>
          <w:lang w:bidi="fa-IR"/>
        </w:rPr>
        <w:t>، ولی به جهت مصالح اُخروی،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اصل که وجود رهبر به‌طور معمول در تحقق نظم و عدالت اجتماعی مؤثر است، هیچ‌کس با ما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اختلاف ما بامنکران ضرورت وجود امام، مسئله استمرار این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آن‌ها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آینده، حتی بدون وجود رهبر و امام، نظم و عدالت محقق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ما معتقدیم که این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رهبر برای تحقق نظم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و بر همین اساس، قائل به ضرورت عقلی وجود امام در همه اعصار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استمرار این عادت، وجود دو ویژگی اساسی در انسان‌ها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تمایلات نفسانی برای رسیدن به لذات و 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این دو ویژگی به‌طور طبیعی و همیشگی در انسان‌ها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تاریخ و تجربه بشری نیز گواه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امام نیز همیشگی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به‌عنوان حافظ نظم و عدالت، در همه دوران‌ها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که فساد موجود در عالم، با وجود رهبر و امام، نشان‌دهنده لطف نبودن آن‌هاست، نادرست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ادعا نکرده‌ایم که هر رهبر و امامی می‌تواند هرج‌و‌مرج را به‌طور کامل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ما این بوده است که اثبات کنیم فی‌الجمله وجود رهبر، در برقراری نظم و عدالت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مواردی نصب یک رهبر موجب اختلاف شده است، این اختلاف معمولاً به شخصیت آن رهبر مربوط می‌شود، نه به ماهیت رهبری به‌طور کلی، لذا اگر رهبری با ویژگی‌های مورد پذیرش مردم انتخاب شود، اختلافات کاهش یافته و فتنه‌ها خاموش می‌شوند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اشکال، نسبت به نبوّت هم هست که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پيامبر لطف نيست، چون با آمدن آن‌ها جنگ و خون‌ريزی بيشتر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اشکال در مورد نبوت و امامت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نبوت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بعيد نيست که اگر انبياء نبودند، فساد و هرج و مرج بيشتری اتفاق می‌افتاد و لو ما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مورد امامت همین پاسخ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به‌عنوانلطف الهی، مانع از افزایش فساد و هرج‌و‌مرج می‌شود، حتی اگر نتایج آن به‌طور کامل برای ما آشکار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امامان؛ لازمۀ استدلال به عادت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w:t>
      </w:r>
    </w:p>
    <w:p>
      <w:pPr>
        <w:pStyle w:val="BookText"/>
        <w:rPr/>
      </w:pPr>
      <w:r>
        <w:rPr>
          <w:rFonts w:ascii="IRNazanin" w:hAnsi="IRNazanin" w:eastAsia="IRNazanin"/>
          <w:color w:val="111111"/>
          <w:sz w:val="28"/>
          <w:sz w:val="28"/>
          <w:szCs w:val="28"/>
          <w:rtl w:val="true"/>
          <w:lang w:bidi="fa-IR"/>
        </w:rPr>
        <w:t>استدلال به عادت، اين است که در هر شهری، بلکه در هر محله‌ای، يک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فقط به يک امام معتقديد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رئيس در يک شهر کافی است، در حقيقت منکر احتياج به امام شده‌ايد، چون اين احتياج در هر محله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اصل احتياج به امام را اثبات می‌کند، اما اينکه چند امام لازم است؟، بستگی به مصلحت دارد که به چه تعداد اقتضاء می‌کند؟، اگر يکی کافی بود، همان، و اگر نه، تعداد بیشتری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هر شهر و محله‌ای احتياج باشد، چون در همين رؤساء هم نکتۀ احتياج به رئيس هست، بايد يک رئيس معصوم برای همه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عقلاً مانعی ندارد که در هر شهر و محله‌ای يک امام باشد، و لکن چون اجماع داریم که امام، بيشتر از يک نفر نبايد باشد، قائل به يک امام معصوم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امام، رئيس بر همه رؤساء است، در آن‌ها </w:t>
      </w:r>
    </w:p>
    <w:p>
      <w:pPr>
        <w:pStyle w:val="BookText"/>
        <w:rPr/>
      </w:pPr>
      <w:r>
        <w:rPr>
          <w:rFonts w:ascii="IRNazanin" w:hAnsi="IRNazanin" w:eastAsia="IRNazanin"/>
          <w:color w:val="111111"/>
          <w:sz w:val="28"/>
          <w:sz w:val="28"/>
          <w:szCs w:val="28"/>
          <w:rtl w:val="true"/>
          <w:lang w:bidi="fa-IR"/>
        </w:rPr>
        <w:t>عصمت را لازم نمی‌دانيم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امام برای مکلفینی که دسترسی به امام ندارند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مکلفین به قدری از امام و فرمانداران او دور هستند که حتی شناخت خود امام برای آن‌ها ممکن نیست، چه رسد به شناخت فرمانداران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وجود چنین امامی چه فایده‌ای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مورد نبوت نیز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این اشکال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یک رئیس کل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فرمانداران تحت نظر او، برای هدایت جامعه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اجماع، بیش از یک نفر نمی‌تواند رئیس 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غیرعادی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مکلفین در مناطقی باشند که دسترسی بهامام اصلی ممکن نباشد، باید امامی خاص برای آن مناطق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اسلام برای همه مکلفین در تمام نقاط عالم است و باید شرایط هدایت برای همه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اجماعی که پیش‌تر به آن استناد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شرایط عادی است، نه شرایط غیرعادی مانند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احتياج امام به امام ديگر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وجود امام برای همه لطف است يا تنها برای برخی ؟ اگر بگوئيد برای همه، لازمه اش اين است که خود امام هم احتياج به امام داشته </w:t>
      </w:r>
    </w:p>
    <w:p>
      <w:pPr>
        <w:pStyle w:val="BookText"/>
        <w:rPr/>
      </w:pPr>
      <w:r>
        <w:rPr>
          <w:rFonts w:ascii="IRNazanin" w:hAnsi="IRNazanin" w:eastAsia="IRNazanin"/>
          <w:color w:val="111111"/>
          <w:sz w:val="28"/>
          <w:sz w:val="28"/>
          <w:szCs w:val="28"/>
          <w:rtl w:val="true"/>
          <w:lang w:bidi="fa-IR"/>
        </w:rPr>
        <w:t>باشد و آن امام هم احتياج به امام ديگری داشته باشد و همين‌طور تسلسل لازم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برخی لطف است، با اينکه احتياج به امام در همه موجود است، پس در حقيقت امام لطف نيست، زيرا اگر لطف باشد و خداوند انجام ندهد مرتکب قبيح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نسبی‌بودن نیاز به امام و عدم تسلسل</w:t>
      </w:r>
    </w:p>
    <w:p>
      <w:pPr>
        <w:pStyle w:val="BookText"/>
        <w:rPr/>
      </w:pPr>
      <w:r>
        <w:rPr>
          <w:rFonts w:ascii="IRNazanin" w:hAnsi="IRNazanin" w:eastAsia="IRNazanin"/>
          <w:color w:val="111111"/>
          <w:sz w:val="28"/>
          <w:sz w:val="28"/>
          <w:szCs w:val="28"/>
          <w:rtl w:val="true"/>
          <w:lang w:bidi="fa-IR"/>
        </w:rPr>
        <w:t>لطف بودن امام نسبت به مکلفين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معصوم به جهت احتمال عادی صدور خطا و ظلم، و برای ايجاد نظم و عدالت احتياج به امام دارد، و کسانی که خطا و ظلم نمی‌کنند، برای استمرار اين صفت، احتياج به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اينکه امام برای تبيين احکام شريعت ومعالم دين نيز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خود امام چون عالم به معالم دين، بلکه اعلم الناس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توضيحاتش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عادتاً هم خطا و ظلم نمی‌کند، نه فعلاً و نه در آينده، احتياجی به امام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نکتۀ احتياج به امام، احتمال صدور خطا و ظلم است عادتاً، نه عقلاً، لذا امام، و لو عقلا امکان دارد که خطا و يا ظلم کند، ولی چون عادتا محال است، نصب امام برای او لطف نيست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مرحوم خواجه نصير الدين طوسي ره مي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العصمة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توضيح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معصوم قادر بر گناه هست و گناه نمی‌کند يا اصلا قدرت بر گناه ندارد، خلاف است و به مقتضاى كلام مصنف قدرت دارد و نمی‌کند يعنى ميتواند اطاعت فرمان خدا نكند و می‌کند و ميتواند معصيت كند و نمی‌کند و ابو الحسين بصرى قدرت را خاص اطاعت دانسته است اما بر معصيت قدرت ندارد و بمقتضاى كلام بعضى نه بر طاعت قدرت دارد و نه بر معصيت يعنى طاعت می‌کند الزاما و نمی‌تواند نكند و معصيت نمی‌كند چون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كسانى كه مانند مصنف گويند بر هر دو قدرت دارد و مخالفت امر پروردگار نمی‌کند در كيفيت عصمت اختلاف كردند و غالبا آن را ملكه دانستند مانند ملكه عدالت كه بواسطه الطاف خداوندى معصوم را بطاعت نزديك كند بى‌آنكه به حد الجاء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بهتر آن است بيش از اين در عصمت ائمه سخن نگوئيم كه دواعى معصيت كه شهوت و غضب است چنان در آنها خفته و تابع عقل است كه هرگز احتمال صدور معصيت از آنها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 اسلم 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قدرت دارند مانند ساير افراد بشر و بعضى آن را تشبيه بنفرت مردم از خبائث كردند گرچه حرام است اما طبع مردم هم از آن متنفر است از اين جهت اجتناب ميكنند و معصوم چنان از معاصى متنفر است كه مردم از خبائث، و ما همان سخن گوئيم كه بر فرض چنين تنفرى نباشد باز عقل آنها بر ميل معصيت غالب است و از اين جهت گناه را دشمن دارند و شارح علامه فرموده است الطافى كه خاص معصوم است چهار است يكى آنكه در نفس مقدس و روح مطهر او خاصيتى است كه اقتضا می‌کند ملكه مانعه از فجور در او پديد آيد دوم آنكه زيان معاصى و فوائد طاعات را نيكو ميداند سيم وحى پى‌درپى يا الهام او را پيوسته بعصمت و پرهيز ميكشاند چهارم مؤاخذه و عقاب بر ترك اولى آنان را منبهى است بر اجتناب از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فارسى تجريد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كشف المراد في شرح تجريد الاعتقاد </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اطلاعات بيشتر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الإلهيات على هدى الكتاب و السنة و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 في مسائل دام فيها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الشريف 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المرتضى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تصحيح اعتقادات الإمامية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لطف بودن امام نسبت به همۀ تکاليف يا برخی تکاليف؟</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وجود امام نسبت به همه‌ی تکالیف لطف است، یا تنها نسبت به برخی از آن‌ها؟</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نسبت به همه‌ی تکالیف</w:t>
      </w:r>
    </w:p>
    <w:p>
      <w:pPr>
        <w:pStyle w:val="BookText"/>
        <w:rPr/>
      </w:pPr>
      <w:r>
        <w:rPr>
          <w:rFonts w:ascii="IRNazanin" w:hAnsi="IRNazanin" w:eastAsia="IRNazanin"/>
          <w:color w:val="111111"/>
          <w:sz w:val="28"/>
          <w:sz w:val="28"/>
          <w:szCs w:val="28"/>
          <w:rtl w:val="true"/>
          <w:lang w:bidi="fa-IR"/>
        </w:rPr>
        <w:t>اگر وجود امام نسبت به همه‌ی تکالیف لطف باشد، این امر شاملتکالیف خود امام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امام نیز نیازمند امام دیگری خواهد بود، و این امامِ بعدی نیز نیازمند امام دیگری، و به همین ترتیب، تسلسل لازم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نسبت به برخی تکالیف</w:t>
      </w:r>
    </w:p>
    <w:p>
      <w:pPr>
        <w:pStyle w:val="BookText"/>
        <w:rPr/>
      </w:pPr>
      <w:r>
        <w:rPr>
          <w:rFonts w:ascii="IRNazanin" w:hAnsi="IRNazanin" w:eastAsia="IRNazanin"/>
          <w:color w:val="111111"/>
          <w:sz w:val="28"/>
          <w:sz w:val="28"/>
          <w:szCs w:val="28"/>
          <w:rtl w:val="true"/>
          <w:lang w:bidi="fa-IR"/>
        </w:rPr>
        <w:t>اگر وجود امام تنها نسبت به برخی تکالیف لطف باشد، در این صورت باید بگوییم وجود امام نسبت به هیچ‌یک از تکالیف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تکالیف از نظر ماهوی مشابه هستند، وحکم الأمثال فيما يجوز وفيما لا يجوز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تکالیف به دو قسم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تکاليف جوارحی مثل قبح ظلم و تجاوز به حقوق ديگران و غير اين موارد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مقتضای عصمتش از اين ناحيه احتياج به امام ديگری ندارد، زيرا با وجود عصمت، اگر باز هم محتاج به امام ديگری باشد،آن امام سوم هم </w:t>
      </w:r>
    </w:p>
    <w:p>
      <w:pPr>
        <w:pStyle w:val="BookText"/>
        <w:rPr/>
      </w:pPr>
      <w:r>
        <w:rPr>
          <w:rFonts w:ascii="IRNazanin" w:hAnsi="IRNazanin" w:eastAsia="IRNazanin"/>
          <w:color w:val="111111"/>
          <w:sz w:val="28"/>
          <w:sz w:val="28"/>
          <w:szCs w:val="28"/>
          <w:rtl w:val="true"/>
          <w:lang w:bidi="fa-IR"/>
        </w:rPr>
        <w:t>بايد محتاج به امام چهارمی باشد و هکذا يتسلسل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بگوئيد آن امام ديگر به نکتۀ عصمت، نياز به امام ديگری ندارد، میگوییم به همان نکته، همين امام هم احتياج به امام ديگر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بگوئيد آن امام ديگر احتياج دارد ولی تکليف بدون امام صحيح است، اين حرف در حقيقت، انکار لطف بودن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بطلان آن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تکاليف جوانحی و قلبی</w:t>
      </w:r>
    </w:p>
    <w:p>
      <w:pPr>
        <w:pStyle w:val="BookText"/>
        <w:rPr/>
      </w:pPr>
      <w:r>
        <w:rPr>
          <w:rFonts w:ascii="IRNazanin" w:hAnsi="IRNazanin" w:eastAsia="IRNazanin"/>
          <w:color w:val="111111"/>
          <w:sz w:val="28"/>
          <w:sz w:val="28"/>
          <w:szCs w:val="28"/>
          <w:rtl w:val="true"/>
          <w:lang w:bidi="fa-IR"/>
        </w:rPr>
        <w:t>در اين تکاليف هم برای خود امام، امامِ ديگر لطف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اجماع داريم بر اينکه امام، احتياج به امام ديگر ندارد، و اساساً دو امام نمی‌تواند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تکاليف</w:t>
      </w:r>
    </w:p>
    <w:p>
      <w:pPr>
        <w:pStyle w:val="BookText"/>
        <w:rPr/>
      </w:pPr>
      <w:r>
        <w:rPr>
          <w:rFonts w:ascii="IRNazanin" w:hAnsi="IRNazanin" w:eastAsia="IRNazanin"/>
          <w:color w:val="111111"/>
          <w:sz w:val="28"/>
          <w:sz w:val="28"/>
          <w:szCs w:val="28"/>
          <w:rtl w:val="true"/>
          <w:lang w:bidi="fa-IR"/>
        </w:rPr>
        <w:t>هم مثل هم نيستند تا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الأمثال فيما يجوز وفيما لا يجوز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تکاليف همگانی است مثل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وخواهد آمد که وجود امام نسبت به معرفت امام، برای هيچ‌کس لطف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مختص به اوقات خاصی است و در برخی موارد ساقط می‌شود مثل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لطف نسبت به مکلّفين هم مختلف است، برای عده‌ای فقر لطفاست وبرای عده‌ای غنا، برای عده‌ای فرزند داشتن مقرِّب است و برای عده‌ای عقيم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زمانی واجب است که تالی فاسدی نداشته باشد، و احتياج امام به امام ديگر تالی فاسد دارد، لذا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لازمۀ احتياج به امام در برخی تکاليف جوانحی مثل معرفت امام، تسلسل است، چون اگر برای معرفت به اين امام، وجود امام ديگر لازم باشد، آن </w:t>
      </w:r>
    </w:p>
    <w:p>
      <w:pPr>
        <w:pStyle w:val="BookText"/>
        <w:rPr/>
      </w:pPr>
      <w:r>
        <w:rPr>
          <w:rFonts w:ascii="IRNazanin" w:hAnsi="IRNazanin" w:eastAsia="IRNazanin"/>
          <w:color w:val="111111"/>
          <w:sz w:val="28"/>
          <w:sz w:val="28"/>
          <w:szCs w:val="28"/>
          <w:rtl w:val="true"/>
          <w:lang w:bidi="fa-IR"/>
        </w:rPr>
        <w:t>امام ديگر هم به مقتضای امام بودنش معرفتش لازم است، و برای اين معرفت، نياز به امام سوم است و هکذا تسلسل لازم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امام، نسبت به تکليف معرفت، برای هيچ مکلفی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 به‌عنوان لطف الهی، مقرِّب به طاعات و مبعِّد از معاصی است، و خود امام به دلیل معصوم بودن نیازمند امام دیگری نیست، در این صورت باید بگوییم امام نیاز به معرفت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معرفت نیز از باب لطف است و هدف آن تقریب به طاعات و تباعد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امام معصوم است و خطا و معصیت از او سر نمی‌زند، نیاز به معرفت نیز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معرفت صرفاً از باب لطف الهی نیست، بلکه از دو جهت دیگر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واجب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به‌عنوان مقدمه‌ی شکر منعم، که یک واجب عقلی است، ضروری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عبادات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قصد قربت در عبادات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 توجه به اجماع بر عدم سقوط وجوب معرفت به‌طور مطلق، می‌توان گفت که وجوب معرفت، وجوب نفسی است، نه مقدمی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واجب شرعی یا عقلی ساقط شود، وجوب معرفت همچنان باقی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معرفت اقوال متعددی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معرفت را امری ضروری و غير اختياری می‌دانند، که طبقاين نظريه وجوب تحصيل معرفت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که معرفت را اکتسابی يا طبعی می‌دانند، معرفت را حدوثا تابع تکليف می‌دانند، نه بقاءً، چون روشن است که با زوال تکليف به عبادات، معرفت زائل نمی‌شود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وجوب معرفت از باب لطف هم باشد</w:t>
      </w:r>
      <w:r>
        <w:rPr>
          <w:rStyle w:val="FootnoteAnchor"/>
          <w:rtl w:val="true"/>
        </w:rPr>
        <w:footnoteReference w:id="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عصمت ما را از معرفت بی‌نياز نمی‌کند، چون خود تحصيل معرفت يکی از واجبات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تحقق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انجام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محال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معرفت شرط تحقق عصمت است، نه اينکه عصمت بی‌نياز کننده از معرفت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امام قابل جایگزینی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w:t>
      </w:r>
    </w:p>
    <w:p>
      <w:pPr>
        <w:pStyle w:val="BookText"/>
        <w:rPr/>
      </w:pPr>
      <w:r>
        <w:rPr>
          <w:rFonts w:ascii="IRNazanin" w:hAnsi="IRNazanin" w:eastAsia="IRNazanin"/>
          <w:color w:val="111111"/>
          <w:sz w:val="28"/>
          <w:sz w:val="28"/>
          <w:szCs w:val="28"/>
          <w:rtl w:val="true"/>
          <w:lang w:bidi="fa-IR"/>
        </w:rPr>
        <w:t>از الطاف الهی قابل جایگزینی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لطف دیگری نتواند جایگزین امام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احتياج به امام، امکان عادی صدور خطا و عصيان از مکلفين است، و رفع اين نياز به دو راه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مقتضی، به اين صورت که مکلفين معصوم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اين راه مقدم بر امامت است نه بديل آن، چون موضوعِ لطف بودن امام،عدم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مانع، که اين هم از دو طريق ممکن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بر طاعت وترک معصيت، که البته با اصل تکليف کردن منافات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کسی که مردم را امر و نهی کند بدون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امام نمی‌تواند جايگزين آن شود زيرا بالوجدان می‌بينيم بدون امام، مردم به فساد و تباهی کشيده می‌شوند و اگر چيزی جايگزين او می‌شد، می‌بايست بدون وجود امام هم چنين اتفاقاتی نمی‌افتاد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مرحوم محقق حلی ره می‌فرمايند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يجب لطف الإمامة إذا كان له بدل أو 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 ظاهر أنّه لا بدل له، يدلّ على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 بدل لما حكم العقل حكما مطّردا على استمرار الأزمان بكون المكلّفين معه أقرب إلى الطاعة و أبعد من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العقل يقف في الحكم بذلك على انتفاء البدل، لكنّ العقل يحكم بذلك مطلقا، و ذلك دليل على عدم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فرض جواز الخطأ على المكلّفين يكون انضياف الإمامة إلى أيّ لطف فرض ادعى إلى وقوع الطاعة و ارتفاع المعصية، و مع انفراد ذلك اللطف المفروض عن الإمامة تكون الحال بالضدّ من ذلك، فلا تنقل الإمامة عن كونها لطفا كيف ما كان، و مع ذلك تجب لأنّه لا يقوم مقامها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لطف ينتهي بالمكلّفين إلى العصمة، فعند ذلك نسلّم سقوط فرض الإمامة، إلّا أنّ الموجب للإمامة عقلا إنّما هو جواز الخطأ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أصول الدين و الرسالة الماتعية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علامۀ حلی ره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يقوم غيرها مقامها؟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لاتفاق العقلاء في جميع المواطن على اختلاف طبقاتهم في الأزمنة على الاتفاق على نصب الرؤساء لأجل رفع فسادهم، و لو كان هناك طريق آخر أو بدل التجئوا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اليقين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ايشان در کتاب الفين، شش دليل اقامه می‌کنند بر اينکه غير امام جايگزين امام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الالفين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مرحوم خواجه نصير الدين طوسی ره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أجبنا 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قيام البدل مقامه لا يتصور إلّا في حال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في صدر المسألة إنّا نعلم ضرورة أنّ التقريب و التبعيد عند عدم نصب الامام او تمكينه على عكس ما ينبغى و يستحيل ان يكون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المحصل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شبيه همين مطلب از مرحوم شيخ ميثم بحرانی ره در قواعد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غیبت امام و ناسازگاری آن با لطف بودن امامت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با لطف بودن او چگونه سازگار است؟</w:t>
      </w:r>
    </w:p>
    <w:p>
      <w:pPr>
        <w:pStyle w:val="BookText"/>
        <w:rPr/>
      </w:pPr>
      <w:r>
        <w:rPr>
          <w:rFonts w:ascii="IRNazanin" w:hAnsi="IRNazanin" w:eastAsia="IRNazanin"/>
          <w:color w:val="111111"/>
          <w:sz w:val="28"/>
          <w:sz w:val="28"/>
          <w:szCs w:val="28"/>
          <w:rtl w:val="true"/>
          <w:lang w:bidi="fa-IR"/>
        </w:rPr>
        <w:t>توضيح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امام به خودی خود، لطف است يا تصرفات و امر و نهی او؟</w:t>
      </w:r>
    </w:p>
    <w:p>
      <w:pPr>
        <w:pStyle w:val="BookText"/>
        <w:rPr/>
      </w:pPr>
      <w:r>
        <w:rPr>
          <w:rFonts w:ascii="IRNazanin" w:hAnsi="IRNazanin" w:eastAsia="IRNazanin"/>
          <w:color w:val="111111"/>
          <w:sz w:val="28"/>
          <w:sz w:val="28"/>
          <w:szCs w:val="28"/>
          <w:rtl w:val="true"/>
          <w:lang w:bidi="fa-IR"/>
        </w:rPr>
        <w:t>روشن است که ذات امام لطف نيست، و امام از اين حيث با بقيه افراد که وجود دارند فرقی نمی‌کند، آنچه می‌تواند لطف باشد تصرفات و امر و نهی اوست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جواب اين است که ايشان اصلِ وجود امام بما هو امام را لطف می‌داند، و آنچه که ما نفی کرديم اين بود که وجود امام بدون لحاظ امامت و رياست لطف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وجود بما اينکه متصف است به امامت، لطف است و الا صرف وجود، بدون امامت و ارتباط با مقام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مثلکم يوحی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با سائرين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عرض توضيحی است که مرحوم علامه در کشف المراد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الإمام إنما يكون لطفا إذا كان متصرفا بالأمر و النهي و أنتم لا تقولون بذلك فما تعتقدونه لطفا لا تقولون بوجوبه و ما تقولون بوجوبه ليس بلطف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أن وجود الإمام نفسه لطف 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يحفظ الشرائع و يحرسها عن الزيادة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اعتقاد المكلفين لوجود الإمام و تجويز إنفاذ حكمه عليهم في كل وقت سبب لردعهم عن الفساد و لقربهم إلى الصلاح و هذا معلوم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تصرفه لا شك أنه لطف و لا يتم إلا بوجوده فيكون وجوده نفسه لطفا و تصرفه لطفا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دیدگاه با اعتقادات شما ناسازگار است، چرا که شما به امام غائبی معتقدید که در عمل هیچ گونه تصرفی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امامانی که شما به آن‌ها باور دارید، تنها برای مدت محدودی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دو گزینه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بپذیریم که ما مکلف به تکالیف نیستیم، که قطعاً باطل است، یا باید قبول کنیم که امامت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نتیجه‌ی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تصرفات و امر و نهی امام لطف است، اما حتی بدون این تصرفات نیز تکلیف صحیح است، زيرا حصول اين لطف منوط به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که فعل خداوند است و محقق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بر خلق، تا بتواند تصرف کند، و حصول اين رياست منوط به مردم است و مردم هم می‌توانند چنين شرائطی را فراهم کنند، ولی نکردند، لذا تکليف با وجود چنين شرائطی قبيح نيست، چون خودشان مانع از تحقق لطف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غيبت امام چيست؟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غيبت فقط ترس بر جان است، زيرا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به مراتب </w:t>
      </w:r>
    </w:p>
    <w:p>
      <w:pPr>
        <w:pStyle w:val="BookText"/>
        <w:rPr/>
      </w:pPr>
      <w:r>
        <w:rPr>
          <w:rFonts w:ascii="IRNazanin" w:hAnsi="IRNazanin" w:eastAsia="IRNazanin"/>
          <w:color w:val="111111"/>
          <w:sz w:val="28"/>
          <w:sz w:val="28"/>
          <w:szCs w:val="28"/>
          <w:rtl w:val="true"/>
          <w:lang w:bidi="fa-IR"/>
        </w:rPr>
        <w:t>سخت‌تر از این را تحمل کرده‌اند، و اساساً مراتب و درجات آن‌ها به‌خاطر صبر بر همین مشکلات بالا رفته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ائمه جانشان را برای حفظ دين می‌دهند ولکن زمانی که منافاتی با تکليف ووظيفه نداشته باشد ونسبت به حضرت بقية الله ارواحنا فداه چون ايشان موعود الهی هستند که بايد قيام کنند لذا برای انجام وظيفه بايد حفظ نفس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کنز‌الفوائد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المنقذ من التقليد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ديگر اين است که سائر ائمه هم بايد حفظ نفس می‌کردند با اين حال بين مردم بوده ومخفی نشدند؟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کسی که از پيامبر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وعدۀ ظهور وقيام او را داده‌اند واينکه هيچ مستکبری را رها نخواهد کرد وهيچ کافری را باقی نخواهد گذاشت با امامی که خودش اعتراف می‌کند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وحتی در احکام شريعت نيز گاهی تقيه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وكفاية الأثر في النص على الأئمة الإثني عشر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امام در اطمینان از امنیت جانسوال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امام می‌فهمد که ظهور،خطری برای جان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وحی که امکان ندارد، چون نبی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هم که نمی‌توان اعتماد کرد چون القاء نفس در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هم نيست که قدرت از دشمن سلب شود چون خلاف تکليف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ظهور را مشخص کرده يا مثلا علائمی را بيان کرده باشند و حضرت هم از طريق پدرانشان از آن وقت مطلع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اطمينان به نبودِ خطر، از وعده الهی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و وعده داده باشد که در هنگام ظن به سلامت من تو را حفظ می‌کنم، در اين صورت اطمينان به عدم خطر حاصل می‌شود و تغریر نفس هم نيست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عن أبي هريرة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فيما قبلكم من الأمم محدثون، فإن يك في أمتي أحد، فإنه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زكرياء بن أبي زائدة، عن سعد، عن أبي سلمة،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فيمن كان قبلكم من بني إسرائيل رجال، يكلمون من غير أن يكونوا أنبياء، فإن يكن من أمتي منهم أحد فعمر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رضي الله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نبي ولا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عمر بن الخطاب وصحيح مسلم باب فضائل الصحابة فضائل عمر ح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فتح الباري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اين مضمون در روايات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زياد است، مرحوم کلينی و علامۀ مجلسی بابی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 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كافي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ممکن است خداوند متعال با الهام وقت ظهور را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دقت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عن أبي عبد الله علیه السلام في قول الله عز و جل فإذا نقر في الناقور قال إن منا إماما مظفرا مستترا فإذا أراد الله عز ذكره إظهار أمره نكت في قلبه نكتة فظهر فقام بأمر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علائمی ديگری نيز در برخی روايات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شمشير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قائمنا إذا خرج يجتمع إليه ثلاثمائة و ثلاثة عشر رجلا عدد رجال بدر فإذا حان وقت خروجه يكون له سيف مغمود ناداه السيف قم يا ولي الله فاقتل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ديگری پيامبر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بن کعب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أبي و ما دلائله و علاماته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علم إذا حان وقت خروجه انتشر ذلك العلم من نفسه و أنطقه الله تعالى فناداه العلم اخرج يا ولي الله فاقتل أعداء الله و هما رايتان و علامتان و له سيف مغمد فإذا حان وقت خروجه اختلع ذلك السيف من غمده و أنطقه الله عز و جل فناداه السيف اخرج يا ولي الله فلا يحل لك أن تقعد عن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جعلت فداك متى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با محمد إنا أهل البيت لا نوقت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يخرج القائم حتى ينادى باسمه من جوف السماء في ليلة ثلاث و عشرين في شهر رمضان ليلة جمعة قلت بم ينادى قال باسمه و 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 بن فلان قائم آل محمد فاسمعوا له و أطيعوه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يخرج القائم مما يسمع و هي صيحة جبرئيل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ودر حديث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ينادى باسم القائم فيؤتى وهو خلف المقام فيقال له قد نودي باسمك فما تنتظر ثم يؤخذ بيده فيبايع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فيجلس تحت شجرة سمرة فيجيئه جبرئيل في صورة رجل من كلب فيقول يا عبد الله ما يجلسك هاهنا فيقول يا عبد الله إني أنتظر أن يأتيني العشاء فأخرج في دبره إلى مكة و أكره أن أخرج في هذا الحر قال فيضحك فإذا ضحك عرفه أنه جبرئيل قال فيأخذ بيده و يصافحه و يسلم عليه و يقول 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797_92314"/>
      <w:bookmarkStart w:id="32" w:name="pg9797_92314"/>
      <w:bookmarkEnd w:id="32"/>
    </w:p>
    <w:p>
      <w:pPr>
        <w:pStyle w:val="Heading5"/>
        <w:numPr>
          <w:ilvl w:val="4"/>
          <w:numId w:val="1"/>
        </w:numPr>
        <w:rPr/>
      </w:pPr>
      <w:bookmarkStart w:id="33" w:name="pg9797_92314"/>
      <w:bookmarkStart w:id="34" w:name="__RefHeading___Toc9549246_2870459653"/>
      <w:bookmarkStart w:id="35" w:name="_Toc10"/>
      <w:bookmarkEnd w:id="33"/>
      <w:bookmarkEnd w:id="34"/>
      <w:r>
        <w:rPr>
          <w:rtl w:val="true"/>
        </w:rPr>
        <w:t>علت غیبت امام از شیعیان</w:t>
      </w:r>
      <w:bookmarkEnd w:id="35"/>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اينکه علت غيبت را منحصراً ترس بر جان می‌دانيد، چرا امام از شيعيانش غائب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که برای امامش خطر جانی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بايد بگوئيد چون علت غيبت در حق شيعه وجود ندارد، تکليف از آن‌ها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اين مطلب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بگوئيد که امامت لطف نيست، وگرنه نمی‌شود</w:t>
      </w:r>
    </w:p>
    <w:p>
      <w:pPr>
        <w:pStyle w:val="BookText"/>
        <w:rPr/>
      </w:pPr>
      <w:r>
        <w:rPr>
          <w:rFonts w:ascii="IRNazanin" w:hAnsi="IRNazanin" w:eastAsia="IRNazanin"/>
          <w:color w:val="111111"/>
          <w:sz w:val="28"/>
          <w:sz w:val="28"/>
          <w:szCs w:val="28"/>
          <w:rtl w:val="true"/>
          <w:lang w:bidi="fa-IR"/>
        </w:rPr>
        <w:t>که لطف باشد ولی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سوال، طبق مبانی خود، جواب‌های مختلفی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يقين نداريم که امام از همه دوستانش غائب باشد بلکه چه بسا عده‌ای حضرت را ببينند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ولکن مرحوم محدث نوری در جنة الماوی که به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ملحق شده است جواب اين شبهه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آن‌هائی که ايشان</w:t>
      </w:r>
    </w:p>
    <w:p>
      <w:pPr>
        <w:pStyle w:val="BookText"/>
        <w:rPr/>
      </w:pPr>
      <w:r>
        <w:rPr>
          <w:rFonts w:ascii="IRNazanin" w:hAnsi="IRNazanin" w:eastAsia="IRNazanin"/>
          <w:color w:val="111111"/>
          <w:sz w:val="28"/>
          <w:sz w:val="28"/>
          <w:szCs w:val="28"/>
          <w:rtl w:val="true"/>
          <w:lang w:bidi="fa-IR"/>
        </w:rPr>
        <w:t>را نمی‌بينند خودشان علت غيبت هستند، هرچند ما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با قياس 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غيبت و فقدان لطف، غير شیعه باشد، تکليف شيعه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اينها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خودشان علت غيبت امام هستند و لو ما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لزومی هم ندارد که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می‌دهيم که علت غيبت اذاعه و فاش کردن مکان حضرت به مخالفين باشد، البته نه عمداً، بلکه از روی خوشحالی يا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امام را ببيند، ممکن است از روی خوشحالی به دوستان خود اطلاع دهد، و آن‌ها هم به ديگران، تا اينکه امر حضرت فاش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از روی شبهه، چون علم به شخص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خارجی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تنها از طريق معجزه ممکن است، و اظهار معجزه هم از غير انبياء ضرورتی ندارد، پس در امامت ايشان شک می‌کنند و به همين جهت هم به ديگران می‌گويند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اين شخص، اجمالاً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و معرفت هم پيدا کرده، شک در مصداق خارجی امام، موجب کفر او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بايد </w:t>
      </w:r>
    </w:p>
    <w:p>
      <w:pPr>
        <w:pStyle w:val="BookText"/>
        <w:rPr/>
      </w:pPr>
      <w:r>
        <w:rPr>
          <w:rFonts w:ascii="IRNazanin" w:hAnsi="IRNazanin" w:eastAsia="IRNazanin"/>
          <w:color w:val="111111"/>
          <w:sz w:val="28"/>
          <w:sz w:val="28"/>
          <w:szCs w:val="28"/>
          <w:rtl w:val="true"/>
          <w:lang w:bidi="fa-IR"/>
        </w:rPr>
        <w:t>قبل از اقامۀ معجزه از طرف امام هم کافر باشد، چون در امامت امام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شيعه اگر بخواهد گرفتار اين شبهه هم نشود بايد تلاش کند تا حقيقيت معجزه و شروط آن، وخصوصياتش را بياموزد، تا گرفتار خلط بين حق و باطل نشود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غيبت امام از شيعه، خود شيعيان نيستند، بلکه دشمنان موجب اختفاء امام از شيعيان شده‌اند، و صرف اينکه خودشان سبب غيبت نيستند مانع صحت تکليف نيست، چون قبح تکليف در جایی است که عدم لطف از جانب خداوند باشد ولی اگر شخص ديگری مانع حصول لطف شود، تکليف قبيح نخواهد بود</w:t>
      </w:r>
      <w:r>
        <w:rPr>
          <w:rFonts w:eastAsia="IRNazanin" w:cs="IRNazanin"/>
          <w:color w:val="111111"/>
          <w:sz w:val="28"/>
          <w:szCs w:val="28"/>
          <w:rtl w:val="true"/>
          <w:lang w:bidi="fa-IR"/>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كذلك فقد اللطف، لأن أكثر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فقد اللطف كفقد القدرة و الآلة، و أن التكليف مع فقد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لطف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كالتكليف مع فقد القدرة و الآلة، و وجود الموانع، و ان لم يفعل به اللطف ممن له لطف معلوم غير متمكّن من الفعل، كما أن الممنوع غير 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دو جواب محل تامل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علت غيبت نيست، و تکليف نيز همچنان باقی است، و غيبت امام نيز مانع از حصول لطف نيست، زيرا حتی در زمان غيبت وقتی شيعه می‌داند که هر لحظه امکان ظهور حضرت وجود دارد، و ايشان بعد از ظهور، حق مظلوم را از ظالم می‌گيرند و جنايت کاران را مجازات می‌کنند، این آگاهی باعث می‌شود که شيعه به سراغ معصيت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خودش لطف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واما اينکه امام چگونه از احوالات شيعيان خبردار می‌شود؟ احتمالات مختلفی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حضرت در میان مردم باشند و کارهای آن‌ها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عصر غیبت، عده‌ای با حضرت مرتبط باشند و اخبار را به ایشان منتقل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مجرم نزد حضرت اعتراف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غیبت و معدوم بودن امام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امام مانع از حصول لطف نیست، معدوم بودن امام نیز مانع از حصول لطف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غائب و امام معدوم هر دو از تصرفات امامتی محروم هستند و از این جهت لطف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شیعه به دلیل احتمال ظهور امام از گناه دست می‌کشد، همین اثر را می‌توان از احتمال زنده شدن امام معدوم نیز انتظار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که امام حتماً زنده باشد؛ حتی اگر معدوم باشد، همین برکات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کار قبیحی انجام نداده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معدوم باشد، عدم لطف منسوب به خداست، اما در غیبت منسوب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 دلیل رفتار مردم و ترساندن امام، او را معدومکرده است، و اگر مردم چنین رفتاری نداشته باشند، او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شيعه با دليل عقلی نمی‌تواند امامِ موجودِ غائب را اثبات کند، زيرا لطف بودن امام تنها این مقدار را اثبات می‌کند که اگر مانعی از طرف مردم نباشد،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قبلاً موجود بوده یا نه؟ این 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اينکه اگر امام غائب بخواهد ظهور کند و ریاست را به دست بگيرد سه چيز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اينکه خداوند به او معجزه بدهد تا بتواند خودش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اينکه امام هم اين مسؤوليت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اينکه مردم هم اطاعت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امام معدوم باشد و در وقت مقرر زنده شود، نيازی به اظهار معجزه </w:t>
      </w:r>
    </w:p>
    <w:p>
      <w:pPr>
        <w:pStyle w:val="BookText"/>
        <w:rPr/>
      </w:pPr>
      <w:r>
        <w:rPr>
          <w:rFonts w:ascii="IRNazanin" w:hAnsi="IRNazanin" w:eastAsia="IRNazanin"/>
          <w:color w:val="111111"/>
          <w:sz w:val="28"/>
          <w:sz w:val="28"/>
          <w:szCs w:val="28"/>
          <w:rtl w:val="true"/>
          <w:lang w:bidi="fa-IR"/>
        </w:rPr>
        <w:t>نخواهد بود ،چون همين احياء امام معجزه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اين راه دوم ترجيح نداشته باشد لا اقل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نقش خداوند، امام و مردم در تحقق امامت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مبتنی بر این فرض نادرست است که وجود امامی که شناخته شده نیست، لطف نیست؛ بنابراین، چه غائب باشد و چه معدوم،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منافع امام منحصر به شناخت شخص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حافظ شریعت است، و با وجود او، شیعه اطمینان پیدا می‌کند که دین به‌صورت صحیح و کامل رسیده است، نه ناقص و محرّف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شیعه به دلیل وجود همین امام غائب، از معاصی دوری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انتفاع از امام متوقف بر سه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از جانب خداوند، که امام را خلق کند، به او قدرت و علم بدهد، شخص او را معين کند و امت را به اطاعت از او امر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از جانب امام، که اين تکليف را قبول کند و بار ریاست را به دوش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از مردم، که تمکين کنند و اطاعت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فعل خداوند اصل و ریشه‌ی سایر الطاف است، اگرنباشد، عدم لطف منتسب به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نیز باید این مسؤولیت را بپذیرد، در غیر این صورت اطاعت مردم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باید این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خداوند و فعل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p>
    <w:p>
      <w:pPr>
        <w:pStyle w:val="BookText"/>
        <w:rPr/>
      </w:pPr>
      <w:r>
        <w:rPr>
          <w:rFonts w:ascii="IRNazanin" w:hAnsi="IRNazanin" w:eastAsia="IRNazanin"/>
          <w:color w:val="111111"/>
          <w:sz w:val="28"/>
          <w:sz w:val="28"/>
          <w:szCs w:val="28"/>
          <w:rtl w:val="true"/>
          <w:lang w:bidi="fa-IR"/>
        </w:rPr>
        <w:t>شود تا تکلیف مردم به اطاعت معنا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فرض کنيم که خداوند امام را معدوم می‌کند، و با ارتفاع مانع، او را ايجاد می‌کند و هرلحظه هم امکان ايجاد او توسط خداوند وجود دارد، اين مقدار هم در حصول لطف کافی است، و در حقيقت اين امامِ معدوم در حکم موجود است، بلکه در اين صورت خود خداوند متعال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قدرت الهی</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خداوند می‌تواند بدون امام احتياج مردم را رفع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پس معلوم می‌شود امام بدل دارد و وجودش ضرورت دائمی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قدرت خداوند را محدود کرده‌ايد و برای امام قدرتی قائل شده‌ايد که خداوند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شما هم قبول داريد که امکان دارد فی علم الله يک لطف، بدل نداشته باشد، و اين اثبات عجز برای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از شما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خداوند قادر است به جای معرفت لطف ديگری را جايگزين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می‌دهيد؟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آنجا بگوئيد، همان، پاسخ ما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ديگر اين است که وجود امام همانطور که نسبت به نفی تعدی و ظلم به ديگران لطف است، نسبت به نفی ظلم به نفس مثل دروغ بستن بر خدا و فعل عبث هم لطف است، حتی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ترک اراده‌ی حرام نیز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محسوب می‌شود، بنابراین، حتی اگر يک مکلف هم در عالم وجود داشته باشد باز هم نياز به امام وجود دارد</w:t>
      </w:r>
      <w:r>
        <w:rPr>
          <w:rFonts w:eastAsia="IRNazanin" w:cs="IRNazanin"/>
          <w:color w:val="111111"/>
          <w:sz w:val="28"/>
          <w:szCs w:val="28"/>
          <w:rtl w:val="true"/>
          <w:lang w:bidi="fa-IR"/>
        </w:rPr>
        <w:t>.</w:t>
      </w:r>
      <w:r>
        <w:rPr>
          <w:rStyle w:val="FootnoteAnchor"/>
          <w:rtl w:val="true"/>
        </w:rPr>
        <w:footnoteReference w:id="37"/>
      </w:r>
      <w:bookmarkStart w:id="36" w:name="pg9797_92322"/>
    </w:p>
    <w:p>
      <w:pPr>
        <w:pStyle w:val="Heading4"/>
        <w:numPr>
          <w:ilvl w:val="3"/>
          <w:numId w:val="1"/>
        </w:numPr>
        <w:rPr/>
      </w:pPr>
      <w:bookmarkStart w:id="37" w:name="__RefHeading___Toc9549248_2870459653"/>
      <w:bookmarkStart w:id="38" w:name="_Toc11"/>
      <w:bookmarkEnd w:id="36"/>
      <w:bookmarkEnd w:id="37"/>
      <w:r>
        <w:rPr>
          <w:rtl w:val="true"/>
        </w:rPr>
        <w:t>راه دوم</w:t>
      </w:r>
      <w:r>
        <w:rPr>
          <w:rtl w:val="true"/>
        </w:rPr>
        <w:t xml:space="preserve">: </w:t>
      </w:r>
      <w:r>
        <w:rPr>
          <w:rtl w:val="true"/>
        </w:rPr>
        <w:t>اثبات لطف بودن امام نسبت به تکاليف شرعی</w:t>
      </w:r>
      <w:bookmarkEnd w:id="38"/>
    </w:p>
    <w:p>
      <w:pPr>
        <w:pStyle w:val="Heading5"/>
        <w:numPr>
          <w:ilvl w:val="4"/>
          <w:numId w:val="1"/>
        </w:numPr>
        <w:rPr/>
      </w:pPr>
      <w:bookmarkStart w:id="39" w:name="__RefHeading___Toc9549250_2870459653"/>
      <w:bookmarkStart w:id="40" w:name="_Toc12"/>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 این بخش، با استناد به حکم عقل اثبات می‌کنیم که وجود امام نه تنها در تکالیف عقلی، بلکه در صحت تکالیف شرعی نیز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را می‌توان با چند دلیل تبیین کرد</w:t>
      </w:r>
      <w:r>
        <w:rPr>
          <w:rFonts w:eastAsia="IRNazanin" w:cs="IRNazanin"/>
          <w:color w:val="111111"/>
          <w:sz w:val="28"/>
          <w:szCs w:val="28"/>
          <w:rtl w:val="true"/>
          <w:lang w:bidi="fa-IR"/>
        </w:rPr>
        <w:t>:</w:t>
      </w:r>
    </w:p>
    <w:p>
      <w:pPr>
        <w:pStyle w:val="Heading5"/>
        <w:numPr>
          <w:ilvl w:val="4"/>
          <w:numId w:val="1"/>
        </w:numPr>
        <w:rPr/>
      </w:pPr>
      <w:bookmarkStart w:id="41" w:name="__RefHeading___Toc9549252_2870459653"/>
      <w:bookmarkStart w:id="42" w:name="_Toc13"/>
      <w:bookmarkEnd w:id="41"/>
      <w:r>
        <w:rPr>
          <w:rtl w:val="true"/>
        </w:rPr>
        <w:t>دليل اول</w:t>
      </w:r>
      <w:r>
        <w:rPr>
          <w:rtl w:val="true"/>
        </w:rPr>
        <w:t xml:space="preserve">: </w:t>
      </w:r>
      <w:r>
        <w:rPr>
          <w:rtl w:val="true"/>
        </w:rPr>
        <w:t>لزوم علم به شریعت</w:t>
      </w:r>
      <w:bookmarkEnd w:id="42"/>
    </w:p>
    <w:p>
      <w:pPr>
        <w:pStyle w:val="Heading6"/>
        <w:numPr>
          <w:ilvl w:val="5"/>
          <w:numId w:val="1"/>
        </w:numPr>
        <w:rPr/>
      </w:pPr>
      <w:bookmarkStart w:id="43" w:name="__RefHeading___Toc9549254_2870459653"/>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اين دليل با سه مقدمه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همه دين در تمامی ابعادش که ما به آن محتاجيم، با دليل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تواتر يا اجماع يقين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ما نرسيده، و همچنین، بسیاری از مواردی که به دست ما رسیده، شبهه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وضوح اين مطلب به قدری است که مخالفين ما برای پر کردن اين خلأ، به ظن و قياسات ظنّيه و مصالح مرسله و استحسان پناه برده‌اند، و حتی اجتهاد را نيز به معنای تحصيل ظن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عمل کردن به دین از روی علم و يقين هستيم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فقط يکی است و تصويب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واقع به تعدد </w:t>
      </w:r>
    </w:p>
    <w:p>
      <w:pPr>
        <w:pStyle w:val="BookText"/>
        <w:rPr/>
      </w:pPr>
      <w:r>
        <w:rPr>
          <w:rFonts w:ascii="Amiri" w:hAnsi="Amiri" w:eastAsia="Amiri" w:cs="Amiri"/>
          <w:color w:val="111111"/>
          <w:sz w:val="28"/>
          <w:sz w:val="28"/>
          <w:szCs w:val="28"/>
          <w:rtl w:val="true"/>
          <w:lang w:bidi="ar-SA"/>
        </w:rPr>
        <w:t>اجتهادات يا تبديل واقع به تبديل اجتهاد</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راهی باشد که ما را به حق برساند، و آن هم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راه حل باید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w:t>
      </w:r>
    </w:p>
    <w:p>
      <w:pPr>
        <w:pStyle w:val="BookText"/>
        <w:rPr/>
      </w:pPr>
      <w:r>
        <w:rPr>
          <w:rFonts w:ascii="IRNazanin" w:hAnsi="IRNazanin" w:eastAsia="IRNazanin"/>
          <w:color w:val="111111"/>
          <w:sz w:val="28"/>
          <w:sz w:val="28"/>
          <w:szCs w:val="28"/>
          <w:rtl w:val="true"/>
          <w:lang w:bidi="fa-IR"/>
        </w:rPr>
        <w:t>که شما مطرح کرده‌اید، تنها اثبات می‌کند که باید راهی وجود داشته باشد، اما چه دلیلی دارید که این راه، وجود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میگوییم از آنجا که تکليف باقی است، و از سوی دیگر، باب</w:t>
      </w:r>
    </w:p>
    <w:p>
      <w:pPr>
        <w:pStyle w:val="BookText"/>
        <w:rPr/>
      </w:pPr>
      <w:r>
        <w:rPr>
          <w:rFonts w:ascii="IRNazanin" w:hAnsi="IRNazanin" w:eastAsia="IRNazanin"/>
          <w:color w:val="111111"/>
          <w:sz w:val="28"/>
          <w:sz w:val="28"/>
          <w:szCs w:val="28"/>
          <w:rtl w:val="true"/>
          <w:lang w:bidi="fa-IR"/>
        </w:rPr>
        <w:t>علم به شريعت منسدّ است، از همين انسداد و استحاله تکليف به ما لايطاق نتيجه می‌گيريم که عمل به ظنون و قياسات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مقدمه‌ی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عمل به دین از روی علم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اثبات شود که تصويب باطل است، بلکه تعبد به ظنون و اجتهادات محال است، معلوم می‌شود که تنها راه ممکن ، وجود امام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به‌طور اجمالی دلایل بطلان تصویب و تعبد به ظنون را ذکر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ادلۀ بطلان اجتهاد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مراد از اجتهاد اين است که در جایی که دليل معتبر شرعی نداريم به سراغ ظن قوی‌تر برويم،و بر طبق آن عمل کنيم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مرحوم سيد مرتضی در الذريعه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الاجتهاد؛ فموضوع في اللّغة لبذل الوسع و الطّاقة في الفعل الّذي يلحق في التّوصّل إليه بالمشقّة، كحمل الثّقيل و ما جرى مجراه، ثمّ استعمل فيما يتوصّل به إلى الأحكام من الأدلّة على وجه يشقّ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الفقهاء من فصّل بين القياس و الاجتهاد، و جعل القياس ما تعيّن أصله الّذي يقاس عليه، و الاجتهاد ما لم يتعيّن فيه أصل يشار إليه، كالاجتهاد في طلب القبلة، و في قيم المتلفات، و أروش الجنايات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فيهم من أدخل القياس في الاجتهاد، و جعل الاجتهاد أعمّ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يمتنع أن يكون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محمولا بالعرف على من عوّل على الظّنون و الأمارات في إثبات الأحكام الشّرعية، دون من لم يرجع إلاّ إلى الأدلّة و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أصول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اين اجتهاد صغروياً و کبروياً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کبروياً، زيرا ما دليلی بر حجيت ظن به صورت مطلق نداريم، بلکه اجماع شيعه بر عدم حجيت آن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العدّة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القياس في الشّرع لا يجوز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آنجا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في المنع من استعمال القياس في الشّريعة طريقتان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ثبت جواز العبادة به من جهة العقل، فثبوت العبادة به يحتاج إلى دليل شرعي، و قد علمنا أنّه ليس في الشّرع دليل على أنّ القياس دين اللَّه تعالى يجوز استعماله، لا من جهة الكتاب، و لا من جهة السّنّة المتواتر بها، و لا من الإجماع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الطّريقة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الشّرع بما يمنع من العمل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في أصول الفقه</w:t>
      </w:r>
      <w:r>
        <w:rPr>
          <w:rFonts w:eastAsia="IRNazanin" w:cs="IRNazanin"/>
          <w:color w:val="111111"/>
          <w:sz w:val="28"/>
          <w:szCs w:val="28"/>
          <w:rtl w:val="true"/>
          <w:lang w:bidi="fa-IR"/>
        </w:rPr>
        <w:t>:</w:t>
      </w:r>
      <w:r>
        <w:rPr>
          <w:rFonts w:eastAsia="IRNazanin" w:cs="IRNazanin"/>
          <w:color w:val="111111"/>
          <w:sz w:val="28"/>
          <w:szCs w:val="28"/>
          <w:lang w:bidi="fa-IR"/>
        </w:rPr>
        <w:t>2/665</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مراد از غلبه ظن، حصول اطمينان باشد، عقلاءً حجت است اما اشکال صغروی باز هم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صغروياً، زيرا کسی که اجمالاً نسبت به دين شناختی داشته باشد می‌داند که احکام شريعت تابع مصالح و مفاسد واقعيه است، و ما هيچ اطلاعی نسبت به این مصالح و مفاسد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الشريعة مبنية علی جمع المتفرقات وتفريق المجتمعات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بر جمع متفرقات و تفریق مجتمعات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يک چيز را حرام کرده ولی مشابه آن را حلال می‌کند و بالعکس، در حالی که به نظر ما فرقی بین آن‌ها نیست و طبیعتاً باید یک حکم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مصالح و مفاسد واقعی 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اساساً سبب حصول ظن مفقود است، واذا انتفی السبب انتفی المسبّب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توصيفات، و با توجه به اين رويّه شارع، حتی اگر برای کسی هم ابتداءً گمانی حاصل شود، از بين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ما منکر اين نيستيم که گاهی بر اثر عادت يا تجربه، برای انسان ظن و گمان حاصل می‌شود، يا حتی از خبر دادن يک انسانِ باتجربه،گمانی برای ما حاصل می‌شود، مثل اينکه بر اثر سفرهای متعدد احتمال خطر را در برخی موارد می‌دهيم، و اما بحث ما در مورد احکام شرعی است که نسبت به آن‌ها، هیچ‌کس عادت یا تجربه‌ای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زمینه‌ای برای حصول گمان در این حوزه وجود ندارد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ادعای حصول گمان دروغ است؟</w:t>
      </w:r>
    </w:p>
    <w:p>
      <w:pPr>
        <w:pStyle w:val="BookText"/>
        <w:rPr/>
      </w:pPr>
      <w:r>
        <w:rPr>
          <w:rFonts w:ascii="IRNazanin" w:hAnsi="IRNazanin" w:eastAsia="IRNazanin"/>
          <w:color w:val="111111"/>
          <w:sz w:val="28"/>
          <w:sz w:val="28"/>
          <w:szCs w:val="28"/>
          <w:rtl w:val="true"/>
          <w:lang w:bidi="fa-IR"/>
        </w:rPr>
        <w:t>يعنی تمام کسانی که می‌گويند ما از قياس و اجتهاد، گمان پيدا می‌کنيم، دروغ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نفی می‌کنيم حصول ظن مستقر است، ولی آنچه که برای آن‌ها حاصل می‌شود ظن ابتدائی است، که با توجه به اين رويّه شارع از بين می‌رود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آن‌ها دروغ نمی‌گویند، بلکه مسئله این است که آن‌ها تفاوت بین ظن مستقر و ظن ابتدایی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نیز بدیهی نیست و هر کسی آن را درک نمی‌کند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اجتهاد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در بطلان اجتهاد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اجتهاد باطل است پس چرا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عبيده سلمانی در مساله فروش أم ولد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سابقا موافق نظر عمر بود که آن‌ها را نبايد فروخت، ولی الآن نظرم عوض شده</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بلکه خود حضرت به کسانی که نظرشان بر خلاف نظر ايشان بود اجازه می‌دادند که در مسائل مختلف فتوا بدهد و حتی به آن‌ها مسؤولیت می‌سپردند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ابن ابي الحدید در شرح نهج البلاغة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شريحا على القضاء مع مخالفته له في مسائل كثيرة من الفقه مذكورة في كتب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استأذنه شريح و غيره من قضاة عثمان في القضاء أول ما وقعت الفرقة فقال اقضوا كما كنتم تقضون حتى تكون للناس جماعة أو أموت كما مات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سخط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عليه فطرده عن الكوفة و لم يعزله عن القضاء و أمره بالمقام ببانقيا و كانت قرية قريبة من الكوفة أكثر ساكنها اليهود فأقام بها مدة حتى رضي عنه و أعاده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جواب اجمالی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به اين نتيجه رسيديم که تکليف به اجتهاد، باطل و مستحيل </w:t>
      </w:r>
    </w:p>
    <w:p>
      <w:pPr>
        <w:pStyle w:val="BookText"/>
        <w:rPr/>
      </w:pPr>
      <w:r>
        <w:rPr>
          <w:rFonts w:ascii="IRNazanin" w:hAnsi="IRNazanin" w:eastAsia="IRNazanin"/>
          <w:color w:val="111111"/>
          <w:sz w:val="28"/>
          <w:sz w:val="28"/>
          <w:szCs w:val="28"/>
          <w:rtl w:val="true"/>
          <w:lang w:bidi="fa-IR"/>
        </w:rPr>
        <w:t xml:space="preserve">است، و از سوی ديگر عصمت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داريم، میگوییم استدلال به اين روايات يا باطل است يا توجيهی غير از اجتهاد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تفصيلی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عدم مخالفت ايشان با اجتهاد، اخباری که نقل کرده‌اید، با اخباری دیگر که نشان می‌دهد حضرت با مخالفین مناظره و بحث می‌کردند تا آن‌ها به مسیر صحیح برگردند، معارض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بله، ايشان با قهر و غلبه و شمشمير نظر خودشان را تحميل نمی‌کردند، که البته وقتی در اصول اعتقادی هم اين‌کار را نمی‌کردند به طريق اولی نبايد در فروع اعتقادی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نسبت به حديث عبيده سلمانی در باب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واحد است و عمل به آن را جائز نمی‌دانيم، و در اينکه مفيدِ علم نيست، اکثر مخالفين ما هم با ما موافق هستند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سندی مشکل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احتمال تقيه وجود دارد، يعنی نظر ايشان از همان ابتداء بر جواز فروش بوده، و لکن به جهت تقيه آن را اظهارنمی‌کردند و بعد از اينکه مانع برطرف شد، نظر خود اظهار کردند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البته لازمۀ تقيه از عمر، اين نيست که هيچ‌وقت اختلاف نداشته باشند، زيرا تقيه تابع خوف است، و خوف هم در همه مسائل نيست، برخی مسائل در برهه‌ای خاص حساسیت بیشتری داشته و اختلاف‌برانگیز بوده‌اند، و حضرت در آن موارد تقیه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مسائل این‌گونه نبوده‌اند، هرچند برای ما که در آن زمان نبوده‌ایم، همه‌ی این‌ها یکسان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رجوع از يک قول به قول ديگر اثبات نمی‌کند که اجتهاد صحيح است، چون اجتهاد مبتنی بر ظن است در حالی که ممکن است رجوع حضرت از يک قول به ديگری به جهت دليل قطعی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ما به جهت عصمت، همين مقدار را هم قبول نداريم، ولی برای الزام مخالفين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یکی باشد و تصویب باطل ، بايد دليلی روشن و واضح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دلیلی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متعدد است و تصويب نيز صحيح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هم حق روشن است، و علامت دارد، پس چه نيازی به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مقدمۀ‌اول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می‌گوئيد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يکی باشد بايد دليل روشنی بر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روشن باشد؟ اگر چنین است،لازمه‌ی آن این است که ما در دین اختلافی نداشته باشیم، زیرا همه‌ی شریعت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بر یک دهم آن نیز دلیل روشنی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به سراغ قیاس و استحسان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این دلیل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می‌گویید باید واضح باشد؟ در این صورت باید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این‌که در باب توحید 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داریم، دلیل نمی‌شود که در همه‌جا این‌گونه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تا جایی که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داشته باشيم به همان عمل می‌کنيم، اما اگر دليل روشنی از کتاب و سنت نبوی پيدا نکنيم، به امام رجوع کرده و به نص او عمل می‌کنيم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همه مواردی که مخالفين به قياس واستحسان عمل می‌کنند، شيعه به روايات صادره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می‌کند که البته برخی روايات کوتاه و برخی مفصل هستند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تکلیف به ما لا یطاق است و نه موجب حیرت می‌شود</w:t>
      </w:r>
      <w:r>
        <w:rPr>
          <w:rFonts w:eastAsia="IRNazanin" w:cs="IRNazanin"/>
          <w:color w:val="111111"/>
          <w:sz w:val="28"/>
          <w:szCs w:val="28"/>
          <w:rtl w:val="true"/>
          <w:lang w:bidi="fa-IR"/>
        </w:rPr>
        <w:t xml:space="preserve">. </w:t>
      </w:r>
      <w:bookmarkStart w:id="45" w:name="pg9797_92331"/>
    </w:p>
    <w:p>
      <w:pPr>
        <w:pStyle w:val="Heading6"/>
        <w:numPr>
          <w:ilvl w:val="5"/>
          <w:numId w:val="1"/>
        </w:numPr>
        <w:rPr/>
      </w:pPr>
      <w:bookmarkStart w:id="46" w:name="__RefHeading___Toc9549256_2870459653"/>
      <w:bookmarkStart w:id="47" w:name="_Toc15"/>
      <w:bookmarkEnd w:id="45"/>
      <w:bookmarkEnd w:id="46"/>
      <w:r>
        <w:rPr>
          <w:rtl w:val="true"/>
        </w:rPr>
        <w:t>رد اجتهاد و پیامدهای آن</w:t>
      </w:r>
      <w:bookmarkEnd w:id="47"/>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حجيت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اينکه اگر قياس واجتهاد جائز نباشد، چند امر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شهری يک امام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امام ظاهر باشد تا اختلافات را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علماء و هرکس غير از امام، باطل است، و تنها امام بايد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التزام به اين مطالب موجب خروج از دين است، چون هيچ مسلمانی به اينها معتقد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نیاز به امام در هر شهر، قبلاً گفتيم که احتياج به امام در هر شهری منوط به مصالح است، اگر چند امام لازم باشد چند امام نصب می‌شوند، ولی اگر نمايندگان امام، اين احتياج را برطرف کنند، نيازی به امامان متعدد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علت غیبت، توضيح داديم که علت غيبت خود ما هستيم، و گرنه از ناحيه خداوند لطف تمام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نسبت به فتاوی، ما هيچ‌وقت قائل به عدم جواز و عدم حجيت فتاوی نشديم، بلکه می‌گوییم کسی حق فتوا دارد که به واسطۀ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به حوادث و احکام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فقط در عالمان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آن‌ها حق فتوا دادن ندارند، زیرا غالباً فتاوای آن‌ها بر طبق حجت شرعی نیست</w:t>
      </w:r>
      <w:r>
        <w:rPr>
          <w:rFonts w:eastAsia="IRNazanin" w:cs="IRNazanin"/>
          <w:color w:val="111111"/>
          <w:sz w:val="28"/>
          <w:szCs w:val="28"/>
          <w:rtl w:val="true"/>
          <w:lang w:bidi="fa-IR"/>
        </w:rPr>
        <w:t xml:space="preserve">. </w:t>
      </w:r>
      <w:bookmarkStart w:id="48" w:name="pg9797_92332"/>
    </w:p>
    <w:p>
      <w:pPr>
        <w:pStyle w:val="Heading6"/>
        <w:numPr>
          <w:ilvl w:val="5"/>
          <w:numId w:val="1"/>
        </w:numPr>
        <w:rPr/>
      </w:pPr>
      <w:bookmarkStart w:id="49" w:name="__RefHeading___Toc9549258_2870459653"/>
      <w:bookmarkStart w:id="50" w:name="_Toc16"/>
      <w:bookmarkEnd w:id="48"/>
      <w:bookmarkEnd w:id="49"/>
      <w:r>
        <w:rPr>
          <w:rtl w:val="true"/>
        </w:rPr>
        <w:t>اخبار امامان گذشته و نیاز به امام غائب</w:t>
      </w:r>
      <w:bookmarkEnd w:id="50"/>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به واسطۀ امامان گذشته، تکليف خودش را نسبت به اتفاقات مختلف می‌داند، چه نيازی به امام غائب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نياز به امام موجود، در صورتی صحيح است که علم به صحت و وثوق به اخبار منقوله از امامان سابق، نيازی به حافظ معصوم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نقل حدیث بر شیعه واجب نیست، اگر امام معصومی به عنوان حافظ این اخبار وجود نداشته باشد، احتمال این‌که دین به‌طور کامل به ما نرسد، یا به‌صورت اشتباه نقل شود، یا دشمنان آن را تحریف کنند،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به صحت این اخبار حاصل نمی‌شود و نیاز به امام معصوم باقی است</w:t>
      </w:r>
      <w:r>
        <w:rPr>
          <w:rFonts w:eastAsia="IRNazanin" w:cs="IRNazanin"/>
          <w:color w:val="111111"/>
          <w:sz w:val="28"/>
          <w:szCs w:val="28"/>
          <w:rtl w:val="true"/>
          <w:lang w:bidi="fa-IR"/>
        </w:rPr>
        <w:t>.</w:t>
      </w:r>
    </w:p>
    <w:p>
      <w:pPr>
        <w:pStyle w:val="Heading6"/>
        <w:numPr>
          <w:ilvl w:val="5"/>
          <w:numId w:val="1"/>
        </w:numPr>
        <w:rPr/>
      </w:pPr>
      <w:bookmarkStart w:id="51" w:name="__RefHeading___Toc9549260_2870459653"/>
      <w:bookmarkStart w:id="52" w:name="_Toc17"/>
      <w:bookmarkEnd w:id="51"/>
      <w:r>
        <w:rPr>
          <w:rtl w:val="true"/>
        </w:rPr>
        <w:t>اختلافات شیعه و چالش در لطف بودن امام</w:t>
      </w:r>
      <w:bookmarkEnd w:id="52"/>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p>
    <w:p>
      <w:pPr>
        <w:pStyle w:val="BookText"/>
        <w:rPr/>
      </w:pPr>
      <w:r>
        <w:rPr>
          <w:rFonts w:ascii="IRNazanin" w:hAnsi="IRNazanin" w:eastAsia="IRNazanin"/>
          <w:color w:val="111111"/>
          <w:sz w:val="28"/>
          <w:sz w:val="28"/>
          <w:szCs w:val="28"/>
          <w:rtl w:val="true"/>
          <w:lang w:bidi="fa-IR"/>
        </w:rPr>
        <w:t>با اينکه اعتقاد به امام دارد، و می‌گويد در همه مسائل روايتی از امام داريم، باز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حل اين اختلاف، به امام ديگری احتياج نيست، پس بايد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رفع اختلافات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مبنای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نیاز است و امام لطف است، پس چرا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احتياج به امام برای اتمام حجت است اما پس از اينکه حجت تمام شد،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رفع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وروشن است که اختلاف بعد از وجود دليل با اختلاف قبل از آن با هم تفاوت دارند و قياس آن‌ها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باشد تا دين به طور صحيح به ما برسد، و بعد از آن که رسيد اگر کسی به اين دين کامل نرسيد مشکل از خود اوست، نه اينکه لازم باشد امام ديگری نصب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کسی همين اشکال را در نبوت به ما بگيرد که برای اثبات نبوت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 اختلاف در نبوت ایشانبايد يک پيامبر ديگری هم باشد،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معجزات و ادلۀ نبوت ايشان در اثبات نبوت کافی است، با فرض این‌که اختلافات موجب شک در صحت آن معجزات نمی‌شود، نیازی به پیامبر دیگری نیست</w:t>
      </w:r>
      <w:r>
        <w:rPr>
          <w:rFonts w:eastAsia="IRNazanin" w:cs="IRNazanin"/>
          <w:color w:val="111111"/>
          <w:sz w:val="28"/>
          <w:szCs w:val="28"/>
          <w:rtl w:val="true"/>
          <w:lang w:bidi="fa-IR"/>
        </w:rPr>
        <w:t xml:space="preserve">. </w:t>
      </w:r>
      <w:bookmarkStart w:id="53" w:name="pg9797_92334"/>
    </w:p>
    <w:p>
      <w:pPr>
        <w:pStyle w:val="Heading5"/>
        <w:numPr>
          <w:ilvl w:val="4"/>
          <w:numId w:val="1"/>
        </w:numPr>
        <w:rPr/>
      </w:pPr>
      <w:bookmarkStart w:id="54" w:name="__RefHeading___Toc9549262_2870459653"/>
      <w:bookmarkStart w:id="55" w:name="_Toc18"/>
      <w:bookmarkEnd w:id="53"/>
      <w:bookmarkEnd w:id="54"/>
      <w:r>
        <w:rPr>
          <w:rtl w:val="true"/>
        </w:rPr>
        <w:t>دليل دوم بر ضرورت وجود امام نسبت به تکالیف شرعی</w:t>
      </w:r>
      <w:r>
        <w:rPr>
          <w:rtl w:val="true"/>
        </w:rPr>
        <w:t xml:space="preserve">: </w:t>
      </w:r>
      <w:r>
        <w:rPr>
          <w:rtl w:val="true"/>
        </w:rPr>
        <w:t>حفظ و تفسیر شریعت</w:t>
      </w:r>
      <w:bookmarkEnd w:id="55"/>
    </w:p>
    <w:p>
      <w:pPr>
        <w:pStyle w:val="Heading6"/>
        <w:numPr>
          <w:ilvl w:val="5"/>
          <w:numId w:val="1"/>
        </w:numPr>
        <w:rPr/>
      </w:pPr>
      <w:bookmarkStart w:id="56" w:name="__RefHeading___Toc9549264_2870459653"/>
      <w:bookmarkStart w:id="57" w:name="_Toc19"/>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اين دليل نيز با چند مقدمه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بدیهیات اعتقادی است که دین و شریعت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ابدی و جاودانه دارد و ایشان به عنوان خاتم‌الانبیاء، آخرین حلقه از سلسلۀ نبوت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مصلحت و ضرورت عمل به احکام این دین تا پایان جهان باقی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احتمال تحریف، تغییر و تبدیل، یا حتی سهو و نسیان در انتقال و تفسیر آموزه‌های دینی، امری عقلایی و محتمل است، ضرورت وجود یک حافظ و پاسدار برای صیانت از شریعت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صورت، اهمال شریعت، امری ضروری و اجتناب‌ناپذیر می‌شود که نه تنها با حکمت الهی در تضاد است، بلکه به معنای تکلیف به 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فراتر از توان مکلفان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در چنین شرایطی، مکلفان موظف به انجام احکامی می‌شوند که دستیابی به آنها برایشان ممکن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امت اسلامی به تنهایی نمی‌توانند عهده‌دار حفظ و </w:t>
      </w:r>
      <w:bookmarkStart w:id="58" w:name="pg9797_92335"/>
    </w:p>
    <w:p>
      <w:pPr>
        <w:pStyle w:val="BookText"/>
        <w:rPr/>
      </w:pPr>
      <w:bookmarkEnd w:id="58"/>
      <w:r>
        <w:rPr>
          <w:rFonts w:ascii="IRNazanin" w:hAnsi="IRNazanin" w:eastAsia="IRNazanin"/>
          <w:color w:val="111111"/>
          <w:sz w:val="28"/>
          <w:sz w:val="28"/>
          <w:szCs w:val="28"/>
          <w:rtl w:val="true"/>
          <w:lang w:bidi="fa-IR"/>
        </w:rPr>
        <w:t>صیانت از دین باشند، زیرا خطا، سهو و نسیان در میان افراد امت، امری محتمل و غیرقابل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وجود فرد یا افرادی از امت اسلامی که از خطا، سهو و نسیان مصون و معصوم باشند، به عنوان امام و حافظ دین، امری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المطلوب</w:t>
      </w:r>
      <w:r>
        <w:rPr>
          <w:rFonts w:eastAsia="IRNazanin" w:cs="IRNazanin"/>
          <w:color w:val="111111"/>
          <w:sz w:val="28"/>
          <w:szCs w:val="28"/>
          <w:rtl w:val="true"/>
          <w:lang w:bidi="fa-IR"/>
        </w:rPr>
        <w:t>.</w:t>
      </w:r>
      <w:r>
        <w:rPr>
          <w:rStyle w:val="FootnoteAnchor"/>
          <w:rtl w:val="true"/>
        </w:rPr>
        <w:footnoteReference w:id="51"/>
      </w:r>
    </w:p>
    <w:p>
      <w:pPr>
        <w:pStyle w:val="Heading6"/>
        <w:numPr>
          <w:ilvl w:val="5"/>
          <w:numId w:val="1"/>
        </w:numPr>
        <w:rPr/>
      </w:pPr>
      <w:bookmarkStart w:id="59" w:name="__RefHeading___Toc9549266_2870459653"/>
      <w:bookmarkStart w:id="60" w:name="_Toc20"/>
      <w:bookmarkEnd w:id="59"/>
      <w:r>
        <w:rPr>
          <w:rtl w:val="true"/>
        </w:rPr>
        <w:t>عدم انحصار حفظ دين از طريق امام</w:t>
      </w:r>
      <w:bookmarkEnd w:id="60"/>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تنها در صورتی کامل است که فرض کنیم دین از طرق غیر مصون از خطا به ما رسیده باشد، در حالی که دین از راه‌هایی به دست ما رسیده است که احتمال خطا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چند طريق به ما رسيده که در این طرق، احتمال خطا منتفی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دين به تواتر به ما رسيده و عادةً ممکن نيست متواترين سهو و نسيان کنند، زیرا اساساً تحقق تواتر زمانی است که تعداد </w:t>
      </w:r>
      <w:bookmarkStart w:id="61" w:name="pg9797_92336"/>
    </w:p>
    <w:p>
      <w:pPr>
        <w:pStyle w:val="BookText"/>
        <w:rPr/>
      </w:pPr>
      <w:bookmarkEnd w:id="61"/>
      <w:r>
        <w:rPr>
          <w:rFonts w:ascii="IRNazanin" w:hAnsi="IRNazanin" w:eastAsia="IRNazanin"/>
          <w:color w:val="111111"/>
          <w:sz w:val="28"/>
          <w:sz w:val="28"/>
          <w:szCs w:val="28"/>
          <w:rtl w:val="true"/>
          <w:lang w:bidi="fa-IR"/>
        </w:rPr>
        <w:t>ناقلان به حدی زیاد باشد که احتمال خطا و اشتباه به کلی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اين تعداد، سهو و نسيان ممکن نباشد، حافظ شريعت منحصر در امام نخواهد بود</w:t>
      </w:r>
      <w:r>
        <w:rPr>
          <w:rFonts w:eastAsia="IRNazanin" w:cs="IRNazanin"/>
          <w:color w:val="111111"/>
          <w:sz w:val="28"/>
          <w:szCs w:val="28"/>
          <w:rtl w:val="true"/>
          <w:lang w:bidi="fa-IR"/>
        </w:rPr>
        <w:t>.</w:t>
      </w:r>
    </w:p>
    <w:p>
      <w:pPr>
        <w:pStyle w:val="Heading6"/>
        <w:numPr>
          <w:ilvl w:val="5"/>
          <w:numId w:val="1"/>
        </w:numPr>
        <w:rPr/>
      </w:pPr>
      <w:bookmarkStart w:id="62" w:name="__RefHeading___Toc9549268_2870459653"/>
      <w:bookmarkStart w:id="63" w:name="_Toc21"/>
      <w:bookmarkEnd w:id="62"/>
      <w:r>
        <w:rPr>
          <w:rtl w:val="true"/>
        </w:rPr>
        <w:t>ضرورت وجود امام برای تحقق و بقای تواتر در نقل شریعت</w:t>
      </w:r>
      <w:bookmarkEnd w:id="63"/>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افراد محقق می‌شود، اما از آنجا که هر یک از ناقلان به تنهایی ممکن است دچار خطا یا نسیان شوند، برای تحقق تواتر، وجود فردی معصوم که ناقلان را از خطا و نسیان حفظ کند،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تحقق تواتر، تا زمانی که ناقلان در کنار یکدیگر هستند، احتمال خطا وجود ندارد؛ اما اگر ناقلان از هم جدا شوند، ممکن است برخی از آنها دچار اشتباه شوند یا نقل را به درستی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تواتر در نسل‌های بعدی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بقای تواتر نیز وجود امام به عنوان حافظ و ناظر ضروریاست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تواتر حدوثاً و بقاءً نيازمند وجود امام است، و نمی‌تواند بدون امام به طور کامل محقق شود یا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مغنی عن الامام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عدم نیاز به امام با توجه به حالات ناقلین دین</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ناقلان دین یکی از دو حالت زیر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عالم به شريعتند، که نيازی به امام برای حفظ و تفسير دین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غافل از آن، که تکليف غافل در حين غفلت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تکليف هم احتياجی به وجود امام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اشکال مبتنی بر اين است که مصلحت عمل به دين، مختص به ناقلان اخبار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به عنوان لطف الهی برای تمامی افراد جامعه است، حتی کسانی که ناقل اخبار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صرف اينکه ناقل خبر، به جهت سهو، تکليفش ساقط شود، دليل نمی‌شود که ديگران هم که ملتفت به احکام شرعی هستند، تکليفشان ساقط شود، لذا آن‌ها نياز به امام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در صورتی هم که ناقلان، عالم به شريعت هستند باز هم امکان دارد اخبار را نقل نکنند یا در نقل آن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به عنوان حافظ و ناظر بر نقل شریعت ضروری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به اين نکته لازم است که ما نمی‌گویيم اخبار و روايات حجت </w:t>
      </w:r>
    </w:p>
    <w:p>
      <w:pPr>
        <w:pStyle w:val="BookText"/>
        <w:rPr/>
      </w:pPr>
      <w:r>
        <w:rPr>
          <w:rFonts w:ascii="IRNazanin" w:hAnsi="IRNazanin" w:eastAsia="IRNazanin"/>
          <w:color w:val="111111"/>
          <w:sz w:val="28"/>
          <w:sz w:val="28"/>
          <w:szCs w:val="28"/>
          <w:rtl w:val="true"/>
          <w:lang w:bidi="fa-IR"/>
        </w:rPr>
        <w:t>نيستند، تا اشکال شود پس همه بايد امام را خودشان ببينند و احکامشان را از او بپرسند، واين هم ممکن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معتقديم که اين روايات زمانی حجت است که امام معصوم حافظ آن‌ها باشد و گرنه حجت نيستند، و اين مطلب هيچ محذوری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امکان تشکیک در بدیهیات</w:t>
      </w:r>
    </w:p>
    <w:p>
      <w:pPr>
        <w:pStyle w:val="BookText"/>
        <w:rPr/>
      </w:pPr>
      <w:r>
        <w:rPr>
          <w:rFonts w:ascii="IRNazanin" w:hAnsi="IRNazanin" w:eastAsia="IRNazanin"/>
          <w:color w:val="111111"/>
          <w:sz w:val="28"/>
          <w:sz w:val="28"/>
          <w:szCs w:val="28"/>
          <w:rtl w:val="true"/>
          <w:lang w:bidi="fa-IR"/>
        </w:rPr>
        <w:t>علم متواترين از طريق حس است، و علوم حسی هم جزء بديهيات محسوب می‌شوند، بديهیات نيز قابل تشکيک نيستند، زیرا تشکیک در آنها مستلزم تشکیک در تمام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در بدیهیاتتشکیک کنیم، ممکن است به نتایج فاسده‌ای برسیم،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شهری غیر از شهر ما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هیچ فرمانداری در آن شهر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اصلاً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قرآن را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 به نماز و زکات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لوازم فاسده نشان می‌دهد که تشکیک و احتمال سهو و نسیان در محسوسات و ضروریات، امری نادرست و غیرمنطقی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اين اشکال بر پايۀ عدم فرق بين بدیهیات است در حالی که بدیهیات دو قسم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ضرورياتی که سهو و نسيان آن‌ها ناشی از اختلالات عقلی است، مثل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اينکه يک جسم واحد در دو مکان </w:t>
      </w:r>
      <w:bookmarkStart w:id="64" w:name="pg9797_92339"/>
    </w:p>
    <w:p>
      <w:pPr>
        <w:pStyle w:val="BookText"/>
        <w:rPr/>
      </w:pPr>
      <w:bookmarkEnd w:id="64"/>
      <w:r>
        <w:rPr>
          <w:rFonts w:ascii="IRNazanin" w:hAnsi="IRNazanin" w:eastAsia="IRNazanin"/>
          <w:color w:val="111111"/>
          <w:sz w:val="28"/>
          <w:sz w:val="28"/>
          <w:szCs w:val="28"/>
          <w:rtl w:val="true"/>
          <w:lang w:bidi="fa-IR"/>
        </w:rPr>
        <w:t>قرار نمی‌گيرد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وملحق به اين قسم، ضرورياتی است که به جهت إخبار زیاد از آن يا تکرار مشاهده، سهو و نسیان در آنها تنها در صورت نقصان عقل اتفاق می‌افتد، مثلاً،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شهر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نام خود را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صورت اختلال عقلی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ضرورياتی که غفلت از آن‌ها ناشی از اختلال عقل نيست مثل اينکه فراموش می‌کند که ديروز چه غذايی را خورده؟ يا در عمرش چه کارهائی را انجام داده؟</w:t>
      </w:r>
    </w:p>
    <w:p>
      <w:pPr>
        <w:pStyle w:val="BookText"/>
        <w:rPr/>
      </w:pPr>
      <w:r>
        <w:rPr>
          <w:rFonts w:ascii="IRNazanin" w:hAnsi="IRNazanin" w:eastAsia="IRNazanin"/>
          <w:color w:val="111111"/>
          <w:sz w:val="28"/>
          <w:sz w:val="28"/>
          <w:szCs w:val="28"/>
          <w:rtl w:val="true"/>
          <w:lang w:bidi="fa-IR"/>
        </w:rPr>
        <w:t>در این قسم از ضروريات، نه تنها مانعی برای سهو و نسیان وجود ندارد، بلکه چنین اتفاقاتی در واقعیت نیز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شریعت از نوع دوم بدیهیات هستند، زیرا غفلت از آنها ناشی از اختلال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ممکن است عواملی مانند تقیه یا شرایط دیگر باعث پنهان‌سازی یا تحریف این احکام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امامی که دین را به طور کامل و بدون نقص به ما برساند،ضروری است</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65" w:name="__RefHeading___Toc9549270_2870459653"/>
      <w:bookmarkStart w:id="66" w:name="_Toc22"/>
      <w:bookmarkEnd w:id="65"/>
      <w:r>
        <w:rPr>
          <w:rtl w:val="true"/>
        </w:rPr>
        <w:t>معرفت امام و نفی لطف بودن وجود او</w:t>
      </w:r>
      <w:bookmarkEnd w:id="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را اثبات می‌کنيد، سوال اين است که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است يا نه؟ روشن است که شناخت امام جزء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چگونه بايد به او معرفت پيدا کنيم؟ </w:t>
      </w:r>
    </w:p>
    <w:p>
      <w:pPr>
        <w:pStyle w:val="BookText"/>
        <w:rPr/>
      </w:pPr>
      <w:r>
        <w:rPr>
          <w:rFonts w:ascii="IRNazanin" w:hAnsi="IRNazanin" w:eastAsia="IRNazanin"/>
          <w:color w:val="111111"/>
          <w:sz w:val="28"/>
          <w:sz w:val="28"/>
          <w:szCs w:val="28"/>
          <w:rtl w:val="true"/>
          <w:lang w:bidi="fa-IR"/>
        </w:rPr>
        <w:t>دو راه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اين راه مستلزم دور است، زيرا حجيت قول ايشان فرع بر ثبوت امامت است و اگر ثبوت امامت هم فرع بر حجيت قول باشد، دور لازم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 بر امام و اخبار واصله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بفهميم که ايشان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اخبار از دو حال خارج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حجيت اين اخبار هم مشروط به وجود امام ديگری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همين اشکال نسبت به آن امام ديگر هم مطرح می‌شود که شناخت او يا از قول خود اوست که حجيت قول او متوقف است بر امام بودنش و امام بودنش متوقف است بر خبر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بر امامت او هم نص باشد، و باز اين نص چگونه حجت خواهد بود بدون امام يا با امام؟ و هکذا يتسلسل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تنهائی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شريعت نيازی به امام ندارد، چون اين اخبار با سائر اخبار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این شبهه، تصور نادرست مستشکل است که گمان کرده است دلیل ما برای اثبات اصل وجود امام، همان دلیلی است که برایشناخت صفات و مشخصات فردی امام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اصل وجود امام و برخی از صفات او، مانند عصمت، را با استدلال‌های </w:t>
      </w:r>
      <w:bookmarkStart w:id="67" w:name="pg9797_92341"/>
    </w:p>
    <w:p>
      <w:pPr>
        <w:pStyle w:val="BookText"/>
        <w:rPr/>
      </w:pPr>
      <w:bookmarkEnd w:id="67"/>
      <w:r>
        <w:rPr>
          <w:rFonts w:ascii="IRNazanin" w:hAnsi="IRNazanin" w:eastAsia="IRNazanin"/>
          <w:color w:val="111111"/>
          <w:sz w:val="28"/>
          <w:sz w:val="28"/>
          <w:szCs w:val="28"/>
          <w:rtl w:val="true"/>
          <w:lang w:bidi="fa-IR"/>
        </w:rPr>
        <w:t>عقلی اثبات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مشخصات شخصی امام و این که او چه فردی است، از طریق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نصی نقل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صحت نصوصی که بر شخص امام دلالت می‌کنند، متوقف بر شناخت شخصی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که به حکم عقل بدانیم امامی وجود دارد و وظیفه‌ی حفظ و صیانت از دین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او را به صورت شخصی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اعتبار آن نصوص کافی است</w:t>
      </w:r>
      <w:r>
        <w:rPr>
          <w:rFonts w:eastAsia="IRNazanin" w:cs="IRNazanin"/>
          <w:color w:val="111111"/>
          <w:sz w:val="28"/>
          <w:szCs w:val="28"/>
          <w:rtl w:val="true"/>
          <w:lang w:bidi="fa-IR"/>
        </w:rPr>
        <w:t>.</w:t>
      </w:r>
    </w:p>
    <w:p>
      <w:pPr>
        <w:pStyle w:val="Heading6"/>
        <w:numPr>
          <w:ilvl w:val="5"/>
          <w:numId w:val="1"/>
        </w:numPr>
        <w:rPr/>
      </w:pPr>
      <w:bookmarkStart w:id="68" w:name="__RefHeading___Toc9549272_2870459653"/>
      <w:bookmarkStart w:id="69" w:name="_Toc23"/>
      <w:bookmarkEnd w:id="68"/>
      <w:r>
        <w:rPr>
          <w:rtl w:val="true"/>
        </w:rPr>
        <w:t>صدور معجزه از امام</w:t>
      </w:r>
      <w:bookmarkEnd w:id="69"/>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ویژگی‌های اختصاصی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از امام نیز معجزه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وجود مقتضی و عدم مانع، ما قائل به جواز صدور معجزه از امام هم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وجود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به عنوان دلیلی الهی، بر صدق ادعای صاحب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متعال معجزه را به دست مدعی جاری می‌سازد تا ادعای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برای اثبات نبوت خود نیاز به معجزه دارد، امام نیز برای اثبات عصمت و وجوب اطاعت از خود، نیازمند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مقتضی صدور معجزه از امام را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مانع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ادله‌ای که مخالفان برای امتناع صدور معجزه از غیر انبیاء ارائه </w:t>
      </w:r>
      <w:bookmarkStart w:id="70" w:name="pg9797_92342"/>
    </w:p>
    <w:p>
      <w:pPr>
        <w:pStyle w:val="BookText"/>
        <w:rPr/>
      </w:pPr>
      <w:bookmarkEnd w:id="70"/>
      <w:r>
        <w:rPr>
          <w:rFonts w:ascii="IRNazanin" w:hAnsi="IRNazanin" w:eastAsia="IRNazanin"/>
          <w:color w:val="111111"/>
          <w:sz w:val="28"/>
          <w:sz w:val="28"/>
          <w:szCs w:val="28"/>
          <w:rtl w:val="true"/>
          <w:lang w:bidi="fa-IR"/>
        </w:rPr>
        <w:t>کرده‌اند، ناتمام و ناقص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 قطعی وجود ندارد که معجزه را منحصر به انبیاء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عقلی و نقلی، مانعی برای صدور معجزه از امام وجود ندارد</w:t>
      </w:r>
      <w:r>
        <w:rPr>
          <w:rFonts w:eastAsia="IRNazanin" w:cs="IRNazanin"/>
          <w:color w:val="111111"/>
          <w:sz w:val="28"/>
          <w:szCs w:val="28"/>
          <w:rtl w:val="true"/>
          <w:lang w:bidi="fa-IR"/>
        </w:rPr>
        <w:t>.</w:t>
      </w:r>
    </w:p>
    <w:p>
      <w:pPr>
        <w:pStyle w:val="Heading6"/>
        <w:numPr>
          <w:ilvl w:val="5"/>
          <w:numId w:val="1"/>
        </w:numPr>
        <w:rPr/>
      </w:pPr>
      <w:bookmarkStart w:id="71" w:name="__RefHeading___Toc9549274_2870459653"/>
      <w:bookmarkStart w:id="72" w:name="_Toc24"/>
      <w:bookmarkEnd w:id="71"/>
      <w:r>
        <w:rPr>
          <w:rtl w:val="true"/>
        </w:rPr>
        <w:t>بررسی ادلۀ مانعين</w:t>
      </w:r>
      <w:bookmarkEnd w:id="72"/>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علامت نبوت است، لذا امکان ندارد به دست امام جاری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مطلب به دو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معجزه در ظهور و بروز آن است، زیرا معجزه‌ای که مخفی باشد، نمی‌تواند ادعایی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نیز برای اثبات نبوت خود، معجزه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به اظهار معجزه، تنها مختص انبیاء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مأمور به تبليغ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غیر ایشان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اظهار معجزه بستگی به مصالح دارد، در زمان پیامبر برای اثبات نبوت، احتياج به معجزه بود، در زمان امام نيز برای اثبات امامت احتياج هست، چون مصالح امت وابسته به شناخت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زمانی نشان از صدق ادّعا دارد که به ندرت واقع شود، در واقع علامت بودن آن مشروط به عدم کثرت وقوع است، زيرا ماهيت معجزه، در خلاف عادت بودن آن است، اگر معجزه به کرات اتفاق بیفتد، از حالت خلاف عادت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انبیاء نباید معجزه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اعم از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معتقدیم که صدور معجزه از امام در </w:t>
      </w:r>
    </w:p>
    <w:p>
      <w:pPr>
        <w:pStyle w:val="BookText"/>
        <w:rPr/>
      </w:pPr>
      <w:r>
        <w:rPr>
          <w:rFonts w:ascii="IRNazanin" w:hAnsi="IRNazanin" w:eastAsia="IRNazanin"/>
          <w:color w:val="111111"/>
          <w:sz w:val="28"/>
          <w:sz w:val="28"/>
          <w:szCs w:val="28"/>
          <w:rtl w:val="true"/>
          <w:lang w:bidi="fa-IR"/>
        </w:rPr>
        <w:t>جایی جایز است که تالی فاسد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نباید معجزه را به کرات اظهار کند، امام نیز تنها تا جایی می‌تواند معجزه را آشکار سازد که از حد اعجاز خارج نشود و ماهیت خارق‌العاده‌ی آن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صدور معجزه از غير انبياء، موجب تنفير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وجوب تأمل و بررسی معجزات انبياء دفع ضرر محتمل است، زيرا از نظر عقلی، این احتمال وجود دارد که اگر صاحب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پیامبر باشد، مصالحی از دست برود یا ضرری متوجه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معجزات مدعيان نبوت تأمل و بررسی دقیق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سوی ديگر اگر احتمال بدهيم که غير از پيامبران هم بتوانند معجزه کنند، با توجه به اينکه تأمل و نظر در آن معجزات واجبنيست، این امر موجب می‌شود مردم به سراغ معجزات نروند و خود را به زحمت و تکلف نیندازند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سراغ معجزه مدعی نبوت می‌رود، مواره این احتمال را می‌دهد که معجزه ممکن است سحر یا شعبده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احتمالات او را از بررسی معجزات باز نمی‌دارد، پس معلوم می‌شود چنین احتمالاتی موجب تنفیر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با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یا شعبده بودن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تنفیر حاصل نمی‌شود، با این احتمال هم که معجزه به دست امام جاری شود، تنفیر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معجزه يا از کسانی است که مصالح ما وابسته به ايشان است و آن‌ها هم دعوت به نظر می‌کنند، در اين صورت به همان نکتۀ دفع ضرر محتمل، بررسی</w:t>
      </w:r>
    </w:p>
    <w:p>
      <w:pPr>
        <w:pStyle w:val="BookText"/>
        <w:rPr/>
      </w:pPr>
      <w:r>
        <w:rPr>
          <w:rFonts w:ascii="IRNazanin" w:hAnsi="IRNazanin" w:eastAsia="IRNazanin"/>
          <w:color w:val="111111"/>
          <w:sz w:val="28"/>
          <w:sz w:val="28"/>
          <w:szCs w:val="28"/>
          <w:rtl w:val="true"/>
          <w:lang w:bidi="fa-IR"/>
        </w:rPr>
        <w:t>معجزات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تفاوتی بین نبی و امام وجود ندارد؛ زیرا همان‌گونه که احتمال می‌دهیم با ترک بررسی معجزات انبیاء، مصالح ما از دست برود، احتمال می‌دهیم با ترک بررسی معجزات امام نیز مصالح ما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معجزه از انسان صالحی صادر می‌شود که مصالح ما وابسته به او نيست، که در اين صورت اصلا خود او دعوت به نظر نمی‌کند تا ما احتمال فوت مصلحت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به خودی خود دلالت بر نبوت نمی‌کند، بلکه دلالت بر صدق ادعا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صاحب معجزه مدعی نبوت باشد، نبوت او اثبات می‌شود، و اگر مدعی امامت باشد، امامت او اثبات می‌گردد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مثل اينکه گفته‌اند معجزه برای تشخيص پيامبر از غير اوست، چون در خصوصيات ظاهريه، پيامبر با غيرش فرقی نمی‌کند، واگر بنا شد که اين معجزه از غير پيامبر هم صادر شود نبی وغير نبی از هم شناخته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نبی از غيرش به اظهار معجزه به همراه ادعای نبوت است، نه صرف معجزه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73" w:name="pg9797_92345"/>
    </w:p>
    <w:p>
      <w:pPr>
        <w:pStyle w:val="Heading6"/>
        <w:numPr>
          <w:ilvl w:val="5"/>
          <w:numId w:val="1"/>
        </w:numPr>
        <w:rPr/>
      </w:pPr>
      <w:bookmarkStart w:id="74" w:name="__RefHeading___Toc9549276_2870459653"/>
      <w:bookmarkStart w:id="75" w:name="_Toc25"/>
      <w:bookmarkEnd w:id="73"/>
      <w:bookmarkEnd w:id="74"/>
      <w:r>
        <w:rPr>
          <w:rtl w:val="true"/>
        </w:rPr>
        <w:t>بررسی چند نکته کلیدی</w:t>
      </w:r>
      <w:r>
        <w:rPr>
          <w:rtl w:val="true"/>
        </w:rPr>
        <w:t>:</w:t>
      </w:r>
      <w:bookmarkEnd w:id="75"/>
    </w:p>
    <w:p>
      <w:pPr>
        <w:pStyle w:val="BookText"/>
        <w:rPr/>
      </w:pPr>
      <w:r>
        <w:rPr>
          <w:rFonts w:ascii="IRNazanin" w:hAnsi="IRNazanin" w:eastAsia="IRNazanin"/>
          <w:color w:val="111111"/>
          <w:sz w:val="28"/>
          <w:sz w:val="28"/>
          <w:szCs w:val="28"/>
          <w:rtl w:val="true"/>
          <w:lang w:bidi="fa-IR"/>
        </w:rPr>
        <w:t>از نظر ما، کسی که شناختی از امام ندارد و دین را از طریق او دریافت نکرده است، بسیاری از علوم و معارف دینی را نمی‌داند، حتی اگر برخی از احکام متواتر مانند وجوب نماز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همین امور متواتر نیز، برای تحقق تواتر، نیاز به وجود امام است؛ زیرا همان‌گونه که پیش‌تر بیان شد، احتمال عدم نقل یا تحریف در این موارد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با وجود متواترات، باز هم نیاز به امام داریم؛ نه برای یقین به صحت متواترات، بلکه برای شناخت سایر احکامی که به صورت متواتر نقل نشده‌اند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فرض محال، تمام دين به تواتر می‌رسید و هيچ خللی در آن راه نمی‌يافت، از جهت حفظ شريعت، نيازی به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چنین نیست و بسیاری از معارف و احکام دینی به صورت متواتر نقل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امام برای حفظ و تفسیر شریعت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شبیه به همان بيانی است که اگر همه افراد معصوم بودند، از این جهت نیازی به امام نبود؛ اما چون چنین نیست، وجود امام معصوم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که قائل به وجود امام معصوم است، با توجه به این که همۀ دین به صورت متواتر نقل نشده، حافظ دین را همان امام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کسی که وجود امام معصوم را انکار می‌کند، به حجیت قیاس، اجتهاد و خبر واحد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هیچ‌کس با احتمال وجود امام معصوم، به حجیت اجتهاد و خبر واحد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از نظر عقلی، جمع بین حجیت اجتهاد و خبر واحد با وجود امام معصوم ممکن است، اما چون این نظر خلاف اجماع است، تفصیل صحیحی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راه دوم انتقال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و نقد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امت</w:t>
      </w:r>
    </w:p>
    <w:p>
      <w:pPr>
        <w:pStyle w:val="BookText"/>
        <w:rPr/>
      </w:pPr>
      <w:r>
        <w:rPr>
          <w:rFonts w:ascii="IRNazanin" w:hAnsi="IRNazanin" w:eastAsia="IRNazanin"/>
          <w:color w:val="111111"/>
          <w:sz w:val="28"/>
          <w:sz w:val="28"/>
          <w:szCs w:val="28"/>
          <w:rtl w:val="true"/>
          <w:lang w:bidi="fa-IR"/>
        </w:rPr>
        <w:t>ادعا شده است که دین از طریق اجتماع امت اسلامی به ما رسیده است، و ادله‌ای نیز وجود دارد که نشان می‌دهد امت اسلامی بر کار خطا اجتماع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شریعت نیازی به امام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دلیل عقلی یا نقلی وجود ندارد که ثابت کند اجماع امت از خطا و اشتباه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افراد و آحاد تشکيل می‌شوند، و هرگاه نسبت به فرد، احتمال خطا وجود داشته باشد اين احتمال با اجتماع آن‌ها از بين </w:t>
      </w:r>
    </w:p>
    <w:p>
      <w:pPr>
        <w:pStyle w:val="BookText"/>
        <w:rPr/>
      </w:pP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اجتماع چند فرد ممکن‌الخطا، یک فرد معصوم 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عادی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اجتماع چند یهودی، یک غیر یهودی پدید نمی‌آید، یا از اجتماع چند فرد سیاه‌پوست، یک فرد غیر سیاه‌پوست ایجاد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اجماع امت را مصون از خطا نمی‌بیند، حتی اگر تاکنون خطایی از آن سر نزده 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نظر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ادله‌ای که برای حجیت اجماع ارائه شده‌اند، مخدوش و ناقص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هر یک از این ادله را به تفصیل نقل کرده و پاسخ خواهیم داد</w:t>
      </w:r>
      <w:r>
        <w:rPr>
          <w:rFonts w:eastAsia="IRNazanin" w:cs="IRNazanin"/>
          <w:color w:val="111111"/>
          <w:sz w:val="28"/>
          <w:szCs w:val="28"/>
          <w:rtl w:val="true"/>
          <w:lang w:bidi="fa-IR"/>
        </w:rPr>
        <w:t xml:space="preserve">: </w:t>
      </w:r>
      <w:bookmarkStart w:id="76" w:name="pg9797_92348"/>
    </w:p>
    <w:p>
      <w:pPr>
        <w:pStyle w:val="Heading6"/>
        <w:numPr>
          <w:ilvl w:val="5"/>
          <w:numId w:val="1"/>
        </w:numPr>
        <w:rPr/>
      </w:pPr>
      <w:bookmarkStart w:id="77" w:name="__RefHeading___Toc9549278_2870459653"/>
      <w:bookmarkStart w:id="78" w:name="_Toc26"/>
      <w:bookmarkEnd w:id="76"/>
      <w:bookmarkEnd w:id="77"/>
      <w:r>
        <w:rPr>
          <w:rtl w:val="true"/>
        </w:rPr>
        <w:t>أدله حجيت اجماع و نقد آن</w:t>
      </w:r>
      <w:bookmarkEnd w:id="78"/>
    </w:p>
    <w:p>
      <w:pPr>
        <w:pStyle w:val="Heading6"/>
        <w:numPr>
          <w:ilvl w:val="5"/>
          <w:numId w:val="1"/>
        </w:numPr>
        <w:rPr/>
      </w:pPr>
      <w:bookmarkStart w:id="79" w:name="__RefHeading___Toc9549280_2870459653"/>
      <w:bookmarkStart w:id="80" w:name="_Toc27"/>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قائلين به حجيت اجماع، به چند وجه استدلال کرده‌اند</w:t>
      </w:r>
      <w:r>
        <w:rPr>
          <w:rFonts w:eastAsia="IRNazanin" w:cs="IRNazanin"/>
          <w:color w:val="111111"/>
          <w:sz w:val="28"/>
          <w:szCs w:val="28"/>
          <w:rtl w:val="true"/>
          <w:lang w:bidi="fa-IR"/>
        </w:rPr>
        <w:t>:</w:t>
      </w:r>
    </w:p>
    <w:p>
      <w:pPr>
        <w:pStyle w:val="Heading6"/>
        <w:numPr>
          <w:ilvl w:val="5"/>
          <w:numId w:val="1"/>
        </w:numPr>
        <w:rPr/>
      </w:pPr>
      <w:bookmarkStart w:id="81" w:name="__RefHeading___Toc9549282_2870459653"/>
      <w:bookmarkStart w:id="82" w:name="_Toc28"/>
      <w:bookmarkEnd w:id="81"/>
      <w:r>
        <w:rPr>
          <w:rtl w:val="true"/>
        </w:rPr>
        <w:t>وجه اول</w:t>
      </w:r>
      <w:r>
        <w:rPr>
          <w:rtl w:val="true"/>
        </w:rPr>
        <w:t xml:space="preserve">: </w:t>
      </w:r>
      <w:r>
        <w:rPr>
          <w:rtl w:val="true"/>
        </w:rPr>
        <w:t>استدلال به آيات قرآن</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پس از آشکار شدن هدایت برایش، با رسول خدا مخالفت کند و راهی غیر از راه مؤمنان را دنبال نماید، او را به همان سو که روی آورده، وا می‌گذاریم و به جهنم درمی‌افکنیم،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آیه، همان‌گونه که از مخالفت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 xml:space="preserve">کرده و تهدید 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دنباله‌روی از غير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نهی نموده و تهديد کرده، این نشان می‌دهد که راه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مصون از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ممکن بود مؤمنین نیز بر خطا اجتماع کنند، خداوند به طور مطلق از پیروی نکردن از آنان نهی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دليلی نداريد که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استغراقی است، بلکه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باشد، یعنی اشاره به گروه خاصی از مؤمنان باشد، آن هم مؤمنين معصومِ از خطا، که البته قدر متيقن از آيه نيز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احتمال، قوی‌تر از تفسير شماست، و اذا جاء الإحتمال بطل الإستدلال</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نکره است، و قدر متيقن آن دنباله‌روی از يک روش خاص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شما بخواهيد از این آیه، وجوب پیروی از مؤمنان در همۀ امور را استنباط کنید، نیاز به قرینه‌ای محکم دارد که در آیه وجود ندارد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ومويد اين مطلب هم اين است که در برخی روايات وارد شده که شان نزول آيه در مورد کسی بوده که مرتد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غزالی هم دلالت آيه را بر حجيت اجماع نص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المستصفی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انيس المجتهدين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وقوانين ميرازی قمی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والبرهان فی اصول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المعالی الجوينی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آيه تبعيت غير سبيل مؤمنین را حرام کرد است، اما مفهوم آن، وجوب تبعيت از سبيل مؤمنین نيست، بنابراین، وجوب تبعیت از راه مؤمنین باید از جای دیگری اثبات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سبيل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متناقض هستند و اگر يکی نبود، قطعا ديگری موجود است، اما احکام شرعی که بر اين دو موضوع بار می‌شوند متعدد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غير سبيل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باشد چون بيّن الغیّ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سبيل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چون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سبيل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حرام باشد، ولی چون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غير سبيل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است، خداوند آن را بالخصوص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اتّباع هر سبيلی، أعم از مومن وغير مومن، حرام خواهد بود، و ارتفاع نقيضين هم نيست زيرا ممکن است اصلاً اتّباع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اگر مولی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غير سبيل المؤمنین حرام عليکم و اتّباع سبيلهم يجوز أن يکون قبيحا او غير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اتباعسبيلهم مباح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عليکم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نمی‌گويد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گوئی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کافی نیست، زیرا احتمال دیگری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يعنی مخالف راه مؤمنين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هر دو احتمال ممکن است، بدون قرینه‌ای محکم، حق نداریم یک معنا را تعیین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 که تناقض‌گویی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تفسیر شما، این جمله تناقض‌آمیز است، زیرا جمله اول، ضرب زید را واجب می‌کند، در حالی </w:t>
      </w:r>
    </w:p>
    <w:p>
      <w:pPr>
        <w:pStyle w:val="BookText"/>
        <w:rPr/>
      </w:pPr>
      <w:r>
        <w:rPr>
          <w:rFonts w:ascii="IRNazanin" w:hAnsi="IRNazanin" w:eastAsia="IRNazanin"/>
          <w:color w:val="111111"/>
          <w:sz w:val="28"/>
          <w:sz w:val="28"/>
          <w:szCs w:val="28"/>
          <w:rtl w:val="true"/>
          <w:lang w:bidi="fa-IR"/>
        </w:rPr>
        <w:t>که جمله دوم آن را نفی می‌کند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سبیل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باشد، این وجوب تبعیت به صورت قضیۀ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حقیقیه وجود موضوع را اثبات نمی‌کنند، بلکه تنها در صورت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به لزوم تبعیت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همۀ ادیان الهی، بشارت به پیامبر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خداوند مردم را به اطاعت و تصدیق ایشان امر کرده و مخالفین را تهدید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اطاعت و مخالفت تا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باشند،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هنگامی که ایشان موجود شوند و ادعای نبوت کنند، وجوب اطاعت موضوعیت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صرف امر به تبعيت از سبيل مؤمنین دليل نمی‌شود که مؤمنين هميشه موجود هستند، بلکه ممکن است زمانی بيايد که در مومنی وجود نداشته باشد، بنابراین، برای حفظ شریعت و انتقال آن به آیندگان، وجود امام ضروری 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عام باشند، از کجا اثبات می‌کنید که وجوب تبعیت نیز عام است و همۀ زمان‌ها را </w:t>
      </w:r>
    </w:p>
    <w:p>
      <w:pPr>
        <w:pStyle w:val="BookText"/>
        <w:rPr/>
      </w:pP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آيه نسبت به اين جهت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صرف اينکه حرمت مخالفت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زمان‌ها است دليل نمی‌شود که حرمت مخالفت با سبيل مؤمنین هم در همه أزمنه باشد، زيرا نسبت به مخالفت با رسول هم ما از دلایل خارجی برای اثبات عمومیت استفاده کرده‌ایم، نه از خود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دلیل دیگری بر وجوب تبعیت از سبیل مؤمنین در همۀ زمان‌ها دارید، باید آن را ارائه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می‌توان گفت مراد از آیه، اتباع سبیل مؤمنین در عصر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داود ظاهری نیز همین نظر را داشته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ويا از اين باب که اطلاق زمانی، تنها هنگامی حجت است که قدر متيقن در مقام تخاطب نباشد در حالی که در اینجا،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مؤمنین در عصر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از آیه، عمومیت زمانی را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آيۀشريفه از دو حال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مراد از آن هرکسی است که به نبوت تصديق کرده است، که در اين صورت حتی منافقين هم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مراد، خصوص کسانی است که مستحق ثواب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هر کسی که تصديق به نبوت کرده مراد نيست، زيرا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کسانی که به نبوت تصدیق کرده‌اند، قطعاً کافر هستند، </w:t>
      </w:r>
    </w:p>
    <w:p>
      <w:pPr>
        <w:pStyle w:val="BookText"/>
        <w:rPr/>
      </w:pPr>
      <w:r>
        <w:rPr>
          <w:rFonts w:ascii="IRNazanin" w:hAnsi="IRNazanin" w:eastAsia="IRNazanin"/>
          <w:color w:val="111111"/>
          <w:sz w:val="28"/>
          <w:sz w:val="28"/>
          <w:szCs w:val="28"/>
          <w:rtl w:val="true"/>
          <w:lang w:bidi="fa-IR"/>
        </w:rPr>
        <w:t>مانند مجسِّمه، مشبِّهه، ناصبه، خوارج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روشن است که تعظیم و تکریم این افراد و الزام دیگران به پیروی از آن‌ها، جایز نیست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عموم اين است که هرکس در شرق و غرب عالم، تصديق به نبوت کرد، داخل در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تحقق چنين اجماعی متعذر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همچنین امکان ندارد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مستحقین ثواب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مستحق ثواب برای ما قابل شناسایی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تمام این افراد برای تحقق اجماع لازم است، و در این صورت، چنین اجماعی هرگز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همۀ مؤمنین نیستند، بلکه برخی از آن‌ها هستند که به اعتقاد ما، همان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در صورتی ما را از امام معصوم بی نياز می‌کند که آيۀشريفه، اجماع امّت را بدون حضور امام، حجت بداند، در حالی که ممکن است حجيت اجماع و صحت آن، به جهت حضور معصوم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اين صورت همان قول معصوم حجت است نه اجماع، و اجماع تنها کاشف از قول معصوم است، و نمی‌تواند جایگزین </w:t>
      </w:r>
    </w:p>
    <w:p>
      <w:pPr>
        <w:pStyle w:val="BookText"/>
        <w:rPr/>
      </w:pPr>
      <w:r>
        <w:rPr>
          <w:rFonts w:ascii="IRNazanin" w:hAnsi="IRNazanin" w:eastAsia="IRNazanin"/>
          <w:color w:val="111111"/>
          <w:sz w:val="28"/>
          <w:sz w:val="28"/>
          <w:szCs w:val="28"/>
          <w:rtl w:val="true"/>
          <w:lang w:bidi="fa-IR"/>
        </w:rPr>
        <w:t>مستقلی برای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از مشاقۀ رسول و اتباع غیر سبیل مؤمنین نهی کرده است، و ظاهر آیه این است که جمع بین این دو حرام است، نه این که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غیر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حرام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مشاقۀ رسول نکند، عدم اتباع سبیل مؤمنین به تنهایی حرام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مشاقّه و اتّباع از سه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حرمت مجموعی است که هر دو با هم حرام‌اند، يا حرمت به نحو استغراقی است که هرکدام به تنهائی حرام‌اند، و يا فقط يکی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مجموع که صحيح نيست چون قطعا مشاقّه رسول حرام است، چه اتباع غير سبيل مؤمنین به آن ضميمه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يکی به تنهائی هم حرام نيست، زيرا معنا ندارد که حرام را با غير حرام کنار هم قرار دهند و بگويند اگر انجام دهی عقاب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اينکه کسی بگويد هرکس مشاقه رسول کند و آب بخورد عقاب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معلوم می‌شود که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مشاقۀ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غیر سبیل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مستقل از دیگری 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آیۀ شریفه حرمت جمع بین مشاقّه و اتّباع است، و اينکه مشاقّۀ رسول به تنهائی حرام است، از دليل خارجی استفاده شده و إلا خود آيه دلالت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ضمّ 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اکل و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مشاقّۀ رسول، برای اين صحيح </w:t>
      </w:r>
    </w:p>
    <w:p>
      <w:pPr>
        <w:pStyle w:val="BookText"/>
        <w:rPr/>
      </w:pPr>
      <w:r>
        <w:rPr>
          <w:rFonts w:ascii="IRNazanin" w:hAnsi="IRNazanin" w:eastAsia="IRNazanin"/>
          <w:color w:val="111111"/>
          <w:sz w:val="28"/>
          <w:sz w:val="28"/>
          <w:szCs w:val="28"/>
          <w:rtl w:val="true"/>
          <w:lang w:bidi="fa-IR"/>
        </w:rPr>
        <w:t>نيست که ما از دليل خارجی می‌دانيم که حکم اين مباحات، منفرداً و منضماً يکی است، اما اگر دلیل خارجی نبود، می‌گفتیم جمع بین این‌ها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نیز مواردی وجود دارد که جمع بین دو مباح،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عقد کردن با دو زن به تنهایی حلال است، و عقد کردن با سه زن نیز حلال است، اما جمع بین عقد دو زن و سه زن حرام است، زیرا این کار منجر به ازدواج با بیش از چهار زن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به معنای عدل و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امت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عدل 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نشان می‌دهد که همۀ این امت، صالح و از خوبان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معنا آيۀ ديگری است که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همين نکته، به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اوسط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از خوبان عرب هستند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این تعابیر تأکید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و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اين اُمّت را در رديف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می‌تواند شاهد باشد که حرف حق بگويد، چنانچه به همين نکته،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شهيد بر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امت نیز شاهد بر مردم است، به این معنا که حرف حق می‌زند و سخن باطل از آن‌ها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همان عصمت است که نشان می‌دهد امت اسلامی از خطا و اشتباه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قرآن و نقد ادعای حجیت اجماع</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یا همۀ مصدقین به نبوت هستند یا برخی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مصدقین قطعاً مراد نیستند، زیرا به طور وجدانی، عده‌ای از فساق و غیر 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افراد، توصیف همۀ امت به عدالت صحیح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بنابراین، مراد برخی از مصدقین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همۀ مستحقین ثواب هستند یا برخی از آن‌ها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اينکه همۀ مستحقين ثواب مراد باشند، شاهدی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خطاب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آيۀشريفه، ارادۀ عده‌ای خاص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بنابراین، قدر متیقن آن، برخی از مستحقین ثواب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حجیت اجماع را ثابت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بگوئيم مراد از اين عدۀ 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معصوم‌اند، اين آيه مؤيد ادّعایماست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ظاهرش همه امت و مصدّقين به نبوت است، نسبت به غير صالحين يقين به خروج داريم، اما نسبت به بقيه به اطلاق آيه تمسک می‌کنيم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اطلاق آيه را بپذيريم، اين اطلاق قابل تمسک نيست، زيرا بايد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امت در مجموع اعصار و امصار مراد هستند، چون همۀ اينها يک امت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دلیلی وجود ندارد که شما این اطلاق را در هر عصر به طور جداگانه عمل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آن‌ها در همۀ اعصار و ازمان بود، معنا نداشت که همگی شاهد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شرط شهادت اجتماع شاهد و مشهود عليه است، وقتی آن‌ها با هم اجتماع ندارند، بر چه چیزی می‌خواهند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 چه کسانی شهادت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شهادت به امر محسوس داده شود، زیرا شهادت به معنای اخبار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مثلاً همۀ آن‌ها می‌توانند به توحید، عدل الهی و نبوت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آن‌ها می‌توانند بر سایر مردم از طوائف مختلف یا حتی مسلمانانی که مستحق ثواب نیستند،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آيۀشريفه نفرموده است که اينها در همه اقوال و افعالشان عادل هستند يا در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ممکن است مراد از عدالت، عدالت هنگام شهادت آن‌ها در آخرت باشد، یا در برخی حالات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اطلاق آیه نیز صحیح نیست، زیرا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اصل شاهد بودن آن‌ها است، نه سایر مطالب مرتبط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از این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شاهدهستند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اقوال آن‌ها را در همۀ امور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ما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 دیگری نداشتیم، نمی‌توانستیم حجیت قول ایشان را به طور مطلق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نبی و معصوم است، حجت است، نه صرفاً به این دلیل که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آيۀ شريفه اين است که همه افراد امّت به تنهائی می‌توانند شاهد </w:t>
      </w:r>
    </w:p>
    <w:p>
      <w:pPr>
        <w:pStyle w:val="BookText"/>
        <w:rPr/>
      </w:pPr>
      <w:r>
        <w:rPr>
          <w:rFonts w:ascii="IRNazanin" w:hAnsi="IRNazanin" w:eastAsia="IRNazanin"/>
          <w:color w:val="111111"/>
          <w:sz w:val="28"/>
          <w:sz w:val="28"/>
          <w:szCs w:val="28"/>
          <w:rtl w:val="true"/>
          <w:lang w:bidi="fa-IR"/>
        </w:rPr>
        <w:t>باشند</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وصف شاهد بودن، ویژگی‌ای است که به تک‌تک افراد نسبت داده می‌شود، نه این که از مجموع افراد آن انتزاع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هر فرد از این امت، وصف شاهد بودن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قول هر فرد از این امت باید درست و صواب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قابل پذیرش نیست، زیرا می‌دانیم که در میان امت، افراد ناصالح و خطاکار نیز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اُمت نيست بلکه برخی از آن است که با توجه به عصمت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بپذیریم که آیه دلالت بر عدالت امت دارد، باز هم تفاوت است بین عدالت و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ما را از امام بی‌نیاز کند، حجیت و عصمت است، زیرا عدالت با ارتکاب گناهان صغیره نیز سازگار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اگر گناهان صغيره را بشناسيم، می‌توانيم در غير صغائر به آن‌ها اقتدا کنيم، اما اگر ندانيم و نتوانيم تشخيص بدهيم، تنها می‌توانیم </w:t>
      </w:r>
    </w:p>
    <w:p>
      <w:pPr>
        <w:pStyle w:val="BookText"/>
        <w:rPr/>
      </w:pP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خلاف عدالت انجام نمی‌دهند، اما این که کارشان درستاست یا نه،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حتی با فرض عدالت امت، اجماع نمی‌تواند حجت باشد، زیرا عدالت به تنهایی برای اثبات حجیت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شرط قبول شهادت است، و کسی که عدالتش محرز نيست نمی‌تواند شاهد باشد و برای اين‌کار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يا شهادت اينها مطلقا حجت است يا حجت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شهادت آن‌ها مطلقاً حجت نیست، منصوب کردن آن‌ها به عنوان شاهد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همه جا حجت است، يعنی در هر جایی شهادت بدهند به نکتۀ عدالت، شهادتشان مقبول است، پس در غير شهادت هم قولشان حجت است، چون عادل‌اند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نهایتاً اثبات می‌کند که چون شهادت اينها مقبول است پس بايد عادل باشند و هرچه که خلاف عدالت است و باعث بی اعتباری شهادتشان می‌شود، از آن‌ها نفی شود، اما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صغائر مخرج از عدالت نیستند و در نتیجه، شهادت را نیز بی‌اعتبار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این موارد را نفی نمی‌کند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وقتی شما نسبت به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 شاهد هستند و هم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ارتکاب صغائر را ممکن می‌دانيد، اما آن را مانع از حجيت اقوال و افعال ايشان نمی‌دانيد، به طريق اولی نبايد صدور صغائر از امت نيز نبايد مضر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 صدور گناه صغیره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گناه صغیره از امت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گناه صغیرۀ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مانند اخبار از جانب خداوند و سایر امور مشابه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گناه صغیره ضرری به حجیت اقوال ایشان نمی‌زند، اما در مورد امت، چون صغائر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نیستند، در هر اجماعی احتمال می‌دهیم که امر مجمع‌علیه، صغیره‌ای باشد که از آن‌ها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اقوال آن‌ها مطلقاً از حجیت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برای اينکه دليل شاهد بودن ايشان لغو نباشد بايد صدور صغائر را از آن‌ها نفی کنيم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حجیت شهادت امت را به طور مطلق بپذیریم، این موضوع دلیلی بر عدم صدور صغائر از آن‌ها نیست، زيرا شهادت ناروا از مصادیق گناه کبیره است و آیه دلالت دارد که این‌ها مرتکب کبائر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حجیت، منافاتی با صدور صغائر ندارد، زیرا صغائر به حجیت شهادت آن‌ها لطمه‌ای نمی‌زنند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با توجه به احتمال صدور صغیره از امت، دیگر نتوانیم به شهادت آن‌ها اعتناء کنیم و شهادت آن‌ها از حجیت </w:t>
      </w:r>
    </w:p>
    <w:p>
      <w:pPr>
        <w:pStyle w:val="BookText"/>
        <w:rPr/>
      </w:pPr>
      <w:r>
        <w:rPr>
          <w:rFonts w:ascii="IRNazanin" w:hAnsi="IRNazanin" w:eastAsia="IRNazanin"/>
          <w:color w:val="111111"/>
          <w:sz w:val="28"/>
          <w:sz w:val="28"/>
          <w:szCs w:val="28"/>
          <w:rtl w:val="true"/>
          <w:lang w:bidi="fa-IR"/>
        </w:rPr>
        <w:t>ساقط شود، چه اشکالی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نیست این امت برای ما شهادت دهند تا ما بخواهیم آن را قبول کنیم، بلکه این‌ها در آخرت و نزد خداوند شهادت می‌دهند، و خداوند خودش می‌داند که آیا آن‌ها راست می‌گویند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وظیفۀ ما فقط اعتقاد به این است که این‌ها در قیامت شهادت می‌دهند،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می‌گویید که شهادت تنها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آیه، شهادت به معنای اصطلاحی و محدود به قضاوت نیست، بلکه شهادت به معنای اخبار از حق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سخن حق بر زبان آورد، شاهد بر آن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امت، شاهد است؛ یعنی قولشان در دنیا درست و حق است، و کردارشان نیز همچون گفتارشان، بر پایۀ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 هنگامی که به اعمال بندگان گواهی می‌دهند، به درستی و راستی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حتی گناهان کوچک نیز از آن‌ها سر زند؟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استدلال به شهادت، کشف آن از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این که آن‌ها شهادت می‌دهند، به تنهایی دلیلی بر حجیتقولشان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که شرط حجیت شهادت است، با ارتکاب گناهان صغیره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پیش‌تر گفتیم، حتی اگر آن‌ها در دنیا نیز شاهد باشند و شهادتشان حجت، این موضوع منافاتی با صدور صغائر از آن‌ها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شده‌اند؛ امر به معروف و نهی از منکر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این آیه، این امت را به عنوان بهترین امت توصیف کرده است که امر به معروف و نهی از منکر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توصیفات نشان می‌دهد که خطا و اشتباه از این امت سر نمی‌زند، زیرا اگر خطایی از آن‌ها صادر شود، نه بهترین امت خواهند بود و نه آمر به معروف و ناهی از منکر، چرا که ممکن است به اشتباه، امر به منکر و نهی از معروف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بگوییم که این امت خطا نمی‌کند، و این همان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پاسخ‌هائی که نسبت به آيۀ قبل داديم در اينجا نيز می‌آيد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ثابت کنيد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شمول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باید این اجماع در همۀ زمان‌ها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واقعیت، چنین اجماعی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عملاً خاصیت </w:t>
      </w:r>
    </w:p>
    <w:p>
      <w:pPr>
        <w:pStyle w:val="BookText"/>
        <w:rPr/>
      </w:pPr>
      <w:r>
        <w:rPr>
          <w:rFonts w:ascii="IRNazanin" w:hAnsi="IRNazanin" w:eastAsia="IRNazanin"/>
          <w:color w:val="111111"/>
          <w:sz w:val="28"/>
          <w:sz w:val="28"/>
          <w:szCs w:val="28"/>
          <w:rtl w:val="true"/>
          <w:lang w:bidi="fa-IR"/>
        </w:rPr>
        <w:t>اجماع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اتصاف همه امت به صفت خير بودن، متوقف بر اتصاف تک تک افراد امت به اين صفت است، لازمۀ این مطلب این است که آحاد این امت نیز معصوم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امت این است که هر عملی که آن‌ها را از خیر بودن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خصوصگناهان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کبائر هستند که می‌توانند امت را از جایگاه خیر بودن پایین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گناهان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نه عمل را باطل می‌کنند و نه با ایمان ناسازگارند، چرا باید نادیده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بگوئيم مراد از اين آيه و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لفظ خطاب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خاص هستند نه عموم، و مراد از ايشان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نکتۀ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اشکالاتی که در آیۀ قبل مطرح شد، در اینجا نیز تکرار می‌شود، و پاسخ‌ها نیز همان است که پیش‌تر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اتَّبِعْ سَبيلَ مَنْ أَنابَ إِلَيَّ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کسانی را دنبال کن که به سوی من بازگشته‌اند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این آیه، پیروی کردن از کسانی که به سوی </w:t>
      </w:r>
    </w:p>
    <w:p>
      <w:pPr>
        <w:pStyle w:val="BookText"/>
        <w:rPr/>
      </w:pPr>
      <w:r>
        <w:rPr>
          <w:rFonts w:ascii="IRNazanin" w:hAnsi="IRNazanin" w:eastAsia="IRNazanin"/>
          <w:color w:val="111111"/>
          <w:sz w:val="28"/>
          <w:sz w:val="28"/>
          <w:szCs w:val="28"/>
          <w:rtl w:val="true"/>
          <w:lang w:bidi="fa-IR"/>
        </w:rPr>
        <w:t xml:space="preserve">او إنابه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إنابه‌کننده، تنها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پیروی کردن از مؤمنین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اشکالاتی که در آیات قبل مطرح شد، در اینجا نیز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تکرار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رجوع از چیزی به چیز دیگر 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به همین دلیل، به شخص توبه‌کننده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از معصیت به سوی طاعت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از ابتدا در مسیر درست بوده و تغییری در روشخود نداده است،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إنابه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ظاهر آیۀ شریفه وجوب تبعیت از همۀ مؤمنین نیست، زیرا عده‌ای از آن‌ها از ابتدا متمسک به ایمان بوده‌اند و تغییری در روش خود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خصوص تائبین از مؤمنین است؛ یعنی کسانی که ابتدا گمراه بوده‌اند و سپس ایمان آورده‌اند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مقتضای اصالة الحقیقة، باید بگوییم مراد آیه فقط عده‌ای خاص از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آیه ربطی به حجیت اجماع نخواهد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 فَإِنْ تَنازَعْتُمْ في شَيْ‌ءٍ فَرُدُّوهُ إِلَى اللَّهِ وَ الرَّسُولِ</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و رسول و اولی‌الامر از خودتان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چیزی اختلاف کردید، آن را به خدا و رسول بازگردانید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منطوق آیه این است که در هنگام اختلاف، باید به خدا و رسول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نیز این است که اگر بین امت اختلافی نیست، رجوع به خدا و رسول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واجب نیست، یعنی اجماع آن‌ها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خطاب در آيۀ شريفه اين است که مخاطب آن عده‌ای خاص هستند، و اثبات اينکه مخاطب آن همۀ مؤمنین هستند، نياز به دليل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عصمت از آيۀ شريفه مبتنی بر حجيت مفهوم است، در حالی که به نظر ما و اکثر مخالفين، مفهوم، حجيت ندارد و فرقی هم بين مفهوم وصف و شرط نيست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نظر می‌رسد حتی اگر هم قائل به مفهوم شرط باشيم باز هم در اينجا نمی‌توان به آن تمسک کرد زيرا شرط تحقق مفهوم اين است شرط قضيه مسوق لبيان الموضوع نباشد زيرا حقیقت مفهوم، حکم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موارد مسوق لبيان الموضوع، با انتفاء موضوع حکمی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آيۀ شريفه نيز ادعاء شود با توجه به اينکه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رجوع به غرض رفع 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نزاعی نباشد، عدم وجوب رجوع از باب سالبه به انتفاع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باید مستند به کتاب و سنت باشد، وگرنه معنا ندارد که امت در یک مسأله بدون دلیل اجماع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رجوع در صورت عدم اختلاف، به دلیل وجود دلیل دال بر حکم مجمع‌علیه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اختلاف نیست، چون قبلاً ارجاع به خدا و رسول صورت گرفته، ارجاع مجدد لازمنیست، نه این که اجماع بدون دلیل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رجوع و ردّ به خدا ورسول در جایی است که اختلاف در آن جائز نباشد، مثل مسائلی که علم به آن‌ها لازم است و اکتفاء به گمان نمی‌توان کرد، ولی در مسائل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لازم نيست و می‌توان به ظن وگمان اکتفاء کرد و مجتهد می‌تواند با مجتهد ديگر اختلاف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ردّ نخواهد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آیه حتی اگر دلالتی داشته باشد، اجماع را به طور مطلق حجت نمی‌کند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آيۀششم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کسانی که آفریده‌ایم، گروهی هستند که به حق هدایت می‌کنند و به آن عدالت می‌ورزند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آیۀ شریفه خبر می‌دهد که در میان این امت، کسانی هستند که به حق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زمانی ممکن نیست که این امت بر باطل، کفر و ضلال اجتماع کنند، زیرا این افراد با آن‌ها همراه نمی‌شوند و اجماع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اجماع محقق شد، معلوم می‌شود که بر حق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آیۀ شریفه، با توجه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صیغۀ ماضی است، خبر از این می‌دهد که خداوند در گذشته چنین افرادی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دلالت ندارد که در هر زمان و عصری چنین افرادی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منافاتی با اين مطلب ندارد، زيرا فعل مضارع صلاحيت هر دو زمان حال و استقبال را دارد لذا ممکن است مراد از آن زمان حال باشد که معنايش اين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خلقنا اُمّة هادية بالحق، عادلة به</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برای یک نفر به کار می‌رود، مانند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w:t>
      </w:r>
    </w:p>
    <w:p>
      <w:pPr>
        <w:pStyle w:val="BookText"/>
        <w:rPr/>
      </w:pPr>
      <w:r>
        <w:rPr>
          <w:rFonts w:ascii="IRNazanin" w:hAnsi="IRNazanin" w:eastAsia="IRNazanin"/>
          <w:color w:val="111111"/>
          <w:sz w:val="28"/>
          <w:sz w:val="28"/>
          <w:szCs w:val="28"/>
          <w:rtl w:val="true"/>
          <w:lang w:bidi="fa-IR"/>
        </w:rPr>
        <w:t>أُمَّةً قَانِتًا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یک امت بود که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یک جماعت یا گروه، مانند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وَرَدَ مَاءَ مَدْيَنَ وَجَدَ عَلَيْهِ أُمَّةً مِنَ النَّاسِ يَسْقُونَ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آب مدین رسید، گروهی از مردم را یافت که آب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همۀ امت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اثبات حجیت اجماع از این آیه، باید ثابت کنید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همۀ امت است، که چنين قرينه‌ای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اين آيه دلالت کند بر اينکه اين امت هيچ‌گاه بر خطا اجتماع نمی‌کنند، ولکن نه از جهت اين است اجماع به خودی خود ، حجت است بلکه ممکن است دلیل این امر، وجود امام معصوم در میان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اجماع به وجود امام در بین مجمعین وابسته است، نه این که اجماع به طور مستقل و در عرض امام حجت باشد، و ما را بی نياز از امام کند</w:t>
      </w:r>
      <w:r>
        <w:rPr>
          <w:rFonts w:eastAsia="IRNazanin" w:cs="IRNazanin"/>
          <w:color w:val="111111"/>
          <w:sz w:val="28"/>
          <w:szCs w:val="28"/>
          <w:rtl w:val="true"/>
          <w:lang w:bidi="fa-IR"/>
        </w:rPr>
        <w:t>.</w:t>
      </w:r>
      <w:r>
        <w:rPr>
          <w:rStyle w:val="FootnoteAnchor"/>
          <w:rtl w:val="true"/>
        </w:rPr>
        <w:footnoteReference w:id="86"/>
      </w:r>
      <w:bookmarkStart w:id="83" w:name="pg9797_92370"/>
    </w:p>
    <w:p>
      <w:pPr>
        <w:pStyle w:val="Heading6"/>
        <w:numPr>
          <w:ilvl w:val="5"/>
          <w:numId w:val="1"/>
        </w:numPr>
        <w:rPr/>
      </w:pPr>
      <w:bookmarkStart w:id="84" w:name="__RefHeading___Toc9549284_2870459653"/>
      <w:bookmarkStart w:id="85" w:name="_Toc29"/>
      <w:bookmarkEnd w:id="83"/>
      <w:bookmarkEnd w:id="84"/>
      <w:r>
        <w:rPr>
          <w:rtl w:val="true"/>
        </w:rPr>
        <w:t>وجه دوم</w:t>
      </w:r>
      <w:r>
        <w:rPr>
          <w:rtl w:val="true"/>
        </w:rPr>
        <w:t xml:space="preserve">: </w:t>
      </w:r>
      <w:r>
        <w:rPr>
          <w:rtl w:val="true"/>
        </w:rPr>
        <w:t>استدلال به روايات</w:t>
      </w:r>
      <w:bookmarkEnd w:id="85"/>
    </w:p>
    <w:p>
      <w:pPr>
        <w:pStyle w:val="BookText"/>
        <w:rPr/>
      </w:pPr>
      <w:r>
        <w:rPr>
          <w:rFonts w:ascii="IRNazanin" w:hAnsi="IRNazanin" w:eastAsia="IRNazanin"/>
          <w:color w:val="111111"/>
          <w:sz w:val="28"/>
          <w:sz w:val="28"/>
          <w:szCs w:val="28"/>
          <w:rtl w:val="true"/>
          <w:lang w:bidi="fa-IR"/>
        </w:rPr>
        <w:t>قائلين به حجيت اجماع به چند طائفه از روایات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أمّتی علی خطأ</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هرگز بر خطا اجتماع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مانند این، به صراحت بیان می‌کنند که هرگاه اجماع امت محقق شود، خطا و اشتباهی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هيچ‌کدام علم آور نيستند لذا نمی‌توان به آن‌ها احتجاج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اخبار محفوف به قرائن خارجيه و مفيد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قولی و عملی بر طبق اين روايات منعقد شده، همه مسلمين به اين اخبار تمسک کرده و آن‌ها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همۀ امت این روایات را تلقی به قبول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همۀ امت این روایات را قبول کرده‌اند، استدلال به اجماع برای اثبات حجیت اجماع، دور است و قابل </w:t>
      </w:r>
    </w:p>
    <w:p>
      <w:pPr>
        <w:pStyle w:val="BookText"/>
        <w:rPr/>
      </w:pPr>
      <w:r>
        <w:rPr>
          <w:rFonts w:ascii="IRNazanin" w:hAnsi="IRNazanin" w:eastAsia="IRNazanin"/>
          <w:color w:val="111111"/>
          <w:sz w:val="28"/>
          <w:sz w:val="28"/>
          <w:szCs w:val="28"/>
          <w:rtl w:val="true"/>
          <w:lang w:bidi="fa-IR"/>
        </w:rPr>
        <w:t>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تنها به اخبار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معتبر و قابل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به اين روايات عمل کرده‌اند، و از عمل اينشان بر طبق اين روايات اطمينان به صدور پيدا می‌کنيم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که قائلين به حجيت اجماع به اين روايات تمسک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کنیم که آن‌ها به این روایات استناد کرده‌اند،عمل آن‌ها مبتنی بر یقین به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به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این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اینجاست که آیا این یقین آن‌ها با واقعیت مطابقت دارد؟ به عبارت دیگر، چگونه می‌توان مطمئن شد که این یقین، بر اساس شواهد معتبر و دقیق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پیش‌تر گفتیم،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نیست، بلکه گاهی برای مفرد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مراد از این روایات، عده‌ای خاص از امت باشند که دلیل بر عصمت آن‌ها داریم، یعنی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بگوییم این روایت عمومیت دارد، باید آن را بر عموم در همۀ زمان‌ها حمل کرد، نه بر یک زمان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همۀ امت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ایشان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وجهی ندارد که اجماع هر عصری را حجت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حدیث إخباری نباشد، بلکه إنشایی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w:t>
      </w:r>
    </w:p>
    <w:p>
      <w:pPr>
        <w:pStyle w:val="BookText"/>
        <w:rPr/>
      </w:pPr>
      <w:r>
        <w:rPr>
          <w:rFonts w:ascii="IRNazanin" w:hAnsi="IRNazanin" w:eastAsia="IRNazanin"/>
          <w:color w:val="111111"/>
          <w:sz w:val="28"/>
          <w:sz w:val="28"/>
          <w:szCs w:val="28"/>
          <w:rtl w:val="true"/>
          <w:lang w:bidi="fa-IR"/>
        </w:rPr>
        <w:t xml:space="preserve">که راوی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مجزوم شنیده است، که در این صورت، نهی از اجتماع بر خطا است، نه إخبار از این که امت بر خطا اجتماع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اعراب احادیث معمولاً ضبط نمی‌شده است، این روایت شاهد بر حجیت اجماع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يکن الله ليجمع أمتی علی 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امت مرا بر خطا جمع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به صراحت بیان می‌کند که هرگاه اجماع امت محقق شود، خطا و اشتباهی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إخبار از فعل خداوند متعال است که این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هیچ‌کس در مسیر حق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اینروایت دلالت ندارد بر این که خود امت اجتماع بر خطا نمی‌کنند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يقرءون كتاب الله أ و ليس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ينقلب على عقبيه فلن يضر الله شيئا و سيجزي الله الشاكرين</w:t>
      </w:r>
    </w:p>
    <w:p>
      <w:pPr>
        <w:pStyle w:val="BookText"/>
        <w:rPr/>
      </w:pPr>
      <w:r>
        <w:rPr>
          <w:rFonts w:ascii="Amiri" w:hAnsi="Amiri" w:eastAsia="Amiri" w:cs="Amiri"/>
          <w:color w:val="111111"/>
          <w:sz w:val="28"/>
          <w:sz w:val="28"/>
          <w:szCs w:val="28"/>
          <w:rtl w:val="true"/>
          <w:lang w:bidi="ar-SA"/>
        </w:rPr>
        <w:t>قال فقلت له إنهم يفسرون على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أخبر الله عز و جل عن الذين من قبلهم من الأمم أنهم قد اختلفوا من بعد ما جاءتهم البينات حيث قال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ما يستدل به على أن أصحاب محمد ص قد اختلفوا من بعده فمنهم من آمن و 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مرحوم علامه مجلسی در تقريب استدلال به آيۀدوم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بها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شمولها لأمة نبينا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بانضمام ما تواتر عن النبي ص أن كل ما وقع في الأمم السالفة يقع في هذه الأمة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أيضا أن يكون الغرض دفع الاستبعاد عن وقوعه في تلك الأمة كما هو ظاهر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افتراق الأمة بعد النبي ص على ثلاث و سبعين فرقة و أنه يجري فيهم ما جرى في غيرهم من الأمم و ارتدادهم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غاية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این حدیث مطلب خاصی را نسبت به این امت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سایر امت‌ها را نیز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حدیث بیان‌کنندۀ خصوصیتی در این امت است که در سایر امم وجود 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اشکال مبتنی بر استفادۀ انحصار از روايت است، و انحصار هم از مفهوم لقب استفاده شده، که نه ما آن را حجت می‌دانيم و نه اکثر مخالفين، بنابراین، ممکن است در این روایت، به جهت نکتۀ </w:t>
      </w:r>
    </w:p>
    <w:p>
      <w:pPr>
        <w:pStyle w:val="BookText"/>
        <w:rPr/>
      </w:pPr>
      <w:r>
        <w:rPr>
          <w:rFonts w:ascii="IRNazanin" w:hAnsi="IRNazanin" w:eastAsia="IRNazanin"/>
          <w:color w:val="111111"/>
          <w:sz w:val="28"/>
          <w:sz w:val="28"/>
          <w:szCs w:val="28"/>
          <w:rtl w:val="true"/>
          <w:lang w:bidi="fa-IR"/>
        </w:rPr>
        <w:t>خاصی فقط این امت ذکر شده باشد، گرچه سایر امم نیز چنین هستند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اُمّتي ظاهرين علی الحق، لايضرّهم من خالفهم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گروهی از امت من بر حق خواهند بود و مخالفت دیگران به آن‌ها ضرری نمی‌رساند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بیان می‌کند که همواره در میان این امت، کسانی هستند که اهل حق بوده و منحرف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پاسخ به حدیث اول بیان کردیم، در اینجا نیز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اينکه در اين روايت،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ظاهرين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عاملين به حق نيستند،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اطلاع و علم به چيزی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طبری در تفسيرش می‌نويسد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يكشفوا عن عورات النساء بجماعهن فيظهروا عليهن لصغرهن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الذي قلنا في ذلك قال أهل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عَوْراتِ النِّساءِ الزينة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يدروا ما ثم، من الصغر قبل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فى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حدیث این است که همواره در میان این</w:t>
      </w:r>
    </w:p>
    <w:p>
      <w:pPr>
        <w:pStyle w:val="BookText"/>
        <w:rPr/>
      </w:pPr>
      <w:r>
        <w:rPr>
          <w:rFonts w:ascii="IRNazanin" w:hAnsi="IRNazanin" w:eastAsia="IRNazanin"/>
          <w:color w:val="111111"/>
          <w:sz w:val="28"/>
          <w:sz w:val="28"/>
          <w:szCs w:val="28"/>
          <w:rtl w:val="true"/>
          <w:lang w:bidi="fa-IR"/>
        </w:rPr>
        <w:t>امت، کسانی هستند که می‌دانند حق چیست، اما این که بر طبق آن عمل می‌کنند، از این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این افراد، با این که عالم به حق هستند، به دلیل هوای نفسانی، بر طبق باطل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مردم نیز ممکناست از روی جهل و شبهه، به باطل و خطا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اجتماع بر خطا حاصل می‌شود، و این موضوع منافاتی با روایت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کونوا مع الجماعة</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جماعت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بحبوحة الجنة فليکن مع الجماعة</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در بهشت جایگاه وسیعی داشته باشد، با جماعت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 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روایات، به همراهی با جماعت ترغیب شده و از خروج از جماعت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این جماعت اشتباه نمی‌کنند، وگرنه به صورت مطلق امر به همراهی با آن‌ها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ممکن است به همۀ جماعات در این امت اشاره داشته باشد، یا تنها به برخی از جماعات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اثبات حجیت اجماع، باید ثابت شود که مراد از آن همۀ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عهد است، یعنی اشاره به جماعت خاصی دارد، یا استغراق است، یعنی شامل هر جماعتی در 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استغراق قطعاً مراد نیست، زیرا برخی از این امت اعمال و اعتقاداتی دارند که ترغیب به تبعیت از آن‌ها کاملاً قبیح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باید برخی از جماعت‌ها باشد، که در این صورت نیز حجیت اجماع استفاده نمی‌شود</w:t>
      </w:r>
      <w:r>
        <w:rPr>
          <w:rFonts w:eastAsia="IRNazanin" w:cs="IRNazanin"/>
          <w:color w:val="111111"/>
          <w:sz w:val="28"/>
          <w:szCs w:val="28"/>
          <w:rtl w:val="true"/>
          <w:lang w:bidi="fa-IR"/>
        </w:rPr>
        <w:t xml:space="preserve">. </w:t>
      </w:r>
      <w:bookmarkStart w:id="86" w:name="pg9797_92377"/>
    </w:p>
    <w:p>
      <w:pPr>
        <w:pStyle w:val="Heading5"/>
        <w:numPr>
          <w:ilvl w:val="4"/>
          <w:numId w:val="1"/>
        </w:numPr>
        <w:rPr/>
      </w:pPr>
      <w:bookmarkStart w:id="87" w:name="__RefHeading___Toc9549286_2870459653"/>
      <w:bookmarkStart w:id="88" w:name="_Toc30"/>
      <w:bookmarkEnd w:id="86"/>
      <w:bookmarkEnd w:id="87"/>
      <w:r>
        <w:rPr>
          <w:rtl w:val="true"/>
        </w:rPr>
        <w:t>دليل سوم بر ضرورت وجود امام نسبت به تکالیف شرعی</w:t>
      </w:r>
      <w:r>
        <w:rPr>
          <w:rtl w:val="true"/>
        </w:rPr>
        <w:t xml:space="preserve">: </w:t>
      </w:r>
      <w:r>
        <w:rPr>
          <w:rtl w:val="true"/>
        </w:rPr>
        <w:t>تفسير مجملات و متشابهات</w:t>
      </w:r>
      <w:bookmarkEnd w:id="88"/>
    </w:p>
    <w:p>
      <w:pPr>
        <w:pStyle w:val="BookText"/>
        <w:rPr/>
      </w:pPr>
      <w:r>
        <w:rPr>
          <w:rFonts w:ascii="IRNazanin" w:hAnsi="IRNazanin" w:eastAsia="IRNazanin"/>
          <w:color w:val="111111"/>
          <w:sz w:val="28"/>
          <w:sz w:val="28"/>
          <w:szCs w:val="28"/>
          <w:rtl w:val="true"/>
          <w:lang w:bidi="fa-IR"/>
        </w:rPr>
        <w:t>توضيح اين دليل نيازمند بيان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همۀ ادله شرع، مبيَّن و مطابق ظاهر لغوی نيستند، بلکه يقينا در ميان کتاب و سنت، الفاظ متشابه و چند وجهی و مجمل وجود دارد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في أَمْوالِهِمْ حَقٌّ مَعْلُوم لِلسَّائِلِ وَ الْمَحْرُوم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 آيات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مطلب به قدری واضح است که انکار آن مکابره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فهم مجملات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مبيِّن داريم، وگرنه خداوند متعال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نمی‌فرستاد، بلکه قرآن را می‌فرستاد بدون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به جهت تبيين شريعت، نياز به پيامبر </w:t>
      </w:r>
    </w:p>
    <w:p>
      <w:pPr>
        <w:pStyle w:val="BookText"/>
        <w:rPr/>
      </w:pPr>
      <w:r>
        <w:rPr>
          <w:rFonts w:ascii="Amiri" w:hAnsi="Amiri" w:eastAsia="Amiri" w:cs="Amiri"/>
          <w:color w:val="111111"/>
          <w:sz w:val="28"/>
          <w:sz w:val="28"/>
          <w:szCs w:val="28"/>
          <w:rtl w:val="true"/>
          <w:lang w:bidi="ar-SA"/>
        </w:rPr>
        <w:t>است، نياز به امام نيز هست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لغویین نیز در تفسیر و تبیین این الفاظ، در موارد بسیاری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نیز توقف کرده‌اند و با ظن و گمان و اولویت ظنیه، مسأله را حل کرده‌اند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هر زمانی کسی باشد که دین را برای ما تفسیر و تبیین کند و قولش نیز بر ما حجت باشد، که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اول ناتمام است، از اين جهت که هر چند ما الفاظ مجمل و متشابه داريم، ولی همۀ اينها به لسان رسول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تفسیر شده، بنابراين نيازی به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شما این است که همۀ مجملات و متشابهات به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امت تفسیر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مطلب نیاز به بیان ندارد، زیرا واضح است که چنین چیزی محقق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مراد شما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امت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تفسیر برای امام انجام شده باشد، که نیاز به امام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غیر امام تفسیر شده باشد، باز هم نیاز به امام منتفی نمی‌شود، زیرا باید کسی باشد که حافظ این بیان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مخاطبین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نکنند یا اشتباه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شخصی باشد که حافظ بیان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دین به طور صحیح به ما منتقل شود، و این شخص همان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کلام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صحیح به ما برسد، راه منحصر به وجود امام نیست، بلکه اگر به صورت متواتر نیز نقل شود، مشکلی ایجاد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قطعا وجود امام شرط نيست زيرا همین اشکال در مورد بیان امام نیز وجود دارد، زیرا ما که امام را درک نکرده‌ایم، باید کلمات منقول از ایشان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برای حفظ کلمات امام نیز امام دیگری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نیازی به امام نیست، در مورد کلمات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بیانات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متواتر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تواتر نمی‌تواند جایگزین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همان‌گونه که پیش‌تر گفتیم، تحقق تواتر و بقای آن نیز وابسته به امام است</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امام، به قرآن و رسول مع الفارق است، زيرا قرآن دارای متشابهات و مجملاتی است که نیاز به تبیین دارد و این تبیین از خود قرآن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هرچند تبیین و تفسیر کرده است، اما باید کسی باشد که حافظ این بیانات باشد تا به درستی به ما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می‌تواند کلمات مبيَّن را استعمال کند و اگر هم که مجمل و متشابه را تفسير می‌کند، خودش يا امام بعدش حافظ آن از تغيير و تبديل است، لذا اشکالی لازم نمی‌آيد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797_92382"/>
      <w:bookmarkStart w:id="90" w:name="pg9797_92382"/>
      <w:bookmarkEnd w:id="90"/>
    </w:p>
    <w:p>
      <w:pPr>
        <w:pStyle w:val="Heading2"/>
        <w:numPr>
          <w:ilvl w:val="1"/>
          <w:numId w:val="1"/>
        </w:numPr>
        <w:rPr/>
      </w:pPr>
      <w:bookmarkStart w:id="91" w:name="pg9797_92382"/>
      <w:bookmarkStart w:id="92" w:name="__RefHeading___Toc9549288_2870459653"/>
      <w:bookmarkStart w:id="93" w:name="_Toc31"/>
      <w:bookmarkEnd w:id="91"/>
      <w:bookmarkEnd w:id="92"/>
      <w:r>
        <w:rPr>
          <w:rtl w:val="true"/>
        </w:rPr>
        <w:t xml:space="preserve">فصل دوم </w:t>
      </w:r>
      <w:r>
        <w:rPr>
          <w:rtl w:val="true"/>
        </w:rPr>
        <w:t xml:space="preserve">: </w:t>
      </w:r>
      <w:r>
        <w:rPr>
          <w:rtl w:val="true"/>
        </w:rPr>
        <w:t>صفات امام</w:t>
      </w:r>
      <w:bookmarkEnd w:id="9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9549290_2870459653"/>
      <w:bookmarkStart w:id="95" w:name="_Toc32"/>
      <w:bookmarkEnd w:id="94"/>
      <w:r>
        <w:rPr>
          <w:rtl w:val="true"/>
        </w:rPr>
        <w:t>اشاره</w:t>
      </w:r>
      <w:bookmarkEnd w:id="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9797_92384"/>
      <w:bookmarkStart w:id="97" w:name="pg9797_92384"/>
      <w:bookmarkEnd w:id="97"/>
    </w:p>
    <w:p>
      <w:pPr>
        <w:pStyle w:val="BookText"/>
        <w:rPr/>
      </w:pPr>
      <w:bookmarkStart w:id="98" w:name="pg9797_92384"/>
      <w:bookmarkEnd w:id="98"/>
      <w:r>
        <w:rPr>
          <w:rFonts w:ascii="IRNazanin" w:hAnsi="IRNazanin" w:eastAsia="IRNazanin"/>
          <w:color w:val="111111"/>
          <w:sz w:val="28"/>
          <w:sz w:val="28"/>
          <w:szCs w:val="28"/>
          <w:rtl w:val="true"/>
          <w:lang w:bidi="fa-IR"/>
        </w:rPr>
        <w:t>صفات امام به دو قسم تقسیم می‌شود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عقل، مستقلاً آن را برای امام لازم می‌داند، يعنی نيازی ندارد که شارع تکليفی را برای امام معين کند تا به مقتضای آن، لازم باشد چنين خصوصياتی در او باشد، بلکه امام بما هو امام بايد اين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اين صفات ما نيازی به دليل شرعی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است که عقل به جهت تکالیفی که شرعاً متوجه امام شده است، آن صفات را در او لازم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تکالیف بر دوش امام نبود، عقلاً چنین صفاتی نیز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شجاعت که اگر جهاد واجب نبود، آن نیز عقلاً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ادامه به تفصیل بیان خواهد شد، إن‌شاء‌الله</w:t>
      </w:r>
      <w:r>
        <w:rPr>
          <w:rFonts w:eastAsia="IRNazanin" w:cs="IRNazanin"/>
          <w:color w:val="111111"/>
          <w:sz w:val="28"/>
          <w:szCs w:val="28"/>
          <w:rtl w:val="true"/>
          <w:lang w:bidi="fa-IR"/>
        </w:rPr>
        <w:t>.</w:t>
      </w:r>
    </w:p>
    <w:p>
      <w:pPr>
        <w:pStyle w:val="Heading3"/>
        <w:numPr>
          <w:ilvl w:val="2"/>
          <w:numId w:val="1"/>
        </w:numPr>
        <w:rPr/>
      </w:pPr>
      <w:bookmarkStart w:id="99" w:name="__RefHeading___Toc9549292_2870459653"/>
      <w:bookmarkStart w:id="100" w:name="_Toc33"/>
      <w:bookmarkEnd w:id="99"/>
      <w:r>
        <w:rPr>
          <w:rtl w:val="true"/>
        </w:rPr>
        <w:t>ضرورت نص الهی برای تعیین امام</w:t>
      </w:r>
      <w:bookmarkEnd w:id="1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امام باید این صفات را داشته باشد، این نتیجه نیز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می‌شود که باید از جانب خداوند منصوص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خداوند است که می‌تواند فردی را با چنین صفاتی به عنوان امام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این مورد در فصل سوم ارائه خواهد شد</w:t>
      </w:r>
      <w:r>
        <w:rPr>
          <w:rFonts w:eastAsia="IRNazanin" w:cs="IRNazanin"/>
          <w:color w:val="111111"/>
          <w:sz w:val="28"/>
          <w:szCs w:val="28"/>
          <w:rtl w:val="true"/>
          <w:lang w:bidi="fa-IR"/>
        </w:rPr>
        <w:t xml:space="preserve">. </w:t>
      </w:r>
      <w:bookmarkStart w:id="101" w:name="pg9797_92386"/>
    </w:p>
    <w:p>
      <w:pPr>
        <w:pStyle w:val="Heading3"/>
        <w:numPr>
          <w:ilvl w:val="2"/>
          <w:numId w:val="1"/>
        </w:numPr>
        <w:rPr/>
      </w:pPr>
      <w:bookmarkStart w:id="102" w:name="__RefHeading___Toc9549294_2870459653"/>
      <w:bookmarkStart w:id="103" w:name="_Toc34"/>
      <w:bookmarkEnd w:id="101"/>
      <w:bookmarkEnd w:id="102"/>
      <w:r>
        <w:rPr>
          <w:rtl w:val="true"/>
        </w:rPr>
        <w:t>قسم اول از صفات</w:t>
      </w:r>
      <w:bookmarkEnd w:id="103"/>
    </w:p>
    <w:p>
      <w:pPr>
        <w:pStyle w:val="Heading4"/>
        <w:numPr>
          <w:ilvl w:val="3"/>
          <w:numId w:val="1"/>
        </w:numPr>
        <w:rPr/>
      </w:pPr>
      <w:bookmarkStart w:id="104" w:name="__RefHeading___Toc9549296_2870459653"/>
      <w:bookmarkStart w:id="105" w:name="_Toc35"/>
      <w:bookmarkEnd w:id="104"/>
      <w:r>
        <w:rPr>
          <w:rtl w:val="true"/>
        </w:rPr>
        <w:t>صفت اول</w:t>
      </w:r>
      <w:r>
        <w:rPr>
          <w:rtl w:val="true"/>
        </w:rPr>
        <w:t xml:space="preserve">: </w:t>
      </w:r>
      <w:r>
        <w:rPr>
          <w:rtl w:val="true"/>
        </w:rPr>
        <w:t>عصمت</w:t>
      </w:r>
      <w:bookmarkEnd w:id="105"/>
    </w:p>
    <w:p>
      <w:pPr>
        <w:pStyle w:val="BookText"/>
        <w:rPr/>
      </w:pPr>
      <w:r>
        <w:rPr>
          <w:rFonts w:ascii="IRNazanin" w:hAnsi="IRNazanin" w:eastAsia="IRNazanin"/>
          <w:color w:val="111111"/>
          <w:sz w:val="28"/>
          <w:sz w:val="28"/>
          <w:szCs w:val="28"/>
          <w:rtl w:val="true"/>
          <w:lang w:bidi="fa-IR"/>
        </w:rPr>
        <w:t>به چند دليل عقلی امام بايد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عقلی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مقتضای ادلۀ ضرورت وجود امام</w:t>
      </w:r>
    </w:p>
    <w:p>
      <w:pPr>
        <w:pStyle w:val="BookText"/>
        <w:rPr/>
      </w:pPr>
      <w:r>
        <w:rPr>
          <w:rFonts w:ascii="IRNazanin" w:hAnsi="IRNazanin" w:eastAsia="IRNazanin"/>
          <w:color w:val="111111"/>
          <w:sz w:val="28"/>
          <w:sz w:val="28"/>
          <w:szCs w:val="28"/>
          <w:rtl w:val="true"/>
          <w:lang w:bidi="fa-IR"/>
        </w:rPr>
        <w:t>در توضيح اين دليل، دو تقریب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تقريب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نکتۀ احتياج به امام اين بود که مردم معصوم از خطا نیستند و ممکن است خطا، کار قبیح یا حتی ظلم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کسی باشد که جلوی این کارها را بگیرد و حق مظلوم را از ظالم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امکان صدور خطا و قبيح در حق خود امام نيز وجود داشته باشد بايد امام ديگری باشد که جلوی او را بگیرد و همين مطلب نسبت به آن امام سوم هم هست و در نيتجه تسلسل لازم می‌آيد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 وجود امام برای خود امام لطف نیست، در واقع نیاز به امام را نفی کرده است، که در فصل قبل، بطلان اين مطلب را بيان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مشابه در اثبات حادث بودن افعال ارادی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اين استدلال در اثبات حادث بودن افعال ارادی به کار می‌رود، به </w:t>
      </w:r>
    </w:p>
    <w:p>
      <w:pPr>
        <w:pStyle w:val="BookText"/>
        <w:rPr/>
      </w:pPr>
      <w:r>
        <w:rPr>
          <w:rFonts w:ascii="IRNazanin" w:hAnsi="IRNazanin" w:eastAsia="IRNazanin"/>
          <w:color w:val="111111"/>
          <w:sz w:val="28"/>
          <w:sz w:val="28"/>
          <w:szCs w:val="28"/>
          <w:rtl w:val="true"/>
          <w:lang w:bidi="fa-IR"/>
        </w:rPr>
        <w:t>اين بيان که همان دليلی که می‌گويد افعال ما متعلق به ما هستند همان دليل نيز اثبات می‌کند که افعال ما حادث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بيشتر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اينکه نکتۀ احتياج معلول به علت چيست؟ اختلاف نظر وجود دارد؛ متکلمين می‌گويند علت احتياج، حادث بودن معلول است و اينکه وجود بعد از عدم نياز به موجد دارد، بنابراین، از همین نیاز معلول به علت، می‌توان نتیجه گرفت که معلول حادث است، زیرا اگر قدیم بود، نیازی به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ایجادکننده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نیاز به امام، اقامۀ حدود، امامت جمعه، رهبری جنگ‌ها و تقسیم غنائم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امور، باید دید چه صفاتی برای امام لازم است؟ نهایت چیزی که با توجه به این تکالیف به آن می‌رسیم، این است که امام 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معصوم باشد و حتی خطا هم نکند،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تکالیف که شما اشاره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اقامۀ حدود، امامت جمعه، رهبری جنگ‌ها و تقسیم غنائم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تکالیف شرعی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نقلی نداشتیم، چنین صفاتی را نیز لازم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ما در مورد صفاتی صحبت می‌کنیم که عقل، مستقلاً و بدون لحاظ تکلیف شرعی، آن‌ها را برای امام لازم می‌داند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نیاز به امام فقط این امور بود، لازمه‌اش این است که کسانی که تکلیف به جهاد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زنان، کودکان و پیرمردانی که توانایی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امام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حدّ بر آن‌ها واجب نشده است، محتاج به امام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حتی این افراد نیز به امام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امام برای اقامۀ حدّ، از دو حال خارج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نياز بعد از این است که شخصی گناهی را مرتکب شود و مستحق اجرای حد باشد، که لازمۀ اين مطلب عدم احتياج غيرِ مستحقِ حدّ، به امام است، که بطلان آن را قبلاً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این نياز، قبل از ارتکاب گناه و استحقاق حد نيز هست، چون امکان صدور گناه وجود دارد، که البته مطلب درستی است، و بنابراين، همه، افراد خوب نيز، احتياج به امام دارند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تقريب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قیاس استثنایی برای اثبات ضرورت عصمت امام</w:t>
      </w:r>
    </w:p>
    <w:p>
      <w:pPr>
        <w:pStyle w:val="BookText"/>
        <w:rPr/>
      </w:pPr>
      <w:r>
        <w:rPr>
          <w:rFonts w:ascii="IRNazanin" w:hAnsi="IRNazanin" w:eastAsia="IRNazanin"/>
          <w:color w:val="111111"/>
          <w:sz w:val="28"/>
          <w:sz w:val="28"/>
          <w:szCs w:val="28"/>
          <w:rtl w:val="true"/>
          <w:lang w:bidi="fa-IR"/>
        </w:rPr>
        <w:t>عده‌ای از علماء به قياس استثنائی استدلال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احتياج به امام، يا عدم عصمت است يا غير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عدم عصمت، علت دیگری برای نیاز به امام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عصمت، علت احتياج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اينکه معلول تابع علت است، اگر علت احتياج به امام غير از عصمت باشد، احتیاج به امام دائر مدار آن علت </w:t>
      </w:r>
    </w:p>
    <w:p>
      <w:pPr>
        <w:pStyle w:val="BookText"/>
        <w:rPr/>
      </w:pPr>
      <w:r>
        <w:rPr>
          <w:rFonts w:ascii="IRNazanin" w:hAnsi="IRNazanin" w:eastAsia="IRNazanin"/>
          <w:color w:val="111111"/>
          <w:sz w:val="28"/>
          <w:sz w:val="28"/>
          <w:szCs w:val="28"/>
          <w:rtl w:val="true"/>
          <w:lang w:bidi="fa-IR"/>
        </w:rPr>
        <w:t>خواهد شد، بنابراين ممکن است شخص معصوم هم محتاج به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ممکن است غیر معصوم محتاج به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فرض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اينکه معصوم هم احتياج به امام داشته باشد، لازمه اش اين است که گاهی انبياء هم محتاج به رئیس ديگری باشند که بطلانش واضح است و قبلاً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نیاز غیر معصوم به امام نیز واضح البطلان است، زیرا پیش‌تر ثابت شد که امام برای غیر معصوم، قطعاً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حکم عقل، نکتۀ نیاز به امام، عدم عصمت است و نیاز و عدم نیاز نیز دائر مدار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دليل، و اينکه علت احتياج به امام ارتفاع عصمت و امکان صدور قبيح است، خود امام يا بايد معصوم باشد که مدعای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هم غير معصوم است بايد امامی داشته باشد که او معصوم است يا امام معصومی دارد، در غیر این صورت،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عصمت فرمانداران و قضات در چارچوب نیاز مردم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استدلال اين است که فرمانداران و قضات هم معصوم باشند، زيرا مردمی که به اينها نیاز دارند به جهت اختلاف وعدم عصمت است، و اگر معصوم بودند به سراغ ایشان نمی‌رفتند، پس علت احتياج عدم عصمت، و بايد ايشان نيز معصوم باشند، در حالی که نیاز به افراد غیر معصوم در جایگاه‌های حکومتی و قضایی پذیرفته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کردیم که امام یا باید معصوم باشد، یا اگر غیر معصوم است، باید امامی معصوم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اشکالات به استدلال </w:t>
      </w:r>
    </w:p>
    <w:p>
      <w:pPr>
        <w:pStyle w:val="BookText"/>
        <w:rPr/>
      </w:pPr>
      <w:r>
        <w:rPr>
          <w:rFonts w:ascii="IRNazanin" w:hAnsi="IRNazanin" w:eastAsia="IRNazanin"/>
          <w:color w:val="111111"/>
          <w:sz w:val="28"/>
          <w:sz w:val="28"/>
          <w:szCs w:val="28"/>
          <w:rtl w:val="true"/>
          <w:lang w:bidi="fa-IR"/>
        </w:rPr>
        <w:t>ما وارد نیست، زیرا فرمانداران و قضات غیرمعصوم تحت نظارت و هدایت امام معصوم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یک نظام هدایت‌گری که در رأس آن معصوم قرار دارد، نیاز به عصمت مستقیم برای تمامی افراد در سطوح پایین‌تر را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ضرورت عصمت امام و نقش نظارت مردم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می‌گوییم که امام لازم نیست معصوم باشد، زیرا تا زمانی که این امام یا حاکم خطا و اشتباهی مرتکب نشده، نیازی به امام معصوم ما فوق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وقوع خطا و اشتباه، مردم می‌توانند او را از مقامش عزل کرده و فرد دیگری را جایگزین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خود امت به عنوان ناظر عمل می‌کنند و مراقب عملکرد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نیازی به امام معصوم نیست، زیرا مکانیزم‌های نظارتی و جایگزین، خطاهای احتمالی را کنترل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نیاز به امام، وقوع خطا نیست، بلکه امکان وقوع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امام غیر معصوم در حال حاضر مستقیم‌الطریقه باشد و خطایی از او سر نزند، باز هم نیاز به امام معصوم دارد تا از وقوع خطا در آینده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ادعا که امت، حافظ و ناظر امام است، این است که همان‌گونه که اطاعت از امام بر رعیت واجب است، اطاعت از رعیت نیز بر امام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رعیت باید امامِ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خلاف اجماع است و هيچکس به آن ملتزم نمی‌شود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لازمۀ اين نظريه دور است، زیرا مردم به دلیل عدم عصمت </w:t>
      </w:r>
    </w:p>
    <w:p>
      <w:pPr>
        <w:pStyle w:val="BookText"/>
        <w:rPr/>
      </w:pPr>
      <w:r>
        <w:rPr>
          <w:rFonts w:ascii="IRNazanin" w:hAnsi="IRNazanin" w:eastAsia="IRNazanin"/>
          <w:color w:val="111111"/>
          <w:sz w:val="28"/>
          <w:sz w:val="28"/>
          <w:szCs w:val="28"/>
          <w:rtl w:val="true"/>
          <w:lang w:bidi="fa-IR"/>
        </w:rPr>
        <w:t>به امام نیاز دارند، و اگر امام نیز به دلیل عدم عصمت، به مردم نیاز داشته باشد، این به معنای آن است که مردم نیازمند خودشان باشند و امام نیز نیازمند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ولازمۀ احتياج شخص به خودش، اين است که در عين فقدان عصمت، واجد عصمت هم باشد، که تناقض</w:t>
      </w:r>
    </w:p>
    <w:p>
      <w:pPr>
        <w:pStyle w:val="BookText"/>
        <w:rPr/>
      </w:pP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لطف بودن امام با اطاعت مردم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در صورتی لطف است که بسط ید داشته باشد وبتواند از ارتکاب قبیح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لطف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بسط ید امام نیز منوط به اطاعت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دو حالت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معصوم باشند و از امام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هرچند بسط ید امام محقق می‌شود، اما اصل نیاز به امام منتفی است، زیرا نیاز به امام ناشی از عدم عصمت است و اگر مردم معصوم باشند، دیگر نیازی به امام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معصوم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ممکن است مردم با هم متحد شده و همگی مخالفت با امام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بسط ید از امام سلب می‌شود و امام دیگر لطف نخواهد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هر دو حالت نیاز به امام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معصوم باشند، نیاز به امام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معصوم نباشند، بسط ید امام منتفی است و امام لطف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بیان شد، تحقق لطف منوط به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را ایجاد کند، به امامت منصوب کند، به مردم معرفی کند و اطاعت از او را واجب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وظایف امامت را بپذیرد و به آن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تبعیت کنند تا او بسط ید پیدا کرده و بتواند به وظایفش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مردم اجتماع بر مخالفت و عدم تبعیت از امام کنند، مقصر خودشان هستند، زیرا قدرت بر اطاعت دارند اما از آن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امامی موجود نباشد، این تقصیر به خداوند برمی‌گردد، نه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پیش‌تر به صورتمبسوط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اطاعت از امام به نحو عام مجموعی نیست، به این معنا که اگر گروهی مخالفت کردند، تکلیف از دیگران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تکلیف به نحو استغراقی است و متوجه تک‌تک مکلفین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گروهی اطاعت نکنند، اما سایرین اطاعت کنند، امام به کمک همین افراد، مقداری بسط ید پیدا کرده و می‌تواند به تکلیفش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استدلال از اثبات عصمت باطنی، و پیشینِ امام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مسئلۀ عصمت امام، دو مطلب را قائل هستید که از این استدلال‌ها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نه تنها در ظاهر، بلکه در باطن نیز نباید</w:t>
      </w:r>
    </w:p>
    <w:p>
      <w:pPr>
        <w:pStyle w:val="BookText"/>
        <w:rPr/>
      </w:pPr>
      <w:r>
        <w:rPr>
          <w:rFonts w:ascii="IRNazanin" w:hAnsi="IRNazanin" w:eastAsia="IRNazanin"/>
          <w:color w:val="111111"/>
          <w:sz w:val="28"/>
          <w:sz w:val="28"/>
          <w:szCs w:val="28"/>
          <w:rtl w:val="true"/>
          <w:lang w:bidi="fa-IR"/>
        </w:rPr>
        <w:t>خطاکار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قبل از رسیدن به مقام امامت نیز باید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نتیجۀ استدلال شما تنها این است که امام باید در ظاهر معصوم باشد، و این که در باطن یا قبل از امامت نیز معصوم باشد، از این استدلال‌ها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باطن و عصمت قبل از امامت از این استدلال استنباط نمی‌شود تا مورد اشکال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دو مسئله، دلایل مستقل و جداگانه‌ای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عصمت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مقامی است که باید تعظیم و احترام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قبیح است که خداوند متعال کسی را که در باطن مستحق لعن و برائت است، در چنین مقامی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نه تنها در ظاهر، بلکه در باطن نیز باید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عصمت قبل از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مبتنی بر لزوم تنفیر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تا دیروز خطاکار بوده و مرتکب اعمال قبیح شده باشد، امروز نمی‌تواند در جایگاه امامت قرار گیرد، زیرا مردم تن بهاطاعت او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چنین فردی مبعّد از طاعت است، نه مقرّب 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او لطف نخواهد بود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در مورد انبیاء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نبوت نیز باید </w:t>
      </w:r>
    </w:p>
    <w:p>
      <w:pPr>
        <w:pStyle w:val="BookText"/>
        <w:rPr/>
      </w:pPr>
      <w:r>
        <w:rPr>
          <w:rFonts w:ascii="IRNazanin" w:hAnsi="IRNazanin" w:eastAsia="IRNazanin"/>
          <w:color w:val="111111"/>
          <w:sz w:val="28"/>
          <w:sz w:val="28"/>
          <w:szCs w:val="28"/>
          <w:rtl w:val="true"/>
          <w:lang w:bidi="fa-IR"/>
        </w:rPr>
        <w:t>معصوم باشند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دليل دوم بر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 به طور مطلق</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امت اتفاق نظر دارند که امام رهبر و الگوی جامعه است و 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به همین دلیل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امام کسی است که مردم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هرکس که مقتدای مردم باشد مثل امام جماعت، به او امام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نيز به شاقول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اندازه‌گیری در ساختمان‌سازی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معیار و میزان کار است و با آن ساختمان را تنظیم می‌کنند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غیر معصوم باشد و ما مطلقاً موظف به اطاعت از او باشیم، با توجه به این که ممکن است او خطا کند یا حتی کارهای قبیح انجام دهد، ممکن است ما را به کارهای زشت و نادرست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وظیفۀ ما اطاعت بی‌چون و چرا از او باشد، یعنی خداوند ما را به انجام کارهای زشت دستور داده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خداوند هرگز به کارهای زشت دستور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بايد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وجوب اطاعت از امام در امور خوب</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مبتنی بر این است که وجوب اطاعت از امام بهصورت مطلق باشد، در حالی که ما می‌گوییم اطاعت از امام فقط در مواردی واجب است که به کار خوب دستور دهد، نه در مواردی که به کار قبیح یا حتی کار مشکوک‌القبح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نصب غیر معصوم به عنوان امام قبیح نخواهد بود، زیرا اطاعت از او تنها در امور خوب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دیدگاه، معنای واقعی اقتدا را نابود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اقتدا این است که در قول و عمل، به قول یا عمل دیگری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کار خوب را صرفاً به دلیل خوب بودن آن انجام دهیم، این اقتدای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باید هر کاری را که ما و دیگری انجام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دو آب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بگوییم که ما به او اقتدا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اصلاً به خاطر آب خوردن او، آب نخورده‌ایم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 بیان شما، باید بگوییم که ما الآن به یهود و نصاری اقتدا کرده‌ایم، زیرا آن‌ها نیز نبوت حضرت موسی و عیسی را قبول دارند و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بگویید که امام نیز تابع رعیت است، زیرا رعیت نیز همان کار خوب را انجام می‌دهد، پس رعیت مقتدای امام است</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تبعيت در جائی که می‌دانيم اين کار حَسَن است بدون اسناد و استناد به امام،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استناد قول امام است پس معلوم می‌شود امر امام در کشف از اينکه قبيح نيست، کافی است، که در اين صورت در مشکوکات هم می‌توانيم به امر امام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وعمده هم همين مشکوکات است چون جائی که معلوم القبح است امام امر نمی‌کند، پس معلوم می‌شود امام مطلقا وجوب طاعت دارد واين يعنی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لازمۀ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اقتدا زمانی محقق می‌شود که کار را به استناد امر یا فعل دیگری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نتیجۀ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در اکثر امور شرعی،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بسیاری از معارفدینی از طریق غیر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 سنت پیامبر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اقتدا تنها به استناد امر یا فعل امام معنا شود، امام در این موارد مقتدی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امور مقتدای ما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حکم عقل مانند ضرورت عدالت یا حرمت ظلم، ما عمل را به استناد امر یا فعل پیامبر انجام نمی‌دهيم، بنابراين پیامبر در این موارد مقتدای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نگفته‌ایم که هرجا غیر از امام راه دیگری برای کشف حُسن یک عمل </w:t>
      </w:r>
    </w:p>
    <w:p>
      <w:pPr>
        <w:pStyle w:val="BookText"/>
        <w:rPr/>
      </w:pPr>
      <w:r>
        <w:rPr>
          <w:rFonts w:ascii="IRNazanin" w:hAnsi="IRNazanin" w:eastAsia="IRNazanin"/>
          <w:color w:val="111111"/>
          <w:sz w:val="28"/>
          <w:sz w:val="28"/>
          <w:szCs w:val="28"/>
          <w:rtl w:val="true"/>
          <w:lang w:bidi="fa-IR"/>
        </w:rPr>
        <w:t>وجود داشته باشد، امام در آن امر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ما این است که اگر اسناد و استناد به امام، صحیح نباشد، اقتدا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مانعی ندارد که حتی در امور عقلی نیز عمل ما به استناد امر امام باشد، زیرا هم عقل در این موارد حجت است و هم امام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وجوب اطاعت مطلق از امام غیر معصوم و تبدیل قبیح به حسن</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امام معصوم نباشد، ولی اطاعت از او مطلقا واجب باشد حتی اگر به قبيح امر کند؟ زیرا هرچند آن کار به خودی خود قبیح است، اما وقتی امام به آن دستور می‌دهد، به عنوان حکم ثانوی و از باب امتثال امر مولی، حسن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قبح اشیا، اموری واقعی و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یک کار از یک نفر خوب باشد، ولی همان کار از نفر دیگر بد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جهل به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شخص نمی‌توانسته قبح عمل رادرک کند</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تأثیر قبح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عنوان ثانوی مانند امتثال امر مولی بر آن عمل منطبق شود، آن عمل حسن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اين نکته، چون اطاعت از امر مولی به صورت مطلق است، چه عالم به حسن و قبح عمل باشیم و چه جاهل به آن، اگر در جایی که ما به قبح عمل آگاه هستیم، باز هم اطاعت واجب باشد، آن عمل از قبیح بودن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وجوب اطاعت مطلق در چنین مواردی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بگوییم که امام معصوم است و هرگز به قبیح امر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لزوم تبعيت از امام جماعت و امام امت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امام جماعت می‌گوئيد تبعيت از او مطلقا واجب است، با اينکه امام جماعت را معصوم نمی‌دانيد و احتمال اينکه نمازش فاسد و اشتباه باشد،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امام امت همين را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در حقيقت امامت نيست، زیرا حقیقت اقتدا در آن وجود ندارد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امامت جماعت را امامت حقیقی بدانیم، مقصود شما از این مقایسه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ممکن است نماز امام جماعت فاسد باشد و نماز مأمومین صحیح باشد، ممکن است امام امر به قبیح کند، ولی عمل به قبیح برای مردم حسن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نماز جماعت نیز اگر مأموم بداند که نماز </w:t>
      </w:r>
    </w:p>
    <w:p>
      <w:pPr>
        <w:pStyle w:val="BookText"/>
        <w:rPr/>
      </w:pPr>
      <w:r>
        <w:rPr>
          <w:rFonts w:ascii="IRNazanin" w:hAnsi="IRNazanin" w:eastAsia="IRNazanin"/>
          <w:color w:val="111111"/>
          <w:sz w:val="28"/>
          <w:sz w:val="28"/>
          <w:szCs w:val="28"/>
          <w:rtl w:val="true"/>
          <w:lang w:bidi="fa-IR"/>
        </w:rPr>
        <w:t>امام باطل است، نمی‌تواند به او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فرض شما در جایی است که مأموم نمی‌داند امام نیت کرده یا نه؟ در این صورت،چون راهی برای علم وجود ندارد، می‌تواند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دقیقاً همین مطلب را در مورد امام امت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امام به قبیح امر می‌کند، تبعیت از او جایز نیست، و با امر او، کار قبیح حسن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اقتدا شرط نیست که مقتدای ما معصوم باشد، لذا امام جماعت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از اقتدا عصمت را اثبات نمی‌کنیم، بلکه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اقتدا در اموری که تنها راه کشف عدم قبح آن‌ها،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این است که امام قبیح را انجام نمی‌دهد و به آن امر نمی‌کند، وگرنه اطاعت از او در این موارد واجب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اجماع داریم که بین امام جامعه و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تفاوت را قبول داریم، 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فرق امام جامعه با سایر فرمانداران و امامان در این باشد که رعیت او بیشتر است و وظایف حکومتی گسترده‌تری دارد، نه این که قول و فعل او حجت باشد، ولی قول و فعل دیگران حجت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چند مقدمه روشن می‌شود که نکتۀ فرق کثرت رعيت يا زیادی وظائف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امام می‌تواند همۀ تکالیف و وظایف خود را به شخص دیگری واگذار کند و او را نائب خود قرار دهد تا همان کارها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تفاوت امام با سایرین فقط در کثرت رعیت بود، باید نائب امام نیز که همان سلطه و اختیارات را دارد، امام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اجماع داریم که دو امام در یکزمان نمی‌تواند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نکتۀ تفاوت، کثرت رعیت و زیادی وظایف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اجماعی که می‌گوید نمی‌شود دو امام با هم داشته باشیم، این است که امت نمی‌توانند بیشتر از یک نفر را به عنوان امام انتخاب کنند، یا رسول نمی‌تواند بر بیش از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خود امام، یک امام دیگر را تعیین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می‌گوید دو نفر به عنوان امام نباید وجود داشته باشد، اما این که دو نفر کار امامت را انجام دهند،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امامت به اسم نیست، بلکه معانی و شرایط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همه شرایط امامت و وظایف امام را داشته باشد </w:t>
      </w:r>
    </w:p>
    <w:p>
      <w:pPr>
        <w:pStyle w:val="BookText"/>
        <w:rPr/>
      </w:pPr>
      <w:r>
        <w:rPr>
          <w:rFonts w:ascii="IRNazanin" w:hAnsi="IRNazanin" w:eastAsia="IRNazanin"/>
          <w:color w:val="111111"/>
          <w:sz w:val="28"/>
          <w:sz w:val="28"/>
          <w:szCs w:val="28"/>
          <w:rtl w:val="true"/>
          <w:lang w:bidi="fa-IR"/>
        </w:rPr>
        <w:t>و اطاعت از او نیز واجب باشد، او امام است، حتی اگر اسم امام را هم روی او نگذارید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اجماع بر بطلان آن داریم، وجود دو امام یا دو نفر است که هر دو متصرّف در امور باشند و اطاعت از هر دو به صورت مطلق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نمی‌کند که امام او را نصب کند یا شخص دیگری</w:t>
      </w:r>
      <w:r>
        <w:rPr>
          <w:rFonts w:eastAsia="IRNazanin" w:cs="IRNazanin"/>
          <w:color w:val="111111"/>
          <w:sz w:val="28"/>
          <w:szCs w:val="28"/>
          <w:rtl w:val="true"/>
          <w:lang w:bidi="fa-IR"/>
        </w:rPr>
        <w:t xml:space="preserve">. </w:t>
      </w:r>
      <w:bookmarkStart w:id="106" w:name="pg9797_92402"/>
    </w:p>
    <w:p>
      <w:pPr>
        <w:pStyle w:val="Heading4"/>
        <w:numPr>
          <w:ilvl w:val="3"/>
          <w:numId w:val="1"/>
        </w:numPr>
        <w:rPr/>
      </w:pPr>
      <w:bookmarkStart w:id="107" w:name="__RefHeading___Toc9549298_2870459653"/>
      <w:bookmarkStart w:id="108" w:name="_Toc36"/>
      <w:bookmarkEnd w:id="106"/>
      <w:bookmarkEnd w:id="107"/>
      <w:r>
        <w:rPr>
          <w:rtl w:val="true"/>
        </w:rPr>
        <w:t>صفت دوم</w:t>
      </w:r>
      <w:r>
        <w:rPr>
          <w:rtl w:val="true"/>
        </w:rPr>
        <w:t xml:space="preserve">: </w:t>
      </w:r>
      <w:r>
        <w:rPr>
          <w:rtl w:val="true"/>
        </w:rPr>
        <w:t>افضليت</w:t>
      </w:r>
      <w:bookmarkEnd w:id="108"/>
    </w:p>
    <w:p>
      <w:pPr>
        <w:pStyle w:val="BookText"/>
        <w:rPr/>
      </w:pPr>
      <w:r>
        <w:rPr>
          <w:rFonts w:ascii="IRNazanin" w:hAnsi="IRNazanin" w:eastAsia="IRNazanin"/>
          <w:color w:val="111111"/>
          <w:sz w:val="28"/>
          <w:sz w:val="28"/>
          <w:szCs w:val="28"/>
          <w:rtl w:val="true"/>
          <w:lang w:bidi="fa-IR"/>
        </w:rPr>
        <w:t>امام در دو ناحیه باید از مردم تحت رهبری خود بهتر و برتر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باطن و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نسبت به مردم، مستحق دریافت ثواب‌های بیشتری از جانب خداوند متعال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تقوا، انجام عبادات و دیگر اموری که مربوط به امامت اوست، باید از همه مردم تحت رهبری خود، بالاتر باشد</w:t>
      </w:r>
      <w:r>
        <w:rPr>
          <w:rFonts w:eastAsia="IRNazanin" w:cs="IRNazanin"/>
          <w:color w:val="111111"/>
          <w:sz w:val="28"/>
          <w:szCs w:val="28"/>
          <w:rtl w:val="true"/>
          <w:lang w:bidi="fa-IR"/>
        </w:rPr>
        <w:t>.</w:t>
      </w:r>
    </w:p>
    <w:p>
      <w:pPr>
        <w:pStyle w:val="Heading4"/>
        <w:numPr>
          <w:ilvl w:val="3"/>
          <w:numId w:val="1"/>
        </w:numPr>
        <w:rPr/>
      </w:pPr>
      <w:bookmarkStart w:id="109" w:name="__RefHeading___Toc9549300_2870459653"/>
      <w:bookmarkStart w:id="110" w:name="_Toc37"/>
      <w:bookmarkEnd w:id="109"/>
      <w:r>
        <w:rPr>
          <w:rtl w:val="true"/>
        </w:rPr>
        <w:t>دلائل لزوم افضليت امام در باطن</w:t>
      </w:r>
      <w:bookmarkEnd w:id="110"/>
    </w:p>
    <w:p>
      <w:pPr>
        <w:pStyle w:val="BookText"/>
        <w:rPr/>
      </w:pPr>
      <w:r>
        <w:rPr>
          <w:rFonts w:ascii="IRNazanin" w:hAnsi="IRNazanin" w:eastAsia="IRNazanin"/>
          <w:color w:val="111111"/>
          <w:sz w:val="28"/>
          <w:sz w:val="28"/>
          <w:szCs w:val="28"/>
          <w:rtl w:val="true"/>
          <w:lang w:bidi="fa-IR"/>
        </w:rPr>
        <w:t>امام باید مستحق ثواب بیشتری باشد، و این به چند دلیل ثابت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اطاعت</w:t>
      </w:r>
    </w:p>
    <w:p>
      <w:pPr>
        <w:pStyle w:val="BookText"/>
        <w:rPr/>
      </w:pPr>
      <w:r>
        <w:rPr>
          <w:rFonts w:ascii="IRNazanin" w:hAnsi="IRNazanin" w:eastAsia="IRNazanin"/>
          <w:color w:val="111111"/>
          <w:sz w:val="28"/>
          <w:sz w:val="28"/>
          <w:szCs w:val="28"/>
          <w:rtl w:val="true"/>
          <w:lang w:bidi="fa-IR"/>
        </w:rPr>
        <w:t>توضيح مطلب، نياز به بیان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مستحق تعظيم و احترام فراوانی است لذا خداوند متعال اطاعت او را بر همه لازم و واجب کرده است، و بايد در همۀ امور تابع قول و فعل او باشيم، در حالی که نسبت به هيچ‌کس این مقدار از تعظيم صحیح 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نيست چنين تعظيم و اجلالی نسبت به امام، تفضّل محض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این احترام به خاطر شایستگی امام و ثواب و نزدیکی او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این احترام به خاطر شایستگی امام و ثواب و نزدیکی او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دلیل می‌فهمیم که هیچ‌یک از مردم نه تنها با امام برابر نیستند، بلکه حتی به مقام او نزدیک هم نمی‌شوند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چون احترام و اطاعت از امام بر همه واجب است، پس نتیجه می‌گیریم که ثواب زیاد او دلیل این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است که می‌خواستیم ثابت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مقدمۀ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تفضّل به این معناست که نعمتی به صورت ابتدایی و بدون استحقاق از سوی منعم به فردی اعطا شود و این نعمت هیچ ارتباطی به ویژگی‌ها یا شرایط دریافت‌کننده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مسلّم است که وجوب اطاعت و پیروی از هر فردی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واضح است که اطاعت از یک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شایستگی و جایگاه چنین مقامی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اطاعت از افراد ناقص‌العقل،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عقل، چنین چیزی قبیح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مشخص می‌شود که برای اعطای چنین مقاماتی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مقام </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شایستگی و درجه‌ای از استحقاق وجود دارد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لذاست که با اينکه ورود به بهشت ودرجات آن همه تفضل از جانب خداوند متعال است، اگر خداوند درجه بهشتی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يک فرد عادی بدهد وامیر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يک درجه پائين بهشت قرار دهد همه ما اذعان می‌کنيم که کار صحيحی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رواياتی هم در اين باره وجود دارد که در عين اينکه ثواب را تفضلی می‌داند اين تفضل را منوط به شرائط وشانيت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آقا جمال خوانساری بر غرر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w:t>
      </w:r>
    </w:p>
    <w:p>
      <w:pPr>
        <w:pStyle w:val="BookText"/>
        <w:rPr/>
      </w:pPr>
      <w:r>
        <w:rPr>
          <w:rFonts w:ascii="IRNazanin" w:hAnsi="IRNazanin" w:eastAsia="IRNazanin"/>
          <w:color w:val="111111"/>
          <w:sz w:val="28"/>
          <w:sz w:val="28"/>
          <w:szCs w:val="28"/>
          <w:rtl w:val="true"/>
          <w:lang w:bidi="fa-IR"/>
        </w:rPr>
        <w:t>وجود افراد مستحق تعظیم بدون وجوب اطاعت در دنیا</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افراد دیگری نیز باشند که مستحق چنین تعظیم وتکریمی باشند، اما خداوند متعال به دلیل مصالحی در این دنیا، اطاعت از آن‌ها را واجب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اطاعت در حقیقت، ثواب اعمال امام است، و ممکن است به مصلحت فرد نباشد که در این دنیا چنین ثوابی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آخرت، پاداش عظیم‌تری به او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نیست که امام از همه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ما این است که نسبت به یکدیگر به مقدار استحقاق و شأنیت، تعظیم و احترام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به کسی که همه </w:t>
      </w:r>
    </w:p>
    <w:p>
      <w:pPr>
        <w:pStyle w:val="BookText"/>
        <w:rPr/>
      </w:pPr>
      <w:r>
        <w:rPr>
          <w:rFonts w:ascii="IRNazanin" w:hAnsi="IRNazanin" w:eastAsia="IRNazanin"/>
          <w:color w:val="111111"/>
          <w:sz w:val="28"/>
          <w:sz w:val="28"/>
          <w:szCs w:val="28"/>
          <w:rtl w:val="true"/>
          <w:lang w:bidi="fa-IR"/>
        </w:rPr>
        <w:t>واجبات را انجام می‌دهد و حتی به مستحبات نیز پایبند است، بیشتر احترام می‌گذاریم تا کسی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نمی‌توان پذیرفت که کسی مستحق احترام چند برابر باشد، اما تعظیم و احترام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که نسبت به مردم تحت رهبری خود، به مقدار استحقاق و شأن آن‌ها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 قبيح است که خداوند افضل را مکلّف به تعظيم فاضل کند، و فاضل نیز وظیفۀ تکریم افضل را متناسب با شأن او نداشته 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محدودیت تعظیم به صلاح باطنی و تأثیر آن بر اثبات افضلیت امام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ما نسبت به یکدیگر گرچه بر اساس استحقاق است، اما از آنجا که ما تنها استحقاق ظاهری را درک می‌کنیم و از باطن افراد خبر نداریم، باید بگوییم که این وجوب تعظیم مشروط به صلاح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تعظیم مشروط به صلاح باطنی باشد، دیگر نمی‌توان اثبات کرد که امام در واقع نیز دارای بیشترین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ظاهری به کمک عصمت، استحقاق باطنی و اکثریت ثواب را اثبات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تعظیم نشان می‌دهد که امام مستحق ثواب است، البته به شرطی که در باطن نیز صالح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عصمت ثابت می‌کند که امام در باطن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می‌گیریم که امام دارای بیشترین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همان چیزی است که ما ادعا کرده‌ایم</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لغو بودن استدلال وجوب تعظیم با وجود عصمت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استدلال به وجوب تعظیم برای اثبات کثرت ثواب، متوقف بر اثبات عصمت باشد، این استدلال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عصمت ثابت شود، افضلیت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خودبه‌خود ثابت می‌شود و دیگر نیازی به استدلال وجوب تعظیم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به خودی خود دلالت بر استحقاق ثواب بیشتر نمی‌کند، زیرا عصمت به این معناست که شخص معصوم به طور عادی گناه و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منافاتی با این ندارد که در میان مردم، افرادی باشند که اعمالی انجام دهند که استحقاق بیشتری پیدا کنند، یا نوافلی بخوانند که امام انجام نمی‌دهد و در نتیجه از امام مقرب‌تر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ضرری به عصمت امام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اثبات کثرت ثواب امام، باید به وجوب تعظیم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برتری فرمانداران و حکام منصوب از سوی امام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استحقاق تعظیم در هر صورت نشان‌دهنده کثرت ثواب </w:t>
      </w:r>
    </w:p>
    <w:p>
      <w:pPr>
        <w:pStyle w:val="BookText"/>
        <w:rPr/>
      </w:pPr>
      <w:r>
        <w:rPr>
          <w:rFonts w:ascii="IRNazanin" w:hAnsi="IRNazanin" w:eastAsia="IRNazanin"/>
          <w:color w:val="111111"/>
          <w:sz w:val="28"/>
          <w:sz w:val="28"/>
          <w:szCs w:val="28"/>
          <w:rtl w:val="true"/>
          <w:lang w:bidi="fa-IR"/>
        </w:rPr>
        <w:t>باشد، باید همه فرمانداران و حکامی که از طرف امام منصوب می‌شوند، از مردم تحت رهبری خود برتر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این مطلب ملتزم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 می‌گوییم لزوم تبعیت از فرمانده و حاکم نشان‌دهنده این است که آن‌ها در ظاهر مستحق این مقام بوده‌اند و از سایر مردم برای این مقام شایسته‌تر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عصمت را نسبت به آن‌ها قائل نیستیم، نمی‌توانیم کثرت ثواب در باطن را نیز برای آن‌ها اثبات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بر افضلیت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مرکب</w:t>
      </w:r>
    </w:p>
    <w:p>
      <w:pPr>
        <w:pStyle w:val="BookText"/>
        <w:rPr/>
      </w:pPr>
      <w:r>
        <w:rPr>
          <w:rFonts w:ascii="IRNazanin" w:hAnsi="IRNazanin" w:eastAsia="IRNazanin"/>
          <w:color w:val="111111"/>
          <w:sz w:val="28"/>
          <w:sz w:val="28"/>
          <w:szCs w:val="28"/>
          <w:rtl w:val="true"/>
          <w:lang w:bidi="fa-IR"/>
        </w:rPr>
        <w:t>در فصل قبل اثبات کردیم که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هرکس که عصمت را قبول کرده، افضلیت را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که عصمت را قبول نکرده، افضلیت را نیز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کسی در این‌باره تفصیل نداده، با توجه به ثبوت عصمت، افضلیت نیز باید ثابت باشد، و عدم افضلیت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روشن است که استدلال به اجماع، استدلال به دليل نقلی نيست، بلکه استدلال به دليل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اینکه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حجيت اجماع به نظر ما از جهت وجود امام در ميان مجمعين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دخولی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اين نکته، اگر فرض کنیم که همۀ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نیز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مطلب اتفاق نظر دارند، از آنجا </w:t>
      </w:r>
    </w:p>
    <w:p>
      <w:pPr>
        <w:pStyle w:val="BookText"/>
        <w:rPr/>
      </w:pPr>
      <w:r>
        <w:rPr>
          <w:rFonts w:ascii="IRNazanin" w:hAnsi="IRNazanin" w:eastAsia="IRNazanin"/>
          <w:color w:val="111111"/>
          <w:sz w:val="28"/>
          <w:sz w:val="28"/>
          <w:szCs w:val="28"/>
          <w:rtl w:val="true"/>
          <w:lang w:bidi="fa-IR"/>
        </w:rPr>
        <w:t>که اجماع، کاشف از قول معصوم است،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عقل اجماع را به دلیل این که کاشف از قول معصوم است، حجت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دلیل صرفاً عقلی است و نیازی به ثبوت شرع و احکام شریعت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 بر افضلیت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تنفير</w:t>
      </w:r>
    </w:p>
    <w:p>
      <w:pPr>
        <w:pStyle w:val="BookText"/>
        <w:rPr/>
      </w:pPr>
      <w:r>
        <w:rPr>
          <w:rFonts w:ascii="IRNazanin" w:hAnsi="IRNazanin" w:eastAsia="IRNazanin"/>
          <w:color w:val="111111"/>
          <w:sz w:val="28"/>
          <w:sz w:val="28"/>
          <w:szCs w:val="28"/>
          <w:rtl w:val="true"/>
          <w:lang w:bidi="fa-IR"/>
        </w:rPr>
        <w:t>توضيح این دلیل، نیازمند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شد که قول امام همانند قول پیامبر،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صفات یا افعال او چیزی از منفرات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منفرات این است که سکون نفس و آرامش را از مردم می‌گیرد، نه این که قدرت بر اطاعت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دلیل،اشکال نشود که عده‌ای با این که امامشان را افضل نمی‌دانند، بلکه حتی مفضول هم می‌دانند، باز هم از او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برخی از متکلمین، ارتکاب کبائر را برای انبیاء جایز نمی‌دانند، زیرا تنفیر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دیگر ارتکاب کبیره را ممکن می‌دانند و امر و نهی آن‌ها را نیز امتثال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مراد از منفّر، امری است که سکون نفس و اطمینان را از دیگری سلب می‌کند، هرچند مانع از اطاعت نشود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بدانند هیچ‌کس حتی نزدیک به مقام و جایگاه امامشان نیست، اطمینان و آرامشی در اطاعت از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میان امت کسانی باشند که از امام بهتر باشند یا حتی در حد او باشند، </w:t>
      </w:r>
    </w:p>
    <w:p>
      <w:pPr>
        <w:pStyle w:val="BookText"/>
        <w:rPr/>
      </w:pPr>
      <w:r>
        <w:rPr>
          <w:rFonts w:ascii="IRNazanin" w:hAnsi="IRNazanin" w:eastAsia="IRNazanin"/>
          <w:color w:val="111111"/>
          <w:sz w:val="28"/>
          <w:sz w:val="28"/>
          <w:szCs w:val="28"/>
          <w:rtl w:val="true"/>
          <w:lang w:bidi="fa-IR"/>
        </w:rPr>
        <w:t>آن اطمینان و سکون نفس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مقدار از تنفير، بلکه کمتر از آن مانع از سکون و اطمینان به قول او می‌شود، به</w:t>
      </w:r>
    </w:p>
    <w:p>
      <w:pPr>
        <w:pStyle w:val="BookText"/>
        <w:rPr/>
      </w:pPr>
      <w:r>
        <w:rPr>
          <w:rFonts w:ascii="IRNazanin" w:hAnsi="IRNazanin" w:eastAsia="IRNazanin"/>
          <w:color w:val="111111"/>
          <w:sz w:val="28"/>
          <w:sz w:val="28"/>
          <w:szCs w:val="28"/>
          <w:rtl w:val="true"/>
          <w:lang w:bidi="fa-IR"/>
        </w:rPr>
        <w:t>همین دلیل، در مورد انبیاء گفته‌اند که نباید بداخلاق، زشت‌قیافه، یا حتی بسیار مباحاتی که مردم از آن خوششان نمی‌آید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میان امت کسی در حد امام باشد،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دليل، عقلی محض نيست بلکه فرع بر لزوم تبعیت و اطاعت از امام است، لذا وقتی شارع اطاعت او را واجب کرد عقل می‌گويد نبايد کسی از او بهتر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چهارم بر افضلیت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پیامبر</w:t>
      </w:r>
    </w:p>
    <w:p>
      <w:pPr>
        <w:pStyle w:val="BookText"/>
        <w:rPr/>
      </w:pPr>
      <w:r>
        <w:rPr>
          <w:rFonts w:ascii="IRNazanin" w:hAnsi="IRNazanin" w:eastAsia="IRNazanin"/>
          <w:color w:val="111111"/>
          <w:sz w:val="28"/>
          <w:sz w:val="28"/>
          <w:szCs w:val="28"/>
          <w:rtl w:val="true"/>
          <w:lang w:bidi="fa-IR"/>
        </w:rPr>
        <w:t xml:space="preserve">ما از کسانی که امامت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فرد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می‌دانند، سوال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میان امام و پیامبر است؟ چرا در مورد پیامبر قبول ندارید که در میان امت کسی بهتر از او باشد، ولی در مورد امام این را قبول دارید؟ این‌ها چه فرقی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نمی‌کنند و پیامبر هم لازم نیست افضل باشد، همان دلایل قبلی را برای شما می‌آوریم که پیامبر بایداز همه مقرب‌تر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افضل باشد و با امام فرق دارد،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می‌کنند؟ به هر نکته‌ای که افضلیت </w:t>
      </w:r>
    </w:p>
    <w:p>
      <w:pPr>
        <w:pStyle w:val="BookText"/>
        <w:rPr/>
      </w:pPr>
      <w:r>
        <w:rPr>
          <w:rFonts w:ascii="IRNazanin" w:hAnsi="IRNazanin" w:eastAsia="IRNazanin"/>
          <w:color w:val="111111"/>
          <w:sz w:val="28"/>
          <w:sz w:val="28"/>
          <w:szCs w:val="28"/>
          <w:rtl w:val="true"/>
          <w:lang w:bidi="fa-IR"/>
        </w:rPr>
        <w:t>پیامبر را اثبات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قول باشد یا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دلیل، افضلیت امام نیز ثابت می‌شود،</w:t>
      </w:r>
    </w:p>
    <w:p>
      <w:pPr>
        <w:pStyle w:val="BookText"/>
        <w:rPr/>
      </w:pPr>
      <w:r>
        <w:rPr>
          <w:rFonts w:ascii="IRNazanin" w:hAnsi="IRNazanin" w:eastAsia="IRNazanin"/>
          <w:color w:val="111111"/>
          <w:sz w:val="28"/>
          <w:sz w:val="28"/>
          <w:szCs w:val="28"/>
          <w:rtl w:val="true"/>
          <w:lang w:bidi="fa-IR"/>
        </w:rPr>
        <w:t>زیرا همۀ مناصب پیامبر در امام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تقديم مفضول بر افضل و لزوم برتری امام</w:t>
      </w:r>
    </w:p>
    <w:p>
      <w:pPr>
        <w:pStyle w:val="BookText"/>
        <w:rPr/>
      </w:pPr>
      <w:r>
        <w:rPr>
          <w:rFonts w:ascii="IRNazanin" w:hAnsi="IRNazanin" w:eastAsia="IRNazanin"/>
          <w:color w:val="111111"/>
          <w:sz w:val="28"/>
          <w:sz w:val="28"/>
          <w:szCs w:val="28"/>
          <w:rtl w:val="true"/>
          <w:lang w:bidi="fa-IR"/>
        </w:rPr>
        <w:t>در بحث بعد اثبات می‌کنیم که امام باید در مسئولیتی که دارد، از همۀ مردم شایسته‌تر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اصلی این است که عقل اجازه نمی‌دهد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امور باطنی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امام در همه واجبات و مستحبات، اعم از شرعی و عقلی، بر همۀ مردم مقدم شده و الگو است، باید این امور را بهتر از دیگران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امور مقدم باشد، قطعاً مقرب‌تر است و ثوابش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گفتیم که عصمت امام دلیل بر این است که اگر در ظاهر بر همه مقدم است، در تنهایی نیز چنین است و به بهترین نحو، واجبات و مستحبات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ثواب و ارتباط آن با کیفیت اعمال</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ثواب تنها به کثرت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عملی که در ظاهر شبیه عمل دیگری باشد، اما کیفیت آن به گونه‌ای است که خداوند به این عمل ثواب بالاتری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اگر امام از همه بیشتر عبادت کند، این دلیل نمی‌شود که ثوابی که به او داده می‌شود، از همه بیشتر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در اصل عمل اسوه و الگوی همه است در کيفيت عمل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مقرب‌تر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ثواب ممکن است به خاطر یکی از علل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ثواب به جهت کثرت تأسی‌کنندگان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ثواب به جهت کیفیت عمل، مثلاً اخلاص در آن یا سختی و مشقت‌هایی که در انجام عمل تحمل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کثرت ثواب به جهت کمیت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شد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کثرت ثواب از این جهت که دیگری به این عمل خیر تأسی کند و آن را انجام دهد، روشن است که تأسی به افعال امام بسیار بیشتر از تأسی به افعال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در این ناحیه هیچ‌کس مقدم بر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جهت کیفیت عمل، مثلاً این که مشقت بیشتری تحمل کرده باشد، باز هم روشن است که کثرت مشقت معمولاً به خاطر کثرت عبادت و تحمل واجبات و از ناحیۀ کمیت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قبلاً ثابت کردیم که امام اکثر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عبادت‌کننده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مشقت او نیز بیشتر است و ثواب او نیز بیشتر خواهد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امام به خاطر مسؤولیت‌هایی که دارد، مشقت‌هایی را تحمل می‌کند که دیگران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نیز ثواب او بیشتر خواهد بود</w:t>
      </w:r>
      <w:r>
        <w:rPr>
          <w:rFonts w:eastAsia="IRNazanin" w:cs="IRNazanin"/>
          <w:color w:val="111111"/>
          <w:sz w:val="28"/>
          <w:szCs w:val="28"/>
          <w:rtl w:val="true"/>
          <w:lang w:bidi="fa-IR"/>
        </w:rPr>
        <w:t xml:space="preserve">. </w:t>
      </w:r>
      <w:bookmarkStart w:id="111" w:name="pg9797_92412"/>
    </w:p>
    <w:p>
      <w:pPr>
        <w:pStyle w:val="BookText"/>
        <w:rPr/>
      </w:pPr>
      <w:bookmarkEnd w:id="111"/>
      <w:r>
        <w:rPr>
          <w:rFonts w:ascii="IRNazanin" w:hAnsi="IRNazanin" w:eastAsia="IRNazanin"/>
          <w:color w:val="111111"/>
          <w:sz w:val="28"/>
          <w:sz w:val="28"/>
          <w:szCs w:val="28"/>
          <w:rtl w:val="true"/>
          <w:lang w:bidi="fa-IR"/>
        </w:rPr>
        <w:t>ترک مستحبات توسط امام و تأثیر آن بر کثرت ثواب</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داريد که ممکن است امام برخی از مستحبات را ترک کند، در اين صورت ممکن است عده‌ای از مردم همان مستحبات را انجام دهند و ثواب بيشتری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مشترک بین امام و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مستحبات مختص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ما جایز می‌دانیم امام ترک کند، نوافل مختص به خود اوست، نه نوافل مشترک</w:t>
      </w:r>
      <w:r>
        <w:rPr>
          <w:rFonts w:eastAsia="IRNazanin" w:cs="IRNazanin"/>
          <w:color w:val="111111"/>
          <w:sz w:val="28"/>
          <w:szCs w:val="28"/>
          <w:rtl w:val="true"/>
          <w:lang w:bidi="fa-IR"/>
        </w:rPr>
        <w:t>.</w:t>
      </w:r>
    </w:p>
    <w:p>
      <w:pPr>
        <w:pStyle w:val="Heading3"/>
        <w:numPr>
          <w:ilvl w:val="2"/>
          <w:numId w:val="1"/>
        </w:numPr>
        <w:rPr/>
      </w:pPr>
      <w:bookmarkStart w:id="112" w:name="__RefHeading___Toc9549302_2870459653"/>
      <w:bookmarkStart w:id="113" w:name="_Toc38"/>
      <w:bookmarkEnd w:id="112"/>
      <w:r>
        <w:rPr>
          <w:rtl w:val="true"/>
        </w:rPr>
        <w:t>دلائل لزوم افضليت امام در ظاهر</w:t>
      </w:r>
      <w:bookmarkEnd w:id="113"/>
    </w:p>
    <w:p>
      <w:pPr>
        <w:pStyle w:val="BookText"/>
        <w:rPr/>
      </w:pPr>
      <w:r>
        <w:rPr>
          <w:rFonts w:ascii="IRNazanin" w:hAnsi="IRNazanin" w:eastAsia="IRNazanin"/>
          <w:color w:val="111111"/>
          <w:sz w:val="28"/>
          <w:sz w:val="28"/>
          <w:szCs w:val="28"/>
          <w:rtl w:val="true"/>
          <w:lang w:bidi="fa-IR"/>
        </w:rPr>
        <w:t>یکی از امور بدیهی که عقل به آن حکم می‌کند، این است که امام باید در همه مسئولیت‌هایی که دارد، از همه مردم بهتر و شایسته‌تر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کسی که نوشتن را در حد ابتدائی می‌داند، رئيس کل نويسندگان بزرگ قرار بدهند، همه می‌گويند کار قبيح و ناپسندی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مثلا کسی که از علم فقه در حد بسيار ناچيزی می‌داند را مرجع کل در امور فقاهت قرار دهند، و فقهای بزرگ را به او ارجاع دهند، همه می‌گويند کار قبيحی انجام داده‌اید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مقدم کردن فرد پایین‌تر بر فرد برتر قبيح است، امام امت بايد در اموری که ریاست آن‌ها را به عهده دارد، از همه بهتر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تقدیم مفضول بر فاضل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تقديم مفضول بر فاضل قبيح است پس چطور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مفضول را بر فاضل مقدم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غزوۀ ذات السلاسل، عمرو بن عاص فرمانده بود و ابوبکر و عمر سرباز</w:t>
      </w:r>
    </w:p>
    <w:p>
      <w:pPr>
        <w:pStyle w:val="BookText"/>
        <w:rPr/>
      </w:pPr>
      <w:r>
        <w:rPr>
          <w:rFonts w:ascii="IRNazanin" w:hAnsi="IRNazanin" w:eastAsia="IRNazanin"/>
          <w:color w:val="111111"/>
          <w:sz w:val="28"/>
          <w:sz w:val="28"/>
          <w:szCs w:val="28"/>
          <w:rtl w:val="true"/>
          <w:lang w:bidi="fa-IR"/>
        </w:rPr>
        <w:t>او بودند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برخی غزوات ديگر، خالد بن وليد فرمانده بود و ابوبکر و عمر تحت فرمان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اينکه ابوبکر و عمر بهتر از عمرو بن العاص و خالد بن وليد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مؤته، جعفر بن ابی طالب تحت فرمان زید بن حارثه بود، در حالی که افضلیت جناب جعفر بر کسی پوشیده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نمی‌کنند، معلوم می‌شود تقديم مفضول بر </w:t>
      </w:r>
    </w:p>
    <w:p>
      <w:pPr>
        <w:pStyle w:val="BookText"/>
        <w:rPr/>
      </w:pPr>
      <w:r>
        <w:rPr>
          <w:rFonts w:ascii="IRNazanin" w:hAnsi="IRNazanin" w:eastAsia="IRNazanin"/>
          <w:color w:val="111111"/>
          <w:sz w:val="28"/>
          <w:sz w:val="28"/>
          <w:szCs w:val="28"/>
          <w:rtl w:val="true"/>
          <w:lang w:bidi="fa-IR"/>
        </w:rPr>
        <w:t>فاضل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تقدیم مفضول بر فاضل دو نکته باید مورد توجه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در زمانی که متّصف به فضل است نباید مؤخر شود، لذا کسی که الآن نادان است و زیر مجموعۀ یک عالم، تقديم مفضول بر فاضل نيست، گرچه بعداً خودش اعلم از آن رئیس شود و در رأس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اصلاً معلوم نیست 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خالد بن ولید را فرمانده قرار داده‌اند، ابوبکر و عمر از این‌ها افضل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در آن موقع مفضول بوده‌اند و بعداً بهتر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تقدیم مفضول قبیح است، این است که غیر متخصص در یک زمینه، رئیس بر متخصص در همان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مثلاً یک نفر در مکانیکی از دیگران بهتر است، دلیلی ندارد که در مسئلۀ پزشکی بر یک دکتر عمومی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حتی اگر بپذیریم که ابوبکر و عمر از نظر دینی و قرب به خداوند از دیگران بالاتر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نمی‌شود که در امور جنگ و جهاد که نیاز به شجاعت و زیرکی دارد، بر دیگران مقدم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است که خالد بن ولید از این دو نفر شجاع‌تر بوده، و عمرو بن عاص به دلیل زیرکی و توانایی در مدیریت، بهتر می‌توانست لشکر را </w:t>
      </w:r>
    </w:p>
    <w:p>
      <w:pPr>
        <w:pStyle w:val="BookText"/>
        <w:rPr/>
      </w:pP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 شدن آن‌ها کاملاً منطقی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مورد جناب جعفر نیز همین دو پاسخ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روایات درباره جنگ مؤته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نقل‌ها آمده که ابتدا جناب جعفر فرمانده بوده و بعد جناب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حسان بن ثابت نیز این موضوع را تأیید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 زيد و عبد 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 أسباب المنية تخطر</w:t>
      </w:r>
    </w:p>
    <w:p>
      <w:pPr>
        <w:pStyle w:val="BookText"/>
        <w:rPr/>
      </w:pPr>
      <w:r>
        <w:rPr>
          <w:rFonts w:ascii="Amiri" w:hAnsi="Amiri" w:eastAsia="Amiri" w:cs="Amiri"/>
          <w:color w:val="111111"/>
          <w:sz w:val="28"/>
          <w:sz w:val="28"/>
          <w:szCs w:val="28"/>
          <w:rtl w:val="true"/>
          <w:lang w:bidi="ar-SA"/>
        </w:rPr>
        <w:t xml:space="preserve">غداة غدا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الموت ميمون النقيبة أزهر</w:t>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سيم الظلامة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محسر</w:t>
      </w:r>
    </w:p>
    <w:p>
      <w:pPr>
        <w:pStyle w:val="BookText"/>
        <w:rPr/>
      </w:pPr>
      <w:r>
        <w:rPr>
          <w:rFonts w:ascii="Amiri" w:hAnsi="Amiri" w:eastAsia="Amiri" w:cs="Amiri"/>
          <w:color w:val="111111"/>
          <w:sz w:val="28"/>
          <w:sz w:val="28"/>
          <w:szCs w:val="28"/>
          <w:rtl w:val="true"/>
          <w:lang w:bidi="ar-SA"/>
        </w:rPr>
        <w:t xml:space="preserve">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شرك فيه القنا متكسر</w:t>
      </w:r>
    </w:p>
    <w:p>
      <w:pPr>
        <w:pStyle w:val="BookText"/>
        <w:rPr/>
      </w:pPr>
      <w:r>
        <w:rPr>
          <w:rFonts w:ascii="IRNazanin" w:hAnsi="IRNazanin" w:eastAsia="IRNazanin"/>
          <w:color w:val="111111"/>
          <w:sz w:val="28"/>
          <w:sz w:val="28"/>
          <w:szCs w:val="28"/>
          <w:rtl w:val="true"/>
          <w:lang w:bidi="fa-IR"/>
        </w:rPr>
        <w:t>انتخاب امام بین فرد متقی و فرد سیاستمدار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را فرض کنيم که يکی از آن‌ها در عبادت و تقرّب به خداوند از همه بالاتر است و ديگری در علم به سياست و اداره کشور، کدام بايد امام شود؟ با توجه به اين‌که هر کدام نسبت به يک کار از ديگری بهتر است و نسبت به کار ديگر مفضول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عقل، چون تقدیم مفضول بر فاضل قبیح است، باید فاضل و متخصص در هر کاری در رأس همان کار قرار گیرد و رئیس آن باشد، و غیر متخصص در آن زمینه، تحت نظر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فاضل در </w:t>
      </w:r>
    </w:p>
    <w:p>
      <w:pPr>
        <w:pStyle w:val="BookText"/>
        <w:rPr/>
      </w:pPr>
      <w:r>
        <w:rPr>
          <w:rFonts w:ascii="IRNazanin" w:hAnsi="IRNazanin" w:eastAsia="IRNazanin"/>
          <w:color w:val="111111"/>
          <w:sz w:val="28"/>
          <w:sz w:val="28"/>
          <w:szCs w:val="28"/>
          <w:rtl w:val="true"/>
          <w:lang w:bidi="fa-IR"/>
        </w:rPr>
        <w:t>امور دینی در همان امور رئيس باشد و در امور سياسی نيز کسی که بهتر است ریاست می‌کند، زیرا از نظر عقلی، وجود دو امام در دو کار مختلف اشکالی ندارد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 از جهت دلیل نقلی، چنین اتفاقی نخواهد افتاد، زیرا شرعاً یک امام باید در امت وجود داشته باشد که در همه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دینی گرفته تا سیاست، جهاد و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مسلمین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باید در همه جهات از دیگران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استحقاقی یا انتصابی؟</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امام باید از همه به خداوند نزدیک‌تر باشد و ثوابش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شبیه به نظر کسانی است که معتقدند امامت استحقاقی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این نظر را قبول دارید؟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دلیل تقربش به خداوند و ثوابی که دارد، مستحق تکلیف به امامت و تحمل سختی‌های آن است، این حرف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حقیقت </w:t>
      </w:r>
    </w:p>
    <w:p>
      <w:pPr>
        <w:pStyle w:val="BookText"/>
        <w:rPr/>
      </w:pPr>
      <w:r>
        <w:rPr>
          <w:rFonts w:ascii="IRNazanin" w:hAnsi="IRNazanin" w:eastAsia="IRNazanin"/>
          <w:color w:val="111111"/>
          <w:sz w:val="28"/>
          <w:sz w:val="28"/>
          <w:szCs w:val="28"/>
          <w:rtl w:val="true"/>
          <w:lang w:bidi="fa-IR"/>
        </w:rPr>
        <w:t>ثواب، نفع همراه با تعظیم و بزرگداشت است،</w:t>
      </w:r>
      <w:r>
        <w:rPr>
          <w:rStyle w:val="FootnoteAnchor"/>
          <w:rtl w:val="true"/>
        </w:rPr>
        <w:footnoteReference w:id="117"/>
      </w:r>
      <w:r>
        <w:rPr>
          <w:rFonts w:ascii="IRNazanin" w:hAnsi="IRNazanin" w:eastAsia="IRNazanin"/>
          <w:color w:val="111111"/>
          <w:sz w:val="28"/>
          <w:sz w:val="28"/>
          <w:szCs w:val="28"/>
          <w:rtl w:val="true"/>
          <w:lang w:bidi="fa-IR"/>
        </w:rPr>
        <w:t>، و واضح است که تحمل مشقت،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تکليف استحقاقی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مرادش اين است که حکمت الهی اقتضا می‌کند که باید این تکليف وجود داشته باشد، نه اين‌که مکلفین را به خاطر کارهای خوبشان، تکليف می‌کنيم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به خاطر تحمل سختی‌های امامت، مستحق تعظیم و احترام است،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قبلاً بیان کردیم که تفضّل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مفضول بر فاضل در شرایط خاص</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تقدیم مفضول بر فاضل به خودی خود قبیح است، اما اگر شرایطی پیش آید که تقدیم فاضل مانع داشته باشد، یا مصلحت اقتضا کند که مفضول را مقدم کنیم، در این موارد عقل نمی‌گوید که تقدیم مفضول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عقل به قبح تقدیم مفضول بر فاضل،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شرایطی هم که به وجود بیاید، این قبح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ظلم که قبح آن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جایی با ظلم کردن بهیک نفر، به بقیه نفع برسانیم، باز هم می‌گوییم این کار ظلم بوده و قبیح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همین شرایط نیز قبح عمل باقی باشد، ممکن نیست که متصف </w:t>
      </w:r>
    </w:p>
    <w:p>
      <w:pPr>
        <w:pStyle w:val="BookText"/>
        <w:rPr/>
      </w:pPr>
      <w:r>
        <w:rPr>
          <w:rFonts w:ascii="IRNazanin" w:hAnsi="IRNazanin" w:eastAsia="IRNazanin"/>
          <w:color w:val="111111"/>
          <w:sz w:val="28"/>
          <w:sz w:val="28"/>
          <w:szCs w:val="28"/>
          <w:rtl w:val="true"/>
          <w:lang w:bidi="fa-IR"/>
        </w:rPr>
        <w:t>به حُسن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قبول نمی‌کند که مثلاً ترک انصاف یا ظلم در یک زمانی اشکال نداشته باشد، چون عنوان حسن بر آن منطبق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ما همین اشکال را به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عدالت ظاهری را در امام شرط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جایی مصلحت اقتضا کند که یک فاسق متظاهر به فسق یا کافر معلن به کفر، امام باشد، آیا شما امامت او را با این که مصلحت اقتضا کرده، قبیح نمی‌دانید؟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پاسخی که در اینجا بدهید، در محل بحث ما نیز صدق می‌کند</w:t>
      </w:r>
      <w:r>
        <w:rPr>
          <w:rFonts w:eastAsia="IRNazanin" w:cs="IRNazanin"/>
          <w:color w:val="111111"/>
          <w:sz w:val="28"/>
          <w:szCs w:val="28"/>
          <w:rtl w:val="true"/>
          <w:lang w:bidi="fa-IR"/>
        </w:rPr>
        <w:t xml:space="preserve">. </w:t>
      </w:r>
      <w:r>
        <w:rPr>
          <w:rStyle w:val="FootnoteAnchor"/>
          <w:rtl w:val="true"/>
        </w:rPr>
        <w:footnoteReference w:id="118"/>
      </w:r>
      <w:bookmarkStart w:id="114" w:name="pg9797_92419"/>
    </w:p>
    <w:p>
      <w:pPr>
        <w:pStyle w:val="Heading3"/>
        <w:numPr>
          <w:ilvl w:val="2"/>
          <w:numId w:val="1"/>
        </w:numPr>
        <w:rPr/>
      </w:pPr>
      <w:bookmarkStart w:id="115" w:name="__RefHeading___Toc9549304_2870459653"/>
      <w:bookmarkStart w:id="116" w:name="_Toc39"/>
      <w:bookmarkEnd w:id="114"/>
      <w:bookmarkEnd w:id="115"/>
      <w:r>
        <w:rPr>
          <w:rtl w:val="true"/>
        </w:rPr>
        <w:t>قسم دوم از صفات</w:t>
      </w:r>
      <w:bookmarkEnd w:id="116"/>
    </w:p>
    <w:p>
      <w:pPr>
        <w:pStyle w:val="Heading3"/>
        <w:numPr>
          <w:ilvl w:val="2"/>
          <w:numId w:val="1"/>
        </w:numPr>
        <w:rPr/>
      </w:pPr>
      <w:bookmarkStart w:id="117" w:name="__RefHeading___Toc9549306_2870459653"/>
      <w:bookmarkStart w:id="118" w:name="_Toc40"/>
      <w:bookmarkEnd w:id="117"/>
      <w:r>
        <w:rPr>
          <w:rtl w:val="true"/>
        </w:rPr>
        <w:t>صفت اول</w:t>
      </w:r>
      <w:r>
        <w:rPr>
          <w:rtl w:val="true"/>
        </w:rPr>
        <w:t xml:space="preserve">: </w:t>
      </w:r>
      <w:r>
        <w:rPr>
          <w:rtl w:val="true"/>
        </w:rPr>
        <w:t>اعلميّت</w:t>
      </w:r>
      <w:bookmarkEnd w:id="118"/>
    </w:p>
    <w:p>
      <w:pPr>
        <w:pStyle w:val="BookText"/>
        <w:rPr/>
      </w:pPr>
      <w:r>
        <w:rPr>
          <w:rFonts w:ascii="IRNazanin" w:hAnsi="IRNazanin" w:eastAsia="IRNazanin"/>
          <w:color w:val="111111"/>
          <w:sz w:val="28"/>
          <w:sz w:val="28"/>
          <w:szCs w:val="28"/>
          <w:rtl w:val="true"/>
          <w:lang w:bidi="fa-IR"/>
        </w:rPr>
        <w:t xml:space="preserve">به حکم عقل، امام باید در مسئولیتی که به عهده دارد و بر دیگران ریاست می‌کند و آن‌ها را امر و نهی می‌نماید، از همه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حکم عقلی بعد از این است که شارع مقدس تکالیفی را به عهده امام می‌گذارد و مسؤولیت‌هایی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این صفت از مستقلات عقلی نیست، زیرا عقلاً اشکالی ندارد که امام مکلف و موظف به کاری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امر و نهی شارع، این حکم عقلی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لزوم اعلميت امام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منصب دادن به جاهل</w:t>
      </w:r>
    </w:p>
    <w:p>
      <w:pPr>
        <w:pStyle w:val="BookText"/>
        <w:rPr/>
      </w:pPr>
      <w:r>
        <w:rPr>
          <w:rFonts w:ascii="IRNazanin" w:hAnsi="IRNazanin" w:eastAsia="IRNazanin"/>
          <w:color w:val="111111"/>
          <w:sz w:val="28"/>
          <w:sz w:val="28"/>
          <w:szCs w:val="28"/>
          <w:rtl w:val="true"/>
          <w:lang w:bidi="fa-IR"/>
        </w:rPr>
        <w:t>توضيح این دلیل نیازمند دو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اينکه امام نسبت به همۀ دين، از کوچک‌ترين مسائل گرفته تا بزرگترين و سخت‌ترين مسائل دينی، امامت و ریاست دارد، اختلافی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تکلیف کردن و منصب دادن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w:t>
      </w:r>
    </w:p>
    <w:p>
      <w:pPr>
        <w:pStyle w:val="BookText"/>
        <w:rPr/>
      </w:pPr>
      <w:r>
        <w:rPr>
          <w:rFonts w:ascii="IRNazanin" w:hAnsi="IRNazanin" w:eastAsia="IRNazanin"/>
          <w:color w:val="111111"/>
          <w:sz w:val="28"/>
          <w:sz w:val="28"/>
          <w:szCs w:val="28"/>
          <w:rtl w:val="true"/>
          <w:lang w:bidi="fa-IR"/>
        </w:rPr>
        <w:t>کسی را که اطلاعی نسبت به یک مسئله ندارد، تکلیف کنی که آن را یاد بگیرد، فقط شرطش این است که قدرت یادگیری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سپردن و واگذاری مسئولیت به کسی که جاهل است و چیزی نسبت به آن نمی‌داند، قبیح است، حتی اگر بتواند علم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عقلاء علم را شرط می‌دانند، نه امکان تعلم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پادشاهی وزارت و تدبیر امور مملکت و فرماندهی لشکر را بهیک نفر جاهل بدهد که هیچ چیز نسبت به این مسئولیت‌ها نمی‌داند، عقلا او را مذمت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را به نااهل سپرده، حتی اگر این وزیر بتواند این‌ها را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پادشاهان حتی اگر در صلاحیت یک نفر شک داشته باشند، او را امتحان می‌کنند تا صلاحیت‌هایش معلوم شود، وگرنه او را منصب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حتی انسان‌های عادی نیز هر کسی را در امور مهم انتخاب نمی‌کنند، بلکه کسی را که می‌دانند متخصص است،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دیگران او را سفیه و بی‌خرد می‌شمرند، حتی اگر آن شخص بتواند تعلم کرده و متخصص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پادشاهی یک نفر را از وزارت خلع کند به این دلیل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 مسئولیتش را به درستی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w:t>
      </w:r>
    </w:p>
    <w:p>
      <w:pPr>
        <w:pStyle w:val="BookText"/>
        <w:rPr/>
      </w:pPr>
      <w:r>
        <w:rPr>
          <w:rFonts w:ascii="IRNazanin" w:hAnsi="IRNazanin" w:eastAsia="IRNazanin"/>
          <w:color w:val="111111"/>
          <w:sz w:val="28"/>
          <w:sz w:val="28"/>
          <w:szCs w:val="28"/>
          <w:rtl w:val="true"/>
          <w:lang w:bidi="fa-IR"/>
        </w:rPr>
        <w:t>این عذر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نصب چنین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توانایی تعلم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نبود، این عذر نیز مقبول نبود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بلکه ما مدعی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جاهل به همۀ مسائل نمی‌توان مسئولیت داد، به جاهل نسبت به برخی از مسئولیت‌ها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همان مقداری که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منصب داد،</w:t>
      </w:r>
    </w:p>
    <w:p>
      <w:pPr>
        <w:pStyle w:val="BookText"/>
        <w:rPr/>
      </w:pPr>
      <w:r>
        <w:rPr>
          <w:rFonts w:ascii="IRNazanin" w:hAnsi="IRNazanin" w:eastAsia="IRNazanin"/>
          <w:color w:val="111111"/>
          <w:sz w:val="28"/>
          <w:sz w:val="28"/>
          <w:szCs w:val="28"/>
          <w:rtl w:val="true"/>
          <w:lang w:bidi="fa-IR"/>
        </w:rPr>
        <w:t>زیرا نکتۀ قبح، عدم علم نسبت به مسئولیت بود، و این نکته همان‌طور که در کل می‌آید، در جزء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پادشاهی، وزارت آموزش و پرورش را به کسی بدهد که اکثر مسائل آموزشی و پرورشی را نمی‌داند، یا برخی از آن‌ها رانمی‌داند، همه او را توبیخ می‌کنند که چرا او را در اموری که نمی‌داند، وزیر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w:t>
      </w:r>
    </w:p>
    <w:p>
      <w:pPr>
        <w:pStyle w:val="BookText"/>
        <w:rPr/>
      </w:pPr>
      <w:r>
        <w:rPr>
          <w:rFonts w:ascii="IRNazanin" w:hAnsi="IRNazanin" w:eastAsia="IRNazanin"/>
          <w:color w:val="111111"/>
          <w:sz w:val="28"/>
          <w:sz w:val="28"/>
          <w:szCs w:val="28"/>
          <w:rtl w:val="true"/>
          <w:lang w:bidi="fa-IR"/>
        </w:rPr>
        <w:t>نسبت به همۀ مسئولیت‌هایی که دارد، از همه آگاه‌تر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الهی امام و نصب پادشاه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قبح نصب غیر عالم به عنوان مسؤول و سرپرست، حتی در مواردی که امکان تعلم هم هست، این است که تا این شخص بخواهد تعلم کند و یاد بگیرد، در این مدت به حاکم ضرر می‌رسد و منافع او از بین می‌رود، زیرا تدبیر امور مملکت به تأخیر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نکته در نصب امام نیست، زیرا از تأخیر در اجرای مسئولیتی که به حکم عقل به عهده امام است، خداوند متضرر نمی‌گردد، چه برسد به تکالیف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نصب امامی که جاهل است، ولی قدرت بر تعلم دارد،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حرف را مجبره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نکتۀ قبح ظلم و کذب و تکلیف ما لا یطاق این است که مرتکب این‌ها متضرر خواهد شد، حال یا از این باب که عقلا او را نکوهش می‌کنند، یا از این باب که مستحق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نکته در خداوند نیست و او هیچ‌گاه متضرر نمی‌شود، پس مانعی ندارد که ظلم کند یا دروغ بگوید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اين مطالب صحيح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قبحِ نصبِ جاهل، ضرر ناشی از تأخير باشد، لوازمی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لوازم قابل التزام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قبح نصب جاهل، ضرر ناشی از تاخير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مقدمۀ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نکتۀ قبح نصب جاهل اين باشد که از تأخير اجرای مسؤوليت، به پادشاه ضرر می‌رسد، لازمه اش اين است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قبح، در جایی باشد که احتمال عقلایی نسبت به حصول ضرر داشته باشيم، در حالی که حتی کسی که متوجه وجود ضرر نيست، </w:t>
      </w:r>
    </w:p>
    <w:p>
      <w:pPr>
        <w:pStyle w:val="BookText"/>
        <w:rPr/>
      </w:pPr>
      <w:r>
        <w:rPr>
          <w:rFonts w:ascii="IRNazanin" w:hAnsi="IRNazanin" w:eastAsia="IRNazanin"/>
          <w:color w:val="111111"/>
          <w:sz w:val="28"/>
          <w:sz w:val="28"/>
          <w:szCs w:val="28"/>
          <w:rtl w:val="true"/>
          <w:lang w:bidi="fa-IR"/>
        </w:rPr>
        <w:t>اين کار را تقبيح می‌کند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شدت و ضعف قبح، تابع ضرر باشد، بنابراین اگر جایی ضرر بيشتری متوجه می‌شود تقبيح بيشتری باشد و اگر ضرر کمتر است تقبيح هم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اصل وجود قبح هم تابع ضرر باشد، بنابراين اگر جایی تاخير در تدبير مملکت ضرری نداشته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بعيد نيست در برخی مناطق همين‌طور باشد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نصب چنين شخصی نبايد قبيح می‌بود، در حالی که قبح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نکتۀ قبح، عدم علم است نه استلزام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امام عالم به همۀ امور امامت باشد بلکه اگر مساله‌ای پيش آمد می‌تواند اجتهاد کند، به اخبار آحاد عمل کند، از عالمان سوال کند و يا اصلا در مواردی که نمی‌داند توقف کرده تا مساله برای خودش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قبح نصب جاهل، عدم امکان تعلم نبود تا بگویید این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اجتهاد، خبر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نکتۀ قبح، عدم علم بود که در این موارد نیز قبیح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هیچ‌یک از اجتهاد، قیاس و خبر واحد، مفید علم نیستند، و </w:t>
      </w:r>
    </w:p>
    <w:p>
      <w:pPr>
        <w:pStyle w:val="BookText"/>
        <w:rPr/>
      </w:pPr>
      <w:r>
        <w:rPr>
          <w:rFonts w:ascii="IRNazanin" w:hAnsi="IRNazanin" w:eastAsia="IRNazanin"/>
          <w:color w:val="111111"/>
          <w:sz w:val="28"/>
          <w:sz w:val="28"/>
          <w:szCs w:val="28"/>
          <w:rtl w:val="true"/>
          <w:lang w:bidi="fa-IR"/>
        </w:rPr>
        <w:t>قبلاً گفتیم که تکلیف به عمل این‌ها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امام بخواهد مثل دیگران به عالم رجوع کند و از او سوال نماید، صحیح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غیر امام نيز تقليد را صحيح نمی‌دانيم، چون مفيد علم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امام هم مجاز به تقليد باشد، ولی تقلید بر امام جائز نيست، چون شخص عامی که تقليد می‌کند نه مسؤوليتی دارد و نهمی‌خواهد قضاوت کرده و رفع اختلاف کند، به خلاف امام که بايد خودش به اين امور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حتی در سائر حکّام هم درست نمی‌دانيم که جاهل باشد و از ديگری سؤال کند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شاهد اين مدعا همين است که اگر دو نفر از همه جهات شبیه هم باشند، فقط یکی نسبت به مدیریت امور و ریاست بسیار عالم و دانا باشد و دیگری نادان، با این حال پادشاه همان که هیچ اطلاعی از وزارت ندارد یا اطلاعات بسیار کمی دارد را به عنوان وزیر خود منصوب کند، همه او را سرزنش و توبیخ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طبق مبانی شما که نه علم را شرط می‌دانید و نه برتری امام را، نباید این کار زشت می‌بود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اينکه وظيفۀ امام در موارد جهل، توقف باشد، خروج از محل کلام </w:t>
      </w:r>
    </w:p>
    <w:p>
      <w:pPr>
        <w:pStyle w:val="BookText"/>
        <w:rPr/>
      </w:pPr>
      <w:r>
        <w:rPr>
          <w:rFonts w:ascii="IRNazanin" w:hAnsi="IRNazanin" w:eastAsia="IRNazanin"/>
          <w:color w:val="111111"/>
          <w:sz w:val="28"/>
          <w:sz w:val="28"/>
          <w:szCs w:val="28"/>
          <w:rtl w:val="true"/>
          <w:lang w:bidi="fa-IR"/>
        </w:rPr>
        <w:t>است، زيرا فرض بحث اين است که حاکم است و بايد حکم کند، و ما در اين مورد می‌گوییم بايد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فرض این باشد که وظیفه توقف است، یعنی حکم کردن به او واگذار نشده، و ما هم در این شرایط دانش بیشتر را لازم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اعلميت و توالی فاسدۀ آن</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شرط اعلميت در امام اين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باید عالم به همۀ صنایع، حرفه‌ها و شغل‌ها، حتی ارزش اشیای خسارت دیده و دیه جراحات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حاکم است و وقتی در این امور اختلاف می‌شود و به او رجوع می‌کنند، باید رفع اختلاف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همۀ این امور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امام بايد افضل از پيامبر باشد چون پيامبر هم اينطور نبود که همه چيز را بداند، بلکه وحی به تدريج بر ايشان نازل می‌شد و ايشان را مطلع می‌ساخت، و به ظاهر حکم می‌کرد نه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باید بگویید امام به همۀ علوم، از جمله علمغیب نیز احاطه دارد، زیرا گاهی حکم کردن نیاز به علم غیب دارد و از این جهت با سایر معلومات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استدلال ما این بود که امام در مسؤولیت‌ها و احکامی که به او مربوط است، باید از همه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حوزه حکم او تمام شریعت است، باید به همۀ شریعت آگاه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کارهایی که ربطی به ریاست امام ندارد، لازم نیست در آن‌ها از همه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چیزهایی که گفتید، رابطه‌ای با ریاست امام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صنایع مانند خیاطی و غیره، چون امام در این کارها رئیس نیست، عقلاً لازم نیست که به آن‌ها آگاه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این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صنایع در موارد اختلاف به او مراجعه می‌کنند، پس امام برای حل اختلاف و قضاوت بین آن‌ها باید به همۀ صنایع آگاه باشد، حرف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مرجعیت امام در قضاوت، مربوط به احکام است، نه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موضوعات هم مرجعيت داشت، بايد از همه به آن عالم‌تر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می‌گوییم امام باید احکام و شرایط آن را با همه جزئیات بداند و در مورد موضوعات نیز به متخصص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متخصصان با هم اختلاف کردند، به قول فرد عادل‌تر عمل می‌کند، و اگر همه مساوی بودند، حق انتخاب دارد و می‌تواند به هرکدام که خواست عمل کند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نسبت به ارزش اشیای خسارت‌دیده و دیه جنايات، چون امام در این موارد مرجعیت ندارد و رئیس نیست، لازم نیست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موارد حکم و قضاوت در موضوعات نیز، به اهل خبره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برخی از علمای شیعه قائل‌اند که امام ارش</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جنايت را هم می‌داند، که البته به تعليم الهی است، و رواياتی هم در اين باره نقل شده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البته تکيۀ ما بر همان جواب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اينکه اين امور ربطی به احکام شريعت ندارد اين است که مخالفين ما هم قبول دارند که اگر امام عالم به همۀ دين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میگوییم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اينکه عالم به صنائع باشد را موجب افضليت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ربطی به مسؤوليت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اينکه کسانی که علم امام به همۀ دين را لازم نمی‌دانند، قدرت بر تحصيل را لازم می‌دانند، و لکن نسبت به صنایع وحِرَف حتی قدرت تحصيل آن را هم شرط نمی‌دانند، پس معلوم می‌شود در رياست و قضاوت در امور دينی، اين مسائل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ادعا که افضلیت امام بر پیامبر را لازم می‌آورد، ادعای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وقتی ما می‌گوییم امام باید به همۀ این امور عالم باشد، منظورمان این است که علم او باید از طریق پیامبر به او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علمی که امام دارد، پیامبر قبل از او به آن آگاه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لزوم علم به غیب برای امام، قطعاً ادعای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نه </w:t>
      </w:r>
    </w:p>
    <w:p>
      <w:pPr>
        <w:pStyle w:val="BookText"/>
        <w:rPr/>
      </w:pPr>
      <w:r>
        <w:rPr>
          <w:rFonts w:ascii="IRNazanin" w:hAnsi="IRNazanin" w:eastAsia="IRNazanin"/>
          <w:color w:val="111111"/>
          <w:sz w:val="28"/>
          <w:sz w:val="28"/>
          <w:szCs w:val="28"/>
          <w:rtl w:val="true"/>
          <w:lang w:bidi="fa-IR"/>
        </w:rPr>
        <w:t>در امور غیبی رئیس است و مرجعیت دارد، و نه قرار است بر اساس غیب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دلیلی وجود ندارد که لزوماً به غیب نیز عالم باشد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حال از این مستشکل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توانایی یادگیری برای رفع قبح کافی است، چرا فقط در مورد جاهل به برخی مسائل می‌گویید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حتی هیچ چیز هم نمی‌داند، اما می‌تواند یاد بگیرد، باید بگویید نصب او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اصلاً چرا همین حرف را درباره پیامبر نمی‌زنید و نمی‌گویید ممکن است پیامبر نسبت به امور مرتبط با رسالتش جاهل باشد و وظیفه‌اش سوال از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دليلی که در پيامبر شرط است که بالفعل عالم باشد و توانایی یادگیری کافی نیست، در امام نیز علم بالفعل شرط است، و هیچ فرقی بین آن‌ها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مقايسۀ امام با فرماندهان و استانداران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استدلال شما فرماندهان و استاندارانِ امام هم بايد عالم به همۀ احکام باشند، زيرا مردم در هر مسأله‌ای که اختلاف پيدا می‌کنند به ايشان رجوع کرده تا اختلافات را حل کنند، و آن‌ها هم مثل امام مرجع </w:t>
      </w:r>
    </w:p>
    <w:p>
      <w:pPr>
        <w:pStyle w:val="BookText"/>
        <w:rPr/>
      </w:pPr>
      <w:r>
        <w:rPr>
          <w:rFonts w:ascii="IRNazanin" w:hAnsi="IRNazanin" w:eastAsia="IRNazanin"/>
          <w:color w:val="111111"/>
          <w:sz w:val="28"/>
          <w:sz w:val="28"/>
          <w:szCs w:val="28"/>
          <w:rtl w:val="true"/>
          <w:lang w:bidi="fa-IR"/>
        </w:rPr>
        <w:t xml:space="preserve">مردم‌اند، پس بايد نسبت به همۀ امور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اين مطلب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همان‌طور که نسبت به ایشان می‌گوئيد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نيازی نيست که عالم به همه امور باشند، و در موارد جهل، به امام رجوع می‌کنند، در مورد امام هم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عالم به همۀ امور باشد، بلکه مواردی را که نمی‌داند از عالمان سوال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قبول داریم که فرماندهان و استاندارانِ امام نیز باید نسبت به اموری که مرجع مردم‌اند و در آن حوزه‌ها مسئولیت دارند، از همه عالم‌تر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لازمۀ این حرف این نیست که آن‌ها به همۀ امور دین عالم باشند؛ زیرا در همۀ امور دینی مسئول و رئیس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که امام گاهی در یک شهر چندین نماینده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فرمانده لشکر می‌شوند، عده‌ای مسؤول جمع‌آوری مالیات، و عده‌ای دیگر نماینده در پاسخگویی به امور شرعی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همان‌طور که وجهی برای رجوع استانداران وفرماندهان—در مورد مسئولیت خودشان—به امام نیست، همین قاعده در مورد امام نیز صادق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 در غیر مورد مسئولیت به امام رجوع می‌کنند، به این دلیل است که عالم به آن 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عالم‌تر از امام نداریم، وجهی ندارد که امام به دیگری رجوع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وظیفۀ نمایندۀ امام در مواجهه با سوال فوری، بدون دسترسی به امام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نمایندۀ امام نمی‌تواند به غیر امام مراجعه کند، اگر فرض کنیم برای او سوالی پیش بیاید که باید فوراً به آن پاسخ دهد، اما دسترسی به امام در زمان کوتاه ممکن نباشد، و خودش نیز نتواند اجتهاد کند، در این صورت وظیفه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اصلاً اتفاق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وقتی کسی را در یک شهر منصوب می‌کند، مطمئن است که او عالم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مشکلی پیش نمی‌آید و يا اگر هم مسئله‌ای پیش بیاید، آن‌قدر فوری نیست که نتواند صبر کند تا امام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به این معناست که نمايندگان امام نیز به طور خاص منصوب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این‌طور نباشد، امام چگونه می‌تواند اطمینان داشته باشد که شرایطی مانند عدم دسترسی فوری به او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خداوند نشانه‌ها یا معیارهایی قرار داده باشد که امام از طریق آن‌ها بتواند افراد شایسته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دارد که خداوند آن فرمانداران را به طور خاص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خداوند اختیار انتخاب نمايندگان را به امام واگذار کرده و نشانه‌ی مشخصی نیز برای این امر قرار نداده است، نتیجه می‌گیریم که چنین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نیاز فوری به دسترسی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محقق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لزوم علم نمايندگان با توجه به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سیرۀ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این است که ایشان گاهی افرادی را به عنوان نماینده منصوب می‌کردند که در بسیاری از مسائل اشتباه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معتقدید که حکام و فرماندارانِ امام نباید در حوزۀ مدیریتی خود جاهل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خود امام با وجود بررسی، به اشتباه فردی جاهل را منصوب کند، آیا ممکن نیست که در همین احکامی که مرجع و رئیس است نیز اشتباه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زمانی وارد است که ثابت شود اشتباهات آن‌ها ناشی از جهل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معتقدیم آن‌ها از روی علم و عمد این کارها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در انتخاب افراد عالم خطا نکرده است تا این موضوع دلیلی بر خطا در سایر امور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اعلمیت امام بر اساس روایات تاریخی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وجود دارد که نشان می‌دهد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مَذی</w:t>
      </w:r>
      <w:r>
        <w:rPr>
          <w:rStyle w:val="FootnoteAnchor"/>
          <w:rtl w:val="true"/>
        </w:rPr>
        <w:footnoteReference w:id="128"/>
      </w:r>
      <w:r>
        <w:rPr>
          <w:rFonts w:ascii="IRNazanin" w:hAnsi="IRNazanin" w:eastAsia="IRNazanin"/>
          <w:color w:val="111111"/>
          <w:sz w:val="28"/>
          <w:sz w:val="28"/>
          <w:szCs w:val="28"/>
          <w:rtl w:val="true"/>
          <w:lang w:bidi="fa-IR"/>
        </w:rPr>
        <w:t xml:space="preserve">را نمی‌دانستند و به مقداد دستور دادند تا از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الإستبصار فيما اختلف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للراوندي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همچنین در اختلافی که با زبیر درباره غلامان صفیه داشتند، به عمر رجوع کردند و عمر به نفع زبیر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ایشان به اشتباه می‌خواستند ارث بگیرند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علاوه بر این، از ایشان نقل شده است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من خبری نقل می‌کرد، او را سوگند می‌دادم، ولی ابوبکر حدیث گفت و راست گفت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این نشان می‌دهد که ایشان نسبت به اخباری که به آن‌ها می‌رسید، اطلاع کامل نداشتند؛ وگرنه، نیازی به سوگند دادن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تمام ادعاهای شما درباره اعلمیت امام، اشتباه و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رواياتی که نقل کرديد خبر واحد است که بالاجماع يقين آور </w:t>
      </w:r>
    </w:p>
    <w:p>
      <w:pPr>
        <w:pStyle w:val="BookText"/>
        <w:rPr/>
      </w:pPr>
      <w:r>
        <w:rPr>
          <w:rFonts w:ascii="IRNazanin" w:hAnsi="IRNazanin" w:eastAsia="IRNazanin"/>
          <w:color w:val="111111"/>
          <w:sz w:val="28"/>
          <w:sz w:val="28"/>
          <w:szCs w:val="28"/>
          <w:rtl w:val="true"/>
          <w:lang w:bidi="fa-IR"/>
        </w:rPr>
        <w:t>نيست، و ما نيز به خبری که يقين آور نباشد عمل نمی‌کنيم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تمام این اخبار صحیح باشند، باز هم ضرری به استدلال ما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مقداد نشان می‌دهد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را نمی‌دانستند و از ایشان سوال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ضرری به استدلال ما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وقتی ایشان به امامت رسیدند و ریاست را به دست گرفتند، عالم به همۀ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قبل از ریاست، همۀ امور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می‌آموختند، از جمله حکم مَذی، و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اصلی این است که در دوران ریاست، امام باید عالم باشد، نه اینکه در همۀ عمر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 ايشان با زبير در موالی صفيّه نيز دلالت ندارد که حضرت جاهل به حکم بوده‌اند و به همين خاطر به عمر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رجوع به قاضی برای حل اختلاف است، به همين جهت گاهی عالم هم به قاضی رجوع می‌کند تا نزاع برطرف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بعد از قضاوت عمر اعتراض نکردند، نه از این رو بوده که قضاوت او را قبول داشتند، بلکه چون امکان اظهار مخالفت برایشان وجود نداشت</w:t>
      </w:r>
      <w:r>
        <w:rPr>
          <w:rStyle w:val="FootnoteAnchor"/>
          <w:rtl w:val="true"/>
        </w:rPr>
        <w:footnoteReference w:id="132"/>
      </w:r>
      <w:r>
        <w:rPr>
          <w:rFonts w:ascii="IRNazanin" w:hAnsi="IRNazanin" w:eastAsia="IRNazanin"/>
          <w:color w:val="111111"/>
          <w:sz w:val="28"/>
          <w:sz w:val="28"/>
          <w:szCs w:val="28"/>
          <w:rtl w:val="true"/>
          <w:lang w:bidi="fa-IR"/>
        </w:rPr>
        <w:t xml:space="preserve">، وگرنه مشخص است که نظر حضرت در مورد ارثِ مولای معتق این بوده که ارث به عصبه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می‌رسد، نه </w:t>
      </w:r>
    </w:p>
    <w:p>
      <w:pPr>
        <w:pStyle w:val="BookText"/>
        <w:rPr/>
      </w:pPr>
      <w:r>
        <w:rPr>
          <w:rFonts w:ascii="IRNazanin" w:hAnsi="IRNazanin" w:eastAsia="IRNazanin"/>
          <w:color w:val="111111"/>
          <w:sz w:val="28"/>
          <w:sz w:val="28"/>
          <w:szCs w:val="28"/>
          <w:rtl w:val="true"/>
          <w:lang w:bidi="fa-IR"/>
        </w:rPr>
        <w:t>به فرزندانش،چنانچه عثمان نیز همین نظر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روایت نقل می‌کردند قسم می‌دادند، دلیل بسیار ضعیفی است برای اثبات اینکه ایشان به حکم خبر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قسم دادن می‌تواند این باشد که حضرت می‌خواستند مطمئن شوند آیا این شخص واقعاً خودش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یا نه؟ گاهی ما خبر را می‌دانیم، اما در اینکه مخبِر راست می‌گوید یا نه، شک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فائده اين قسم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این کار باعث می‌شد هر کسی جرأت نکند حدیثی را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است، نقل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ثانياً این کار تأکید و تکرار مطلب را به همراه داشت، زیرا حتی عالم به حکم نیز متوجه می‌شد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هم همین مطلب را به دیگری فرموده‌اند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حدیث مشخص نشده که استحلاف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اتفاق در زمان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باشد، زیرا صحابه حتی در زمان حیات ایشان نیز برای یکدیگر احادیث را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این موضوع هیچ دلالتی بر ادعای مخالفان ندارد، زیرا ما علم در زمان ریاست را شرط می‌دانیم، نه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ابوبکر داد درست بود، ربطی به محل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ادعا که برخی خواسته‌اند با این روایت، عدالت یا امامت ابوبکر را اثبات کنند، صحیح نیست، زيرا احتمال دارد وقتی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منظورشاناین بوده که در همان مجلس که ابوبکر حدیث را شنیده بود، حاضر بودند و بنابراین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ابوبکر چون حضرت را در آن مجلس ندیده بود یا فراموش کرده بود، دوباره همان حدیث را برای ایشان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این روايت هیچ ارتباطی با اثبات عدالت یا امامت ابوبکر نيز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جهل امام بر اجرای حدود و احکام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معتقدید که اجرای حدود و احکام تنها در صورتی بر امام واجب است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مانعی وجود داشته باشد، اجرای حدود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مبنا، اگر اقامۀ حدود با وجود امام تعطيل بردار است، پس ممکن است يکی از اسباب عدم اجرای حدود جهل امام به وظیفه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اجرای حدود و احکام تنها زمانی لازم است که شرایط اجرا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فراهم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دلیل وجود مانع خارجی و چه به دلیل عدم آگاهی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واجب نخواهد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ضرورتی ندارد که امام به همۀ مسائل دین آگاه باشد، بلکه در مواردی که علم ندارد، می‌تواند توقف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قدرت بر اجرای حد، اگر ناشی از وجود مانع خارجی باشد، موجب قبح نصب امام نمی‌شود، اما اگر اجرای حد به دلیل نا آگاهی امام ممکن نباشد، همه عقلاء کسی که چنین فردی را به عنوان امام انتخاب کرده،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مقایسه‌ی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خارجی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ادعا نیز مثال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پادشاهی فردی جاهل به امور وزارت را به عنوان وزیر منصوب کند، همه او را مذمت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فردی عالم و باتجربه را به وزارت برگزیند، حتی اگر بداند که عده‌ای در مسیر کار او مانع ایجاد می‌کنند، کار اشتباهی نکرده، و کسی او را مذمت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علم امام به باطن افراد برای اجرای حدود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گفته‌های شما، امام باید به باطن افراد هم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در دادگاه دو نفر به امام بگویند که فردی دزدی یا زنا کرده است، و امام نفهمد که این حرف‌ها راست است یا دروغ، ممکن است بر اساس این شهادت‌ها مجازات کند، در حالی که آن فرد سزاوار مجازات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باید در هر مسئله‌ای که مرجعیت و ریاست دارد، از همه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قضاوت، امام فقط بر اساس ظاهر مأمور به تصمیم‌گیری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دو نفر شهادت دهند که فردی مرتکب جرمی شده است، امام بر اساس همین شهادت‌های ظاهری قضاوت می‌کند و نیازی نیست به باطن </w:t>
      </w:r>
    </w:p>
    <w:p>
      <w:pPr>
        <w:pStyle w:val="BookText"/>
        <w:rPr/>
      </w:pPr>
      <w:r>
        <w:rPr>
          <w:rFonts w:ascii="IRNazanin" w:hAnsi="IRNazanin" w:eastAsia="IRNazanin"/>
          <w:color w:val="111111"/>
          <w:sz w:val="28"/>
          <w:sz w:val="28"/>
          <w:szCs w:val="28"/>
          <w:rtl w:val="true"/>
          <w:lang w:bidi="fa-IR"/>
        </w:rPr>
        <w:t>افراد یا راستی و دروغی شهادت‌ها آگاه 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دوم بر لزوم اعلميت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حفظ شرع</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شده که امام حجت دین و نگهبان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برخی مسائل دینی ناآگاه باشد یا اشتباه کند، دیگر نمی‌تواند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همۀ دین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نا آگاهی امام مشکل‌ساز است؟</w:t>
      </w:r>
    </w:p>
    <w:p>
      <w:pPr>
        <w:pStyle w:val="BookText"/>
        <w:rPr/>
      </w:pPr>
      <w:r>
        <w:rPr>
          <w:rFonts w:ascii="Amiri" w:hAnsi="Amiri" w:eastAsia="Amiri" w:cs="Amiri"/>
          <w:color w:val="111111"/>
          <w:sz w:val="28"/>
          <w:sz w:val="28"/>
          <w:szCs w:val="28"/>
          <w:rtl w:val="true"/>
          <w:lang w:bidi="ar-SA"/>
        </w:rPr>
        <w:t>توضيح مقدمۀ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 دليل جاهل بودن يا خطا کردن امام، مخلّ به حجيت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مسئله‌ای که امام نمی‌داند یا فراموش کرده، توسط مردم هم نقل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که قرار بود دین را حفظ کند و از تحریف و کتمان جلوگیری نمايد، نمی‌تواند این کار را انجام دهد و دیگر حافظ دین نخواهد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احتمال بدهند امام برخی از معارف دین را فراموش کرده یا برخی مسائل دینی برای خودش هم حل‌نشده باقی مانده است، اعتماد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تنفير لازم می‌آيد، در این حالت، کسی با اطمینان به حرف‌های او گوش نمی‌دهد و از </w:t>
      </w:r>
    </w:p>
    <w:p>
      <w:pPr>
        <w:pStyle w:val="BookText"/>
        <w:rPr/>
      </w:pPr>
      <w:r>
        <w:rPr>
          <w:rFonts w:ascii="IRNazanin" w:hAnsi="IRNazanin" w:eastAsia="IRNazanin"/>
          <w:color w:val="111111"/>
          <w:sz w:val="28"/>
          <w:sz w:val="28"/>
          <w:szCs w:val="28"/>
          <w:rtl w:val="true"/>
          <w:lang w:bidi="fa-IR"/>
        </w:rPr>
        <w:t>او اطاعت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منفّر باشد، مانع از حجيت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مقتدا بودن</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امام در همۀ امور دینی مقتدا است و مردم باید از او پیروی کرده و به او تأسی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مربوط به برخی امور نیست، بلکه شامل همۀ مسائل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و اقتدا به فرد جاهل صحيح نيست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نسبت به همۀ دین عالم باشد</w:t>
      </w:r>
      <w:r>
        <w:rPr>
          <w:rFonts w:eastAsia="IRNazanin" w:cs="IRNazanin"/>
          <w:color w:val="111111"/>
          <w:sz w:val="28"/>
          <w:szCs w:val="28"/>
          <w:rtl w:val="true"/>
          <w:lang w:bidi="fa-IR"/>
        </w:rPr>
        <w:t xml:space="preserve">. </w:t>
      </w:r>
      <w:bookmarkStart w:id="119" w:name="pg9797_92439"/>
    </w:p>
    <w:p>
      <w:pPr>
        <w:pStyle w:val="Heading3"/>
        <w:numPr>
          <w:ilvl w:val="2"/>
          <w:numId w:val="1"/>
        </w:numPr>
        <w:rPr/>
      </w:pPr>
      <w:bookmarkStart w:id="120" w:name="__RefHeading___Toc9549308_2870459653"/>
      <w:bookmarkStart w:id="121" w:name="_Toc41"/>
      <w:bookmarkEnd w:id="119"/>
      <w:bookmarkEnd w:id="120"/>
      <w:r>
        <w:rPr>
          <w:rtl w:val="true"/>
        </w:rPr>
        <w:t>صفت دوم</w:t>
      </w:r>
      <w:r>
        <w:rPr>
          <w:rtl w:val="true"/>
        </w:rPr>
        <w:t xml:space="preserve">: </w:t>
      </w:r>
      <w:r>
        <w:rPr>
          <w:rtl w:val="true"/>
        </w:rPr>
        <w:t>اشجعيت</w:t>
      </w:r>
      <w:bookmarkEnd w:id="121"/>
    </w:p>
    <w:p>
      <w:pPr>
        <w:pStyle w:val="BookText"/>
        <w:rPr/>
      </w:pPr>
      <w:r>
        <w:rPr>
          <w:rFonts w:ascii="IRNazanin" w:hAnsi="IRNazanin" w:eastAsia="IRNazanin"/>
          <w:color w:val="111111"/>
          <w:sz w:val="28"/>
          <w:sz w:val="28"/>
          <w:szCs w:val="28"/>
          <w:rtl w:val="true"/>
          <w:lang w:bidi="fa-IR"/>
        </w:rPr>
        <w:t>یکی از صفات ضروری امام، شجاعت، یا به عبارت دقیق‌تر، اشجعیت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پس از واجب شدن جهاد برای امام، اهمیت پیدا می‌کند و از غیر مستقلات عقلی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اصلی امام، فرماندهی جهاد با دشمنان و مقابله با متجاوزان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وظیفه، شجاعت یک شرط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قاعده‌ی عقلی، تقدیم مفضول بر فاضل،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شجاع‌تر از امام وجود داشت، باید او را به عنوان رئیس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را انتخاب کردند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شجاع‌ترین فرد در میان مردم است</w:t>
      </w:r>
      <w:r>
        <w:rPr>
          <w:rFonts w:eastAsia="IRNazanin" w:cs="IRNazanin"/>
          <w:color w:val="111111"/>
          <w:sz w:val="28"/>
          <w:szCs w:val="28"/>
          <w:rtl w:val="true"/>
          <w:lang w:bidi="fa-IR"/>
        </w:rPr>
        <w:t xml:space="preserve">. </w:t>
      </w:r>
      <w:bookmarkStart w:id="122" w:name="pg9797_92440"/>
    </w:p>
    <w:p>
      <w:pPr>
        <w:pStyle w:val="Heading3"/>
        <w:numPr>
          <w:ilvl w:val="2"/>
          <w:numId w:val="1"/>
        </w:numPr>
        <w:rPr/>
      </w:pPr>
      <w:bookmarkStart w:id="123" w:name="__RefHeading___Toc9549310_2870459653"/>
      <w:bookmarkStart w:id="124" w:name="_Toc42"/>
      <w:bookmarkEnd w:id="122"/>
      <w:bookmarkEnd w:id="123"/>
      <w:r>
        <w:rPr>
          <w:rtl w:val="true"/>
        </w:rPr>
        <w:t>صفت سوم</w:t>
      </w:r>
      <w:r>
        <w:rPr>
          <w:rtl w:val="true"/>
        </w:rPr>
        <w:t xml:space="preserve">: </w:t>
      </w:r>
      <w:r>
        <w:rPr>
          <w:rtl w:val="true"/>
        </w:rPr>
        <w:t>لا يد فوق يده و لا رئيس عليه</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دستی بالاتر از دست او، و هیچ رئیسی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کسی گفته می‌شود که رئیس است و بالاتر از او رئیسی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صفت که امام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باشد و دومی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اجماع به دست آمده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عقل به تنهایی حرفی برای گفتن ندارد و این موضوع بیشتر مبتنی بر نصوص دینی و فرهنگ متدینین است</w:t>
      </w:r>
      <w:r>
        <w:rPr>
          <w:rFonts w:eastAsia="IRNazanin" w:cs="IRNazanin"/>
          <w:color w:val="111111"/>
          <w:sz w:val="28"/>
          <w:szCs w:val="28"/>
          <w:rtl w:val="true"/>
          <w:lang w:bidi="fa-IR"/>
        </w:rPr>
        <w:t xml:space="preserve">. </w:t>
      </w:r>
      <w:bookmarkStart w:id="125" w:name="pg9797_92441"/>
    </w:p>
    <w:p>
      <w:pPr>
        <w:pStyle w:val="Heading3"/>
        <w:numPr>
          <w:ilvl w:val="2"/>
          <w:numId w:val="1"/>
        </w:numPr>
        <w:rPr/>
      </w:pPr>
      <w:bookmarkStart w:id="126" w:name="__RefHeading___Toc9549312_2870459653"/>
      <w:bookmarkStart w:id="127" w:name="_Toc43"/>
      <w:bookmarkEnd w:id="125"/>
      <w:bookmarkEnd w:id="126"/>
      <w:r>
        <w:rPr>
          <w:rtl w:val="true"/>
        </w:rPr>
        <w:t>صفت چهارم</w:t>
      </w:r>
      <w:r>
        <w:rPr>
          <w:rtl w:val="true"/>
        </w:rPr>
        <w:t xml:space="preserve">: </w:t>
      </w:r>
      <w:r>
        <w:rPr>
          <w:rtl w:val="true"/>
        </w:rPr>
        <w:t>اعقليت</w:t>
      </w:r>
      <w:bookmarkEnd w:id="127"/>
    </w:p>
    <w:p>
      <w:pPr>
        <w:pStyle w:val="BookText"/>
        <w:rPr/>
      </w:pPr>
      <w:r>
        <w:rPr>
          <w:rFonts w:ascii="IRNazanin" w:hAnsi="IRNazanin" w:eastAsia="IRNazanin"/>
          <w:color w:val="111111"/>
          <w:sz w:val="28"/>
          <w:sz w:val="28"/>
          <w:szCs w:val="28"/>
          <w:rtl w:val="true"/>
          <w:lang w:bidi="fa-IR"/>
        </w:rPr>
        <w:t xml:space="preserve">منظور از این صفت این است که امام باید رأی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سیاست‌مدار و مدیر خوبی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موضوع قبلاً اثبات شده است</w:t>
      </w:r>
      <w:r>
        <w:rPr>
          <w:rFonts w:eastAsia="IRNazanin" w:cs="IRNazanin"/>
          <w:color w:val="111111"/>
          <w:sz w:val="28"/>
          <w:szCs w:val="28"/>
          <w:rtl w:val="true"/>
          <w:lang w:bidi="fa-IR"/>
        </w:rPr>
        <w:t xml:space="preserve">. </w:t>
      </w:r>
      <w:bookmarkStart w:id="128" w:name="pg9797_92442"/>
    </w:p>
    <w:p>
      <w:pPr>
        <w:pStyle w:val="Heading3"/>
        <w:numPr>
          <w:ilvl w:val="2"/>
          <w:numId w:val="1"/>
        </w:numPr>
        <w:rPr/>
      </w:pPr>
      <w:bookmarkStart w:id="129" w:name="__RefHeading___Toc9549314_2870459653"/>
      <w:bookmarkStart w:id="130" w:name="_Toc44"/>
      <w:bookmarkEnd w:id="128"/>
      <w:bookmarkEnd w:id="129"/>
      <w:r>
        <w:rPr>
          <w:rtl w:val="true"/>
        </w:rPr>
        <w:t>سائر صفات</w:t>
      </w:r>
      <w:bookmarkEnd w:id="130"/>
    </w:p>
    <w:p>
      <w:pPr>
        <w:pStyle w:val="Heading4"/>
        <w:numPr>
          <w:ilvl w:val="3"/>
          <w:numId w:val="1"/>
        </w:numPr>
        <w:rPr/>
      </w:pPr>
      <w:bookmarkStart w:id="131" w:name="__RefHeading___Toc9549316_2870459653"/>
      <w:bookmarkStart w:id="132" w:name="_Toc45"/>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عده‌ای علاوه بر اين شروط، مدعی شده‌اند که امام بايد از همه زيباتر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این مطلب دليلی ندارد، البته امام نباید زشت‌رو و بدقیافه باشد، زیرا این موضوع ممکن است باعث تنفیر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از این، دلیل دیگری برای لزوم زیبایی ظاهری امام وجود ندارد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797_92444"/>
      <w:bookmarkStart w:id="134" w:name="pg9797_92444"/>
      <w:bookmarkEnd w:id="134"/>
    </w:p>
    <w:p>
      <w:pPr>
        <w:pStyle w:val="Heading4"/>
        <w:numPr>
          <w:ilvl w:val="3"/>
          <w:numId w:val="1"/>
        </w:numPr>
        <w:rPr/>
      </w:pPr>
      <w:bookmarkStart w:id="135" w:name="pg9797_92444"/>
      <w:bookmarkStart w:id="136" w:name="__RefHeading___Toc9549318_2870459653"/>
      <w:bookmarkStart w:id="137" w:name="_Toc46"/>
      <w:bookmarkEnd w:id="135"/>
      <w:bookmarkEnd w:id="136"/>
      <w:r>
        <w:rPr>
          <w:rtl w:val="true"/>
        </w:rPr>
        <w:t>دليل دوم</w:t>
      </w:r>
      <w:r>
        <w:rPr>
          <w:rtl w:val="true"/>
        </w:rPr>
        <w:t xml:space="preserve">: </w:t>
      </w:r>
      <w:r>
        <w:rPr>
          <w:rtl w:val="true"/>
        </w:rPr>
        <w:t>عدم امکان تشخیص افضلیت باطنی امام</w:t>
      </w:r>
      <w:bookmarkEnd w:id="137"/>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امام این است که در باطن، افضل‌الخلق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مقرب‌ترین بنده نزد خداوند و صاحب بیشترین ثواب در میان 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کشف میزان قرب به خداوند و کثرت ثواب افراد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نمی‌تواند معیاری برای تعیین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کشف امام نص الهی یا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اشکالات و پاسخ‌هایی که در دلیل عصمت مطرح شد، در اینجا نیز قابل تطبیق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38" w:name="pg9797_92445"/>
    </w:p>
    <w:p>
      <w:pPr>
        <w:pStyle w:val="Heading2"/>
        <w:numPr>
          <w:ilvl w:val="1"/>
          <w:numId w:val="1"/>
        </w:numPr>
        <w:rPr/>
      </w:pPr>
      <w:bookmarkStart w:id="139" w:name="__RefHeading___Toc9549320_2870459653"/>
      <w:bookmarkStart w:id="140" w:name="_Toc47"/>
      <w:bookmarkEnd w:id="138"/>
      <w:bookmarkEnd w:id="139"/>
      <w:r>
        <w:rPr>
          <w:rtl w:val="true"/>
        </w:rPr>
        <w:t>فصل سوم</w:t>
      </w:r>
      <w:r>
        <w:rPr>
          <w:rtl w:val="true"/>
        </w:rPr>
        <w:t xml:space="preserve">: </w:t>
      </w:r>
      <w:r>
        <w:rPr>
          <w:rtl w:val="true"/>
        </w:rPr>
        <w:t>طريق تعيين امام</w:t>
      </w:r>
      <w:bookmarkEnd w:id="140"/>
    </w:p>
    <w:p>
      <w:pPr>
        <w:pStyle w:val="Heading3"/>
        <w:numPr>
          <w:ilvl w:val="2"/>
          <w:numId w:val="1"/>
        </w:numPr>
        <w:rPr/>
      </w:pPr>
      <w:bookmarkStart w:id="141" w:name="__RefHeading___Toc9549322_2870459653"/>
      <w:bookmarkStart w:id="142" w:name="_Toc48"/>
      <w:bookmarkEnd w:id="141"/>
      <w:r>
        <w:rPr>
          <w:rtl w:val="true"/>
        </w:rPr>
        <w:t>اشاره</w:t>
      </w:r>
      <w:bookmarkEnd w:id="1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43" w:name="pg9797_92447"/>
    </w:p>
    <w:p>
      <w:pPr>
        <w:pStyle w:val="Heading3"/>
        <w:numPr>
          <w:ilvl w:val="2"/>
          <w:numId w:val="1"/>
        </w:numPr>
        <w:rPr/>
      </w:pPr>
      <w:bookmarkStart w:id="144" w:name="__RefHeading___Toc9549324_2870459653"/>
      <w:bookmarkStart w:id="145" w:name="_Toc49"/>
      <w:bookmarkEnd w:id="143"/>
      <w:bookmarkEnd w:id="144"/>
      <w:r>
        <w:rPr>
          <w:rtl w:val="true"/>
        </w:rPr>
        <w:t>أدله وجوب نص بر امام</w:t>
      </w:r>
      <w:bookmarkEnd w:id="145"/>
    </w:p>
    <w:p>
      <w:pPr>
        <w:pStyle w:val="BookText"/>
        <w:rPr/>
      </w:pPr>
      <w:r>
        <w:rPr>
          <w:rFonts w:ascii="IRNazanin" w:hAnsi="IRNazanin" w:eastAsia="IRNazanin"/>
          <w:color w:val="111111"/>
          <w:sz w:val="28"/>
          <w:sz w:val="28"/>
          <w:szCs w:val="28"/>
          <w:rtl w:val="true"/>
          <w:lang w:bidi="fa-IR"/>
        </w:rPr>
        <w:t>در مورد راه تشخیص و تعیین امام، میان فرق اسلامی اختلاف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تنها راه تعیین امام، نص و معجزه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نص و معجزه، انتخابات را نیز به عنوان راهی برای تعیین امام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امامت،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ادعای خودش را نیز کافی می‌دانند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ما به سه دلیل معتقدیم که تنها راه تعیین امام، نص یا معجزه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46" w:name="pg9797_92448"/>
    </w:p>
    <w:p>
      <w:pPr>
        <w:pStyle w:val="Heading3"/>
        <w:numPr>
          <w:ilvl w:val="2"/>
          <w:numId w:val="1"/>
        </w:numPr>
        <w:rPr/>
      </w:pPr>
      <w:bookmarkStart w:id="147" w:name="__RefHeading___Toc9549326_2870459653"/>
      <w:bookmarkStart w:id="148" w:name="_Toc50"/>
      <w:bookmarkEnd w:id="146"/>
      <w:bookmarkEnd w:id="147"/>
      <w:r>
        <w:rPr>
          <w:rtl w:val="true"/>
        </w:rPr>
        <w:t>دليل اول</w:t>
      </w:r>
      <w:r>
        <w:rPr>
          <w:rtl w:val="true"/>
        </w:rPr>
        <w:t xml:space="preserve">: </w:t>
      </w:r>
      <w:r>
        <w:rPr>
          <w:rtl w:val="true"/>
        </w:rPr>
        <w:t>عدم امکان تشخیص عصمت امام بدون نص یا معجزه</w:t>
      </w:r>
      <w:bookmarkEnd w:id="148"/>
    </w:p>
    <w:p>
      <w:pPr>
        <w:pStyle w:val="BookText"/>
        <w:rPr/>
      </w:pPr>
      <w:r>
        <w:rPr>
          <w:rFonts w:ascii="IRNazanin" w:hAnsi="IRNazanin" w:eastAsia="IRNazanin"/>
          <w:color w:val="111111"/>
          <w:sz w:val="28"/>
          <w:sz w:val="28"/>
          <w:szCs w:val="28"/>
          <w:rtl w:val="true"/>
          <w:lang w:bidi="fa-IR"/>
        </w:rPr>
        <w:t>مقدمۀ</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ثابت شد که امام بايد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با حواس ظاهری قابل درک نیست و هیچ نشانه‌ی ظاهری برای تشخیص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انتخاب نمی‌تواند راهی برای کشف امام معصوم باشد، زیرا انتخاب امام معصوم بدون هیچ نشانه‌ای، برای مردم ممکن نیست، و مانند تکلیف ما لا یطاق قبيح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اين استدلال در احاديث هم وارد شده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باید منصوص باشد یا معجزه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عصمت در امام شرط باشد، باز هم تکلیف به انتخاب،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خداوند متعال، با علم به اینکه این امت به طور اتفاقی همان معصوم را انتخاب خواهند کرد، انتخاب امام 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اختیار خودشان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قبیح نیز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به اختیار و انتخاب امام، در فرضی که خداوند می‌داند که به طور اتفاقی معصوم انتخاب می‌شود، به دو صورت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انتخاب معصوم یا قبل از آن، خداوند به 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انتخاب کنید، همان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اشکالی وجود ندارد، زیرا این کار خداوند نوعینص بر امام است و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هیچ وجه نمی‌فهمند که انتخابشان درست است و همان معصوم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تکليف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طريق الی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گفتيم قبيح است و ملحق به تکليف به ما لا يطاق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چنین تکلیفی صحیح باشد، باید بپذیریم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بداند که ما به طور تصادفی دین صحیح و پیامبر واقعی را انتخاب می‌کنیم و اتفاقا هم از غيب به درستی خبر می‌دهيم، در این صورت هیچ مشکلی ندارد که خداوند ما را مکلف به انتخاب دین و پيامبر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مکلف به اخبار از غيب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والتالی باطل، زيرا هیچ عقل سلیمی این گونه تکلیف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دیگران را مکلف کند که از اموری که برای هیچ‌کس روشن نیست،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بداند او درست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عقلانی چنین عملی ناپسند و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 مثله</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کسانی مانند مويس بن عمران</w:t>
      </w:r>
      <w:r>
        <w:rPr>
          <w:rStyle w:val="FootnoteAnchor"/>
          <w:rtl w:val="true"/>
        </w:rPr>
        <w:footnoteReference w:id="140"/>
      </w:r>
      <w:r>
        <w:rPr>
          <w:rFonts w:ascii="IRNazanin" w:hAnsi="IRNazanin" w:eastAsia="IRNazanin"/>
          <w:color w:val="111111"/>
          <w:sz w:val="28"/>
          <w:sz w:val="28"/>
          <w:szCs w:val="28"/>
          <w:rtl w:val="true"/>
          <w:lang w:bidi="fa-IR"/>
        </w:rPr>
        <w:t xml:space="preserve">و پيروانش که اين دیدگاه‌ها را پذیرفته‌اند، بايد ملتزم بشوند که تکليف به معرفة الله و معرفت صفات الهی بدون هیچ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بداند ما به طور تصادفی و البته به درستی او و صفاتش را می‌شناسیم،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قبول کنند که تکلیف به اخبار از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مواردی که به شریعت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اتفاقاً درست هم باشد،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حتی مویس بن عمران نیز این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جوابی که در این موارد بدهید در مورد امام هم صادق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49" w:name="pg9797_92451"/>
    </w:p>
    <w:p>
      <w:pPr>
        <w:pStyle w:val="Heading3"/>
        <w:numPr>
          <w:ilvl w:val="2"/>
          <w:numId w:val="1"/>
        </w:numPr>
        <w:rPr/>
      </w:pPr>
      <w:bookmarkStart w:id="150" w:name="__RefHeading___Toc9549328_2870459653"/>
      <w:bookmarkStart w:id="151" w:name="_Toc51"/>
      <w:bookmarkEnd w:id="149"/>
      <w:bookmarkEnd w:id="150"/>
      <w:r>
        <w:rPr>
          <w:rtl w:val="true"/>
        </w:rPr>
        <w:t>دليل سوم</w:t>
      </w:r>
      <w:r>
        <w:rPr>
          <w:rtl w:val="true"/>
        </w:rPr>
        <w:t xml:space="preserve">: </w:t>
      </w:r>
      <w:r>
        <w:rPr>
          <w:rtl w:val="true"/>
        </w:rPr>
        <w:t>عدم امکان تشخیص اعلمیت امام</w:t>
      </w:r>
      <w:bookmarkEnd w:id="151"/>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گفته شد، امام باید به تمامی احکام و معارف دینی، اعم از جزئی و کلی،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کشف علم امام به تمامی معارف و احکام دین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نمی‌تواند معیار تشخیص اعلمیت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راه تعیین امام نص الهی یا معجزه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مقدمۀ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کشف علم یک فرد معمولاً از طریق امتحان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روش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 باید از فرد مورد آزمون، داناتر باشد یا دست‌کم در همان سطح علمی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باید در زمانی مناسب و با دقت انجام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اين دو شرط نمی‌توان راهی برای کشف اعلميت امام پيدا کرد، زيرا قبلا اثبات کرديم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افضل امت است و کسی بالاتر از او نيست، چون تقديم مفضول بر فاضل است، و مساوی هم نيست چون ترجيح بلا مرجح است</w:t>
      </w:r>
      <w:r>
        <w:rPr>
          <w:rStyle w:val="FootnoteAnchor"/>
          <w:rtl w:val="true"/>
        </w:rPr>
        <w:footnoteReference w:id="1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کسانی نيست که بتواند او را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فردی که بتواند امام را بیازماید، بررسی علم اوبه همه معارف دینی نیازمند زمانی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احکام دین معطل می‌ماند که این نیز غیرقابل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استدلال درباره فرمانداران و حکّام صدق نمی‌کند،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مسئولیت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آنان محدودتر از</w:t>
      </w:r>
    </w:p>
    <w:p>
      <w:pPr>
        <w:pStyle w:val="BookText"/>
        <w:rPr/>
      </w:pPr>
      <w:r>
        <w:rPr>
          <w:rFonts w:ascii="IRNazanin" w:hAnsi="IRNazanin" w:eastAsia="IRNazanin"/>
          <w:color w:val="111111"/>
          <w:sz w:val="28"/>
          <w:sz w:val="28"/>
          <w:szCs w:val="28"/>
          <w:rtl w:val="true"/>
          <w:lang w:bidi="fa-IR"/>
        </w:rPr>
        <w:t>امام است و به همه امور دین و جامعه تسری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توسط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خود اعلم از همه است، آن‌ها را می‌آزماید و از ظرفیت و توانایی‌شان آگاه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نص بر نائب جامع امام</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بتواند یک نفر را در تمام امور و مناصب نایب خود قرار دهد، این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نایب نیز باید منصوص باشد؟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پاسخ مثبت باشد، لازم می‌آید که برای هر نایب نیز نص جداگانه‌ای از جانب خداوند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دیدگاه با اصولی که درباره </w:t>
      </w:r>
    </w:p>
    <w:p>
      <w:pPr>
        <w:pStyle w:val="BookText"/>
        <w:rPr/>
      </w:pPr>
      <w:r>
        <w:rPr>
          <w:rFonts w:ascii="IRNazanin" w:hAnsi="IRNazanin" w:eastAsia="IRNazanin"/>
          <w:color w:val="111111"/>
          <w:sz w:val="28"/>
          <w:sz w:val="28"/>
          <w:szCs w:val="28"/>
          <w:rtl w:val="true"/>
          <w:lang w:bidi="fa-IR"/>
        </w:rPr>
        <w:t>جایگاه امام و شیوه نصب او بیان شد،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پاسخ منفی باشد و نایب نیازی به نص نداشته باشد، در این صورت پرسشی جدی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که در تمام امور دینی و اجتماعی جامعه نایب امام است و مسئولیت‌هایی هم‌تراز با او بر عهده دارد، بدون نص تعیین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می‌تواند فردی را در تمام امور و مناصب به عنوان نایب خود منصوب کند، به شرط آنکه پیش از نصب، صلاحیت او را از تمامی جهات بررسی و احراز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شامل علم، عدالت، تقوا و توانایی اداره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امام چنین بررسی دقیقی انجام نداده باشد، نمی‌تواند آن فرد را به عنوان نایب در همه مناصب خود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احتمال وجود نقص یا ناتوانی در فرد منصوب‌شده مطرح می‌شود که می‌تواند به اختلال در انجام مسئولیت‌ها و انحراف از اهداف امام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امام توسط صحابه در سقیفه</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انتخاب راه شناخت امام نبود،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امام را انتخاب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بالاتفاق قبول داشتند که انتخاب امام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اختلافی بین آن‌ها بود، این اختلاف در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در اصل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جهت، هرکس تلاش می‌کرد که منتخَب خودش امام شود، </w:t>
      </w:r>
    </w:p>
    <w:p>
      <w:pPr>
        <w:pStyle w:val="BookText"/>
        <w:rPr/>
      </w:pPr>
      <w:r>
        <w:rPr>
          <w:rFonts w:ascii="IRNazanin" w:hAnsi="IRNazanin" w:eastAsia="IRNazanin"/>
          <w:color w:val="111111"/>
          <w:sz w:val="28"/>
          <w:sz w:val="28"/>
          <w:szCs w:val="28"/>
          <w:rtl w:val="true"/>
          <w:lang w:bidi="fa-IR"/>
        </w:rPr>
        <w:t>اما کسی نمی‌گفت که ما حق انتخاب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اجماع بر صحت انتخاب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نیز افرادی بودند که با اصل اختیار و انتخاب مخالف بودند، هرچند به طور صریح آن را بیان نکردند، که ان‌شاءالله در ادامه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نتوا‌نیم ثابت کنیم که کسی در اصل اختیار شک کرده باشد، باز هم نمی‌توان گفت اجماع بر صحت اختیار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مخالفین امامت ابوبکر، هیچ‌گاه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 اختیار را قبول داریم، ولی با ابوبکر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نباید خلیفه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مخالفت ممکن است ناشی از انکار اصل اختیار بوده باشد، زیرا لازم نیست هر فردی که اصل اختیار را قبول ندارد، صراحتاً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اختیار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مخالفتش را به گونه‌ای دیگر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w:t>
      </w:r>
    </w:p>
    <w:p>
      <w:pPr>
        <w:pStyle w:val="BookText"/>
        <w:rPr/>
      </w:pPr>
      <w:r>
        <w:rPr>
          <w:rFonts w:ascii="IRNazanin" w:hAnsi="IRNazanin" w:eastAsia="IRNazanin"/>
          <w:color w:val="111111"/>
          <w:sz w:val="28"/>
          <w:sz w:val="28"/>
          <w:szCs w:val="28"/>
          <w:rtl w:val="true"/>
          <w:lang w:bidi="fa-IR"/>
        </w:rPr>
        <w:t>بحث در اصل اختیار باشد،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اختیار مشکل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سقیفه بحث بر سر اصل اختیار نبوده؛ بلکه اختلاف بر سر این بود که چه کسی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نیازی به بیان تفصیل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اجماعی بر صحت اختیار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صحابه به امامت ابوبکر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پس از اختلافات، به امامت ابوبکر راضی شدند وهمه </w:t>
      </w:r>
    </w:p>
    <w:p>
      <w:pPr>
        <w:pStyle w:val="BookText"/>
        <w:rPr/>
      </w:pPr>
      <w:r>
        <w:rPr>
          <w:rFonts w:ascii="IRNazanin" w:hAnsi="IRNazanin" w:eastAsia="IRNazanin"/>
          <w:color w:val="111111"/>
          <w:sz w:val="28"/>
          <w:sz w:val="28"/>
          <w:szCs w:val="28"/>
          <w:rtl w:val="true"/>
          <w:lang w:bidi="fa-IR"/>
        </w:rPr>
        <w:t>بر امامت او توافق کردند، نشان می‌دهد که اصل اختیار را منکر نبوده‌اند؛ زیرا اگر منکر اصل اختیار بودند، نباید بعداً به انتخاب ابوبکر رضایت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آينده خواهيم گفت که بعد از سقیفه نيز به امامت ابوبکر راضی نشدند</w:t>
      </w:r>
      <w:r>
        <w:rPr>
          <w:rFonts w:eastAsia="IRNazanin" w:cs="IRNazanin"/>
          <w:color w:val="111111"/>
          <w:sz w:val="28"/>
          <w:szCs w:val="28"/>
          <w:rtl w:val="true"/>
          <w:lang w:bidi="fa-IR"/>
        </w:rPr>
        <w:t xml:space="preserve">. </w:t>
      </w:r>
      <w:bookmarkStart w:id="152" w:name="pg9797_92456"/>
    </w:p>
    <w:p>
      <w:pPr>
        <w:pStyle w:val="Heading2"/>
        <w:numPr>
          <w:ilvl w:val="1"/>
          <w:numId w:val="1"/>
        </w:numPr>
        <w:rPr/>
      </w:pPr>
      <w:bookmarkStart w:id="153" w:name="__RefHeading___Toc9549330_2870459653"/>
      <w:bookmarkStart w:id="154" w:name="_Toc52"/>
      <w:bookmarkEnd w:id="152"/>
      <w:bookmarkEnd w:id="153"/>
      <w:r>
        <w:rPr>
          <w:rtl w:val="true"/>
        </w:rPr>
        <w:t>پيوست کتاب</w:t>
      </w:r>
      <w:bookmarkEnd w:id="15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9549332_2870459653"/>
      <w:bookmarkStart w:id="156" w:name="_Toc53"/>
      <w:bookmarkEnd w:id="155"/>
      <w:r>
        <w:rPr>
          <w:rtl w:val="true"/>
        </w:rPr>
        <w:t>اشاره</w:t>
      </w:r>
      <w:bookmarkEnd w:id="15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797_92458"/>
      <w:bookmarkStart w:id="158" w:name="pg9797_92458"/>
      <w:bookmarkEnd w:id="158"/>
    </w:p>
    <w:p>
      <w:pPr>
        <w:pStyle w:val="Heading3"/>
        <w:numPr>
          <w:ilvl w:val="2"/>
          <w:numId w:val="1"/>
        </w:numPr>
        <w:rPr/>
      </w:pPr>
      <w:bookmarkStart w:id="159" w:name="pg9797_92458"/>
      <w:bookmarkStart w:id="160" w:name="__RefHeading___Toc9549334_2870459653"/>
      <w:bookmarkStart w:id="161" w:name="_Toc54"/>
      <w:bookmarkEnd w:id="159"/>
      <w:bookmarkEnd w:id="160"/>
      <w:r>
        <w:rPr>
          <w:rtl w:val="true"/>
        </w:rPr>
        <w:t>پيوست اول</w:t>
      </w:r>
      <w:r>
        <w:rPr>
          <w:rtl w:val="true"/>
        </w:rPr>
        <w:t xml:space="preserve">: </w:t>
      </w:r>
      <w:r>
        <w:rPr>
          <w:rtl w:val="true"/>
        </w:rPr>
        <w:t>قاعده لطف</w:t>
      </w:r>
      <w:bookmarkEnd w:id="161"/>
    </w:p>
    <w:p>
      <w:pPr>
        <w:pStyle w:val="Heading4"/>
        <w:numPr>
          <w:ilvl w:val="3"/>
          <w:numId w:val="1"/>
        </w:numPr>
        <w:rPr/>
      </w:pPr>
      <w:bookmarkStart w:id="162" w:name="__RefHeading___Toc9549336_2870459653"/>
      <w:bookmarkStart w:id="163" w:name="_Toc55"/>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قاعدۀ لطف دليلى عقلى است كه نه تنها در اثبات وجوب نصب امام از ناحيه خداوند و مباحث عقيدتى ديگر كاربرد دارد، بلكه در علم اصول نيز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و استناد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مباحثى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قاعده استناد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متكلمان شيعه براى اثبات وجوب نصب امام بر خدا به اين قاعده استناد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در لغت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بسيار نرم براى دستيابى به امور دقيق به لطافت و لطف تعبير مى‌شود و از آن چه به حس درك نمى‌شود به عنوان لطافت تعبير مى‌گردد و صحيح است كه بگوئيم لطف بر اين وجه وصف خداى تعالى است و هم بر اين وجه وصف خداوند است و هم به جهت معرفت خداوند به دقائق امور و هم به خاطر رفق و شفقت خداوند بر بندگان در هدايت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لَطِيفٌ بِعِبادِه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 اساس قول راغب، رحمت، شفقت و رفق لطف است، ومراد از لطف در قاعده مورد بحث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بيان‌گر رحمت و شفقت الهى بر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در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عرف متكلمان عبارت است از چيزى كه به فعل واجب مى‌خواند يا از قبيح دور مى‌سازد و آن بر دو قسم است يكى آن است كه با وجود آن واجب واقع مى‌شود و اگر نبود واقع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قسم توفيق ناميده مى‌شود و ديگرىچيزى است كه با وجود آن فرد به انجام فعل واجب يا ترك قبيح نزديكتر مى‌شود و ممكن است با وجود آن واجب واقع نشود بلكه قبيح واقع گردد و آن به بيشتر از اين توصيف نمى‌شود كه لطف است نه چيز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غير از تمكين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مرحوم شعرانی در شرح تجريد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در اصطلاح اهل كلام چيزى است كه مكلف را بطاعت نزديك كند و از معصيت دور سازد و به حد ايجاب و الجاء نرسد و شرط قدرت هم نباشد و مردم زمان ما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ضمانت اجرائى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نزديک به معنى لطف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ادّلۀ قاعدۀ لطف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نقلی</w:t>
      </w:r>
    </w:p>
    <w:p>
      <w:pPr>
        <w:pStyle w:val="BookText"/>
        <w:rPr/>
      </w:pPr>
      <w:r>
        <w:rPr>
          <w:rFonts w:ascii="Amiri" w:hAnsi="Amiri" w:eastAsia="Amiri" w:cs="Amiri"/>
          <w:color w:val="111111"/>
          <w:sz w:val="28"/>
          <w:sz w:val="28"/>
          <w:szCs w:val="28"/>
          <w:rtl w:val="true"/>
          <w:lang w:bidi="ar-SA"/>
        </w:rPr>
        <w:t>در اين قسمت به برخی آیات و روایات تمسک شده مثلا خداى تعالى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بر اساس اين آيه، خداوند، رحمت به بندگان را بر خود واجب كرده و به آن ملتزم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 وجوب رحمت بر خداوند از باب تعيين تكليف براى خداى تعالى نيست بلكه به فرموده خود خدا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آيه‌اى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اين آيه نيز دليلى روشن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آيۀ مباركه رحمت و لطف خداوند فراگير است، بر خلاف غضب الهى كه ممكن است گاهى قومى را فرا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روایاتی تمسک شده، از جمله اين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 إمّا ظاهراً مشهوراً وإمّا خائفاً مغموراً مستوراً لئلّا تبطل حجج اللَّه وبيّناته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اين حديث زمين هيچ گاه از حجت الاهى خالى نمى‌شود و اين، به جهت آشكار شدن حجت‌ها و دلايل خداوند براى هدايت </w:t>
      </w:r>
      <w:bookmarkStart w:id="164" w:name="pg9797_92461"/>
    </w:p>
    <w:p>
      <w:pPr>
        <w:pStyle w:val="BookText"/>
        <w:rPr/>
      </w:pPr>
      <w:bookmarkEnd w:id="164"/>
      <w:r>
        <w:rPr>
          <w:rFonts w:ascii="IRNazanin" w:hAnsi="IRNazanin" w:eastAsia="IRNazanin"/>
          <w:color w:val="111111"/>
          <w:sz w:val="28"/>
          <w:sz w:val="28"/>
          <w:szCs w:val="28"/>
          <w:rtl w:val="true"/>
          <w:lang w:bidi="fa-IR"/>
        </w:rPr>
        <w:t xml:space="preserve">بندگان، و هدايت بندگان هم لطفى از سوى خداوند است پس اين روايت می‌تواند مبنايى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بحث ما در قاعدۀ لطف قبل از ورود تکاليف است، که آيا بر خداوند لازم است جعل امام کند يا خير؟، لذا در حقيقت دليل اصلی ما بر لطف، ادلۀ عقليه می‌باشد</w:t>
      </w:r>
      <w:r>
        <w:rPr>
          <w:rFonts w:eastAsia="IRNazanin" w:cs="IRNazanin"/>
          <w:color w:val="111111"/>
          <w:sz w:val="28"/>
          <w:szCs w:val="28"/>
          <w:rtl w:val="true"/>
          <w:lang w:bidi="fa-IR"/>
        </w:rPr>
        <w:t>.</w:t>
      </w:r>
    </w:p>
    <w:p>
      <w:pPr>
        <w:pStyle w:val="Heading4"/>
        <w:numPr>
          <w:ilvl w:val="3"/>
          <w:numId w:val="1"/>
        </w:numPr>
        <w:rPr/>
      </w:pPr>
      <w:bookmarkStart w:id="165" w:name="__RefHeading___Toc9549338_2870459653"/>
      <w:bookmarkStart w:id="166" w:name="_Toc56"/>
      <w:bookmarkEnd w:id="165"/>
      <w:r>
        <w:rPr/>
        <w:t>2</w:t>
      </w:r>
      <w:r>
        <w:rPr>
          <w:rtl w:val="true"/>
        </w:rPr>
        <w:t xml:space="preserve">- </w:t>
      </w:r>
      <w:r>
        <w:rPr>
          <w:rtl w:val="true"/>
        </w:rPr>
        <w:t>عقلى</w:t>
      </w:r>
      <w:bookmarkEnd w:id="166"/>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غرض</w:t>
      </w:r>
    </w:p>
    <w:p>
      <w:pPr>
        <w:pStyle w:val="BookText"/>
        <w:rPr/>
      </w:pPr>
      <w:r>
        <w:rPr>
          <w:rFonts w:ascii="IRNazanin" w:hAnsi="IRNazanin" w:eastAsia="IRNazanin"/>
          <w:color w:val="111111"/>
          <w:sz w:val="28"/>
          <w:sz w:val="28"/>
          <w:szCs w:val="28"/>
          <w:rtl w:val="true"/>
          <w:lang w:bidi="fa-IR"/>
        </w:rPr>
        <w:t>بر اساس حكم عقل نقض غرض خلاف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خداى تعالى بندگان را براى رسيدن به كمال خلق كرده است، لذا بايدمقدمات و اسباب رسيدن به اين هدف را فراهم سازد، چرا كه خوددارى از آن نقض غرض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نصير الدين طوسى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واللطف واجب لتحصیل الغرض به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اينجا مناسب است به پاره‌ای از اشکالات که نسبت به قاعدۀ لطف مطرح شده اشاره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يکی از اشکالات مهمی که نسبت به قاعدۀ لطف مطرح است اين است که کبرای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نقض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ولی صغرای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خلقت، رسيدن به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اثبات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اینکه خداوند باید از خلقت غرض و هدف داشته باشد، </w:t>
      </w:r>
    </w:p>
    <w:p>
      <w:pPr>
        <w:pStyle w:val="BookText"/>
        <w:rPr/>
      </w:pPr>
      <w:r>
        <w:rPr>
          <w:rFonts w:ascii="Amiri" w:hAnsi="Amiri" w:eastAsia="Amiri" w:cs="Amiri"/>
          <w:color w:val="111111"/>
          <w:sz w:val="28"/>
          <w:sz w:val="28"/>
          <w:szCs w:val="28"/>
          <w:rtl w:val="true"/>
          <w:lang w:bidi="ar-SA"/>
        </w:rPr>
        <w:t>بايد اثبات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چند مطلب بايد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آيا اين خلقت،عبث و لغو است يا خير؟، و متکلمين هم اينچنين استدلال کرده‌اند که اگر هدف نباشد خلقت عبث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اينکه نفع اين کار حکيمانه به خودش بازگشت می‌کند يا نه؟ مسالۀ ديگری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اگر در برخی احاديث مثل روايت هشام بن الحكم</w:t>
      </w:r>
      <w:r>
        <w:rPr>
          <w:rStyle w:val="FootnoteAnchor"/>
          <w:rtl w:val="true"/>
        </w:rPr>
        <w:footnoteReference w:id="148"/>
      </w:r>
      <w:r>
        <w:rPr>
          <w:rFonts w:ascii="IRNazanin" w:hAnsi="IRNazanin" w:eastAsia="IRNazanin"/>
          <w:color w:val="111111"/>
          <w:sz w:val="28"/>
          <w:sz w:val="28"/>
          <w:szCs w:val="28"/>
          <w:rtl w:val="true"/>
          <w:lang w:bidi="fa-IR"/>
        </w:rPr>
        <w:t>هم فرموده‌اند که خلقت علت ندارد، مقصود اين نيست که حکيمانه بودن خلقت را نفی 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اينکه علت در لغت به معنی ضعف و مرض و انگيزه، که امری باطنی است و موجب تغير ذات،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معنی نيز با ظاهر حديث متناسب است که خداوند به خاطر عجز و ضعف خلق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اينکه مقصود نفی هدف برای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راجع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حضرت هم در ادامۀ روایت، علل وجوب حج را می‌شمارند، و البته همۀ آن علل را راجع به خلق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نه تنها دلیلی بر نفی هدف نداریم، بلکه عقلاً خلقت بدون هدف از حکیم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هدفی برای خلقت بيان می‌شود به اين معنی است که اين مخلوق به اختيار خودش در مسير و راهی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اين الطاف و اهداف برای رسيدن مخلوق به غايت و نتيجه‌ای است که خودش اختيار کرده است، پس اگر اختيار نکرد نقض غرض لازم نمی‌آيد، پس گويا غرض هدايت اختياری است، نه هدايت به هر نحوی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متکلمين اماميّه در بيان غرض از خلقت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اگر بدون غرض باشد با حکمت منافات دارد، و غرض اگر به خودش بازگشت کند مستلزم نقص و ضعف است پس بايد به مخلوق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غرض، يا نفع است يا اضرار به مخلوق؛ و لکن اضرار نيست چون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متعين می‌شود که غرض نفع باشد، و نفع حقيقی غیر از ثواب نیست، چون غير ثواب هرچه که باشد يا دفع ضرر است يا جلبِ نفعِ غير مستمر</w:t>
      </w:r>
      <w:r>
        <w:rPr>
          <w:rStyle w:val="FootnoteAnchor"/>
          <w:rtl w:val="true"/>
        </w:rPr>
        <w:footnoteReference w:id="149"/>
      </w:r>
      <w:r>
        <w:rPr>
          <w:rFonts w:ascii="IRNazanin" w:hAnsi="IRNazanin" w:eastAsia="IRNazanin"/>
          <w:color w:val="111111"/>
          <w:sz w:val="28"/>
          <w:sz w:val="28"/>
          <w:szCs w:val="28"/>
          <w:rtl w:val="true"/>
          <w:lang w:bidi="fa-IR"/>
        </w:rPr>
        <w:t>، پس هدف ثواب محض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ابتدای به اين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نيکو نيست به بيانی که خواهد آمد، پس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و تقرير نقض غرض اينچنين مثال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کنيد شما می‌خواهيد کسی را به مهمانی خود برای غذا خوردن دعوت کنيد که می‌دانيد بدون تعارف کردن شما دست بهغذا نمی‌زند با اين حال شما او را دعوت می‌کنيد و با اينکه مشکلی برای شما ندارد هيچ تعارفی به او نمی‌کنيد و او هم غذا نمی‌خورد و مجلس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عقلا شما را به خاطر اين کار مذمت و توبيخ می‌کنند به اينکه شما که می‌دانستی او بدون تعارف کردن غذا نمی‌خورد و نمی‌خواستی تعارف کنی، چرا دعوتش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هدف از خلقت امور ديگری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چنانچه در برخی روايات هم وارد شده است مثل اينکه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 لبريته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انفاذا لمشيته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روايات بيان شده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 که امتحان خودش فی حد نفسه مطلوب نيست و حتما از امتحان نيز غرض و هدفی است، حال اين غرض چيست؟ آيا نفع به مخلوق است يا ضرر؟ همان مطالب سابق در اينجا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برخی روايات نيز هدف از امتحان نيز بيان شده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الإمام أبي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جل و عز لم يخلق الخلق عبثا، و لا أهملهم سدى، و لا أظهر حكمته لعبا، و بذلك </w:t>
      </w:r>
    </w:p>
    <w:p>
      <w:pPr>
        <w:pStyle w:val="BookText"/>
        <w:rPr/>
      </w:pPr>
      <w:r>
        <w:rPr>
          <w:rFonts w:ascii="Amiri" w:hAnsi="Amiri" w:eastAsia="Amiri" w:cs="Amiri"/>
          <w:color w:val="111111"/>
          <w:sz w:val="28"/>
          <w:sz w:val="28"/>
          <w:szCs w:val="28"/>
          <w:rtl w:val="true"/>
          <w:lang w:bidi="ar-SA"/>
        </w:rPr>
        <w:t>أخبر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الله ما يكون من العباد حتى اختبرهم؟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علم ما يكون منهم قبل كونه،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و إنما اختبرهم ليعلمهم عدله و لا يعذبهم إلا بحجة بعد الفعل، و قد أخبر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أَهْلَكْناهُمْ بِعَذابٍ مِنْ قَبْلِهِ لَقالُوا رَبَّنا لَوْ لا أَرْسَلْتَ إِلَيْنا رَسُولًا،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حَتَّى نَبْعَثَ رَسُولًا،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 مُنْذِرِينَ </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أراد الله أن يخلق آدم من نور يخطف الأبصار ضياؤه و يبهر العقول رواؤه و طيب يأخذ الأنفاس عرفه لفعل و لو فعل لظلت له الأعناق خاضعة و لخفت البلوى فيه على الملائكة و لكن الله سبحانه يبتلي خلقه ببعض ما يجهلون أصله، تمييزا بالاختبار لهم و نفيا للاستكبار عنهم و إبعادا للخيلاء منهم</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 در جای ديگر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همچنين است نسبت به سائر اغراض، اينکه خلق کرده به جهت بندگی کردن، آيا به خودش بازگشت می‌کند يا خير؟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امتحان يا اظهار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w:t>
      </w:r>
    </w:p>
    <w:p>
      <w:pPr>
        <w:pStyle w:val="BookText"/>
        <w:rPr/>
      </w:pPr>
      <w:r>
        <w:rPr>
          <w:rFonts w:ascii="IRNazanin" w:hAnsi="IRNazanin" w:eastAsia="IRNazanin"/>
          <w:color w:val="111111"/>
          <w:sz w:val="28"/>
          <w:sz w:val="28"/>
          <w:szCs w:val="28"/>
          <w:rtl w:val="true"/>
          <w:lang w:bidi="fa-IR"/>
        </w:rPr>
        <w:t>متصف به حسن شود و هم ممکن است متصف به قبح، و بايد به نتيجۀ آن نگاه شود که هدف از اظهار قدرت چيست؟ و تمام همان حرف‌ها اينجا هم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اغراء به جهل</w:t>
      </w:r>
    </w:p>
    <w:p>
      <w:pPr>
        <w:pStyle w:val="BookText"/>
        <w:rPr/>
      </w:pPr>
      <w:r>
        <w:rPr>
          <w:rFonts w:ascii="IRNazanin" w:hAnsi="IRNazanin" w:eastAsia="IRNazanin"/>
          <w:color w:val="111111"/>
          <w:sz w:val="28"/>
          <w:sz w:val="28"/>
          <w:szCs w:val="28"/>
          <w:rtl w:val="true"/>
          <w:lang w:bidi="fa-IR"/>
        </w:rPr>
        <w:t>اگر مولا به كسى قدرت بدهد و امكاناتى براى او فراهم سازد و بداند كه شخص از نحوه به كارگيرى آن‌ها در مسير صحيح آگاه نيست و ممكن است قدرت و امكانات را در مسير ناصحيح به كار گيرد، در اين صورت بر مولا لازم است كه عبد خويش را آگاه كند، وگرنه اغراء به جهل خواهد بود و آن به حكم عقل قبيح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طوسی ره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اللطف على الله واجب، لانه خلق الخلق، و جعل فيهم الشهوة، فلو لم يفعل اللطف لزم الإغراء، و ذلك قبيح،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يفعل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فاللطف هو نصب الأدلة، و إكمال العقل، و إرسال الرسل في زمانهم، و بعد انقطاعهم إبقاء الامام، لئلا ينقطع خيط غرضه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به عبارت ديگر لطف از باب اينکه اگر نباشد فقط آلات شهوت و ميول نفسانی خواهد بود و با وجود آن‌ها فرد طبيعتا به سمت آن‌ها خواهد رفت، پس حتما بايد برايش لطفی باشد که تعادل ايجاد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بخل يا عجز</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خداوند، مخلوقات خود را دوست مى‌دارد و رستگارى آنان محبوب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رستگارى بندگان بر مقدمه يا </w:t>
      </w:r>
    </w:p>
    <w:p>
      <w:pPr>
        <w:pStyle w:val="BookText"/>
        <w:rPr/>
      </w:pPr>
      <w:r>
        <w:rPr>
          <w:rFonts w:ascii="IRNazanin" w:hAnsi="IRNazanin" w:eastAsia="IRNazanin"/>
          <w:color w:val="111111"/>
          <w:sz w:val="28"/>
          <w:sz w:val="28"/>
          <w:szCs w:val="28"/>
          <w:rtl w:val="true"/>
          <w:lang w:bidi="fa-IR"/>
        </w:rPr>
        <w:t>مقدماتى متوقف باشد و فراهم ساختن اين مقدمات مقدورباشد و خداوند از فراهم كردن آن‌ها خوددارى كند، اين امتناع، مصداق عجز يا بخل خواهد بود، و حال آن كه خداوند متعال از هر دو صفت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فراهم ساختن مقدمات رستگارى بندگان بر خداوند سبحان واجب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مفيد رحمة اللَّه عليه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أوجبه أصحاب اللطف من اللطف إنّما وجب من جهة الجود والكرم</w:t>
      </w:r>
      <w:r>
        <w:rPr>
          <w:rFonts w:eastAsia="Amiri" w:cs="Amiri" w:ascii="Amiri" w:hAnsi="Amiri"/>
          <w:color w:val="111111"/>
          <w:sz w:val="28"/>
          <w:szCs w:val="28"/>
          <w:rtl w:val="true"/>
          <w:lang w:bidi="ar-SA"/>
        </w:rPr>
        <w:t>.</w:t>
      </w:r>
      <w:r>
        <w:rPr>
          <w:rStyle w:val="FootnoteAnchor"/>
          <w:rtl w:val="true"/>
        </w:rPr>
        <w:footnoteReference w:id="155"/>
      </w:r>
      <w:bookmarkStart w:id="167" w:name="pg9797_92468"/>
    </w:p>
    <w:p>
      <w:pPr>
        <w:pStyle w:val="Heading3"/>
        <w:numPr>
          <w:ilvl w:val="2"/>
          <w:numId w:val="1"/>
        </w:numPr>
        <w:rPr/>
      </w:pPr>
      <w:bookmarkStart w:id="168" w:name="__RefHeading___Toc9549340_2870459653"/>
      <w:bookmarkStart w:id="169" w:name="_Toc57"/>
      <w:bookmarkEnd w:id="167"/>
      <w:bookmarkEnd w:id="168"/>
      <w:r>
        <w:rPr>
          <w:rtl w:val="true"/>
        </w:rPr>
        <w:t>پيوست دوم</w:t>
      </w:r>
      <w:r>
        <w:rPr>
          <w:rtl w:val="true"/>
        </w:rPr>
        <w:t xml:space="preserve">: </w:t>
      </w:r>
      <w:r>
        <w:rPr>
          <w:rtl w:val="true"/>
        </w:rPr>
        <w:t>علت غيبت امام زمان ارواحنا فداه</w:t>
      </w:r>
      <w:bookmarkEnd w:id="169"/>
    </w:p>
    <w:p>
      <w:pPr>
        <w:pStyle w:val="BookText"/>
        <w:rPr/>
      </w:pPr>
      <w:r>
        <w:rPr>
          <w:rFonts w:ascii="IRNazanin" w:hAnsi="IRNazanin" w:eastAsia="IRNazanin"/>
          <w:color w:val="111111"/>
          <w:sz w:val="28"/>
          <w:sz w:val="28"/>
          <w:szCs w:val="28"/>
          <w:rtl w:val="true"/>
          <w:lang w:bidi="fa-IR"/>
        </w:rPr>
        <w:t xml:space="preserve">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مختلفی اشکالاتی را متوجه شيعه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يکی از آن‌ها اين است که اساساً چرا بايد امام مخفی باشد؟</w:t>
      </w:r>
    </w:p>
    <w:p>
      <w:pPr>
        <w:pStyle w:val="BookText"/>
        <w:rPr/>
      </w:pPr>
      <w:r>
        <w:rPr>
          <w:rFonts w:ascii="IRNazanin" w:hAnsi="IRNazanin" w:eastAsia="IRNazanin"/>
          <w:color w:val="111111"/>
          <w:sz w:val="28"/>
          <w:sz w:val="28"/>
          <w:szCs w:val="28"/>
          <w:rtl w:val="true"/>
          <w:lang w:bidi="fa-IR"/>
        </w:rPr>
        <w:t>و يا اگر هم مخفی شده چرا شیعه هم نمی‌تواند با او ارتباط داشته باشد؟</w:t>
      </w:r>
    </w:p>
    <w:p>
      <w:pPr>
        <w:pStyle w:val="BookText"/>
        <w:rPr/>
      </w:pPr>
      <w:r>
        <w:rPr>
          <w:rFonts w:ascii="IRNazanin" w:hAnsi="IRNazanin" w:eastAsia="IRNazanin"/>
          <w:color w:val="111111"/>
          <w:sz w:val="28"/>
          <w:sz w:val="28"/>
          <w:szCs w:val="28"/>
          <w:rtl w:val="true"/>
          <w:lang w:bidi="fa-IR"/>
        </w:rPr>
        <w:t>قبل از اينکه علت غيبت را ذکر کنيم مناسب است به کلامی از مرحوم سيد بن طاوس در کشف المحجة اشاره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فصل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فرموده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يا ولدي محمد ألهمك الله ما يريده منك، و يرضى به عنك، أن غيبة مولانا المهدي صلوات الله عليه التي حيرت المخالف و بعض المؤالف، هي من جملة الحجج على ثبوت إمامته و إمامة آبائه الطاهرين صلوات الله على جده محمد و عليهم أجمعين؛ لأنك إذا وقفت على كتب الشيعة أو غيرهم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بابويه،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للنعماني، و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و الجلاء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أبي نعيم الحافظ في أخبار المهدي و نعوته و حقيقة مخرجه و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الكتب التي أشرت إليها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وجدتها أو أكثرها تضمنت قبل ولادته أنه يغيب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غيبة طويلة، حتى يرجع عن إمامته بعض من كان يقول بها، فلو لم يغب هذه الغيبة كان ذلك طعنا في إمامة آبائه و فيه، فصارت الغيبة حجة لهم عليهم السلام، و حجة له على مخالفيه في ثبوت إمامته و صحة غيبته،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مع الله جل جلاله على اليقين، و إنما غاب من لم يلقه </w:t>
      </w:r>
    </w:p>
    <w:p>
      <w:pPr>
        <w:pStyle w:val="BookText"/>
        <w:rPr/>
      </w:pPr>
      <w:r>
        <w:rPr>
          <w:rFonts w:ascii="Amiri" w:hAnsi="Amiri" w:eastAsia="Amiri" w:cs="Amiri"/>
          <w:color w:val="111111"/>
          <w:sz w:val="28"/>
          <w:sz w:val="28"/>
          <w:szCs w:val="28"/>
          <w:rtl w:val="true"/>
          <w:lang w:bidi="ar-SA"/>
        </w:rPr>
        <w:t>عنهم لغيبتهم عمن حضره المتابعة له و لرب العالمين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بلکه از برخی روايات استفاده می‌شود که علت اصلی غيبت برای ما قابل فهم و کشف نیست و تنها بعد از ظهور ايشان وجهش روشن خواهد شد، به اين روايت دقت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الفضل الهاشمي قال 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 بد منها يرتاب فيها كل مبطل فقلت له و لم جعلت فداك قال لأمر لم يؤذن لنا في كشفه لكم قلت فما وجه الحكمة في غيبته قال وجه الحكمة في غيبته وجه الحكمة في غيبات من تقدمه من حجج الله تعالى ذكره إن وجه الحكمة في ذلك لا ينكشف إلا بعد ظهوره كما لا ينكشف وجه الحكمة لما أتاه الخضر ع من خرق السفينة و قتل الغلام و إقامة الجدار لموسى ع إلا وقت افتراقهما يا ابن الفضل إن هذا الأمر أمر من أمر الله و سر من سر الله و غيب من غيب الله و متى علمنا أنه عز و جل حكيم صدقنا بأن أفعاله كلها حكمة و إن كان وجهها غير منكشف لنا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مرحوم محقق حلی نيز به همين مطلب معترفند لذا در کتاب المسلک می‌فرمايد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الذي لأجله وقعت الغيبة، فقد ذكر جماعة من فضلاء الأصحاب أنّ ذلك هو الخوف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يخلو من قدح بل الأولى اعتقاد أنّه لا بدّ في ذلك من وجه مقتض لحسنه، و إن كنّا لا نستفصله</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با توجه به اين نکته حکمت‌هایی را که در روايات به آن اشاره شده نقل می‌کنيم و سپس نکاتی را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کشته شدن</w:t>
      </w:r>
    </w:p>
    <w:p>
      <w:pPr>
        <w:pStyle w:val="BookText"/>
        <w:rPr/>
      </w:pPr>
      <w:r>
        <w:rPr>
          <w:rFonts w:ascii="IRNazanin" w:hAnsi="IRNazanin" w:eastAsia="IRNazanin"/>
          <w:color w:val="111111"/>
          <w:sz w:val="28"/>
          <w:sz w:val="28"/>
          <w:szCs w:val="28"/>
          <w:rtl w:val="true"/>
          <w:lang w:bidi="fa-IR"/>
        </w:rPr>
        <w:t>در کتاب علل الشرايع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للغلام من غيبة فقيل له و لم يا رسول الله قال يخاف القتل</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همچنين از زرارة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للقائم غيبة قبل ظهوره قلت و لم قال يخاف و أومى بيده إلى بطنه قال زرارة يعني القتل</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حکمت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مردم در زمان غيبتدر علل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الخامس من ولد السابع فالله الله في أديانكم لا يزيلكم أحد عنها يا بني إنه لا بد لصاحب هذا الأمر من غيبة حتى يرجع عن هذا الأمر من كان يقول به إنما هي محنة من الله عز و جل امتحن بها خلقه و لو علم آباؤكم و أجدادكم دينا أصح من هذا لاتبعوه فقلت يا سيدي من الخامس من ولد السابع قال يا بني عقولكم تصغر عن هذا و أحلامكم تضيق عن حمله و لكن إن تعيشوا فسوف تدركوه</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ولکن مرحوم شيخ طوسی امتحان را علت غيبت نمی‌داند، بلکه غیبت را ظرف امتحان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می‌فرمايد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روي من الأخبار من امتحان الشيعة في حال الغيبة و صعوبة الأمر </w:t>
      </w:r>
    </w:p>
    <w:p>
      <w:pPr>
        <w:pStyle w:val="BookText"/>
        <w:rPr/>
      </w:pPr>
      <w:r>
        <w:rPr>
          <w:rFonts w:ascii="Amiri" w:hAnsi="Amiri" w:eastAsia="Amiri" w:cs="Amiri"/>
          <w:color w:val="111111"/>
          <w:sz w:val="28"/>
          <w:sz w:val="28"/>
          <w:szCs w:val="28"/>
          <w:rtl w:val="true"/>
          <w:lang w:bidi="ar-SA"/>
        </w:rPr>
        <w:t>عليهم و اختبارهم للصبر عليه فالوجه فيها الإخبار عما يتفق من ذلك من الصعوبة و المشاق لا أن الله تعالى غيب الإمام ليكون ذلك و كيف يريد الله ذلك و ما ينال المؤمنين من جهة الظالمين ظلم منهم لهم و معصية و الله تعالى لا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سبب الغيبة هو الخوف على ما قلناه و أخبروا بما يتفق في هذه الحال و ما للمؤمن من الثواب على الصبر على ذلك و التمسك بدينه إلى أن يفرج الله تعالى عنهم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حکمت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کسی به گردن ايشان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از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للقائم منا غيبة أمدها طويل كأني بالشيعة يجولون جولان النعم في غيبته يطلبون المرعى فلا يجدونه ألا فمن ثبت منهم على دينه و لم يقس قلبه لطول أمد غيبة إمامه فهو معي في درجتي يوم القيامة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منا إذا قام لم يكن لأحد في عنقه بيعة فلذلك تخفى ولادته و يغيب شخصه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اصلا به خاطر همين بيعت، و لو شرعی نباشد،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نکردند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سليم بن قيس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قيسٍ و الّذي فلق الحبّة و برأالنّسمة لو أنّ أولئك الأربعين الّذين بايعوا وفوا لي و أصبحوا على بابي محلّقين رءوسهم قبل أن تجب لعتيقٍ في عنقي بيعته لناهضته و حاكمته إلى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وجدت قبل بيعة عثمان أعواناً لناهضتهم و حاكمتهم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 عوفٍ جعلها لعثمان و اشترط عليه فيما بينه و بينه أن يردّها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بعد بيعتي إيّاهم فليس إلى مجاهدتهم سبيل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به همين علت نيز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معاويه قيام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مفيد در ارشاد می‌نويسد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الحسن بن علي ع تحركت الشيعة بالعراق و كتبوا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خلع معاوية و البيعة له فامتنع عليهم و ذكر أن بينه و بين معاوية عهدا و عقدا لا يجوز له نقضه حتى تمضي المدة فإن مات معاوية نظر في ذلك</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مستفاد از ادله اين است که بيعت، حتی اگر از روی اکراه هم باشد راه را بر بيعت کننده می‌بندد لذا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وزبير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كنتما بايعتماني طائعين فارجعا و توبا إلى الله من قريب و إن كنتما بايعتماني كارهين فقد جعلتما لي عليكما السبيل بإظهاركما الطاعة و إسراركما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حکمت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الهی است که در انبياء گذشته 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حنان بن سدير عن أبيه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للقائم منا غيبة يطول أمدها فقلت له و لم ذاك يا ابن رسول الله قال إن الله عز و جل أبى إلا أن يجري فيه سنن الأنبياء ع في غيباتهم و أنه لا بد له يا سدير من استيفاء مدد غيباتهم قال الله عز و جل لتركبن طبقا عن طبق أي سننا على سنن من كان قبلكم</w:t>
      </w:r>
      <w:r>
        <w:rPr>
          <w:rFonts w:eastAsia="IRNazanin" w:cs="IRNazanin"/>
          <w:color w:val="111111"/>
          <w:sz w:val="28"/>
          <w:szCs w:val="28"/>
          <w:rtl w:val="true"/>
          <w:lang w:bidi="fa-IR"/>
        </w:rPr>
        <w:t>.</w:t>
      </w:r>
      <w:r>
        <w:rPr>
          <w:rStyle w:val="FootnoteAnchor"/>
          <w:rtl w:val="true"/>
        </w:rPr>
        <w:footnoteReference w:id="16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صلب کفار خارج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ما 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يقاتل فلانا و فلانا و فلانا قال لآية في كتاب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يعني بتزايلهم قال ودائعمؤمنين في أصلاب قوم كافرين و 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يظهر أبدا حتى تخرج ودائع الله تعالى فإذا خرجت ظهر على من ظهر من أعداء الله فقتلهم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باب استيناس هم مناسب است به روايت ابا صلت اشاره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السلام بن صالح الهروي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لأي علة أغرق الله عز و جل الدنيا كلها في زمن نوح و فيهم الأطفال و من لا ذنب له فقال ما كان فيهم الأطفال لأن الله عز و جل أعقم أصلاب قوم نوح و أرحام نسائهم أربعين عاما فانقطع نسلهم فغرقوا و لا طفل فيهم ما كان الله تعالى ليهلك بعذابه من لا ذنب له و أما الباقون من قوم نوح ع فأغرقوا لتكذيبهم لنبي الله نوح ع و سائرهم أغرقوا برضاهم تكذيب المكذبين و من غاب عن أمر فرضي به كان كمن شاهده و أتاه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حکمت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مدت سلطنت حاکمان جور</w:t>
      </w:r>
    </w:p>
    <w:p>
      <w:pPr>
        <w:pStyle w:val="BookText"/>
        <w:rPr/>
      </w:pPr>
      <w:r>
        <w:rPr>
          <w:rFonts w:ascii="IRNazanin" w:hAnsi="IRNazanin" w:eastAsia="IRNazanin"/>
          <w:color w:val="111111"/>
          <w:sz w:val="28"/>
          <w:sz w:val="28"/>
          <w:szCs w:val="28"/>
          <w:rtl w:val="true"/>
          <w:lang w:bidi="fa-IR"/>
        </w:rPr>
        <w:t>محدث جزائری در رياض الابرار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ليستكمل سلاطين الجور مدة ملكهم كما ورد في بعض الأخبار</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شايد مراد ايشان از اين روايات، روايت فضل کاتب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كتاب أبي مسلم فقال </w:t>
      </w:r>
    </w:p>
    <w:p>
      <w:pPr>
        <w:pStyle w:val="BookText"/>
        <w:rPr/>
      </w:pPr>
      <w:r>
        <w:rPr>
          <w:rFonts w:ascii="Amiri" w:hAnsi="Amiri" w:eastAsia="Amiri" w:cs="Amiri"/>
          <w:color w:val="111111"/>
          <w:sz w:val="28"/>
          <w:sz w:val="28"/>
          <w:szCs w:val="28"/>
          <w:rtl w:val="true"/>
          <w:lang w:bidi="ar-SA"/>
        </w:rPr>
        <w:t>ليس لكتابك جواب اخرج عنا فجعلنا يسار بعضنا بعضا فقال أي شي‌ء تسارون يا فضل إن الله عز ذكره لا يعجل لعجلة العباد و لإزالة جبل عن موضعه أيسر من زوال ملك لم ينقض أجله ثم قال إن فلان بن فلان حتى بلغ السابع من ولد فلان قلت فما العلامة فيما بيننا و بينك جعلت فداك قال لا تبرح الأرض يا فضل حتى يخرج السفياني فإذا خرج السفياني فأجيبوا إلينا يقولها ثلاثا و هو من المحتوم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حديث ديگری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أبي جعفر محمد بن علي و معه كتب من أهل الكوفة يدعونه فيها إلى أنفسهم و يخبرونه باجتماعهم و يأمرونهبالخروج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تتعاط زوال ملك لم تنقض أكله و لم ينقطع مداه و لم يبلغ الكتاب أجله فلو قد بلغ مداه و انقطع أكله و بلغ الكتاب أجله لانقطع الفصل و تتابع النظام و لأعقب الله في التابع و المتبوع الذل و الصغار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حکمت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w:t>
      </w:r>
    </w:p>
    <w:p>
      <w:pPr>
        <w:pStyle w:val="BookText"/>
        <w:rPr/>
      </w:pPr>
      <w:r>
        <w:rPr>
          <w:rFonts w:ascii="IRNazanin" w:hAnsi="IRNazanin" w:eastAsia="IRNazanin"/>
          <w:color w:val="111111"/>
          <w:sz w:val="28"/>
          <w:sz w:val="28"/>
          <w:szCs w:val="28"/>
          <w:rtl w:val="true"/>
          <w:lang w:bidi="fa-IR"/>
        </w:rPr>
        <w:t>در غيبت نعماني از هشام بن سالم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هذا الأمر حتى لا يبقى صنف من الناس إلا و قد ولوا على الناس حتى لا يقول قائل إنا لو ولينا لعدلنا ثم يقوم القائم بالحق و العدل</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الغيبة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797_92476"/>
      <w:bookmarkStart w:id="171" w:name="pg9797_92476"/>
      <w:bookmarkEnd w:id="171"/>
    </w:p>
    <w:p>
      <w:pPr>
        <w:pStyle w:val="Heading3"/>
        <w:numPr>
          <w:ilvl w:val="2"/>
          <w:numId w:val="1"/>
        </w:numPr>
        <w:rPr/>
      </w:pPr>
      <w:bookmarkStart w:id="172" w:name="pg9797_92476"/>
      <w:bookmarkStart w:id="173" w:name="__RefHeading___Toc9549342_2870459653"/>
      <w:bookmarkStart w:id="174" w:name="_Toc58"/>
      <w:bookmarkEnd w:id="172"/>
      <w:bookmarkEnd w:id="173"/>
      <w:r>
        <w:rPr>
          <w:rtl w:val="true"/>
        </w:rPr>
        <w:t>پيوست سوم</w:t>
      </w:r>
      <w:r>
        <w:rPr>
          <w:rtl w:val="true"/>
        </w:rPr>
        <w:t xml:space="preserve">: </w:t>
      </w:r>
      <w:r>
        <w:rPr>
          <w:rtl w:val="true"/>
        </w:rPr>
        <w:t>حقيقت معجزه و تفاوت آن با سحر</w:t>
      </w:r>
      <w:bookmarkEnd w:id="174"/>
    </w:p>
    <w:p>
      <w:pPr>
        <w:pStyle w:val="BookText"/>
        <w:rPr/>
      </w:pPr>
      <w:r>
        <w:rPr>
          <w:rFonts w:ascii="IRNazanin" w:hAnsi="IRNazanin" w:eastAsia="IRNazanin"/>
          <w:color w:val="111111"/>
          <w:sz w:val="28"/>
          <w:sz w:val="28"/>
          <w:szCs w:val="28"/>
          <w:rtl w:val="true"/>
          <w:lang w:bidi="fa-IR"/>
        </w:rPr>
        <w:t>صحبت از حقیقت معجزه و سحر، و فرق بين اين دو، از مسائل مهمی است که در اين مختصر ضمن چند نکته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معجزه</w:t>
      </w:r>
    </w:p>
    <w:p>
      <w:pPr>
        <w:pStyle w:val="BookText"/>
        <w:rPr/>
      </w:pPr>
      <w:r>
        <w:rPr>
          <w:rFonts w:ascii="IRNazanin" w:hAnsi="IRNazanin" w:eastAsia="IRNazanin"/>
          <w:color w:val="111111"/>
          <w:sz w:val="28"/>
          <w:sz w:val="28"/>
          <w:szCs w:val="28"/>
          <w:rtl w:val="true"/>
          <w:lang w:bidi="fa-IR"/>
        </w:rPr>
        <w:t>عده‌ای از منکرين معجزه، چنان حقیقت آن را تعريف می‌کنند که انسان معجزه را یک امر محال می‌پندارد، مثلاً عده‌ای از ماديين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يعنی صُدفه، يعنی معلول بلا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حقیقت معجزه انکار علیت نیست، و الا همین قائلین به وجود معجزه باید در اصل وجود خدا هم بايد تشکيک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دليل آن استحاله مصنوع بلا صانع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تعريف، مغالطه‌ای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تعريف صحيح از معجزه چيست؟</w:t>
      </w:r>
    </w:p>
    <w:p>
      <w:pPr>
        <w:pStyle w:val="BookText"/>
        <w:rPr/>
      </w:pPr>
      <w:r>
        <w:rPr>
          <w:rFonts w:ascii="IRNazanin" w:hAnsi="IRNazanin" w:eastAsia="IRNazanin"/>
          <w:color w:val="111111"/>
          <w:sz w:val="28"/>
          <w:sz w:val="28"/>
          <w:szCs w:val="28"/>
          <w:rtl w:val="true"/>
          <w:lang w:bidi="fa-IR"/>
        </w:rPr>
        <w:t xml:space="preserve">جواب اين مطلب، با نقل روايتی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 بعض القريش منهم الوليد بن المغيرة المخزومي و أبو البختري بن هشام و أبو جهل بن هشام و العاص بن وائل السهمي و عبد الله بن أبي أمية المخزومي، فأتوه بأجمعهم، فابتدأ عبد الله بن أبي أمية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ادعيت </w:t>
      </w:r>
    </w:p>
    <w:p>
      <w:pPr>
        <w:pStyle w:val="BookText"/>
        <w:rPr/>
      </w:pPr>
      <w:r>
        <w:rPr>
          <w:rFonts w:ascii="Amiri" w:hAnsi="Amiri" w:eastAsia="Amiri" w:cs="Amiri"/>
          <w:color w:val="111111"/>
          <w:sz w:val="28"/>
          <w:sz w:val="28"/>
          <w:szCs w:val="28"/>
          <w:rtl w:val="true"/>
          <w:lang w:bidi="ar-SA"/>
        </w:rPr>
        <w:t>دعوى عظيمة، و قلت مقالا هائلا، زعمت أنك رسول الله رب العالمين، و ما ينبغي لرب العالمين و خالق الخلق أجمعين أن يكون مثلك رسولاً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مثلنا، تأكل كما نأكل، و تمشي في الأسواق كما نمشي، فهذا ملك الروم، و هذا ملك الفرس لا يبعثان رسولا إلا كثير المال، عظيم الحال، له قصور و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فساطيط و خيام و عبيد و خدام، و رب العالمين فوق هؤلاء كلهم أجمعين، فهم عبيده، و لو كنت نبيا لكان معك ملك يصدقك و نشاهده، بل لو أراد الله أن يبعث إلينا نبيا لكان إنما يبعث إلينا ملكا، لا بشرا مثلنا، ما أنت يا محمد إلا مسحورا، و لست بنبي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من كلامك شي‌ء يا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بلى،لن نؤمن لك حتى تفجر لنا من الأرض ينبوعا بمكة هذه، فإنها ذات حجارة وعرة و جبال، تكسح أرضها و تحفرها، و تجري فيها العيون، فإننا إلى ذلك محتاجون، أو تكون لك جنة من نخيل و عنب، فتأكل منها و تطعمنا، فتفجر الأنهار خلالها خلال تلك النخيل و الأعناب تفجيرا أو تسقط، السماء كما زعمت علينا كسفا، فإنك قلت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يروا كسفا من السماء ساقطا يقولوا سحاب مركوم و لعلنا نقول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نؤمن لك أو تأتي بالله و الملائكة قبيلا، تأتي به و بهم و هم لنا مقابلون أو يكون لك بيت من زخرف تعطينا منه، و تغنينا به فلعلنا نطغى، فإنك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أن رآه استغنى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در اينجا جواب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كنت نبيا لكان معك ملك يصدقك و نشاهده، بل لو أراد الله أن يبعث إلينا نبيا لكان إنما يبعث ملكا لا بشرا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لا تشاهده حواسكم، لأنه من جنس هذا الهواء، لا عيان منه، ولو شاهدتموه بأن يزاد في قوى </w:t>
      </w:r>
    </w:p>
    <w:p>
      <w:pPr>
        <w:pStyle w:val="BookText"/>
        <w:rPr/>
      </w:pPr>
      <w:r>
        <w:rPr>
          <w:rFonts w:ascii="Amiri" w:hAnsi="Amiri" w:eastAsia="Amiri" w:cs="Amiri"/>
          <w:color w:val="111111"/>
          <w:sz w:val="28"/>
          <w:sz w:val="28"/>
          <w:szCs w:val="28"/>
          <w:rtl w:val="true"/>
          <w:lang w:bidi="ar-SA"/>
        </w:rPr>
        <w:t>أبصاركم، لقلتم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بل هذا بشر، لأنه إنما كان يظهر لكم بصورة البشر الذي قد ألفتموه لتفهموا عنه مقاله، و تعرفوا به خطابه و مراده، فكيف كنتم تعلمون صدق الملك و أن ما يقوله حق بل إنما بعث الله بشرا، و أظهر على يده المعجزات التي ليست في طبائع البشر الذين قد علمتم ضمائر قلوبهم، فتعلمون بعجزكم عما جاء به أنه معجزة و أن ذلك شهادة من الله تعالى بالصدق له، و لو ظهر لكم ملك و ظهر على يده ما يعجز عنه البشر، لم يكن في ذلك ما يدلكم أن ذلك ليس في طبائع سائر أجناسه من الملائكة حتى يصير ذلك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ترون أن الطيور التي تطير ليس ذلك منها بمعجز، لأن لها أجناسا يقع منها مثل طيرانها، و لو أن آدميا طار كطيرانها كان ذلك معجزا، فالله عزوجل سهل عليكم الأمر، و جعله بحيث تقوم عليكم حجته، و أنتم تقترحون عمل الصعب الذي لا حجة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روايت، حضرت به نکتۀ مهمی در حقيقت معجزه اشاره می‌کنند و آن اينکه حقيقت معجزه به اين است که فوق قدرت جنس بشر باشد ولی اگر عده‌ای مثل جن هم قادر بر آن باشند، از آن‌ها اعجاز نيست چون جنس جن می‌تواند اين را انجام دهد ولی جنس انسان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تفجر لنا من الأرضينبوعا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قلته، فإنك اقترحت على محمد رسول الله 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لو جاءك به لم يكن برهانا لنبوته، و رسول الله يرتفع عن أن يغتنم جهل الجاهلين، و يحتج عليهم بما لا حجة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لو جاءك به لكان معه هلاكك، و إنما يؤتى بالحجج و البراهين ليلزم </w:t>
      </w:r>
    </w:p>
    <w:p>
      <w:pPr>
        <w:pStyle w:val="BookText"/>
        <w:rPr/>
      </w:pPr>
      <w:r>
        <w:rPr>
          <w:rFonts w:ascii="Amiri" w:hAnsi="Amiri" w:eastAsia="Amiri" w:cs="Amiri"/>
          <w:color w:val="111111"/>
          <w:sz w:val="28"/>
          <w:sz w:val="28"/>
          <w:szCs w:val="28"/>
          <w:rtl w:val="true"/>
          <w:lang w:bidi="ar-SA"/>
        </w:rPr>
        <w:t>عباد الله الإيمان بها، لا ليهلكوا بها، فإنما اقترحت هلاكك، و رب العالمين أرحم بعباده، و أعلم بمصالحهم من أن يهلكهم كما يقترحون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المحال الذي لا يصح و لا يجوز كونه،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يعرفك ذلك، و يقطع معاذيرك، و يضيق عليك سبيل مخالفته، و يلجئك بحجج الله إلى تصديقه حتى لا يكون لك عنه محيد و لا 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يا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تفجر لنا من الأرض ينبوعا بمكة فإنها ذات حجارة و صخور و جبال، تكسح أرضها و تحفرها، و تجري فيها العيون فإننا إلى ذلك محتاجون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سألت هذا و أنت جاهل بدلائل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أ رأيت لو فعلتُ هذا، كنتُ من أجل هذا نبيا أرأيت الطائف التي لك فيها بساتين أ ما كان هناك مواضع فاسدة صعبة أصلحتها و ذللتها و كسحتها و أجريت فيها عيونا استنبطتها؟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في هذا نظراء؟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فصرت بذلك أنت و هم 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يصير هذا حجة لمحمد لو فعله على نبوته، فما هو إلا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تقوم و تمشي على الأرض أو حتى تأكل الطعام كما يأكل الناس</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فقره روايت استفاده می‌شود که متعلق معجزه امر محال نيست لذا خود حضرت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المحال الذي لا يصح و لا يجوز 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تفسير معجزه، اين نکتۀ مهمی است در حالی که عده‌ای معجزه را به قدرت بر محال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مرادشان محال </w:t>
      </w:r>
    </w:p>
    <w:p>
      <w:pPr>
        <w:pStyle w:val="BookText"/>
        <w:rPr/>
      </w:pPr>
      <w:r>
        <w:rPr>
          <w:rFonts w:ascii="IRNazanin" w:hAnsi="IRNazanin" w:eastAsia="IRNazanin"/>
          <w:color w:val="111111"/>
          <w:sz w:val="28"/>
          <w:sz w:val="28"/>
          <w:szCs w:val="28"/>
          <w:rtl w:val="true"/>
          <w:lang w:bidi="fa-IR"/>
        </w:rPr>
        <w:t>عادی باشد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ديگر اين است که معجزات انبياء تحدی دارد، لذا معنايش ايناست که اين معجزه امری حقيقی و واقعی است، و تفاوتی به گذشت زمان پيدا نمی‌کند، چه مردم بفهمند و چه نفهمند، لذا حضرت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لو جاءک به لم يکن برهاناً لنبوته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آنچه از اين روايت استفاده کرديم همان چيزی است که متکلمين هم به آن تصريح کرده‌اند مثل اينکه در تعريف معجزه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الخارق للعادة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يکون فيه نوع تحدي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مرتضي في ذخيره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في أصل اللغة عمّن جعل غيره عاجزا، و القديم تعالى هو المختص بالقدرة على الاعجاز و الاقدار، فالمراعى هذه اللفظة في العرف دون أصل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التعارف ما دل على صدق من ظهر عليه و اختصّ به، و انما يدل على ذلك بشرائط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أن يكون من فعله تعالى و الثاني أن ينتقض به العادة المختصة بمن ظهر المعجز فيه، و الثالث أن يختص بالمدّعي على طريقة التصديق لدعواه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يجري مجرى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يمضى في الكتب، لأن المدّعي انما يدّعي على اللّه تعالى يصدقه بما يفعله، فيجب أن يكون الفعل القائم مقام التصديق ممن طلب منه التصديق، و إلا لم يكن دالا </w:t>
      </w:r>
    </w:p>
    <w:p>
      <w:pPr>
        <w:pStyle w:val="BookText"/>
        <w:rPr/>
      </w:pPr>
      <w:r>
        <w:rPr>
          <w:rFonts w:ascii="Amiri" w:hAnsi="Amiri" w:eastAsia="Amiri" w:cs="Amiri"/>
          <w:color w:val="111111"/>
          <w:sz w:val="28"/>
          <w:sz w:val="28"/>
          <w:szCs w:val="28"/>
          <w:rtl w:val="true"/>
          <w:lang w:bidi="ar-SA"/>
        </w:rPr>
        <w:t>عليه، و فعل المدعي كفعل غيره من العباد في أنه لا يدل على التصديق، و انما يدل على فعل من ادّعى عليه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لو كان من فعل النبي صلّى اللّه عليه و آله لدل على صدقه كما يدل و هو من فعله تعالى، و نقل الجبال و طفر البحار يدلّان على النبوة و ان كانا من فعل 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لأن القرآن لو كان من فعله صلّى اللّه عليه و آله و خرق العادة لكان المعجز في الحقيقة الواقع موقع التصديق هو اختصاصه تعالى له بالعلوم التي تمكّن بها من القرآن و فعلها فيه صلّى اللّه عليه و آله، و في نقل الجبال و طفر البحار المعجز على الحقيقة هو الإقدار بالقدر الكثيرة الخارقة للعادة على تلك الافعال دون الافعال أنفسها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الطريق الى العلم بأنه من فعله تعالى، فهو بأن يكون من جنس لا يقدر عليه العباد كالحياة و الجسم، أو يقع على وجه مخصوص لا يقدر على ايقاعه عليه العباد، كنقل الجبال و فلق البحر، و الكلام الخارق للعادة بفصاحته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اشتراطنا أن يكون خارقا للعادة فهو لأنه اذا لم يكن كذلك لم نعلم أنه مفعول لتصديق المدّعي، و جوّزنا أن يكون فعل بمجرى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المدّعي للنبوة لو جعل دلالة صدقه طلوع الشمس من مشرقها و طلعت منه، لم يكن ذلك دلالة على صدقه، و لو جعل دلالة صدقه طلوعها من المغرب فطلعت كذلك لدلت من هذا الوجه، و لا فرق بينهما إلا ما ذكرناه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الطريق الى معرفة كونه خارقا للعادة، فهو أن العادات معلومة مستقرة بين العقلاء، و طريق علمها المشاهدة أو الاخبار، و قد علم العقلاء أن العادة ما جرت بطلوع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المغرب، و لا بخلق ولد من غير ذكر و انثى، فاذا انتقض ذلك و تغير فهو خرق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بدّ من أن تكون العادة مستقرة جارية، فيحدث ما ينقضها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 يجعل ابتداء العادات و افتتاحها من باب خرق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العادات قد تكون عامة و قد تكون خاصة، و قد تكون عادة بعض أهل البلاد جارية بما هو نقض لعادة غيرهم، فلهذا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انتقاض عادة من تلك العادة عادة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في كون المعجز متعذّر الجنس أو الصفة المخصوصة على العباد، فهو لأنا متى لم نعلم كذلك لم نثق بأنه من فعله تعالى، و جوّزنا أن يكون من فعل غيره، و قد بينا أن المعجز لا بدّ من أن يكون فعله تعالى</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ايشان در جای ديگر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الناقض للعادة يتحدى به الظاهر في زمان التكليف لتصديق مدع في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خارق للعادة مقرون بالتحدي مع عدم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المعجزة قد تكون بالمعتاد، و قد تكون منعا من المعتاد، 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 بالتحدي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يتحد الطالب معجزة غير حجة لنفيه، و ليتميز عن الإرهاص و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 عن السحر و الشعبدة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مختلف نسبت به معجزه</w:t>
      </w:r>
    </w:p>
    <w:p>
      <w:pPr>
        <w:pStyle w:val="BookText"/>
        <w:rPr/>
      </w:pPr>
      <w:r>
        <w:rPr>
          <w:rFonts w:ascii="IRNazanin" w:hAnsi="IRNazanin" w:eastAsia="IRNazanin"/>
          <w:color w:val="111111"/>
          <w:sz w:val="28"/>
          <w:sz w:val="28"/>
          <w:szCs w:val="28"/>
          <w:rtl w:val="true"/>
          <w:lang w:bidi="fa-IR"/>
        </w:rPr>
        <w:t>در مجموع چهار نظريه نسبت به معجزه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به طور کلی آن را انکار می‌کنند که در حقيقت اينها منکرين نبوت هم هستند واساسا معجزه را سحر و فريب کاری می‌دانند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مثبتين معجزه سه دسته هستند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تاويل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ايشان می‌توان سيد احمد خان هندی را نام برد که و لو در ظاهر معجزه را قبول دارند و اقرار به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لکن در حقيقت منکر معجزات هستند چون آن را به يک امر عادی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باز شدن دريا برای موسی و بنی اسرائيل را هم امری عادی تلقی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و تابعين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معتقدند معجزه فعل خداوند متعال است نه فعل انبياء، بله خداوند هرگاه بخواهد پيامبرش را در ادعای نبوت تصديق کند به مرده را زنده می‌کند وکور مادر زاد را بينا می‌کند و الا خود بشر چنين قدرتی را نمی‌تواند داشته باشد چون ما تحت قدرت وفرمان قوانين الهی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به نظر مشهور معجزات اموری خارق العادة هستند که به دست پيامبران جاری شده والبته مخالف قوانين حاکم در اين عالم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نظر می‌رسد همين نظريه درست باشد چون نظريه اول که می‌گويد اينها امور عادی هستند پس به چه دليل من بايد به کسی که کار عادی می‌کند قائل به نبوتش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بنابر قول دوم هم شرط حصول معجزه وجود ندارد چون شرط آن اين است که از کسی صادر شود که عادةً هم جنس‌های او قادر نيستند، و الا صدور از خداوند که استحاله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می‌تواند نسبت به همان کسانی که حاضر هستند دال بر صدق مدعا باشد ولی نسبت به کسانی که در زمان آينده می‌آيند معلوم نيست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فلاسفه مسلمان چون اين معنا از معجزه به ظاهرش برای ايشان </w:t>
      </w:r>
    </w:p>
    <w:p>
      <w:pPr>
        <w:pStyle w:val="BookText"/>
        <w:rPr/>
      </w:pPr>
      <w:r>
        <w:rPr>
          <w:rFonts w:ascii="IRNazanin" w:hAnsi="IRNazanin" w:eastAsia="IRNazanin"/>
          <w:color w:val="111111"/>
          <w:sz w:val="28"/>
          <w:sz w:val="28"/>
          <w:szCs w:val="28"/>
          <w:rtl w:val="true"/>
          <w:lang w:bidi="fa-IR"/>
        </w:rPr>
        <w:t>قابل هضم نبود و با قوانين کلی که قائل بودند سازگار نبود، در تحليل اين معجزات نکاتی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مطهری چنين می‌فرمايد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طرز تفكر فلسفى كه كار معجزه را مشكل مى‌كند اين است كه از يك طرف قانون عليت را به طور كلى و عمومى مى‌پذيرند، يعنى مى‌گويند هر چيزى كه در جهان به صورت پديده پيدا شد، بدون علت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پديده‌اى در جهان بدون علت محال است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علم نمى‌تواند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مى‌گويد تا حالا من نديده‌ام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علم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پديده بدون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نمى‌تواند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فلسفه مى‌خواهد ادعا كند كه هيچ پديده‌اى بدون علت امكان ندارد وجود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به اصلى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سنخيّت ميان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سنخيت مى‌گويد درست است كه هر پديده‌اى بدون علت به وجود نمى‌آيد اما اين طور نيست كه هر چيزى كه 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بگذاريم صلاحيت داشته باشد كه هر معلولى از آن پيدا بشود، بلكه هر علتى فقط صلاحيت براى يك معلول خاص را دارد و هر معلولى امكان پيدايش از يك علت معين را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را 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سنخيت ميان علت و معلول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اصل عليت را با اصل سنخيت ميان علت و معلول پذيرفتيم، آن وقت مجبوريم بگوييم كه هر معلول خاص فقط از علت خاص خودش امكان صدور دارد و بس، و هر علت خاص فقط معلول خاص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و چون پايه اين سخن يك فكر فلسفى است، شما </w:t>
      </w:r>
    </w:p>
    <w:p>
      <w:pPr>
        <w:pStyle w:val="BookText"/>
        <w:rPr/>
      </w:pPr>
      <w:r>
        <w:rPr>
          <w:rFonts w:ascii="IRNazanin" w:hAnsi="IRNazanin" w:eastAsia="IRNazanin"/>
          <w:color w:val="111111"/>
          <w:sz w:val="28"/>
          <w:sz w:val="28"/>
          <w:szCs w:val="28"/>
          <w:rtl w:val="true"/>
          <w:lang w:bidi="fa-IR"/>
        </w:rPr>
        <w:t xml:space="preserve">نمى‌توانيد آن را نقض كنيد بگوييد من مى‌توانم نشان بدهم گاهى يك معلول از چند علت پيدا مى‌شود، مثل اينكه در قديم مى‌گفتند كه حرارت از آتش پيدا مى‌شود، از خورشيد پيدا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خورشيد را از غير نوع آتش مى‌دانستند و مى‌گفتند عنصر جداگانه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حركت هم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يك عرض است، آتش يك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و جوهر كه از يك مقوله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از يك عنصر است و آتش عنصر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كه فرضا ما نتوانيم علت واقعى را كشف كنيم بايد بفهميم اينجا آتش از آن جهت كه آتش است علت نيست، خورشيد هم از آن جهت كه خورشيد است علت نيست، حركت هم از آن جهت كه حركت است علت نيست، حتما يك امر واحدى در اينجا وجود دارد كه اين معلول واحد را به وجود مى‌آورد و لو ماتشخيص ندهيم آن علت واحد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است كه كار توجيه معجزه را مشكل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گفتيم كه چنين رابطه زنجيرى و قطعى ميان اشياء وجود دارد، آن وقت مى‌گوييم كه چطور معجزه مى‌آيد اين را از غير مجراى عادى خودش به وجود مى‌آورد؟ معنايش اين است كه معلولى را علتى به وجود بياورد كه علت آن نيست، معلولى به وجود بيايد از غير راه علت خودش</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اشكال معجزه از طريق فلسفه است نه از طريق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درباره معجزه لا اقل سكوت دارد نه اينكه مدعى محال بودن معجزه است، و فلسفه است كه طورى مطالب را تقرير مى‌كند كه اين جور نتيجه‌گيرى </w:t>
      </w:r>
    </w:p>
    <w:p>
      <w:pPr>
        <w:pStyle w:val="BookText"/>
        <w:rPr/>
      </w:pPr>
      <w:r>
        <w:rPr>
          <w:rFonts w:ascii="Amiri" w:hAnsi="Amiri" w:eastAsia="Amiri" w:cs="Amiri"/>
          <w:color w:val="111111"/>
          <w:sz w:val="28"/>
          <w:sz w:val="28"/>
          <w:szCs w:val="28"/>
          <w:rtl w:val="true"/>
          <w:lang w:bidi="ar-SA"/>
        </w:rPr>
        <w:t>مى‌شود كه معجزه و نقض قانون طبيعت يك امر محالى است</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جواب این مطالب در نکتۀ پنجم مبحث اشکالات ثبوتی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کار کيست؟</w:t>
      </w:r>
    </w:p>
    <w:p>
      <w:pPr>
        <w:pStyle w:val="BookText"/>
        <w:rPr/>
      </w:pPr>
      <w:r>
        <w:rPr>
          <w:rFonts w:ascii="IRNazanin" w:hAnsi="IRNazanin" w:eastAsia="IRNazanin"/>
          <w:color w:val="111111"/>
          <w:sz w:val="28"/>
          <w:sz w:val="28"/>
          <w:szCs w:val="28"/>
          <w:rtl w:val="true"/>
          <w:lang w:bidi="fa-IR"/>
        </w:rPr>
        <w:t>ظاهر قرآن اين است که معجزات عمل انبياء است ولکن اين سوال هميشه مطرح بوده که معجزه فعل بلا واسطه خداوند متعال است يا فعل خدا به واسطه انبياء است؟</w:t>
      </w:r>
    </w:p>
    <w:p>
      <w:pPr>
        <w:pStyle w:val="BookText"/>
        <w:rPr/>
      </w:pPr>
      <w:r>
        <w:rPr>
          <w:rFonts w:ascii="IRNazanin" w:hAnsi="IRNazanin" w:eastAsia="IRNazanin"/>
          <w:color w:val="111111"/>
          <w:sz w:val="28"/>
          <w:sz w:val="28"/>
          <w:szCs w:val="28"/>
          <w:rtl w:val="true"/>
          <w:lang w:bidi="fa-IR"/>
        </w:rPr>
        <w:t>و مراد از واسطه بودن ايشان اين است که انبياء صرفا وسيله هستند تا اين معجزه اتفاق بيافتد و اراده و اختيار آن‌ها هيچ دخالتی در تحقق معجزه ندارد به عنوان مثال خداوند به موسی وحی می‌کند که عصايت را بيافکن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ايشان عصا را می‌اندازد آن عصا به قدرت الهی تبديل می‌شود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اينکه حضرت موسی آن را تبديل کرده باشد فقط ايشان عصا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ورها کردن هم که کار خارق العاده‌ای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شاهد بر اين مطلب هم همين است که موسی خودش ترسيد لذا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موسي لا 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معجزات هم چنين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نظريۀ ديگری است که عده‌ای قائل هستند معجزه کار صاحب معجزه است يعنی انبياء الهی به قدرت خارق العاده‌ای کهخداوند به ايشان داده است و با اذن الهی، مرده را زنده می‌کنند نه اينکه فقط خلق صورت کند ودر او بدمد ولی حيات را خداوند بدهد که نظر اول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قائل به نظر اول هستند معجزه را متقوم به دو عنصر می‌دانند يک عنصر الهی که فعل خداوند واحياء است مثلا ويک عنصر جزئی که فعل پيامبر است وآن هم دميدن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در سائر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اين دسته قائل هستند که اگر کسی بگويد اين معجزات کار پيامبر است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قائلين به قول دوم می‌گويند مطابق ظواهر قرآن همين است که خود انبياء فاعل آن هستند مثلا در مورد حضرت عيسي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حکم عقل در اين جا همين است که بگوئيم معجزه کار خود پيامبر است وخداوند به او قدرتی ماورائی داده که سائر افراد نمی‌توانند آن را انجام بدهند واين شرک نيست بلکه عين توحيد است چون برای خداوند که شريک قائل نشده بلکه با قدرت الهی که به او اعطاء کرده است اين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بعضی روايات استفاده می‌شود که معجزات کار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دقت کنيد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الطبرسي في الاحتجاج عن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من تجاوز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العبودية فهو من المغضوب عليهم و من الضالين 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تتجاوزوا بنا العبودية ثم قولوا فينا ما شئتم و لن تبلغوا و إياكم و الغلو كغلو النصارى فإني بري‌ء من الغالين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رجل فقال يا ابن رسول الله صف لنا ربك فإن من قبلنا قد اختلفوا علينا فوصفه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وصف و مجده و نزهه عمالا يليق به تعالى فقال الرجل بأبي أنت و أمي يا ابن رسول الله فإن معي من ينتحل موالاتكم و يزعم أن هذه كلها من صفات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هو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سمعها الرضا ع ارتعدت فرائصه و تصبب عرقا و قال سبحان الله عما يشركون سبحانه عما يقول الكافرون علوا كبيرا أ و ليس علي كان آكلا في الآكلين و شاربا في الشاربين و ناكحا في الناكحين و محدثا في المحدثين و كان مع ذلك مصليا خاضعا بين يدي الله ذليلا و إليه أواها منيبا أ فمن هذه صفته يكون إلها فإن كان هذا إلها فليس منكم أحد إلا و هو إله لمشاركته له في هذه الصفات الدالات على حدث كل موصوف بها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يا ابن رسول الله إنهم يزعمون أن عليا لما أظهر من نفسه المعجزات التي لا يقدر عليها غير الله دل على أنه إله و لما ظهر لهم بصفات المحدثين العاجزين لبس ذلك عليهم و امتحنهم ليعرفوه و ليكون إيمانهم اختيارا من أنفسهم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هاهنا أنهم لا ينفصلون ممن قلب هذا عليهم فقال لما ظهر منه الفقر و الفاقة دل على أن من هذه صفاته و شاركه فيها الضعفاء المحتاجون لا تكون المعجزات فعله فعلم بهذا أن الذي أظهره من المعجزات إنما كانت فعل القادر الذي لا يشبه المخلوقين لا فعل المحدث المشارك </w:t>
      </w:r>
    </w:p>
    <w:p>
      <w:pPr>
        <w:pStyle w:val="BookText"/>
        <w:rPr/>
      </w:pPr>
      <w:r>
        <w:rPr>
          <w:rFonts w:ascii="Amiri" w:hAnsi="Amiri" w:eastAsia="Amiri" w:cs="Amiri"/>
          <w:color w:val="111111"/>
          <w:sz w:val="28"/>
          <w:sz w:val="28"/>
          <w:szCs w:val="28"/>
          <w:rtl w:val="true"/>
          <w:lang w:bidi="ar-SA"/>
        </w:rPr>
        <w:t>للضعفاء في صفات الضعف</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که البته به نظر می‌رسد مراد حضرت از اين روايت واستدلال ايشان در نفی ادعای غاليان قائل به الوهيت، اين است که امام در مقام اجراء معجزات مستقل از خداوند متعال عمل نمی‌کند نه اينکه امام به قدرتی هم که خداوند به او اعطاء نموده است چنين قدرتی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قرآن و روايات</w:t>
      </w:r>
    </w:p>
    <w:p>
      <w:pPr>
        <w:pStyle w:val="BookText"/>
        <w:rPr/>
      </w:pPr>
      <w:r>
        <w:rPr>
          <w:rFonts w:ascii="IRNazanin" w:hAnsi="IRNazanin" w:eastAsia="IRNazanin"/>
          <w:color w:val="111111"/>
          <w:sz w:val="28"/>
          <w:sz w:val="28"/>
          <w:szCs w:val="28"/>
          <w:rtl w:val="true"/>
          <w:lang w:bidi="fa-IR"/>
        </w:rPr>
        <w:t xml:space="preserve">مخفی نماند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اصطلاحی است که بين متکلمين است امّا در قرآن از اين کلمه اثری يافت نمی‌شود، آنچه در قرآن هست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نکتۀ اين تعبيرات اين باشد که هدف اصلی از معجزات توجه به خداوند متعال است با اقرار به پيامبرش واينکه ايمان در قلب هارسوخ کند ومردم به رشد و هدايت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هم که به معنی علامت است نشان از ارتباطی است که بين مدعی نبوت و خداوند متعال است و اين معجزه علامت راستگوئی مدعی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معجزه، صرف اظهار قدرت و تعجيز ديگری نيست، بلکه هدف از آن هدايت است و چون شرط آن اين است که دال بر راستگوئی مدعی آن باشد تعجيز غير هم در آن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اين غير از اين است که هدف تعجيز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حال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که صرف عاجز بودن ديگری از انجام اين کار دليل بر راستگوئی مدعی نمی‌شود چون ما بالوجدان می‌بينيم کسانی را که در هر حرفه وشغلی کاری را می‌توانند انجام دهند که ديگری از انجام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بهتر است که بگوئيم اين تعبير نارسا است چون مراد از آن صرف عجز ديگری نيست بلکه عجز جنس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مطرح شده نسبت به معجزات</w:t>
      </w:r>
    </w:p>
    <w:p>
      <w:pPr>
        <w:pStyle w:val="BookText"/>
        <w:rPr/>
      </w:pPr>
      <w:r>
        <w:rPr>
          <w:rFonts w:ascii="IRNazanin" w:hAnsi="IRNazanin" w:eastAsia="IRNazanin"/>
          <w:color w:val="111111"/>
          <w:sz w:val="28"/>
          <w:sz w:val="28"/>
          <w:szCs w:val="28"/>
          <w:rtl w:val="true"/>
          <w:lang w:bidi="fa-IR"/>
        </w:rPr>
        <w:t>از مطالبی که ذکر شد اجمالا برخی شبهات را معلوم شد و لکن برای روشن تر شدن زوايای بحث به صورت تفصيلی به اين شبهات می‌پردازيم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به معجزات شده در مجموع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اشکالات ثبوتی هستند و می‌گويند اصلا معجزه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اشکالات اثباتی هستند و می‌گويند فرقی بين معجزه و سحر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به هر دو قسم از اشکالات جواب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ثبوتی</w:t>
      </w:r>
    </w:p>
    <w:p>
      <w:pPr>
        <w:pStyle w:val="BookText"/>
        <w:rPr/>
      </w:pPr>
      <w:r>
        <w:rPr>
          <w:rFonts w:ascii="IRNazanin" w:hAnsi="IRNazanin" w:eastAsia="IRNazanin"/>
          <w:color w:val="111111"/>
          <w:sz w:val="28"/>
          <w:sz w:val="28"/>
          <w:szCs w:val="28"/>
          <w:rtl w:val="true"/>
          <w:lang w:bidi="fa-IR"/>
        </w:rPr>
        <w:t>از مطالبی که از استاد مطهری نقل کرديم نکتۀ اشکال فلاسفه به معجزات معلوم می‌شود که آن‌ها از اين جهت که معجزه را خلاف قانون عليت و سنخيت دانسته‌اند اشکال کرده‌اند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جواب از اين مطلب روشن است چون قانون سنخيت نسبت به </w:t>
      </w:r>
    </w:p>
    <w:p>
      <w:pPr>
        <w:pStyle w:val="BookText"/>
        <w:rPr/>
      </w:pPr>
      <w:r>
        <w:rPr>
          <w:rFonts w:ascii="IRNazanin" w:hAnsi="IRNazanin" w:eastAsia="IRNazanin"/>
          <w:color w:val="111111"/>
          <w:sz w:val="28"/>
          <w:sz w:val="28"/>
          <w:szCs w:val="28"/>
          <w:rtl w:val="true"/>
          <w:lang w:bidi="fa-IR"/>
        </w:rPr>
        <w:t>همه علل و معاليل جاری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خوئی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ارتباط المعلول بالعلة الطبيعية يفترق عن ارتباط المعلول بالعلة الفاعلية في نقطة، و يشترك معه في نقطة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نقطة الافتراق فهي ان المعلول في العلل الطبيعية يرتبط بذات العلة و ينبثق من صميم كيانها 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قلنا ان تأثير العلة في المعلول يقوم على ضوء قانون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المعلول في الفواعل الإرادية فلا يرتبط بذات الفاعل و العلة و لا ينبثق من صميم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يقوم تأثيره فيه على أساس مسألة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يرتبط المعلول فيها بمشيئة الفاعل و إعمال قدرته ارتباطاً ذاتياً يعنى يستحيل انفكاكه عنها حدوثاً و بقاء، و متى تحققت المشيئة تحقق الفعل، و متى انعدمت انعدم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فمرد ارتباط الأشياء الكونية بالمبدإ الأزلي و تعلقها به ذاتاً إلى ارتباط تلك الأشياء بمشيئته و إعمال قدرته، و انها خاضعة لها خضوعاً ذاتياً و تتعلق بها حدوثاً و بقاء، فمتى تحققت المشيئة الإلهية بإيجاد شي‌ء وجد، و متى انعدمت انعدم، فلا يعقل بقاؤه مع انعدمها، و لا تتعلق بالذات الأزلية، و لا تنبثق من صميم كيانها و وجودها، كما عليه الفلاسفة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استطعنا ان نضع الحجر الأساسي للفرق بين نظريتنا و نظرية الفلاسفة، فبناء على نظريتنا ارتباط تلك الأشياء بكافة حلقاتها بمشيئته تعالى و إعمال سلطنته و قدرته و بناء على نظرية الفلاسفة ارتباطها في واقع كيانها بذاته الأزلية، و تنبثق من صميم وجودها، و قد تقدم عرض هذه الناحية و نقدها </w:t>
      </w:r>
    </w:p>
    <w:p>
      <w:pPr>
        <w:pStyle w:val="BookText"/>
        <w:rPr/>
      </w:pPr>
      <w:r>
        <w:rPr>
          <w:rFonts w:ascii="Amiri" w:hAnsi="Amiri" w:eastAsia="Amiri" w:cs="Amiri"/>
          <w:color w:val="111111"/>
          <w:sz w:val="28"/>
          <w:sz w:val="28"/>
          <w:szCs w:val="28"/>
          <w:rtl w:val="true"/>
          <w:lang w:bidi="ar-SA"/>
        </w:rPr>
        <w:t>في ضمن البحوث السابقة بشكل موسع الخ</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 اشکالات اثباتی</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راوندی در خرائج از محمد بن زکريا الرازي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چنين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ابن زكريا في المعجزات من وجه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يوجد في طبائع الأشياء أعاجيب و ذكر حجر المغناطيس و جذبه للحديد و باغض الخل و هو حجر إذا ألقي في إناء خل فإنه يهرب منه و لا ينزل إلى الخل و الزمرد يسيل عين الأفعى و السمكة الرعادةيرتعد صاحبها ما دامت في شبكته و كان آخذا بخيط الشبكة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فلا يمتنع أيضا فيما يأتي به الدعاة أنها ليست منها بل ببعض الطبائع إلا أن يدعي مدع أنه أحاط علما بجميع طبائع جواهر العالم و امتناع ذلك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إسحاق ابن عياش أنه أخذ هذا على ابن الراوندي فإنه قال في كتاب له سماه الزمرد على من يحتج بصحة النبوة بالمعجزات فقال من أين لكم أن الخلق يعجزون عنه هل شاهدتم الخلق أو أحطتم علما بمنتهى قواهم و حيلهم فإن قالوا نعم فقد كذبوا لأنهم لم يجوبوا الشرق و الغرب و لا امتحنوا الناس جميعا ثم ذكر أفعال الأحجار كحجر المغناطيس و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إسحاق فأجابه أبو علي في نقضه عليه أنه يجوز أن يكون في الطبائع ما تجذب به النجوم و تسير به الجبال في الهواء و يحيى به الموتى </w:t>
      </w:r>
    </w:p>
    <w:p>
      <w:pPr>
        <w:pStyle w:val="BookText"/>
        <w:rPr/>
      </w:pPr>
      <w:r>
        <w:rPr>
          <w:rFonts w:ascii="Amiri" w:hAnsi="Amiri" w:eastAsia="Amiri" w:cs="Amiri"/>
          <w:color w:val="111111"/>
          <w:sz w:val="28"/>
          <w:sz w:val="28"/>
          <w:szCs w:val="28"/>
          <w:rtl w:val="true"/>
          <w:lang w:bidi="ar-SA"/>
        </w:rPr>
        <w:t xml:space="preserve">بعد ما صاروا رميما فإذا لا يمكن أن يفصل بين الممكن المعتاد و ما ليس بمعتاد و لا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ينفذ فيه حيلة و بين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 فيه حيلة إلا أن يجوب البلاد شرقا و غربا و يعرف جميع قوى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سلم أن يعلم باضطرار المعتاد و غيره و ما لا تنفذ فيه حيلة لزمه النظر في المعجزات قبل أن يجوب البلاد فليس يحتاج في معرفة كون الجاذب معجزا إلى ما ذكر من معرفة قوى الخلق و طبائع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لو ادعى واحد النبوة و جذب بالتراب الجبل علمنا أنه ليس فيه وجه حيلة و إنا نعلم بذلك صدقه قبل أن نجوب البلاد و نعرف جميع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إسحاق إن جميع ما يذكر في خصائص الأحجار أكثره كذب و ذكر أن واحدا أمر أن يجي‌ء بالأفاعي في سبد و جعل الزمرد الفائق في رأس قصبة و وجه به عين الأفاعي فلم 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ذكره يسقط بما شرطناه في المعجزات و نقش عند أهل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تقوى دواعيه إلى كشف عوارة الزمان الطويل فلا يوقف منه على وجه حيلة فيما ذكروه ما هو معناه ظاهر لأكثر الناس كحجر المغناطيس أو يوقف فيه على وجهه</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الميزان بعد از اينکه اثبات می‌کند که معجزات هم مثل سائر امور نياز به علت و سبب واقعی دارند و تفاوت اينها در اين است کهامور عادی اسباب ظاهری دارند که غالب اسباب واقعی هم با آن‌ها همراه می‌شوند و لکن امور خارق العادة اگر از شرور باشند مثل سحر و کهانت با اسباب ظاهری همراه نيست و لکن سبب واقعی را دارد و البته ادعاء و </w:t>
      </w:r>
    </w:p>
    <w:p>
      <w:pPr>
        <w:pStyle w:val="BookText"/>
        <w:rPr/>
      </w:pPr>
      <w:r>
        <w:rPr>
          <w:rFonts w:ascii="IRNazanin" w:hAnsi="IRNazanin" w:eastAsia="IRNazanin"/>
          <w:color w:val="111111"/>
          <w:sz w:val="28"/>
          <w:sz w:val="28"/>
          <w:szCs w:val="28"/>
          <w:rtl w:val="true"/>
          <w:lang w:bidi="fa-IR"/>
        </w:rPr>
        <w:t>تحدی در آن‌ها نيست به خلاف زمانی که بخواهد تحدی کند وادعای نبوت ودعوت به خداوند داشته باشد که در اين صورت می‌شود معجزه و البته معجزه مغلوب نمی‌شود به خلاف سائر مسببات،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فرضنا الإحاطة و البلوغ إلى السبب الطبيعي الذي للمعجزة كانت المعجزة ميسورة ممكنة الإتيان لغير النبي أيضا و لم يبق فرق بين المعجزة و غيرها إلا بحسب النسبة و الإضافة فقط فيكون حينئذ أمر ما معجزة بالنسبة إلى قوم غير معجزة بالنسبة إلى آخرين، و هم المطلعون على سببها الطبيعي الحقيقي، و في عصر دون عصر، و هو عصر العلم، فلو ظفر البحث العلمي على الأسباب الحقيقية الطبيعية القصوى لم يبق مورد للمعجزة و لم تكشف المعجزة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هذا البحث أن المعجزة لا حجية فيها إلا على الجاهل بالسبب فليست حجة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فليست المعجزة معجزة من حيث إنها مستندة إلى سبب طبيعي مجهول حتى تنسلخ عن اسمها عند ارتفاع الجهل و تسقط عن الحجية، و لا أنها معجزة من حيث استنادها إلى سبب مفارق للعادة، بل هي معجزة من حيث إنها مستندة إلى أمر مفارق للعادة غير مغلوب السبب قاهرة العلة البتة، و ذلك كما أن الأمر الحادث من جهة استجابة الدعاء كرامة من حيث استنادها إلى سبب غير مغلوب كشفاء المريض مع أنه يمكن أن يحدث من غير جهته كجهة العلاج بالدواء غير أنه حينئذ أمر عادي يمكن أن يصير سببه مغلوبا مقهورا بسبب آخر أقوى منه</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خرائج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و ربما يقول المنكرون لمعجزات النبي و الأئمة عليهم أفضل الصلوات و التحية إن الأخبار التي يذكرون و الأحاديث التي يعولون عليها في معجزاتهم و يصولون بها إنما رواها الواحد و الاثنان و مثل ذلك لا يمكن القطع عليه بعينه و الحكم بصحته و أمر المعجزات أمرخارج عن العادات يجب أن يكون معلوما متيقنا غير مظنون 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 أن أخبارنا في معجزات النبي و الأئمة ص جاءت من طرق مختلفة و مواضع متفرقة و مظان متباعدة و فرق مخالفة و موافقة في زمان بعد زمان و قرن بعد قرن و لذلك كررنا المعجزات من جنس واحد من كل واحد منهم ع و لا يمكن أن يتواطأ الناس على مثل هذا فلا يكون مخبرهم على ما أخبروا به جميعا لأن ذلك ينقض عادتهم كما ينقض العادة الاجتماع على الكذب في الجماعات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أنا رأينا من تواطؤ الخبر عنه رجال منفردون بخبر الكذب فأما إن أخبر جمهور من الناس فقال بعضهم إن رجلا له مال من ذهب و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يخبرون عنه أنهم رأوا له أثاثا و جهازا و أواني و آلات و أسبابا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يخبرون أنهم رأوا له غلات و ارتفاعات و ضياعا و عقارات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يخبرون عنه أنهم رأوا له خيلا و بغالا و حميرا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الخبر إذا ورد عن الإنسان بما ذكرنا اضطر إلى العلم بأن المخبر عنه غني موسر لا يقدر أحد على دفع علم ذلك عن نفسه إذا نظر بعين الإنصاف في تلك الأخبار و إن كان يجوز على كل واحد من المخبرين الغلط و الكذب في خبره إذ لو انفرد من مضامة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إجماع الفرقة المحقة منعقد على صحة أخبار معجزات الرسول و الأئمة من أهل بيته ع و إجماعهم حجة لأن فيهم معصوما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همين اشکال را فخر رازی در کتاب المطالب العاليه نقل کرده است، رجوع کنيد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خلاصه‌ای بود از مطالبی که در مورد معجزه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برای تشخيص معجزه از سحر و شعبده و کرامت بايد چند نکته ديگر را يادآور شويم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سحر</w:t>
      </w:r>
    </w:p>
    <w:p>
      <w:pPr>
        <w:pStyle w:val="BookText"/>
        <w:rPr/>
      </w:pPr>
      <w:r>
        <w:rPr>
          <w:rFonts w:ascii="IRNazanin" w:hAnsi="IRNazanin" w:eastAsia="IRNazanin"/>
          <w:color w:val="111111"/>
          <w:sz w:val="28"/>
          <w:sz w:val="28"/>
          <w:szCs w:val="28"/>
          <w:rtl w:val="true"/>
          <w:lang w:bidi="fa-IR"/>
        </w:rPr>
        <w:t>در اينکه آيا سحر حقيقت و واقعيتی دارد يا نه، بلکه فقط صرف تخيّل است؟ اختلاف است، عده‌ای می‌گويند مجرد خيال است و عده‌ای می‌گويند حقيقت دارند و گروهی هم تفصيل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و غیر واقعی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مرتضي ره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تخييل ما ليس له حقيقة كالحقيقة يتعذر على من لا يعلم وجه الجملة فيه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Amiri" w:hAnsi="Amiri" w:eastAsia="Amiri" w:cs="Amiri"/>
          <w:color w:val="111111"/>
          <w:sz w:val="28"/>
          <w:sz w:val="28"/>
          <w:szCs w:val="28"/>
          <w:rtl w:val="true"/>
          <w:lang w:bidi="ar-SA"/>
        </w:rPr>
        <w:t>شيخ طوسي ره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له حقيقة، و يصح منه أن يعقد، و يرقى، و يسحر فيقتل، و يمرض، و يكوع الأيدي و يفرق بين الرجل و زوجته، و يتفق له أن يسحر بالعراق رجلا بخراسان فيقتله عند أكثر أهل العلم أبي حنيفة و أصحابه، و مالك،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الأسترآبادي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له، و انما هو تخييل و شعبذة، و به قال المغربي من أهل الظاهر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يقوي في نفسي، و يدل على ذلك قوله تعالى مخبرا في قصة فرعون و السحرة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حِبالُهُمْ وَ عِصِيُّهُمْ يُخَيَّلُ إِلَيْهِ مِنْ سِحْرِهِمْ أَنَّها تَسْعى فَأَوْجَسَ فِي نَفْسِهِ خِيفَةً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القوم جعلوا من الحبال كهيئة الحيات، و طلوا عليها الزيبق، و أخذوا الموعد على وقت تطلع فيه الشمس، حتى إذا وقعت على الزيبق تحرك فخيل لموسى أنها حيات تسعى، و لم يكن لها حقيقة و كان هذا في أشد وقت السحر، فالقى موسى عصاه فأبطل عليهم السحر فآمنوا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أيضا فإن الواحد منا لا يصح أن يفعل في غيره، و ليس بينه و بينه اتصال، و لا اتصال بما اتصل بما فعل فيه، فكيف يفعل من هو ببغداد فيمن هو بخراسان و أبعد منها؟ </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مرحوم شيخ طوسی اين نظر را به اکثر اهل علم و ابوحنيفه و مالک و شافعی نسیت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شهید ثانی در شرح لمعه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له أثرا حقيقيا و هو أمر وجداني، لا مجرد التخييل كما زعم كثير</w:t>
      </w:r>
      <w:r>
        <w:rPr>
          <w:rFonts w:eastAsia="IRNazanin" w:cs="IRNazanin"/>
          <w:color w:val="111111"/>
          <w:sz w:val="28"/>
          <w:szCs w:val="28"/>
          <w:rtl w:val="true"/>
          <w:lang w:bidi="fa-IR"/>
        </w:rPr>
        <w:t>...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نظر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بين معجزات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الذي ظهر لنا مما مضى من الآيات و الأخبار و الآثار أن للسحر تأثيراً ما في بعض الأشخاص و الأبدان كإحداث حب أو بغض أو هم أو فرح و أما تأثيره في إحياء شخص أو قلب حقيقة إلى أخرى كجعل الإنسان بهيمة فلا ريب في نفيهما و أنهما من المعجزات و كذا في كل ما يكون من هذا القبيل كإبراء الأكمه و الأبرص و إسقاط يد بغير جارحة أو وصل يد مقطوع أو إجراء الماء الكثير من بين الأصابع أو من حجر صغير و أشباه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الإماتة أيضا كذلك فإنه بعيد أن يقدر الإنسان على أن يقتل رجلا بغير ضرب و جرح و سم و تأثير ظاهر في بدنه و إن أمكن أن يكون الله تعالى جعل لبعض الأشياء تأثيرا في ذلك و نهى عن فعله كما أنه سبحانه جعل الخمر مسكرا و نهى عن شربه و جعل الحديد قاطعا و منع من </w:t>
      </w:r>
    </w:p>
    <w:p>
      <w:pPr>
        <w:pStyle w:val="BookText"/>
        <w:rPr/>
      </w:pPr>
      <w:r>
        <w:rPr>
          <w:rFonts w:ascii="Amiri" w:hAnsi="Amiri" w:eastAsia="Amiri" w:cs="Amiri"/>
          <w:color w:val="111111"/>
          <w:sz w:val="28"/>
          <w:sz w:val="28"/>
          <w:szCs w:val="28"/>
          <w:rtl w:val="true"/>
          <w:lang w:bidi="ar-SA"/>
        </w:rPr>
        <w:t>استعماله في غير ما أحله و كذا التمريض لكنه أقل استبعادا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مرحوم شهيد ثانی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حقيقة، أو هو تخيل؟ الأكثر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يشكل بوجدان أثره في كثير من الناس على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التأثر بالوهم إنّما يتم لو سبق للقابل علم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نجد أثره فيمن لا يشعر به أصلا حتى يضرّ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حمل تخييله على ما يظهر من تأثيره في حركات الحيّات و الطيران و نحوهما أمكن، لا في مطلق التأثير به و إحضار الجانّ و شبه ذلك، فإنّه أمر معلوم لا يتوجه دفعه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به نظر می‌رسد اين مبنا با ظاهر روايات نيز سازگار‌تر است</w:t>
      </w:r>
    </w:p>
    <w:p>
      <w:p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می‌فرمايد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 الرّقى حقٌّ و السّحر حقٌّ و الفأل حقٌّ و الطّيرة ليست بحقٍّ و العدوى ليست بحقٍّ و الطّيب نشرةٌ و العسل نشرةٌ و الرّكوب نشرةٌ و النّظر إلى الخضرةنشرةٌ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مترتبه بر اين اقوال</w:t>
      </w:r>
    </w:p>
    <w:p>
      <w:pPr>
        <w:pStyle w:val="BookText"/>
        <w:rPr/>
      </w:pPr>
      <w:r>
        <w:rPr>
          <w:rFonts w:ascii="IRNazanin" w:hAnsi="IRNazanin" w:eastAsia="IRNazanin"/>
          <w:color w:val="111111"/>
          <w:sz w:val="28"/>
          <w:sz w:val="28"/>
          <w:szCs w:val="28"/>
          <w:rtl w:val="true"/>
          <w:lang w:bidi="fa-IR"/>
        </w:rPr>
        <w:t>یک ثمره در فرق بين معجزه و سحر معلوم می‌شود، که خواهد آمد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ثمرۀ دیگر فقهی است، مرحوم علامه حلی در مختلف فرموده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سحر رجلا فمات من سحره،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سحري يقتل غالبا و قد سحرته و قتلته عمدا، فعليه القود، كما لو أقرّ أنّه </w:t>
      </w:r>
    </w:p>
    <w:p>
      <w:pPr>
        <w:pStyle w:val="BookText"/>
        <w:rPr/>
      </w:pPr>
      <w:r>
        <w:rPr>
          <w:rFonts w:ascii="Amiri" w:hAnsi="Amiri" w:eastAsia="Amiri" w:cs="Amiri"/>
          <w:color w:val="111111"/>
          <w:sz w:val="28"/>
          <w:sz w:val="28"/>
          <w:szCs w:val="28"/>
          <w:rtl w:val="true"/>
          <w:lang w:bidi="ar-SA"/>
        </w:rPr>
        <w:t>قتله بالسيف عمدا،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عليه بناء على أصل أنّه لا يقتل إلّا إذا قتل بالسيف، و إذا قتل بالمثقل فلا قود، و الأوّل الذي يقتضيه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أنّه سحر فقتل بسحره متعمّدا، لا يجب به القود، لأصالة براءة الذمّة، و أنّ هذا ممّا يقتل به يحتاج إلى دليل، و لأنّا قد بيّنّا أنّ الواحد منّا لا يصحّ أن يقتل غيره بما لا يباشر به إلّا أن يسقيه ما يقتله به على العادة، مثل السمّ، و ليس السحر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أصحابنا أنّ الساحر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الساحر إفساد في الأرض و السعي فيها به، فلذلك وجب فيه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للسحر حقيقة يصحّ باعتبارها التأثير، وجب القود، و إلّا فلا</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سحر</w:t>
      </w:r>
    </w:p>
    <w:p>
      <w:pPr>
        <w:pStyle w:val="BookText"/>
        <w:rPr/>
      </w:pPr>
      <w:r>
        <w:rPr>
          <w:rFonts w:ascii="IRNazanin" w:hAnsi="IRNazanin" w:eastAsia="IRNazanin"/>
          <w:color w:val="111111"/>
          <w:sz w:val="28"/>
          <w:sz w:val="28"/>
          <w:szCs w:val="28"/>
          <w:rtl w:val="true"/>
          <w:lang w:bidi="fa-IR"/>
        </w:rPr>
        <w:t>در اين قسمت فقط به ذکر روايتی از احتجاج بسنده می‌کنيم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فأخبرني عن السحر ما أصله و كيف يقدر الساحر على ما يوصف من عجائبه و ما يفعل؟ قال إن السحر على وجوه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بمنزلة الطب كما أن الأطباء وضعوا لكل داء دواء فكذلك علم السحر احتالوا لكل صحة آفة و لكل عافية عاهة و لكل معنى حيلة و نوع آخر منه خطفة و سرعة و مخاريق و خفة و نوع آخر ما يأخذ أولياء الشياطين عنهم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أين علم الشياطين السحر؟ قال من حيث عرف الأطباء الطب </w:t>
      </w:r>
    </w:p>
    <w:p>
      <w:pPr>
        <w:pStyle w:val="BookText"/>
        <w:rPr/>
      </w:pPr>
      <w:r>
        <w:rPr>
          <w:rFonts w:ascii="Amiri" w:hAnsi="Amiri" w:eastAsia="Amiri" w:cs="Amiri"/>
          <w:color w:val="111111"/>
          <w:sz w:val="28"/>
          <w:sz w:val="28"/>
          <w:szCs w:val="28"/>
          <w:rtl w:val="true"/>
          <w:lang w:bidi="ar-SA"/>
        </w:rPr>
        <w:t>بعضه تجربة و بعضه علاج قال فما تقول في الملكين هاروت و ماروت و ما يقول الناس بأنهما يعلمان الناس السحر قال إنهما موضع ابتلاء و موقع فتنة تسبيحهما اليوم لو فعل الإنسان كذا و كذا لكان كذا و كذا و لو يعالج بكذا و كذا لكان كذا أصناف السحر فيتعلمون منهما ما يخرج عنهما فيقولان لهم إنما نحن فتنة فلا تأخذوا عنا ما يضركم و لا ينفعكم</w:t>
      </w:r>
    </w:p>
    <w:p>
      <w:pPr>
        <w:pStyle w:val="BookText"/>
        <w:rPr/>
      </w:pPr>
      <w:r>
        <w:rPr>
          <w:rFonts w:ascii="Amiri" w:hAnsi="Amiri" w:eastAsia="Amiri" w:cs="Amiri"/>
          <w:color w:val="111111"/>
          <w:sz w:val="28"/>
          <w:sz w:val="28"/>
          <w:szCs w:val="28"/>
          <w:rtl w:val="true"/>
          <w:lang w:bidi="ar-SA"/>
        </w:rPr>
        <w:t>قال أ فيقدر الساحر أن يجعل الإنسان بسحره في صورة الكلب أو الحمار أو غير ذلك قال هو أعجز من ذلك و أضعف من أن يغير خلق الله إن من أبطل ما ركبه الله و صوره و غيره فهو شريك الله في خلقه تعالى الله عن ذلك علوا كبيرا لو قدر الساحر على ما وصفت لدفع عن نفسه الهرم و الآفة و الأمراض و لنفى البياض عن رأسه و الفقر عن ساحته</w:t>
      </w:r>
    </w:p>
    <w:p>
      <w:pPr>
        <w:pStyle w:val="BookText"/>
        <w:rPr/>
      </w:pPr>
      <w:r>
        <w:rPr>
          <w:rFonts w:ascii="Amiri" w:hAnsi="Amiri" w:eastAsia="Amiri" w:cs="Amiri"/>
          <w:color w:val="111111"/>
          <w:sz w:val="28"/>
          <w:sz w:val="28"/>
          <w:szCs w:val="28"/>
          <w:rtl w:val="true"/>
          <w:lang w:bidi="ar-SA"/>
        </w:rPr>
        <w:t>و إن من أكبر السحر النميمة يفرق بها بين المتحابين و يجلب العداوة على المتصافيين و يسفك بها الدماء و يهدم بها الدور و يكشف بها الستور و النمام أشر من وطئ الأرض بقدم</w:t>
      </w:r>
    </w:p>
    <w:p>
      <w:pPr>
        <w:pStyle w:val="BookText"/>
        <w:rPr/>
      </w:pPr>
      <w:r>
        <w:rPr>
          <w:rFonts w:ascii="Amiri" w:hAnsi="Amiri" w:eastAsia="Amiri" w:cs="Amiri"/>
          <w:color w:val="111111"/>
          <w:sz w:val="28"/>
          <w:sz w:val="28"/>
          <w:szCs w:val="28"/>
          <w:rtl w:val="true"/>
          <w:lang w:bidi="ar-SA"/>
        </w:rPr>
        <w:t>فأقرب أقاويل السحر من الصواب أنه بمنزلة الطب إن الساحر عالج الرجل فامتنع من مجامعة النساء فجاء الطبيب فعالجه بغير ذلك العلاج فأبرئ</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فخر رازی وجوهی را در اقسام سحر آورده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به مفاتيح الغيب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معجزه و سحر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بين معجزه و سحر از سه ناحيه می‌تواند مطرح شود، چون ارکان سحر </w:t>
      </w:r>
    </w:p>
    <w:p>
      <w:pPr>
        <w:pStyle w:val="BookText"/>
        <w:rPr/>
      </w:pPr>
      <w:r>
        <w:rPr>
          <w:rFonts w:ascii="IRNazanin" w:hAnsi="IRNazanin" w:eastAsia="IRNazanin"/>
          <w:color w:val="111111"/>
          <w:sz w:val="28"/>
          <w:sz w:val="28"/>
          <w:szCs w:val="28"/>
          <w:rtl w:val="true"/>
          <w:lang w:bidi="fa-IR"/>
        </w:rPr>
        <w:t>عبارت است از ساحر و مسحور و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هم خارج از اين سه رکن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مهم بين معجزه و سحر در اين است که معجزه امری خارق العادة است ولی سحر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فروقی را که گفته‌اند به همين نکته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وشعبده نياز به مقدماتی دارد به خلاف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وشعبده قابل تعلم است به خلاف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گفته‌اند سحر در هر شرائطی امکان انجامش نيست چون اموری عادی است و نياز به شروط مخصوص به خودش دارد به خلاف 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هر کسی امکان صدورش هست لهذا شخص نمی‌تواند تحدی کند به خلاف معجزه که فقط از انبياء و اولياء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همه اين مطالب به اين است که معجزه خارق العادة است ولی سحر اينچنين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حقيقت تشخيص سحر و معجزه است از جهت خود سحر که رکن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فروقی ديگری هم گفته شده به اعتبار شخص انجام دهنده اين امور مثلا گفته‌اند که مدعيان صادق معجزه انسان‌های صالح و متقی و عالم و عاقل هستند ولی مدعيان دروغين آدم‌های پست و جاهل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شايد به همين نکته اشاره شده در کلام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قولك ما أنت إلا رجل مسحور فكيف أكون كذلك و قد تعلمون أني في صحة التمييز و العقل فوقكم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فهل جربتم علي منذ نشأت إلى أن استكملت أربعين سنة خزية أو زلة أو كذبة أو خيانة أو خطأ من القول أو سفها من الرأي أ تظنون </w:t>
      </w:r>
    </w:p>
    <w:p>
      <w:pPr>
        <w:pStyle w:val="BookText"/>
        <w:rPr/>
      </w:pPr>
      <w:r>
        <w:rPr>
          <w:rFonts w:ascii="Amiri" w:hAnsi="Amiri" w:eastAsia="Amiri" w:cs="Amiri"/>
          <w:color w:val="111111"/>
          <w:sz w:val="28"/>
          <w:sz w:val="28"/>
          <w:szCs w:val="28"/>
          <w:rtl w:val="true"/>
          <w:lang w:bidi="ar-SA"/>
        </w:rPr>
        <w:t>أن رجلا يعتصم طول هذه المدة بحول نفسه و قوتها أو بحول الله و قوته و ذلك 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يثبتوا عليك عمى بحجة أكثر من دعاويهم الباطلة التي تبين عليك تحصيل بطلانها</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فرق ديگر از جهت داعی و انگيزه مدّعی است و آن اينکه مدعیان راستين هدفشان هدايت و ارشاد است به خلاف مدعيان دروغين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از جهت شخصی که برايش سحر يا معجزه اتفاق افتاده اين است که سحر در انسان‌های کامل موثر نيست لذا ساحرين به سمت آدم‌های ضعيف العقل مثل بچه‌ها يا زن‌ها می‌روند به خلاف انبياء</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خلاصه‌ای بود از مسائلی که در اين باب گفته شده</w:t>
      </w:r>
      <w:r>
        <w:rPr>
          <w:rFonts w:eastAsia="IRNazanin" w:cs="IRNazanin"/>
          <w:color w:val="111111"/>
          <w:sz w:val="28"/>
          <w:szCs w:val="28"/>
          <w:rtl w:val="true"/>
          <w:lang w:bidi="fa-IR"/>
        </w:rPr>
        <w:t>.</w:t>
      </w:r>
      <w:r>
        <w:rPr>
          <w:rStyle w:val="FootnoteAnchor"/>
          <w:rtl w:val="true"/>
        </w:rPr>
        <w:footnoteReference w:id="194"/>
      </w:r>
      <w:bookmarkStart w:id="175" w:name="pg9797_92504"/>
    </w:p>
    <w:p>
      <w:pPr>
        <w:pStyle w:val="Heading3"/>
        <w:numPr>
          <w:ilvl w:val="2"/>
          <w:numId w:val="1"/>
        </w:numPr>
        <w:rPr/>
      </w:pPr>
      <w:bookmarkStart w:id="176" w:name="__RefHeading___Toc9549344_2870459653"/>
      <w:bookmarkStart w:id="177" w:name="_Toc59"/>
      <w:bookmarkEnd w:id="175"/>
      <w:bookmarkEnd w:id="176"/>
      <w:r>
        <w:rPr>
          <w:rtl w:val="true"/>
        </w:rPr>
        <w:t>پيوست چهارم</w:t>
      </w:r>
      <w:r>
        <w:rPr>
          <w:rtl w:val="true"/>
        </w:rPr>
        <w:t xml:space="preserve">: </w:t>
      </w:r>
      <w:r>
        <w:rPr>
          <w:rtl w:val="true"/>
        </w:rPr>
        <w:t>قياس</w:t>
      </w:r>
      <w:bookmarkEnd w:id="177"/>
    </w:p>
    <w:p>
      <w:pPr>
        <w:pStyle w:val="BookText"/>
        <w:rPr/>
      </w:pPr>
      <w:r>
        <w:rPr>
          <w:rFonts w:ascii="IRNazanin" w:hAnsi="IRNazanin" w:eastAsia="IRNazanin"/>
          <w:color w:val="111111"/>
          <w:sz w:val="28"/>
          <w:sz w:val="28"/>
          <w:szCs w:val="28"/>
          <w:rtl w:val="true"/>
          <w:lang w:bidi="fa-IR"/>
        </w:rPr>
        <w:t>حرمت عمل به اجتهادات و آراء شخصی، قياس و استحسان مطلبی است که در ضمن چند نکته بايد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قياس اين است که به جهت شباهت در بعضی جهات، حکم احد المتشابهين را به ديگری هم سرايت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ره در العدة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القياس هو إثبات مثل حكم المقيس عليه في المقيس</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غرض از قياس محرّم، اثبات حکم است، ولی اگر غرض از آن اثبات حکم نبود بلکه صرف استيناس يا امثال آن بود، قياس محرم نخواهد بود و محل کلام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الرحمن بن الحجاج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رمى صيدا في الحل و هو يؤم الحرم فيما بين البريد و المسجد فأصابه في الحل فمضى برميته حتى دخل الحرم فمات من رميته هل عليه جزاء؟ فقال ليس عليه جزاء إنما مَثَل ذلك مثل من نصب شركا في الحل إلى جانب الحرم فوقع فيه صيد فاضطرب </w:t>
      </w:r>
    </w:p>
    <w:p>
      <w:pPr>
        <w:pStyle w:val="BookText"/>
        <w:rPr/>
      </w:pPr>
      <w:r>
        <w:rPr>
          <w:rFonts w:ascii="Amiri" w:hAnsi="Amiri" w:eastAsia="Amiri" w:cs="Amiri"/>
          <w:color w:val="111111"/>
          <w:sz w:val="28"/>
          <w:sz w:val="28"/>
          <w:szCs w:val="28"/>
          <w:rtl w:val="true"/>
          <w:lang w:bidi="ar-SA"/>
        </w:rPr>
        <w:t>حتى دخل الحرم فمات فليس عليه جزاؤه لأنه نصب حيث نصب و هو له حلال و رمى حيث رمى و هو له حلال فليس عليه فيما كان بعد ذلك شي‌ء فقلت هذا القياس عند الناس فقال إنما شبهت لك الشي‌ء بالشي‌ء لتعرفه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کسانی که قياس و استحسان و اجتهاد را در صورت فقدان نص حجت می‌دانند، آن را دليلی مستقل برای به دست آوردن احکام واقعيه اوليه می‌دانند نه طريقی برای احکام ظاهريۀ ثانويه، چنانچه از برخی کلمات و اقوال و لوازم کلماتشان که خودشان يا مخالفين بيان کرده‌اند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عده‌ای از عامه نيز مجتهد را نیز مخطی می‌دانند، شوکانی در کتابش می‌نويسد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استروح المقلد إلى مسألة تصويب المجتهد، فالقائل بها إنما قال إنما المجتهد مصيب بمعنى أنه لا يأثم بالخطأ بل يؤجر على الخطأ بعد توفية الاجتهاد حقه ولم يقل أنه مصيب للحق الذي هو حكم الله في المسألة فإن هذا خلاف ما نطق به رسول الله صلى الله عليه وسلم في هذا الحديث حيث قال إن اجتهد الحاكم فأصاب فله أجران وإن أخطأ فله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هذه العبارة النبوية في هذا الحديث الصحيح المتفق عليه عند أهل الصحيح والملتقى بالقبول بين جميع الفرق فإنه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اجتهد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 ما يصدر عن المجتهد في الاجتهاد في مسائل الدين إلى قسمين أحدهما هو مصيب فيه والآخر هو مخطئ فكيف يقول قائل أنه مصيب للحق سواء أصاب أو أخطأ وقد سماه رسول الله صلى الله عليه وسلم مخطئا فمن زعم أن مراد القائل بتصويب المجتهد من الإصابة للحق مطلقا فقد </w:t>
      </w:r>
    </w:p>
    <w:p>
      <w:pPr>
        <w:pStyle w:val="BookText"/>
        <w:rPr/>
      </w:pPr>
      <w:r>
        <w:rPr>
          <w:rFonts w:ascii="Amiri" w:hAnsi="Amiri" w:eastAsia="Amiri" w:cs="Amiri"/>
          <w:color w:val="111111"/>
          <w:sz w:val="28"/>
          <w:sz w:val="28"/>
          <w:szCs w:val="28"/>
          <w:rtl w:val="true"/>
          <w:lang w:bidi="ar-SA"/>
        </w:rPr>
        <w:t>غلط عليهم غلطا بينا ونسب إليهم ما هم منه براء ولهذا أوضح جماعة من المحققين مراد القائلين بتصويب المجتهدين بأن مقصودهم أنهم مصيبون من الصواب الذي لا ينافي الخطأ لا من الإصابة التي هي مقابلة للخطأ فإن لم يخطئ فهذا لا يقول به عالم ومن لم يفهم هذا المعنى فعليه أن يتهم نفسه ويحيل الذنب على قصوره ويقبل ما أوضحه له من هو اعرف منه بفهم كلام العلماء</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عمل به قياس فقط در شرعيات می‌باشد ولی قياس در عقليات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کراجکی در کنز الفوائد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القياس قياسان قياس في العقليات و قياس في السمعيات فأما القياس في العقليات فجائز صحيح و أما القياس في السمعيات فباطل مستحيل </w:t>
      </w:r>
      <w:r>
        <w:rPr>
          <w:rFonts w:eastAsia="IRNazanin" w:cs="IRNazanin"/>
          <w:color w:val="111111"/>
          <w:sz w:val="28"/>
          <w:szCs w:val="28"/>
          <w:rtl w:val="true"/>
          <w:lang w:bidi="fa-IR"/>
        </w:rPr>
        <w:t xml:space="preserve">... .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حجيت قياس نظریات متفاوتی است، عده‌ای آن را به حکم عقل مستقل، محال می‌دانند، و عده‌ای آن را مستحيلمی‌دانند ولی نه به حکم عقل به تنهايی، بلکه به ضميمۀ شرع و خصوصيات آن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طوسی در العدة می‌فرمايند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النّاس في القياس في الشّريعة، فمنهم من نفاه، و منهم من أثبته و اختلف من نفاه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أحال ورود العبادة به جملة، و أنكر أن يكون طريقا لمعرفة شي‌ء من الأحكام، و ربّما أحال من حيث تعلّق بالظّن الّذي يخطئ و يصيب، أو من حيث يؤدّي إلى </w:t>
      </w:r>
    </w:p>
    <w:p>
      <w:pPr>
        <w:pStyle w:val="BookText"/>
        <w:rPr/>
      </w:pPr>
      <w:r>
        <w:rPr>
          <w:rFonts w:ascii="IRNazanin" w:hAnsi="IRNazanin" w:eastAsia="IRNazanin"/>
          <w:color w:val="111111"/>
          <w:sz w:val="28"/>
          <w:sz w:val="28"/>
          <w:szCs w:val="28"/>
          <w:rtl w:val="true"/>
          <w:lang w:bidi="fa-IR"/>
        </w:rPr>
        <w:t>تضادّ الأحكام و تناقضها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أبطله من حيث لا سبيل إلى العلم بما له يثبت الحكم في الأصل، و لا إلى غلبة الظّن في ذلك لفقد دلالة و إمارة تقتضيه، و هذه الطّريقة الّتي كان ينصرها الشّيخ المفيد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أجاز التّعبّد به، و نفاه من حيث وقعت الشّريعة على وجه لا يسوغ معه القياس، و هذه الطّريقة محكيّة عن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بعض أصحاب الظّاهر من داود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لا يجوز أن يقتصر اللَّه تعالى بالمكلّف على أدون البيانين رتبة مع قدرته على أعلاهما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نفاه مع إجازته ورود العبادة به، من حيث لم يثبت التّعبد به، أو من حيث ورد السّمع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نذهب إليه، و هو الّذي اختاره المرتضى رحمه اللَّه في كتابه في إبطال القياس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القياس محظور استعماله في الشّريعة، لأنّ العبادة لم تأت به، و هو ممّا لو كان جائزا في العقل مفتقر في صحّة استعماله في الشّرع إلى السّمع القاطع للعذر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يلحق بهذا في القوّة، الطّريقة الّتي كان ينصرها شيخنا رحمه اللَّه من منع حصول الظّن و فقد الأمارات الّتي يحصل عندها الظّن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أحاله عقلا من حيث لا يمكن أن يكون طريقا لمعرفة الأحكام، فنحن إذا بيّنا أنّ ذلك ممكن، جرى مجرى سائر الأدلّة من النّصوص و غيرها من الكتاب و السنّة</w:t>
      </w:r>
      <w:r>
        <w:rPr>
          <w:rFonts w:eastAsia="IRNazanin" w:cs="IRNazanin"/>
          <w:color w:val="111111"/>
          <w:sz w:val="28"/>
          <w:szCs w:val="28"/>
          <w:rtl w:val="true"/>
          <w:lang w:bidi="fa-IR"/>
        </w:rPr>
        <w:t>.</w:t>
      </w:r>
      <w:r>
        <w:rPr>
          <w:rStyle w:val="FootnoteAnchor"/>
          <w:rtl w:val="true"/>
        </w:rPr>
        <w:footnoteReference w:id="19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مطالب روشن شد که ادله‌ای که ما به عنوان دليل عقلی بر استحاله می‌آوریم، مقصود از آن حکم عقل از نوع مستقلات عقليه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ادلۀ داله بر حرمت عمل به قياس</w:t>
      </w:r>
    </w:p>
    <w:p>
      <w:pPr>
        <w:pStyle w:val="BookText"/>
        <w:rPr/>
      </w:pPr>
      <w:r>
        <w:rPr>
          <w:rFonts w:ascii="Amiri" w:hAnsi="Amiri" w:eastAsia="Amiri" w:cs="Amiri"/>
          <w:color w:val="111111"/>
          <w:sz w:val="28"/>
          <w:sz w:val="28"/>
          <w:szCs w:val="28"/>
          <w:rtl w:val="true"/>
          <w:lang w:bidi="ar-SA"/>
        </w:rPr>
        <w:t>ادلۀ عقليه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قياس چون می‌خواهد نتيجه و حکم را به شارع نسبت بدهد بايد علم به مصالح و مفاسدی که حکم به حليت و حرمت تابع آن است، داشته باشد و ما آن علم را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عز و جل لا يصاب بالعقول الناقصة و الآراء الباطلة و المقاييس الفاسدة و لا يصاب إلا بالتسليم فمن سلم لنا سلم و من اقتدى بنا هدي و من كان يعمل بالقياس و الرأي</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شيعتنا و المنتحلين مودتنا إياكم و أصحاب الرأي فإنهم أعداء السنن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الدين بالقياس لكان باطن الرجلين أولى بالمسح من ظاهرهما</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شارع در احکامش بر تفريق بين متماثلات و تجميع بين مختلفات است پس چگونه می‌توان قياس را در دين جاری دانست در حالی قياس مبنايش تجميع بين متماثلين است در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الفوائد برخی از مصادیق آن را بیان کرده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 الحاضرين فمثّل لنا بعض ما أشرت إليه من هذا الاختلاف المباين للقياس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الفقهاء أظهر من أن يحتاج إلى مثال و لكني أورد منه طرفا لموضع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أن الله عز و جل أوجب الغسل من المني و لم يوجبه من البول و الغائط و ليس هو بأنجس منهما و أكثر العامة يروون أنه طاهر</w:t>
      </w:r>
    </w:p>
    <w:p>
      <w:pPr>
        <w:pStyle w:val="BookText"/>
        <w:rPr/>
      </w:pPr>
      <w:r>
        <w:rPr>
          <w:rFonts w:ascii="Amiri" w:hAnsi="Amiri" w:eastAsia="Amiri" w:cs="Amiri"/>
          <w:color w:val="111111"/>
          <w:sz w:val="28"/>
          <w:sz w:val="28"/>
          <w:szCs w:val="28"/>
          <w:rtl w:val="true"/>
          <w:lang w:bidi="ar-SA"/>
        </w:rPr>
        <w:t>و ألزم الحائض قضاء ما تركته من الصيام و أسقط عنها قضاء ما تركته من الصلاة و هي أوكد من الصيام</w:t>
      </w:r>
    </w:p>
    <w:p>
      <w:pPr>
        <w:pStyle w:val="BookText"/>
        <w:rPr/>
      </w:pPr>
      <w:r>
        <w:rPr>
          <w:rFonts w:ascii="Amiri" w:hAnsi="Amiri" w:eastAsia="Amiri" w:cs="Amiri"/>
          <w:color w:val="111111"/>
          <w:sz w:val="28"/>
          <w:sz w:val="28"/>
          <w:szCs w:val="28"/>
          <w:rtl w:val="true"/>
          <w:lang w:bidi="ar-SA"/>
        </w:rPr>
        <w:t>و فرض في الزكاة أن يخرج من الأربعين شاة شاة و لم يفرض في الثمانين شاتين بل فرضها بعد كمال المائة و العشرين و هذا خارجعن القياس</w:t>
      </w:r>
    </w:p>
    <w:p>
      <w:pPr>
        <w:pStyle w:val="BookText"/>
        <w:rPr/>
      </w:pPr>
      <w:r>
        <w:rPr>
          <w:rFonts w:ascii="Amiri" w:hAnsi="Amiri" w:eastAsia="Amiri" w:cs="Amiri"/>
          <w:color w:val="111111"/>
          <w:sz w:val="28"/>
          <w:sz w:val="28"/>
          <w:szCs w:val="28"/>
          <w:rtl w:val="true"/>
          <w:lang w:bidi="ar-SA"/>
        </w:rPr>
        <w:t>و نهانا عن التحريش بين بهيمتين و أباحنا إطلاق البهيمة على ما هو أضعف منها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للرجل أن يطأ من الإماء ما ملكته يمينه و لم يجعل للمرأة أن تمكن من نفسها من ملكته يمينها</w:t>
      </w:r>
    </w:p>
    <w:p>
      <w:pPr>
        <w:pStyle w:val="BookText"/>
        <w:rPr/>
      </w:pPr>
      <w:r>
        <w:rPr>
          <w:rFonts w:ascii="Amiri" w:hAnsi="Amiri" w:eastAsia="Amiri" w:cs="Amiri"/>
          <w:color w:val="111111"/>
          <w:sz w:val="28"/>
          <w:sz w:val="28"/>
          <w:szCs w:val="28"/>
          <w:rtl w:val="true"/>
          <w:lang w:bidi="ar-SA"/>
        </w:rPr>
        <w:t>و أوجب الحد على رمي غيره بفجور و أسقطه عن من رمي بالكفر و هو أعظم من الفجور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أوجب قتل القاتل بشهادة رجلين و حظر جلد الزاني الذي يشهد بالزناء عليه إلا أن يشهد بذلك أربعة شهود و هذا كله خارج عن سنن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ذكروا عن ربيعة بن عبد الرحمن أنه قال سألت سعيد بن المسيب فقلت كم في إصبع المرأة قال عشر من الإبل قلت كم في إصبعين قال عشرون قلت كم في ثلاث قال ثلاثون قلت كم في أربع قال عشرون قلت حين عظم جرحها و اشتدت مصيبتها نقص عقلها فقال سعيد أعرابي أنت قلت بل عالم مثبت أو جاهل </w:t>
      </w:r>
    </w:p>
    <w:p>
      <w:pPr>
        <w:pStyle w:val="BookText"/>
        <w:rPr/>
      </w:pPr>
      <w:r>
        <w:rPr>
          <w:rFonts w:ascii="Amiri" w:hAnsi="Amiri" w:eastAsia="Amiri" w:cs="Amiri"/>
          <w:color w:val="111111"/>
          <w:sz w:val="28"/>
          <w:sz w:val="28"/>
          <w:szCs w:val="28"/>
          <w:rtl w:val="true"/>
          <w:lang w:bidi="ar-SA"/>
        </w:rPr>
        <w:t>متعلم قال هي السنة يا ابن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لو ذهبت إلى استقصائه لطال الخطاب و فيما أوردته كفاية لذوي الألباب</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در کتاب نهج الصدق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قياس و اجتهاد حجت باشد موجب وقوع اختلاف بين امت است در حکم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می‌کنيم از کسانی که قياس را حجت می‌دانند که آيا تمام اين‌ها که با هم اختلاف دارند قولشان مطابق واقع است يا برخی مطابق واقع است؟</w:t>
      </w:r>
    </w:p>
    <w:p>
      <w:pPr>
        <w:pStyle w:val="BookText"/>
        <w:rPr/>
      </w:pPr>
      <w:r>
        <w:rPr>
          <w:rFonts w:ascii="IRNazanin" w:hAnsi="IRNazanin" w:eastAsia="IRNazanin"/>
          <w:color w:val="111111"/>
          <w:sz w:val="28"/>
          <w:sz w:val="28"/>
          <w:szCs w:val="28"/>
          <w:rtl w:val="true"/>
          <w:lang w:bidi="fa-IR"/>
        </w:rPr>
        <w:t>اگر همه مطابق است با اينکه نسبت به شارع هم داده می‌شود لازمه‌اش تکذيب خداوند متعال است که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لازمۀ دوم اين قول اين است که احکام تابع مصالح و مفاسد نفس الامريه نباشد و اين نيز با حکمت الهی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لازمۀ سوم اين قول تناقض است چون کسی که گمان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ظن هم طريقی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مساله حکمش اين است، اگر قائل بهتصويب شود بايد در حين ظن به حکم، ظن به حکم نداشته باشد بلکه قاطع به حکم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لازمۀ چهارم اين قول اين است که مناظره، باطل و غير مشروع باشد چون همه به حق 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اينکه اجماع داريم بر مشروعيت مناظره و اين </w:t>
      </w:r>
    </w:p>
    <w:p>
      <w:pPr>
        <w:pStyle w:val="BookText"/>
        <w:rPr/>
      </w:pPr>
      <w:r>
        <w:rPr>
          <w:rFonts w:ascii="IRNazanin" w:hAnsi="IRNazanin" w:eastAsia="IRNazanin"/>
          <w:color w:val="111111"/>
          <w:sz w:val="28"/>
          <w:sz w:val="28"/>
          <w:szCs w:val="28"/>
          <w:rtl w:val="true"/>
          <w:lang w:bidi="fa-IR"/>
        </w:rPr>
        <w:t>شاهد بر اين است که حق يکی است و شارع هم تبيين حق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لازمۀ پنجم اين قول تخطئۀ صحابه است چون اجماع صحابه بر اين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اجتهاد استعمال می‌کرده‌اند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في الكلالة إني سأقول فيها برأي فإن يك صوابا فمن الله و إن يك خطأ فمني و من الشيطان و الله و رسوله بريئان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عمر لكاتبه اكتب هذا ما رأى عمر فإن كان خطأ فمنه و إن كان صوابا فمن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ردت عليه امرأة في المغالاة بالمهور إذ قال لا تغالوا في مهور نسائكم فقالت امرأة أ نتبع قولك أم قول الله وَ آتَيْتُمْ إِحْداهُنَّ قِنْطاراً فقال امرأة أصابت و أمير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تخطئة ابن عباس جماعة في قولهم بالعول و قال من باهلني باهلته إن الله لم يجعل في مال واحد نصفا و نصفا و ثلثا هذان نصفان بالمال و أين موضع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بگوييد قول برخی حجت است يعنی قول کسانی که مطابق با واقع است مثلا ، می‌گوييم اين نقض قول خودتان می‌باشد به حجيت قياس و اجتهاد به نحو مطلق</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الشيخ أيده الله في مجلس لبعض القضاة و كان فيه جمع كثير من الفقهاء و المتكلمين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إبطال القياس في الأحكام الشرعية؟ </w:t>
      </w:r>
    </w:p>
    <w:p>
      <w:pPr>
        <w:pStyle w:val="BookText"/>
        <w:rPr/>
      </w:pPr>
      <w:r>
        <w:rPr>
          <w:rFonts w:ascii="Amiri" w:hAnsi="Amiri" w:eastAsia="Amiri" w:cs="Amiri"/>
          <w:color w:val="111111"/>
          <w:sz w:val="28"/>
          <w:sz w:val="28"/>
          <w:szCs w:val="28"/>
          <w:rtl w:val="true"/>
          <w:lang w:bidi="ar-SA"/>
        </w:rPr>
        <w:t>فقال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أنني وجدت الحكم الذي تزعم خصومي أنه أصل يقاس عليه و يستخرج منه الفرع قد كان جائزا من الله سبحانه التعبد في الحادثة التي هو حكمها بخلافه معكون الحادثة على حقيقتها و بجميع صفاتها فلو كان القياس صحيحا لما جاز في العقول التعبد في الحادثة بخلاف حكمها إلا مع اختلاف حالها و تغير الوصف عليها و في جواز ذلك على ما وصفناه دليل على إبطال القياس في الشرعيات</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حلی رحمه الله تعالی در نهج الحق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ارتكاب لطريق لا يؤمن معه الخطأ فيكون قبيحا</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کراجکی رحمه الله تعالی در کنز الفوائد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فرضنا جواز تكليف العباد القياس في السمعيات لم يكن بد من ورود السمع بذلك في القرآن أو في صحيح الأخبار و في خلو السمع من تعلق التكليف به دلالة على أن الله تعالى لم يكلفه خلقه </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تقليد، ترجيح بلا مرجح پيش می‌آيد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في رسالة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 الرأي و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من دعا غيره إلى دينه بالارتياء و المقاييس لم ينصف و لم يصب حظه لأن المدعو إلى ذلك لا يخلو أيضا من الارتياء و المقاييس و متى ما لم يكن بالداعي قوة في دعائه على المدعو لم يؤمن على الداعي أن يحتاج إلى المدعو بعد قليل لأنا قد رأينا المتعلم الطالب ربما كان فائقا لمعلم و لو بعد حين و رأينا المعلم الداعي ربما </w:t>
      </w:r>
    </w:p>
    <w:p>
      <w:pPr>
        <w:pStyle w:val="BookText"/>
        <w:rPr/>
      </w:pPr>
      <w:r>
        <w:rPr>
          <w:rFonts w:ascii="Amiri" w:hAnsi="Amiri" w:eastAsia="Amiri" w:cs="Amiri"/>
          <w:color w:val="111111"/>
          <w:sz w:val="28"/>
          <w:sz w:val="28"/>
          <w:szCs w:val="28"/>
          <w:rtl w:val="true"/>
          <w:lang w:bidi="ar-SA"/>
        </w:rPr>
        <w:t>احتاج في رأيه إلى رأي من يدعو و في ذلك تحير الجاهلون و شك المرتابون و ظن الظانون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ادلۀ نقليه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يَتَّبِعُونَ إِلَّا الظَّنَّ وَ ما تَهْوَى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يَتَّبِعُونَ إِلَّا الظَّنَّ وَ إِنَّ الظَّنَّ 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برخی از صحابه</w:t>
      </w:r>
    </w:p>
    <w:p>
      <w:pPr>
        <w:pStyle w:val="BookText"/>
        <w:rPr/>
      </w:pPr>
      <w:r>
        <w:rPr>
          <w:rFonts w:ascii="IRNazanin" w:hAnsi="IRNazanin" w:eastAsia="IRNazanin"/>
          <w:color w:val="111111"/>
          <w:sz w:val="28"/>
          <w:sz w:val="28"/>
          <w:szCs w:val="28"/>
          <w:rtl w:val="true"/>
          <w:lang w:bidi="fa-IR"/>
        </w:rPr>
        <w:t>مرحوم علامه در نهج الحق می‌نويسد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المنع من العمل بالقياس و ذم العامل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 جماعة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الدّين بالقياس لكان المسح على باطن الخفّ أولى من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بكر أي سماء تظلني وأي أرض تقلني إذا قلت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الخطاب إياكم و أصحاب الرأي فإنهم أعداء السنن أعيتهم الأحاديث أن يحفظوها فقالوا بالرأي فضلوا وأضلوا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إن الله تعالى قال لنبيه ص وَ أَنِ احْكُمْ بَيْنَهُمْ بِما أَنْزَلَ اللَّهُ وَ لا تَتَّبِعْ أَهْواءَهُمْ و لم يقل بما رأيت و لو جعل لأحدكم أن يحكم برأيه لجعل ذلك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الْمَقَايِيسَ فَمَا عُبِدَتِ الشّمْسُ إِلّا بِالْمقايِيسِ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روى الْخطيبُ في تاريخه و ابْنُ شيرويْه الدّيْلميُّ قالا إنّ النّبيّ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بضْعٍ و سبْعين فرْقةً أعْظمُها فتْنةً على أُمّتي قوْمٌ يقيسُون الْأُمُور فيُحرّمُون الْحلال و يُحلِّلُون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عمر إلى شريح القاضي و هو نائبه احكم بما في كتاب الله فإن لم تجد فاحكم بما أجمع عليه أهل العلم و إن لم تجد فلا عليك لا تقض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عن العمل بالقياس عبد الرحمن بن عوف و عبد الله بن عمر و مسروق بن سيرين و أبو سلمة بن عبد الله و ابن مسعود و مسروق بن الأجدع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القياس مشروعا لما خفي على هؤلاء لأنه من الأحوال العظيمة و ما يعم به البلوى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لازمۀ قول به جواز اجتهاد و قياس، نقصان دين است چون اجتهاد يعنی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غلبة الظن فيما لا 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خلاف آيات قرآن که دلالت دارد بر اينکه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نِعْمَتِي وَ رَضِيتُ لَكُمُ الْإِسْلامَدِيناً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در برخی روايات آمده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حكيم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تفقهنا في الدين و روينا و ربما ورد علينا رجل قد ابتلي بشي‌ء صغير الذي ما عندنا فيه بعينه شي‌ء و عندنا ما هو يشبهه مثله أ فنفتيه بما يشبهه قال لا و ما لكم و القياس في ذلك هلك من هلك بالقياس قال قلت جعلت فداك أتى رسول الله ص بما يكتفون به قال أتى رسول الله ص بما استفتوا به في عهده و بما يكتفون به من بعده إلى يوم </w:t>
      </w:r>
    </w:p>
    <w:p>
      <w:pPr>
        <w:pStyle w:val="BookText"/>
        <w:rPr/>
      </w:pPr>
      <w:r>
        <w:rPr>
          <w:rFonts w:ascii="Amiri" w:hAnsi="Amiri" w:eastAsia="Amiri" w:cs="Amiri"/>
          <w:color w:val="111111"/>
          <w:sz w:val="28"/>
          <w:sz w:val="28"/>
          <w:szCs w:val="28"/>
          <w:rtl w:val="true"/>
          <w:lang w:bidi="ar-SA"/>
        </w:rPr>
        <w:t>القيامة قال قلت ضاع منه شي‌ء قال لا هو عند أهله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لازمۀ قول به حجيت قياس و استحسان، لغويت بعثت انبياء برای رفع اختلاف و جواز هزل و جهل است، و هذا باطل لثبوت بعثة الانبياء لرفع الاختلاف و حرمة الهزل و الجهل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الحديث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إلى أصحاب الرأي و القياس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كان ذلك عند الله جائزا لم يبعث الله الرسل بما فيه الفصل و لم ينه عن الهزل و لم يعب الجهل و لكن الناس لما سفهوا الحق و غمطوا النعمة و استغنوا بجهلهم و تدابيرهم عن علم الله و اكتفوا بذلك دون رسله و القوام بأمره و قالوا لا شي‌ء إلا ما أدركته عقولنا و عرفته ألبابنا فولاهم الله ما تولوا و أهملهم و خذلهم حتى صاروا عبدة أنفسهم من حيث لا يعلمون و لو كان الله رضي منهم اجتهادهم و ارتياءهم فيما ادعوا من ذلك لم يبعث الله إليهم فاصلا لما بينهم و لا زاجرا عن وصفهم و إنما استدللنا أن رضا الله غير ذلك ببعثه الرسل بالأمور القيمة الصحيحة و التحذير عن الأمور المشكلة المفسدة ثم جعلهم أبوابه و صراطه و الأدلاء عليه بأمور محجوبة عن الرأي و القياس فمن طلب ما عند الله بقياس و رأي لم يزدد من الله إلا بعداً و لم يبعث رسولا قط و إن طال عمره قابلا من الناس خلاف ما جاء به حتى يكون متبوعا مرة و تابعا أخرى و لم ير أيضا فيما جاء به استعمل رأيا و لا مقياسا حتى يكون ذلك واضحا عنده كالوحي من الله و في ذلك دليل لكل ذي لب و حجى أن أصحاب الرأي و القياس مخطئون مدحضون و إنما الاختلاف فيما دون الرسل لا فيالرسل </w:t>
      </w:r>
      <w:r>
        <w:rPr>
          <w:rFonts w:eastAsia="IRNazanin" w:cs="IRNazanin"/>
          <w:color w:val="111111"/>
          <w:sz w:val="28"/>
          <w:szCs w:val="28"/>
          <w:rtl w:val="true"/>
          <w:lang w:bidi="fa-IR"/>
        </w:rPr>
        <w:t>... .</w:t>
      </w:r>
      <w:r>
        <w:rPr>
          <w:rStyle w:val="FootnoteAnchor"/>
          <w:rtl w:val="true"/>
        </w:rPr>
        <w:footnoteReference w:id="211"/>
      </w:r>
      <w:bookmarkStart w:id="178" w:name="pg9797_92516"/>
    </w:p>
    <w:p>
      <w:pPr>
        <w:pStyle w:val="Heading2"/>
        <w:numPr>
          <w:ilvl w:val="1"/>
          <w:numId w:val="1"/>
        </w:numPr>
        <w:rPr/>
      </w:pPr>
      <w:bookmarkStart w:id="179" w:name="__RefHeading___Toc9549346_2870459653"/>
      <w:bookmarkStart w:id="180" w:name="_Toc60"/>
      <w:bookmarkEnd w:id="178"/>
      <w:bookmarkEnd w:id="179"/>
      <w:r>
        <w:rPr>
          <w:rtl w:val="true"/>
        </w:rPr>
        <w:t>کتابنامه</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تهرانى، محمدمحسن، الذريعة إلى تصانيف الشيعة،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دار الأضواء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جمال خوانسارى، محمد بن حسين، شرح آقا جمال خوانسارى بر غرر الحكم و درر الكلم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الحديد، عبد الحميد بن هبة الله، شرح نهج البلاغة لابن أبي الحديد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زينب، محمد بن ابراهيم، الغيبة للنعماني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شيبة، أبو بكر عبد الله بن محمد، المصنف، دار كنوز إشبيليا للنشر والتوزيع، الرياض – السعودية، 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الأشعث، محمد بن محمد، الجعفريات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الأشعثيات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بابويه، محمد بن على، علل الشرائع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الخصال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معاني الأخبار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كمال الدين و تمام النعمة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من لا يحضره الفقيه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أحمد بن علي، فتح الباري بشرح صحيح البخاري، دار المعرفة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أبو عبد الله أحمد بن محمد، فضائل الصحابة، مؤسسة الرسالة – بيروت،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كشف المحجة لثمرة المهجة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عساكر، أبو القاسم علي بن الحسن، تاريخ مدينة دمشق، وذكر فضلها وتسمية من حلها من الأماثل أو اجتاز بنواحيها من وارديها وأهلها، محب الدين أبو سعيد عمر بن غرامة العمروي، دار الفكر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أحمد بن فارس، معجم مقاييس اللغة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مبارك المروزي، عبد الله بن المبارك، الزهد والرقائق لابن المبارك، من رواية الحسين المروزي،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الملقن، سراج الدين أبو حفص عمر بن علي بن أحمد الشافعي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تذكرة المحتاج إلى أحاديث المنهاج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منهاج الأصول للبيضاوي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الإسلامي – بيروت، الطبعة الأولى، </w:t>
      </w:r>
      <w:r>
        <w:rPr>
          <w:rFonts w:eastAsia="Amiri" w:cs="Amiri" w:ascii="Amiri" w:hAnsi="Amiri"/>
          <w:color w:val="111111"/>
          <w:sz w:val="28"/>
          <w:szCs w:val="28"/>
          <w:lang w:bidi="ar-SA"/>
        </w:rPr>
        <w:t>1994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ناصر الدين،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ابن أحمد بن مجاهد القيسي الدمشقي الشافعي،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توضيح المشتبه في ضبط أسماء الرواة وأنسابهم وألقابهم وكناهم، مؤسسة الرسالة – بيروت،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الدنيا، عبد الله بن محمد بن عبيد بن سفيان بن قيس البغدادي الأموي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المحتضرين، دار ابن حزم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بيروت – لبنان،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حاتم، محمد بن حبان بن أحمد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الصحيح على التقاسيم والأنواع من غير وجود قطع في سندها ولا ثبوت جرح في ناقليها، دار ابن حزم – بيروت، الطبعة الأولى،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عثمان، سعيد بن منصور بن شعبة الخراساني الجوزجاني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سعيد بن منصور، الدار السلفية – الهند،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_</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اردبيلى، حديقة الشيعة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انتشارات انصاريان،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استرآبادى، محمد امين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عاملى، سيد نور الدين موسوى، الفوائد المدنية و بذيله الشواهد المكية، در يك 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القاسم الطبراني، سليمان بن أحمد، المعجم الأوسط، دار الحرمين –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المعالي الجويني، عبد الملك بن عبد الله، البرهان في أصول الفقه، دار الكتب العلمية بيروت – لبنان،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يحيى بن مرتضى، طبقات المعتزلة – بيروت، دار المكتبة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امين، حسن، مستدركات أعيان الشيعة،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جلد، دار التعارف للمطبوعات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انصارى، مرتضى بن محمدامين، فرائد الأصول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بخاري، محمد بن إسماعيل، صحيح البخاري، الطبعة السلطانية، بالمطبعة الكبرى الأميرية، ببولاق مصر،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ق، الطبعة الأولى عام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 لدى دار طوق النجاة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ابن ميثم ، قواعد المرام في علم الكلام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مكتبة آية الله المرعشي النجفي،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سيد هاشم بن سليمان، البرهان في تفسير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سيد هاشم ، غاية المرام و حجة الخصام في تعيين الإمام من طريق الخاص و العام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مؤسسة التأريخ العربي،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برقى، احمد بن محمد بن خالد، المحاسن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بيهقي،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السنن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محمد عبد القادر عطا ، دار الكتب العلمية، بيروت – لبنان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بيضاوى، عبد الله بن عمر، أنوار التنزيل و أسرار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البيضاوى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تميمى آمدى، عبد الواحد بن محمد، غرر الحكم و درر الكلم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ترمذي، محمد بن عيسى، سنن الترمذي، شركة مكتبة ومطبعة مصطفى البابي الحلبي – مصر، الطبعة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جزائرى، نعمت الله بن عبد الله، رياض الأبرار في مناقب الأئمة الأطهار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_</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امام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التفسير المنسوب إلى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حسيني زبيدي، محمد مرتضى، تاج العروس من جواهر القاموس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 بن حسن، إثبات الهداة بالنصوص و المعجزات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 بن حسن، 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حلى، حسن بن يوسف بن مطهر، نهج الحقّ و كشف الصدق </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حلّى، حسن بن يوسف بن مطهر ، مختلف الشيعة في أحكام الشريعة،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حسن بن يوسف بن مطهر ، الألفين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المؤسسة الإسلامية،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حسن بن يوسف بن مطهر ، مناهج اليقين في أصول الدين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دار الأسوة،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حسن بن يوسف بن مطهر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ابوالفتح بن مخدوم حسينى، الباب الحادي عشر مع شرحيه النافع يوم الحشر و مفتاح الباب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مؤسسه مطالعات اسلامى،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حسن بن يوسف بن مطهر ، حسن‌زاده آملى، كشف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في شرح تجريد الاعتقاد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محقق ، المسلك في أصول الدين و الرسالة الماتعية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حمصى رازى، سديد الدين ، المنقذ من التقليد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مؤسسة النشر الإسلامي،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 نيسابوري، محمد بن عبد الله ، المستدرك على الصحيحين، مع تضمينات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في التلخيص والميزان والعراقي في أماليه والمناوي في فيض القدير وغيرهم،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 بيروت،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خزاز رازى، على بن محمد، كفاية الأثر في النصّ على الأئمة الإثني 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خويى، ابوالقاسم، محاضرات في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 الهادى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دارقطني، أبو الحسن علي بن عمر بن أحمد بن مهدي بن مسعود بن النعمان بن دينار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المؤتَلِف والمختَلِف، دار الغرب الإسلامي – 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فخر الدين ، المطالب العالية من العلم الإلهي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دار الكتاب العربي،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رازى، فخر الدين ، تفسير مفاتيح الغيب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دار إحياء التراث العربي،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اصفهانى، حسين بن محمد، مفردات ألفاظ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دمشق،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راوندى كاشانى، فضل الله بن على،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راوندى، قطب الدين ، سعيد بن هبة الله، الخرائج و الجرائح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محمود بن عمر، أساس البلاغة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سديد الدين حمصى رازى، المنقذ من التقليد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مؤسسة النشر الإسلامي،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سبحانى، جعفر، الإلهيات على هدى الكتاب و السنة و العقل </w:t>
      </w:r>
      <w:r>
        <w:rPr>
          <w:rFonts w:eastAsia="Amiri" w:cs="Amiri" w:ascii="Amiri" w:hAnsi="Amiri"/>
          <w:color w:val="111111"/>
          <w:sz w:val="28"/>
          <w:szCs w:val="28"/>
          <w:rtl w:val="true"/>
          <w:lang w:bidi="ar-SA"/>
        </w:rPr>
        <w:t xml:space="preserve">_ </w:t>
      </w:r>
    </w:p>
    <w:p>
      <w:pPr>
        <w:pStyle w:val="BookText"/>
        <w:rPr/>
      </w:pPr>
      <w:r>
        <w:rPr>
          <w:rFonts w:ascii="IRNazanin" w:hAnsi="IRNazanin" w:eastAsia="IRNazanin"/>
          <w:color w:val="111111"/>
          <w:sz w:val="28"/>
          <w:sz w:val="28"/>
          <w:szCs w:val="28"/>
          <w:rtl w:val="true"/>
          <w:lang w:bidi="fa-IR"/>
        </w:rPr>
        <w:t>قم، المركز العالمي للدراسات الإسلامية،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الإنصاف في مسائل دام فيها الخلاف،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سيوطي، جلال الدين، جمع الجوامع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الأزهر الشريف، القاهرة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جمهورية مصر العربية، الطبعة الثانية،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محمد، مباحث حول النبوات، دارالکوخ – تهران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سجستاني، ابو داود ، سليمان بن الأشعث، سنن أبي داود مع شرحه عون المعبود، المطبعة الأنصارية بدهلي</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الهند،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سينا، ابو علي ، الشفاء – الالهيات، منشورات مکتبة آية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شعرانى، ابو الحسن ، شرح فارسى تجريد الاعتقاد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الرضي، محمد بن حسين،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شهرزوری، شمس الدين ، محمد بن محمود، رسائل الشجرة الالهية فى علوم الحقايق الربانية، موسسه پژوهشی حکمت وفلسفه ايران،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شوكاني اليمني، محمد بن علي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القول المفيد في أدلة الاجتهاد والتقليد، دار القلم – الكويت، الطبعة الأولى، </w:t>
      </w:r>
      <w:r>
        <w:rPr>
          <w:rFonts w:eastAsia="Amiri" w:cs="Amiri" w:ascii="Amiri" w:hAnsi="Amiri"/>
          <w:color w:val="111111"/>
          <w:sz w:val="28"/>
          <w:szCs w:val="28"/>
          <w:lang w:bidi="ar-SA"/>
        </w:rPr>
        <w:t>1396</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صنعاني، عبد الرزاق بن همام، المصنف، مركز البحوث وتقنية المعلومات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التأصيل، الطبعة الثانية،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طباطبايى، محمد حسين، الميزان في تفسير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مكتبة النشر الإسلامي،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ابو جعفر محمد بن جرير، جامع البيان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احمد بن على، الإحتجاج على أهل اللجاج</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مجمع البيان فى تفسير القرآن، انتشارات ناصر خسرو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للحجة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خرسان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الإستبصار فيما اختلف من الأخبار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العُدة في أصول الفقه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 بن حسن، النهاية في مجرد الفقه و الفتاوى، در يك جلد، دار الكتاب العربي، بيروت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لبنان، دوم،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طوسى، محمد بن حسن، الخلاف،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حسن، التبيان فى تفسير القرآن، دار احياء التراث العربى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الاقتصاد فيما يتعلق بالاعتقاد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دار الأضواء،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العقائد الجعفرية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مكتبة النشر الإسلامي،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خواجه نصير الدين ، تجريد الاعتقاد، دفتر تبليغات اسلامى،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خواجه نصير الدين ، تلخيص المحصل المعروف بنقد المحصل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 دار الأضواء،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طرابلسى، ابن براج، قاضى، عبد العزيز،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دفتر انتشارات اسلامى وابسته به جامعه مدرسين حوزه علميه قم،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شهيد ثانى، زين الدين بن على، 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جلد، انتشارات دفتر تبليغات اسلامى حوزه علميه قم،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شهيد ثانى، زين الدين بن على، الروضة البهية في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المحشّٰى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كلانتر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داورى،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عاملى، شهيد ثانى، زين الدين بن على، مسالك الأفهام إلى تنقيح شرائع الإسلام،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جلد، مؤسسة المعارف الإسلامية،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عبسي كوفي، أبو بكر عبد الله بن محمد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دار كنوز إشبيليا للنشر والتوزيع، الرياض – السعودية، الطبعة 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على بن حسين، أمالي المرتضى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قاهره،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على بن حسين، تنزيه الأنبياء عليهم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على بن حسين، الذريعة إلى أصول الشريعة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على بن حسين، نفائس التأويل، شركه الاعلمي للمطبوعات، بيروت، چاپ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الهدى ، على بن حسين، الذخيرة في علم الكلام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قم،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الهدى ، على بن حسين، الشافي في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مؤسسة الصادق ع،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الهدى ، على بن حسين ، رسائل الشريف المرتضى،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جلد، دار القرآن الكريم، قم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عياشى، محمد بن مسعود، تفسير العيّاشي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طوسی، محمد بن محمد ، المستصفی، محمد عبد السلام عبد الشافی، دار الکتب العلمیة،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فراهيدى، خليل بن أحمد، كتاب العين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قاضى عبد الجبار، المغني في أبواب التوحيد و العدل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قاهره، الدار المصرية،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ابوالقاسم بن محمدحسن، القوانين المحكمة في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جديد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كبير مدني شيرازي، سيد على خان بن احمد،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الأول و الكناز لما عليه من لغة العرب المعول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كراجكى، محمد بن على، كنز الفوائد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كلينى، محمد بن يعقوب،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حلى، المسلك في أصول الدين و الرسالة الماتعية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نجفى، محمد حسن، دلائل الصدق لنهج الحق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تصحيح اعتقادات الإمامية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الفصول المختارة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على العباد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أوائل المقالات في المذاهب و المختارات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المؤتمر العالمي للشيخ المفيد،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مرتضی، مجموعه آثار استاد شهيد مطهرى – تهران، انتشارات صدرا</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شيرازى، ناصر، تفسير نمونه، دار الكتب الإسلامية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ملكى، محمد باقر، مناهج البيان فى تفسير القرآن، وزارت فرهنگ و ارشاد اسلامي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متقي هندي، علاء الدين علي بن حسام الدين ابن قاضي خان القادري الشاذلي الهندي البرهانفوري ثم المدني فالمكي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كنز العمال في سنن الأقوال والأفعال، مؤسسة الرسالة، الطبعة الخامسة،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نائينى، محمد حسين، فوائد الاُصول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نراقى، محمد مهدى بن ابى‌ذر، انيس المجتهدين في علم الأصول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نيسابوري، مسلم بن الحجاج، 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الطباعة العامرة – تركيا، الطبعة الأولى عام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ق لدى دار طوق النجاة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نجفى، صاحب الجواهر، محمد حسن، جواهر الكلام في شرح شرائع الإسلام،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إحياء التراث العربي، بيروت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لبنان، هفتم،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نميري بصري، عمر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عبيدة بن ريطة ، أبو </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المدينة لابن شبة، حققه فهيم محمد شلتوت،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هاشمى خويى، ميرزا حبيب الله، منهاج البراعة في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هلالى، سليم بن قيس، كتاب سليم بن قيس الهلالي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هيثمي، ابو الحسين ، علي بن أبي بكر، مجمع الزوائد ومنبع الفوائد، مكتبة القدسي، القاهرة، عام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81" w:name="pg9797_92530"/>
    </w:p>
    <w:p>
      <w:pPr>
        <w:pStyle w:val="Heading2"/>
        <w:numPr>
          <w:ilvl w:val="1"/>
          <w:numId w:val="1"/>
        </w:numPr>
        <w:rPr/>
      </w:pPr>
      <w:bookmarkStart w:id="182" w:name="__RefHeading___Toc9549348_2870459653"/>
      <w:bookmarkStart w:id="183" w:name="_Toc61"/>
      <w:bookmarkEnd w:id="181"/>
      <w:bookmarkEnd w:id="182"/>
      <w:r>
        <w:rPr>
          <w:rtl w:val="true"/>
        </w:rPr>
        <w:t>فهرست مطالب</w:t>
      </w:r>
      <w:bookmarkEnd w:id="183"/>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مقدمۀ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ادله عقلی بر لزوم وجود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لطف بودن امام نسبت به تکاليف عقليه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لطف بودن امام نسبت به تکاليف شرعی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قسم اول از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صفت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صفت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افضليت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قسم دوم از صفات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صفت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صفت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اشجعيت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 فوق يده و لا رئيس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اعقليت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سائر صفات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تعيين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أدله وجوب نص بر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تشخیص عصمت امام بدون نص یا معجزه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تشخیص افضلیت باطنی امام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امکان تشخیص اعلمیت امام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پيوست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پيوست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پيوست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غيبت امام زمان ارواحنا فداه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پيوست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معجزه و تفاوت آن با سحر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پيوست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الليث قال على بن رباح لا اجعل في حل من سماني عَليّ فان اسمى عُلىّ و قال المقرى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بنو امية اذا سمعوا بمولود اسمه على قتلوه فبلغ ذلك رباحا فقال هو على و كان يغضب من على و يحرج على من سماه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أهل حران حين أزيل لعن أمير المؤمنين عن المنابر في أيام الجمع امتنعوا من إزالته و قالوا لا صلاة إلا بلعن أبي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شداد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سير اعلام النبلاء ط الرساله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أبو يوسف يعقوب بن السكيت يوما مع المتوكل، وكان يؤدب أولاده، فجاءه المعتز والمؤيد ولدا المتوكل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يعقوب أيما أحب إليك ابناي هذان أم الحسن والحسين؟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قنبرا خادم علي بن أبي طالب خير منك ومن ابنيك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المتوكل للأتراك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لسانه من قفاه، ففعلوا به ذلك، فمات في ليلة الإثنين لخمس خلون من رجب سنة أربع وأربعين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المختصر في أخبار البشر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الأبصار في ممالك الأمصار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اعيان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الذريعةإلى‌تصانيف‌الشيعة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إلى‌تصانيف‌الشيعة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می‌گويد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لَخَّصْت الشي‌ءَ إذا استقصيت في بيانه،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لَخِّصْ لي خبرَكَ،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شيئا بعد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مرحوم شيخ طوسی در اين کتاب بر اين بوده که تا جائی که ممکن است عبارات خود سيد در شافی را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انتهای مجلد چهارم می‌فرمايد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وعولنا في اكثر الكتاب على نقل معاني كلامه بألفاظه، فانه لا مستزاد عليها و لا يمكن النقصان منها، لأنها واقعة على غاية ما يحتاج إليه من الاختصار في اللفظ و استيفاء المعاني، و أوردنا في مواضع من الكتاب زيادات ذكرها في غير هذا الكتاب لم يكن بد من إضافتها الى هذا الكتاب ليكمل الغرض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اين مطالب مبتنی بر وجوب لطف است که در جای خودش به تفصيل مطرح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مبانی مختلفی در باب لطف مطرح است، عده‌ای مثل شيخ مفيد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سيد بن طاوس 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لطف را از باب جود و کرم واجب می‌دانند نه اينکه مقتضای عدل الهی باشد تا لطف نکردن ظلم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طبق مبنای مشهور در باب لطف که آن را مقتضای عدل الهی می‌داند، لطف نکردن ظلم وخلاف عدل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ابن ميثم بحراني در کتاب قواعد المرام چنين آورده‌اند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احتياج شرع، به حافظ و قيّم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در ادامه به اين مطلب تصريح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ذكرنا ما قلناه، لأن كلامنا في هذه الطريقة مع من أوجب اللطف و وافقنا في وجوبه، و ادعى أن الامامة ليست لطفاً، فأمّا من نفي اللطف جملة فالكلام بيننا و بينه يكون في ايجاد اللطف، ثمّ بيان أن الامامة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المنقذ من التقليد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متعددی هم به همين نکته اشاره شده است که چاره‌ای از امام نيست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نکتۀ لزوم لطف، اخلال به غرض است وچون غرض اخروی است لذا عدم لطف نسبت به امور دنيوی قبيح نيست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اينکه معصوم مجبور بر ترک گناه نيست شکی نيست و الا مدح او نسبت به ترک قبيح معنا نداشت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الاقتصاد فيما يتعلق بالاعتقاد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المهجة لثمرة المهجة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في ان الفکر و الاستدلال للانسان غريزتان للانسان لا يحتاج فيهما الي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بالنصوص و المعجزات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معرفت منافاتی با لطف بودن آن ندارد چون لطف گاهی از فعل خداوند است وگاهی فعل مکلف وگاهی فعل غير ايشان، که در صورت اول خداوند آن را انجام می‌دهد ودر صورت دوم خداوند آن را واجب می‌کند ودر صورت سوم شرط تکليف خداوند اين است که بداند فعل غير واقع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اينکه معرفت اکتسابی باشد، اما بنابر ضروری بودن، مراد تحصيل مقدمات آن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جواب‌های ديگری هم به اين اشکال داده شده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اشکال شود که مرحوم خواجه نصير طوسی در تجريد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 لطف و تصرفه لطف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اصل وجود امام لطف است اگرچه که تصرف نکند؟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پيوست دوم نسبت به علت غيبت بحث کرده‌ايم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شبهه‌ای که در اينجا ممکن است مطرح شود اين است که امامان هر بلائی را در مسير دين تحمل می‌کنند لذا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رسيدند پس علت آن ترس نيست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 الغيبة للطوسی 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سومی هست که بگوئيم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به امام وحی نمی‌شود ولی محدَّث بودن به معنی تحديث الملائکه يا الهام، ممکن است چنانچه خود عامّه احاديثی به اين مضمون در فضائل عمر بن الخطاب نقل کرده‌اند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شبهه شود که اين مطلب با توقيعی که از حضرت به علی بن محمد سمری رسيده منافات دارد چون در آنجا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محمد السمري اسمع أعظم الله أجر إخوانك فيك فإنك ميت ما بينك و بين ستة أيام فاجمع أمرك و لا توص إلى أحد يقوم مقامك بعد وفاتك فقد وقعت الغيبة التامة فلا ظهور إلا بعد إذن الله تعالى ذكره وذلك بعد طول الأمد و قسوة القلوب و امتلاء الأرض جورا و سيأتي من شيعتي من يدعي المشاهدة ألا فمن ادعى المشاهدة قبل خروج السفياني و الصيحة فهو كذاب مفتر و لا حول و لا قوة إلا بالله العلي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پيوست سوم از حقيقت معجزه و تفاوت آن با سحر بحث کرده‌ايم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به اين جواب در قبل آمده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 قوله من 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أنه يؤدي الى سقوط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الامام لطف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شيعته لأنه اذا لم يظهر لهم لعلة لا ترجع إليهم و لا كان في قدرتهم و امكانهم ازالة ما يمنعه من الظهور، فلا بدّ من سقوط التكليف عنهم، لأنه لو جاز أن يمنع قوم من المكلفين غيرهم من لطفهم، و يكون التكليف الذي ذلك اللطف لطف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مستمرّا عليهم، لجاز أن يمنع بعض المكلفين غيره بقيد أو شبهه من المشي على وجه لا يتمكن من ازالته، و يكون تكليف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مستمرّا على المقيّد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لهم أن يفرّقوا بين القيد و بين اللطف من حيث كان القيد يتعذر معه الفعل و لا يتوهم وقوعه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الذخيرة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واقعی ورای اجتهاد برای احکام قائل نيستند بلکه احکام الله را تابع رأی مجتهد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اين نظر منسوب به اشاعره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مقدمه در کتاب در این قسمت ذکر نشده است، بلکه در ضمن کلمات و مباحث بعدی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آنجا که این مقدمه در استدلال نقش کلیدی دارد، ما آن را در اینجا ذکر کرده‌ایم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پيوست چهارم نسبت به قياس مفصلا بحث کرده‌ايم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غلبة الظن فيما لا دليل عليه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مرتضی ره در الذريعه می‌فرمايد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العبادة بذلك لو وقعت، لكان عليها دليل شرعيّ كسائر العبادات الشّرعيّة، و إذا كنّا قد تأمّلنا أدلّة الشّرع، فلم نعثر على ما هو دلالة على هذا الموضع؛ وجب نفي العبادة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انصاری در بحث انسداد رسائل نکته‌ای در اين باب دارند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المدينة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عبيدة، عن علي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اقضوا كما كنتم تقضون، فإني أكره الاختلاف، حتى يكون للناس جماعة، أو أموت كما مات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جريان حکميت در صفين يا جريان نهروان ويا مناشدات ايشان در موارد مختلف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است که در امور اعتقادی علم لازم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اين مطلب روايت بيهقی است که در آنجا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 عن 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ناظرني عمر بن الخطاب رضي الله عنه في بيع أمهات الأولاد فقلت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يبعن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يزل عمر يراجعني حتى قلت بقوله، فقضى بذلك حياته، فلما أفضى الأمر إلي رأيت أن يبعن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العلمية</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اين است که برخی روايات به اطلاق و عموم حکم مسأله را بيان می‌کنند و برخی هم به خصوص مورد وارد شده و مسأله را حل کرده‌اند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نکته در روايت علل فضل بن شاذان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اينکه واضح است که همۀ دين به تواتر به ما نرسيده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همان غير متواترات احتياج به امام هست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تکليف ساهی زمانی قبيح است که به هيچ وجه متوجه و ملتفت به حکم شرعی نباشد، ولی اگر علم اجمالی به تکليف داشته باشد تکليف آنها عقلا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دين، بدون هيج نقص و تغييری به آنها برسد لذا محتاج به امام هستند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الذريعة الي اصول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والعدة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والذخيرة في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المغني في ابواب التوحيد و العدل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المغني في ابواب التوحيد و العدل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ان المعجزات لا تختص الا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الذخيرة في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ظهور المعجزات علي ايدي غير الانبياء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حلی چند وجه ديگر برای استحاله را نقل کرده‌اند وجواب داده‌اند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به حساب احتمالات، احتمال خطا کمتر می‌شود، و لکن از جهت عقل رياضی به صفر نمی‌رسد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العدة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ظهور اوليه کلام اين است که مراد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 حقيقی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چون عناوين بر مصاديق حقيقی آن منطبق می‌شوند نه مجازی، وروشن است که در امت اسلامی کسانی هستند که فقط به ظاهر اظهار ايمان می‌کنند وحقيقتا مومن نيستند، پس چطور ممکن است اين امت با وجود افراد غير مومن در آن معصوم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ونفائس التاويل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اوليه اتّباع از مؤمنین، اتّباع در ايمان است چه اينکه گفته‌اند اخذ الوصف فی الموضوع مشعر بعليته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معنای آيه اين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ويتبع غير سبيل المؤمنین في الايمان بالرسول ونصرته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نوله ما تولی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 تبعيت غير سبيل 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حرمت تبعيت سبيل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نه وجوب تبعيت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القوانين المحکمه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الذخيرة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صورت فقد اجماع امت، نياز به امام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وکسانی که احتياج به امام را قبول دارند فرقی نمی‌گذارند بين وجود اجماع وعدم آن وهکذا مخالفين نيز می‌گويند به امام مطلقا احتياجی نيست، لذا اگر فی الجمله اثبات احتياج به امام شد از باب عدم قول به فصل می‌گوئيم مطلقا احتياج هست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 اين دليل را اينطور توضيح داد که اطلاق از حيث زمان، هنگامی حجت است که در مقام بيانِ آن جهت باشد، و در آيۀشريفه در مقام بيان اصل وجوب تبعيت است نه اتباع در هر زمان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انوار التنزيل واسرار التاويل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نکته در روايات هم اشاره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تفسير عياشی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جواب را ايشان در جواب از استدلال به آيه بعد ذکر می‌کند و می‌فرمايد در آيۀ قبل هم می‌آيد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ما در اينجا هم به آن اشاره کرديم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مقتضای مقابله جمع با جمع نيز همين است چون آيۀشريفه می‌فرمايد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لتکونوا 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يعنی ليکن کل واحد منکم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اگر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لياخذوا اسلحتهم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معنايش اين است که لياخذ کل واحد منهم سلاحه، چنانچه در آيۀ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فاغسلوا وجوهکم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هويداست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عصمت در فصل آينده خواهد آمد انشاء 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التبيان فی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البلاغة للزمخشری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مفردات الفاظ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المقائيس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العدة فی اصول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عبد الجبار نيز دلالت اين آيه را نپذيرفته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الملقن از علماء عامه طرق اين روايت را به عبارات مختلف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تذکرة المحتاج إلی أحاديث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روايات جواب ديگری نيز به ادله داده شده وآن اينکه اين روايات مخالف قرآن است چون قرآن انحراف امت را بعد از رسول ممکن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روايت دقت کنيد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عن عمرو بن أبي المقدام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العامة يزعمون أن بيعة أبي بكر حيث اجتمع الناس كانت رضا لله جل ذكره و ما كان الله ليفتن اُمّة محمد ص من بعده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اشکال مستشکل مبتنی بر مفهوم لقب نباشد بلکه اختصاص را از باب امتنان فهميده باشد چنانچه در حديث رفع گفته شده، لذا در جواب بايد بگوئيم امتنانی بودن اين روايت محل شبهه است و بر فرض هم که امتنانی باشد، جواب‌های سابق در اينجا هم می‌آيد لذا دال بر حجيت اجماع نخواهد بود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معجم المقاييس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الطراز الأول و الكناز لما عليه من لغة العرب المعول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من جواهر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المحتضرين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التقاسيم والأنواع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الزوائد و 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به وضوح از مراجعه به کتاب وسنت استفاده می‌شود بلکه در خود قرآن تصريح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آيات محکمات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 متشابهات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بلکه در روايات هم به وجود متشابه در ميان سنت تصريح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الشافی فی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قول ايشان نمی‌تواند حجت باشد چون حجيت قول لغوی از باب خبرويت است وعقلاء در جائی به قول خبره عمل می‌کنند که مفيد اطمينان باشد، ودر جائی که خود لغوی اذعان دارد مراد را کشف نکرده چطور برای ما اطمينان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الذخيرة في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الشافی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نکتۀ لزوم تنفیر نسبت به بیماری حضرت ايوب هم به آن نحوی که در برخی نقل‌ها آمده تشکیک بلکه تکذیب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تنزيه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مقتضای قاعده لطف نيز اين است که واجب الطاعة باشد وگرنه هدف از نصب امام محقق نمی‌شود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از سه حالت خارج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معلوم القبح هستند يا معلوم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معنی اعم که شامل هر غير قبيحی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مشکوک الحسن والقبح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نکته، امام به تنهائی حجت است و قابلیت استناد دارد، لذا حتی اگر کاری مشکوک الحسن او القبح باشد، از امر امام به آن، معلوم می‌شود که قبيح نيست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قاصر باشد نه مقصر</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حلی جواب ديگری هم داده‌اند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الالفين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الالفين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مطلب اشکال دارند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مرو چنين 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واحد دهره لا يدانيه أحد و لا يعادله عالم و لا يوجد منه بدل و لا له مثل و لا 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با اينکه مستفاد از بسياری از روايات وادعيه 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که ثواب‌های الهی تفضل است ولی در همين تفضل هم شانيت لحاظ می‌شود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حديقة الشيعه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المسلک فی اصول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احتجاجات مقداد ره بر ابوبکر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بكر ارجع عن ظلمك و تب إلى ربك و الزم بيتك و ابك على خطيئتك و سلم الأمر لصاحبه الذي هو أولى به منك فقد علمت ما عقده رسول الله ص في عنقك من بيعته و ألزمك من النفوذ تحت راية أسامة بن زيد و هو مولاه و نبه على بطلان وجوب هذا الأمر لك و لمن عضدك عليه بضمه لكما إلى علم النفاق و معدن الشنئان و الشقاق عمرو بن العاص الذي أنزل الله على نبيه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شانئك هو 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اختلاف بين أهل العلم أنها نزلت في عمرو و هو كان أميرا عليكما و على سائر المنافقين في الوقت الذي أنفذه رسول الله ص في غزاة ذات السلاسل و أن عمرا قلدكما حرس عسكره فأين الحرس إلى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نيز به اين مطلب اقرار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تأمر على مثل أبي بكر وعمر؛ لبصره بالأمور ودهائه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ط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يبعدن اللّه قتلى تتابعوا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بموتة، منهم ذو الجناحين جعفر</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بوعلی سینا در دوران بین ریاست اعقل و اعلم به امور سیاسی و بین کسی که چنین نیست، ریاست اعقل و وزارت دیگری را صحیح می‌داند و مثال می‌زند به ریاست عمر و وزارت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الالهيات،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الخليفة و الإمام و وجوب طاعتهما، و الإشارة إلى السياسات و المعاملات و الأخلاق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الذخيرة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الاقتصاد فيما يتعلق بالاعتقاد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ومناهج اليقين فی اصول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گاهی اشکال ممکن است صغروی باشد به اين صورت که اين فرد جاهل نبود يا عاجز نبود، ولی اين مضر به اين استدلال نيست که همه قبول دارند عاجز و جاهل صلاحيت ندارند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المنقذ من التقليد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ظاهر برخی ادله اين است که امام به اينها هم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الاقتصاد فيما يتعلق بالاعتقاد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قیمت صحیح و معیب</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اصول الائمة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الزامی نيست که امام عالم به غيب باشد، و علم به غيبب شرط امامت نيست گرچه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کيفيت آن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مايعی که هنگام تحريک، از مجرای تناسلی مرد بيرون می‌آيد، و موجب غسل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فرهنگ عميد مادۀ مذی</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کتب شيعه وسنی نقل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الجوامع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شرح نهج البلاغة لابن ابی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اشکالی مطرح می‌شود که در کتاب المنقذ من 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آن 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مفيد نکات ديگری را هم اضافه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الفصول المختاره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الذخيرة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المسلک فی اصول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الاقتصاد فيما يتعلق بالاعتقاد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قواعد المرام فی علم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طبقات المعتزله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توضيح المشتبه فی ضبط أسماء الرواة وأنسابهم وألقابهم وکناهم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اينکه بر فرض هم کسی به اين صفت وجود داشته باشد از کجا می‌توانيم تشخيص بدهيم که او چنين علمی را دارد؟ لذا بايد شخص ديگری باشد که او را معرفی کند وباز در آن شخص ثالث هم همين سوال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برای حل دور وتسلسل بايد به نص ومعجزه پناه ببريم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فارسى تجريد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کتب عامه هم نقل شده رجوع کنید به حلية الأولياء وطبقات الأصفياء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دمشق لابن عساكر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الجوامع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العلة التي من أجلها كلف الله العباد الحج و الطواف بالبيت؟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خلق الخلق لا لعلة إلا أنه شاء ففعل فخلقهم إلى وقت مؤجل و أمرهم و نهاهم ما يكون من أمر الطاعة في الدين و مصلحتهم من أمر دنياهم فجعل فيه الاجتماع من المشرق و المغرب ليتعارفوا و ليتربح كل قوم من التجارات من بلد إلى بلد و لينتفع بذلك المكاري و الجمال و لتعرف آثار رسول الله صلی الله عليه و آله و تعرف أخباره و يذكر و لا ينسى و لو كان كل قوم إنما يتكلون على بلادهم و ما فيها هلكوا و خربت البلاد و سقط الجلب و الأرباح و عميت الأخبار و لم يقفوا على ذلك فذلك علة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حديثی از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الدنيا نعيم حقيقي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کنید به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الباب الحادي عشر مع شرحيه النافع يوم الحشر و مفتاح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286</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کتاب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جواهر الكلام في معرفة الامامة والامام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و الرسالة الماتعية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في مناقب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مباحث حول النبوات آية الله محمد 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شهيد مطهرى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تفسير مناهج 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کنید به المطالب العالية من العلم الإلهي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فى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تفسير 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ورسائل الشجرة الالهية فى علوم الحقايق الربانية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الفرق بين المعجزة و الشعبذة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المفيد في أدلة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تاليف آية الله سبحانی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آيه </w:t>
      </w:r>
      <w:r>
        <w:rPr>
          <w:rFonts w:eastAsia="IRNazanin" w:cs="IRNazanin"/>
          <w:b w:val="false"/>
          <w:bCs w:val="false"/>
          <w:i w:val="false"/>
          <w:iCs w:val="false"/>
          <w:color w:val="333333"/>
          <w:sz w:val="20"/>
          <w:szCs w:val="20"/>
        </w:rPr>
        <w:t>82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نهج الحق و كشف الصدق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263</Pages>
  <Words>50472</Words>
  <Characters>195521</Characters>
  <CharactersWithSpaces>243891</CharactersWithSpaces>
  <Paragraphs>2541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2026-08-20T20:26:24Z</dcterms:created>
  <dc:creator>ghaemiyeh.com</dc:creator>
  <dc:description/>
  <dc:language>en-US</dc:language>
  <cp:lastModifiedBy/>
  <dcterms:modified xsi:type="dcterms:W3CDTF">2026-08-20T23:56:31Z</dcterms:modified>
  <cp:revision>1</cp:revision>
  <dc:subject/>
  <dc:title>سنگ تمام تحریر تلخیص الشافی</dc:title>
</cp:coreProperties>
</file>

<file path=docProps/custom.xml><?xml version="1.0" encoding="utf-8"?>
<Properties xmlns="http://schemas.openxmlformats.org/officeDocument/2006/custom-properties" xmlns:vt="http://schemas.openxmlformats.org/officeDocument/2006/docPropsVTypes"/>
</file>